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418CECF" w14:textId="77777777" w:rsidTr="00A9750A">
        <w:tc>
          <w:tcPr>
            <w:tcW w:w="810" w:type="dxa"/>
          </w:tcPr>
          <w:p w14:paraId="2EA1C26D" w14:textId="376C800E" w:rsidR="005E5399" w:rsidRDefault="005E5399" w:rsidP="00455034">
            <w:pPr>
              <w:rPr>
                <w:sz w:val="16"/>
              </w:rPr>
            </w:pPr>
          </w:p>
        </w:tc>
        <w:tc>
          <w:tcPr>
            <w:tcW w:w="9000" w:type="dxa"/>
          </w:tcPr>
          <w:p w14:paraId="0EAC9F1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F605136" w14:textId="77777777" w:rsidR="005E5399" w:rsidRDefault="00012E33">
            <w:pPr>
              <w:spacing w:before="20" w:after="20"/>
              <w:jc w:val="center"/>
              <w:rPr>
                <w:sz w:val="16"/>
              </w:rPr>
            </w:pPr>
            <w:r w:rsidRPr="00012E33">
              <w:rPr>
                <w:b/>
                <w:sz w:val="24"/>
                <w:szCs w:val="24"/>
              </w:rPr>
              <w:t>AIR QUALITY DIVISION</w:t>
            </w:r>
          </w:p>
        </w:tc>
        <w:tc>
          <w:tcPr>
            <w:tcW w:w="720" w:type="dxa"/>
          </w:tcPr>
          <w:p w14:paraId="7D1830E5" w14:textId="77777777" w:rsidR="005E5399" w:rsidRDefault="005E5399">
            <w:pPr>
              <w:jc w:val="center"/>
              <w:rPr>
                <w:b/>
                <w:sz w:val="24"/>
              </w:rPr>
            </w:pPr>
          </w:p>
        </w:tc>
      </w:tr>
      <w:tr w:rsidR="005E5399" w14:paraId="7BD79476" w14:textId="77777777" w:rsidTr="00A9750A">
        <w:trPr>
          <w:cantSplit/>
          <w:trHeight w:val="146"/>
        </w:trPr>
        <w:tc>
          <w:tcPr>
            <w:tcW w:w="10530" w:type="dxa"/>
            <w:gridSpan w:val="3"/>
          </w:tcPr>
          <w:p w14:paraId="66C29A5D" w14:textId="77777777" w:rsidR="00C7692A" w:rsidRPr="006B4E48" w:rsidRDefault="00C7692A" w:rsidP="00C2618F">
            <w:pPr>
              <w:jc w:val="center"/>
              <w:rPr>
                <w:szCs w:val="22"/>
              </w:rPr>
            </w:pPr>
          </w:p>
          <w:p w14:paraId="2EE7D2A7" w14:textId="4DB2751E"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6D7A03">
              <w:rPr>
                <w:szCs w:val="22"/>
              </w:rPr>
              <w:t xml:space="preserve">  September 1, 2022</w:t>
            </w:r>
          </w:p>
          <w:p w14:paraId="60EAAA27" w14:textId="77777777" w:rsidR="00351387" w:rsidRPr="00927270" w:rsidRDefault="00351387" w:rsidP="00C2618F">
            <w:pPr>
              <w:jc w:val="center"/>
              <w:rPr>
                <w:szCs w:val="22"/>
              </w:rPr>
            </w:pPr>
          </w:p>
          <w:p w14:paraId="0E890C9D" w14:textId="77777777" w:rsidR="00C2618F" w:rsidRPr="00927270" w:rsidRDefault="00C2618F" w:rsidP="00C2618F">
            <w:pPr>
              <w:jc w:val="center"/>
              <w:rPr>
                <w:szCs w:val="22"/>
              </w:rPr>
            </w:pPr>
            <w:r w:rsidRPr="00927270">
              <w:rPr>
                <w:szCs w:val="22"/>
              </w:rPr>
              <w:t>ISSUED TO</w:t>
            </w:r>
          </w:p>
          <w:p w14:paraId="3AB5A280" w14:textId="77777777" w:rsidR="00C2618F" w:rsidRPr="00927270" w:rsidRDefault="00C2618F" w:rsidP="00C2618F">
            <w:pPr>
              <w:jc w:val="center"/>
              <w:rPr>
                <w:szCs w:val="22"/>
              </w:rPr>
            </w:pPr>
          </w:p>
          <w:p w14:paraId="6527DC91" w14:textId="751653EF" w:rsidR="00B9050D" w:rsidRPr="00745818" w:rsidRDefault="007B44D4" w:rsidP="00B9050D">
            <w:pPr>
              <w:jc w:val="center"/>
              <w:rPr>
                <w:b/>
                <w:szCs w:val="22"/>
              </w:rPr>
            </w:pPr>
            <w:bookmarkStart w:id="0" w:name="bCompanyName"/>
            <w:r>
              <w:rPr>
                <w:b/>
                <w:szCs w:val="22"/>
              </w:rPr>
              <w:t>Eagle Valley</w:t>
            </w:r>
            <w:r w:rsidR="002563A3" w:rsidRPr="002563A3">
              <w:rPr>
                <w:b/>
                <w:szCs w:val="22"/>
              </w:rPr>
              <w:t xml:space="preserve"> </w:t>
            </w:r>
            <w:r w:rsidR="00A359B8" w:rsidRPr="002563A3">
              <w:rPr>
                <w:b/>
                <w:szCs w:val="22"/>
              </w:rPr>
              <w:t>Landfill</w:t>
            </w:r>
          </w:p>
          <w:bookmarkEnd w:id="0"/>
          <w:p w14:paraId="45459F3C" w14:textId="77777777" w:rsidR="00C2618F" w:rsidRPr="00927270" w:rsidRDefault="00C2618F" w:rsidP="00C2618F">
            <w:pPr>
              <w:jc w:val="center"/>
              <w:rPr>
                <w:szCs w:val="22"/>
              </w:rPr>
            </w:pPr>
          </w:p>
          <w:p w14:paraId="1AFAA49B" w14:textId="77777777" w:rsidR="00C2618F" w:rsidRDefault="00C2618F" w:rsidP="00C2618F">
            <w:pPr>
              <w:jc w:val="center"/>
              <w:rPr>
                <w:szCs w:val="22"/>
              </w:rPr>
            </w:pPr>
            <w:r w:rsidRPr="00927270">
              <w:rPr>
                <w:szCs w:val="22"/>
              </w:rPr>
              <w:t xml:space="preserve">State Registration Number (SRN):  </w:t>
            </w:r>
            <w:bookmarkStart w:id="1" w:name="bSRN"/>
            <w:r w:rsidR="007B44D4">
              <w:rPr>
                <w:szCs w:val="22"/>
              </w:rPr>
              <w:t>N3845</w:t>
            </w:r>
            <w:bookmarkEnd w:id="1"/>
          </w:p>
          <w:p w14:paraId="1C897FB0" w14:textId="77777777" w:rsidR="00807634" w:rsidRPr="00927270" w:rsidRDefault="00807634" w:rsidP="00C2618F">
            <w:pPr>
              <w:jc w:val="center"/>
              <w:rPr>
                <w:szCs w:val="22"/>
              </w:rPr>
            </w:pPr>
          </w:p>
          <w:p w14:paraId="61F45150" w14:textId="77777777" w:rsidR="00C2618F" w:rsidRPr="00927270" w:rsidRDefault="00C2618F" w:rsidP="00C2618F">
            <w:pPr>
              <w:jc w:val="center"/>
              <w:rPr>
                <w:szCs w:val="22"/>
              </w:rPr>
            </w:pPr>
            <w:r w:rsidRPr="00927270">
              <w:rPr>
                <w:szCs w:val="22"/>
              </w:rPr>
              <w:t>LOCATED AT</w:t>
            </w:r>
          </w:p>
          <w:p w14:paraId="74E043C0" w14:textId="77777777" w:rsidR="002B29E9" w:rsidRPr="00927270" w:rsidRDefault="002B29E9" w:rsidP="002B29E9">
            <w:pPr>
              <w:jc w:val="center"/>
              <w:rPr>
                <w:szCs w:val="22"/>
              </w:rPr>
            </w:pPr>
          </w:p>
          <w:p w14:paraId="5A9406D9" w14:textId="1EB92250" w:rsidR="005E5399" w:rsidRPr="003F5BE8" w:rsidRDefault="007B44D4" w:rsidP="002B29E9">
            <w:pPr>
              <w:jc w:val="center"/>
              <w:rPr>
                <w:szCs w:val="22"/>
              </w:rPr>
            </w:pPr>
            <w:bookmarkStart w:id="2" w:name="bStreetAddress"/>
            <w:bookmarkEnd w:id="2"/>
            <w:r>
              <w:rPr>
                <w:szCs w:val="22"/>
              </w:rPr>
              <w:t>600 West Silver Bell Road</w:t>
            </w:r>
            <w:r w:rsidR="002B29E9">
              <w:rPr>
                <w:szCs w:val="22"/>
              </w:rPr>
              <w:t xml:space="preserve">, </w:t>
            </w:r>
            <w:bookmarkStart w:id="3" w:name="bCity"/>
            <w:bookmarkEnd w:id="3"/>
            <w:r>
              <w:rPr>
                <w:szCs w:val="22"/>
              </w:rPr>
              <w:t>Orion</w:t>
            </w:r>
            <w:bookmarkStart w:id="4" w:name="bCounty"/>
            <w:bookmarkEnd w:id="4"/>
            <w:r w:rsidR="002F4CF7">
              <w:rPr>
                <w:szCs w:val="22"/>
              </w:rPr>
              <w:t xml:space="preserve">, </w:t>
            </w:r>
            <w:r>
              <w:rPr>
                <w:szCs w:val="22"/>
              </w:rPr>
              <w:t>Oakland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48359</w:t>
            </w:r>
          </w:p>
        </w:tc>
      </w:tr>
      <w:tr w:rsidR="00C2618F" w:rsidRPr="00DF47A8" w14:paraId="51DC00B3" w14:textId="77777777" w:rsidTr="00A9750A">
        <w:trPr>
          <w:cantSplit/>
          <w:trHeight w:val="145"/>
        </w:trPr>
        <w:tc>
          <w:tcPr>
            <w:tcW w:w="10530" w:type="dxa"/>
            <w:gridSpan w:val="3"/>
          </w:tcPr>
          <w:p w14:paraId="186766B6" w14:textId="77777777" w:rsidR="00C2618F" w:rsidRPr="00DF47A8" w:rsidRDefault="00C2618F" w:rsidP="00C2618F">
            <w:pPr>
              <w:pStyle w:val="Header"/>
              <w:spacing w:before="20" w:after="20"/>
              <w:rPr>
                <w:szCs w:val="22"/>
              </w:rPr>
            </w:pPr>
          </w:p>
        </w:tc>
      </w:tr>
      <w:tr w:rsidR="00C2618F" w:rsidRPr="001838ED" w14:paraId="604C1A8D"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013AFCB" w14:textId="77777777" w:rsidR="00C2618F" w:rsidRPr="006F2C46" w:rsidRDefault="00C2618F" w:rsidP="001838ED">
            <w:pPr>
              <w:jc w:val="center"/>
              <w:rPr>
                <w:szCs w:val="22"/>
              </w:rPr>
            </w:pPr>
          </w:p>
          <w:p w14:paraId="0E4BAD48" w14:textId="77777777" w:rsidR="00C2618F" w:rsidRPr="001838ED" w:rsidRDefault="00C2618F" w:rsidP="001838ED">
            <w:pPr>
              <w:jc w:val="center"/>
              <w:rPr>
                <w:b/>
                <w:sz w:val="28"/>
              </w:rPr>
            </w:pPr>
            <w:r w:rsidRPr="001838ED">
              <w:rPr>
                <w:b/>
                <w:sz w:val="28"/>
              </w:rPr>
              <w:t>RENEWABLE OPERATING PERMIT</w:t>
            </w:r>
          </w:p>
          <w:p w14:paraId="08434EEB" w14:textId="77777777" w:rsidR="00C2618F" w:rsidRPr="001838ED" w:rsidRDefault="00C2618F" w:rsidP="001838ED">
            <w:pPr>
              <w:ind w:left="3240"/>
              <w:rPr>
                <w:sz w:val="24"/>
              </w:rPr>
            </w:pPr>
          </w:p>
          <w:p w14:paraId="19375181" w14:textId="43AFA610"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B44D4">
              <w:rPr>
                <w:sz w:val="24"/>
              </w:rPr>
              <w:t>N3845</w:t>
            </w:r>
            <w:r w:rsidR="004032B7" w:rsidRPr="001838ED">
              <w:rPr>
                <w:sz w:val="24"/>
              </w:rPr>
              <w:t>-</w:t>
            </w:r>
            <w:bookmarkStart w:id="7" w:name="bIssueYear"/>
            <w:bookmarkEnd w:id="7"/>
            <w:r w:rsidR="00351387">
              <w:rPr>
                <w:sz w:val="24"/>
              </w:rPr>
              <w:t>20</w:t>
            </w:r>
            <w:r w:rsidR="006D7A03">
              <w:rPr>
                <w:sz w:val="24"/>
              </w:rPr>
              <w:t>22</w:t>
            </w:r>
          </w:p>
          <w:p w14:paraId="7A3E71C2" w14:textId="77777777" w:rsidR="00C2618F" w:rsidRPr="001838ED" w:rsidRDefault="00C2618F" w:rsidP="001838ED">
            <w:pPr>
              <w:ind w:left="3240"/>
              <w:rPr>
                <w:sz w:val="24"/>
              </w:rPr>
            </w:pPr>
          </w:p>
          <w:p w14:paraId="489F1A74" w14:textId="7B242DD3" w:rsidR="00C2618F" w:rsidRPr="001838ED" w:rsidRDefault="00C2618F" w:rsidP="001838ED">
            <w:pPr>
              <w:ind w:left="2880" w:firstLine="720"/>
              <w:rPr>
                <w:sz w:val="24"/>
                <w:szCs w:val="24"/>
              </w:rPr>
            </w:pPr>
            <w:r w:rsidRPr="001838ED">
              <w:rPr>
                <w:sz w:val="24"/>
              </w:rPr>
              <w:t>Expiration Date:</w:t>
            </w:r>
            <w:r w:rsidRPr="001838ED">
              <w:rPr>
                <w:sz w:val="24"/>
              </w:rPr>
              <w:tab/>
            </w:r>
            <w:r w:rsidR="006D7A03">
              <w:rPr>
                <w:sz w:val="24"/>
              </w:rPr>
              <w:t>September 1, 2027</w:t>
            </w:r>
          </w:p>
          <w:p w14:paraId="1AC6A909" w14:textId="77777777" w:rsidR="0025601A" w:rsidRPr="001838ED" w:rsidRDefault="0025601A" w:rsidP="001838ED">
            <w:pPr>
              <w:ind w:left="2880" w:firstLine="360"/>
              <w:rPr>
                <w:sz w:val="24"/>
              </w:rPr>
            </w:pPr>
          </w:p>
          <w:p w14:paraId="214F49E5" w14:textId="77777777" w:rsidR="00351387"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24F9064" w14:textId="01FA8BC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bookmarkStart w:id="8" w:name="bAppDueDate1"/>
            <w:bookmarkEnd w:id="8"/>
            <w:r w:rsidR="006D7A03">
              <w:rPr>
                <w:sz w:val="24"/>
                <w:szCs w:val="24"/>
              </w:rPr>
              <w:t xml:space="preserve"> March 1, 2026 </w:t>
            </w:r>
            <w:r w:rsidR="00351387">
              <w:rPr>
                <w:sz w:val="24"/>
                <w:szCs w:val="24"/>
              </w:rPr>
              <w:t>and</w:t>
            </w:r>
            <w:r w:rsidR="000D24C5">
              <w:rPr>
                <w:sz w:val="24"/>
                <w:szCs w:val="24"/>
              </w:rPr>
              <w:t xml:space="preserve"> March 1, 2027</w:t>
            </w:r>
          </w:p>
          <w:p w14:paraId="1D233DD0" w14:textId="77777777" w:rsidR="00351387" w:rsidRDefault="00351387" w:rsidP="001838ED">
            <w:pPr>
              <w:jc w:val="both"/>
              <w:rPr>
                <w:szCs w:val="22"/>
              </w:rPr>
            </w:pPr>
          </w:p>
          <w:p w14:paraId="7BF0CF42" w14:textId="52017646"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6C1D68E" w14:textId="6C071AFE" w:rsidR="00DC44C7" w:rsidRDefault="00351387" w:rsidP="00F73D71">
      <w:pPr>
        <w:ind w:left="-180"/>
        <w:rPr>
          <w:szCs w:val="22"/>
        </w:rPr>
      </w:pPr>
      <w:r>
        <w:rPr>
          <w:szCs w:val="22"/>
        </w:rPr>
        <w:t xml:space="preserve"> </w:t>
      </w:r>
      <w:r w:rsidR="00BC48DF">
        <w:rPr>
          <w:szCs w:val="22"/>
        </w:rPr>
        <w:t>Michigan Department of Environment</w:t>
      </w:r>
      <w:r w:rsidR="00CE0FF1">
        <w:rPr>
          <w:szCs w:val="22"/>
        </w:rPr>
        <w:t>, Great Lakes</w:t>
      </w:r>
      <w:r w:rsidR="009D79FD">
        <w:rPr>
          <w:szCs w:val="22"/>
        </w:rPr>
        <w:t>,</w:t>
      </w:r>
      <w:r w:rsidR="00CE0FF1">
        <w:rPr>
          <w:szCs w:val="22"/>
        </w:rPr>
        <w:t xml:space="preserve"> and Energy</w:t>
      </w:r>
    </w:p>
    <w:p w14:paraId="60A66236" w14:textId="27F40C69" w:rsidR="000D24C5" w:rsidRDefault="000D24C5" w:rsidP="00F73D71">
      <w:pPr>
        <w:ind w:left="-180"/>
        <w:rPr>
          <w:szCs w:val="22"/>
        </w:rPr>
      </w:pPr>
    </w:p>
    <w:p w14:paraId="6501133A" w14:textId="4240CE83" w:rsidR="000D24C5" w:rsidRDefault="000D24C5" w:rsidP="00F73D71">
      <w:pPr>
        <w:ind w:left="-180"/>
        <w:rPr>
          <w:szCs w:val="22"/>
        </w:rPr>
      </w:pPr>
    </w:p>
    <w:p w14:paraId="320ABC3F" w14:textId="65C7C95C" w:rsidR="006F2C46" w:rsidRDefault="006F2C46" w:rsidP="00F73D71">
      <w:pPr>
        <w:ind w:left="-180"/>
        <w:rPr>
          <w:szCs w:val="22"/>
        </w:rPr>
      </w:pPr>
    </w:p>
    <w:p w14:paraId="3D5D24E6" w14:textId="1C6ACBE8" w:rsidR="002F4C64" w:rsidRPr="00351387" w:rsidRDefault="00351387" w:rsidP="00351387">
      <w:pPr>
        <w:ind w:left="-180"/>
        <w:rPr>
          <w:szCs w:val="22"/>
        </w:rPr>
      </w:pPr>
      <w:r>
        <w:rPr>
          <w:szCs w:val="22"/>
        </w:rPr>
        <w:t xml:space="preserve"> </w:t>
      </w:r>
      <w:r w:rsidR="00AB2375" w:rsidRPr="006A1190">
        <w:rPr>
          <w:szCs w:val="22"/>
        </w:rPr>
        <w:t>______________________________________</w:t>
      </w:r>
      <w:bookmarkStart w:id="9" w:name="bDS"/>
      <w:bookmarkEnd w:id="9"/>
      <w:r>
        <w:rPr>
          <w:szCs w:val="22"/>
        </w:rPr>
        <w:br/>
        <w:t xml:space="preserve"> </w:t>
      </w:r>
      <w:r w:rsidR="007B44D4">
        <w:rPr>
          <w:szCs w:val="22"/>
        </w:rP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395D4E2B" w14:textId="77777777" w:rsidR="002F4C64" w:rsidRDefault="002F4C64" w:rsidP="002F4C64"/>
    <w:p w14:paraId="725883B3" w14:textId="6CC35C2C" w:rsidR="00E33BA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2918413" w:history="1">
        <w:r w:rsidR="00E33BA7" w:rsidRPr="00012E59">
          <w:rPr>
            <w:rStyle w:val="Hyperlink"/>
            <w:noProof/>
          </w:rPr>
          <w:t>AUTHORITY AND ENFORCEABILITY</w:t>
        </w:r>
        <w:r w:rsidR="00E33BA7">
          <w:rPr>
            <w:noProof/>
            <w:webHidden/>
          </w:rPr>
          <w:tab/>
        </w:r>
        <w:r w:rsidR="00E33BA7">
          <w:rPr>
            <w:noProof/>
            <w:webHidden/>
          </w:rPr>
          <w:fldChar w:fldCharType="begin"/>
        </w:r>
        <w:r w:rsidR="00E33BA7">
          <w:rPr>
            <w:noProof/>
            <w:webHidden/>
          </w:rPr>
          <w:instrText xml:space="preserve"> PAGEREF _Toc112918413 \h </w:instrText>
        </w:r>
        <w:r w:rsidR="00E33BA7">
          <w:rPr>
            <w:noProof/>
            <w:webHidden/>
          </w:rPr>
        </w:r>
        <w:r w:rsidR="00E33BA7">
          <w:rPr>
            <w:noProof/>
            <w:webHidden/>
          </w:rPr>
          <w:fldChar w:fldCharType="separate"/>
        </w:r>
        <w:r w:rsidR="00E33BA7">
          <w:rPr>
            <w:noProof/>
            <w:webHidden/>
          </w:rPr>
          <w:t>4</w:t>
        </w:r>
        <w:r w:rsidR="00E33BA7">
          <w:rPr>
            <w:noProof/>
            <w:webHidden/>
          </w:rPr>
          <w:fldChar w:fldCharType="end"/>
        </w:r>
      </w:hyperlink>
    </w:p>
    <w:p w14:paraId="48C15D0B" w14:textId="20F98DE0" w:rsidR="00E33BA7" w:rsidRDefault="00F136E7">
      <w:pPr>
        <w:pStyle w:val="TOC1"/>
        <w:rPr>
          <w:rFonts w:asciiTheme="minorHAnsi" w:eastAsiaTheme="minorEastAsia" w:hAnsiTheme="minorHAnsi" w:cstheme="minorBidi"/>
          <w:b w:val="0"/>
          <w:noProof/>
        </w:rPr>
      </w:pPr>
      <w:hyperlink w:anchor="_Toc112918414" w:history="1">
        <w:r w:rsidR="00E33BA7" w:rsidRPr="00012E59">
          <w:rPr>
            <w:rStyle w:val="Hyperlink"/>
            <w:noProof/>
          </w:rPr>
          <w:t>A.  GENERAL CONDITIONS</w:t>
        </w:r>
        <w:r w:rsidR="00E33BA7">
          <w:rPr>
            <w:noProof/>
            <w:webHidden/>
          </w:rPr>
          <w:tab/>
        </w:r>
        <w:r w:rsidR="00E33BA7">
          <w:rPr>
            <w:noProof/>
            <w:webHidden/>
          </w:rPr>
          <w:fldChar w:fldCharType="begin"/>
        </w:r>
        <w:r w:rsidR="00E33BA7">
          <w:rPr>
            <w:noProof/>
            <w:webHidden/>
          </w:rPr>
          <w:instrText xml:space="preserve"> PAGEREF _Toc112918414 \h </w:instrText>
        </w:r>
        <w:r w:rsidR="00E33BA7">
          <w:rPr>
            <w:noProof/>
            <w:webHidden/>
          </w:rPr>
        </w:r>
        <w:r w:rsidR="00E33BA7">
          <w:rPr>
            <w:noProof/>
            <w:webHidden/>
          </w:rPr>
          <w:fldChar w:fldCharType="separate"/>
        </w:r>
        <w:r w:rsidR="00E33BA7">
          <w:rPr>
            <w:noProof/>
            <w:webHidden/>
          </w:rPr>
          <w:t>5</w:t>
        </w:r>
        <w:r w:rsidR="00E33BA7">
          <w:rPr>
            <w:noProof/>
            <w:webHidden/>
          </w:rPr>
          <w:fldChar w:fldCharType="end"/>
        </w:r>
      </w:hyperlink>
    </w:p>
    <w:p w14:paraId="3D1B41F1" w14:textId="3F4D430A" w:rsidR="00E33BA7" w:rsidRDefault="00F136E7">
      <w:pPr>
        <w:pStyle w:val="TOC2"/>
        <w:rPr>
          <w:rFonts w:asciiTheme="minorHAnsi" w:eastAsiaTheme="minorEastAsia" w:hAnsiTheme="minorHAnsi" w:cstheme="minorBidi"/>
          <w:noProof/>
        </w:rPr>
      </w:pPr>
      <w:hyperlink w:anchor="_Toc112918415" w:history="1">
        <w:r w:rsidR="00E33BA7" w:rsidRPr="00012E59">
          <w:rPr>
            <w:rStyle w:val="Hyperlink"/>
            <w:noProof/>
          </w:rPr>
          <w:t>Permit Enforceability</w:t>
        </w:r>
        <w:r w:rsidR="00E33BA7">
          <w:rPr>
            <w:noProof/>
            <w:webHidden/>
          </w:rPr>
          <w:tab/>
        </w:r>
        <w:r w:rsidR="00E33BA7">
          <w:rPr>
            <w:noProof/>
            <w:webHidden/>
          </w:rPr>
          <w:fldChar w:fldCharType="begin"/>
        </w:r>
        <w:r w:rsidR="00E33BA7">
          <w:rPr>
            <w:noProof/>
            <w:webHidden/>
          </w:rPr>
          <w:instrText xml:space="preserve"> PAGEREF _Toc112918415 \h </w:instrText>
        </w:r>
        <w:r w:rsidR="00E33BA7">
          <w:rPr>
            <w:noProof/>
            <w:webHidden/>
          </w:rPr>
        </w:r>
        <w:r w:rsidR="00E33BA7">
          <w:rPr>
            <w:noProof/>
            <w:webHidden/>
          </w:rPr>
          <w:fldChar w:fldCharType="separate"/>
        </w:r>
        <w:r w:rsidR="00E33BA7">
          <w:rPr>
            <w:noProof/>
            <w:webHidden/>
          </w:rPr>
          <w:t>5</w:t>
        </w:r>
        <w:r w:rsidR="00E33BA7">
          <w:rPr>
            <w:noProof/>
            <w:webHidden/>
          </w:rPr>
          <w:fldChar w:fldCharType="end"/>
        </w:r>
      </w:hyperlink>
    </w:p>
    <w:p w14:paraId="59BD9750" w14:textId="0C4F915F" w:rsidR="00E33BA7" w:rsidRDefault="00F136E7">
      <w:pPr>
        <w:pStyle w:val="TOC2"/>
        <w:rPr>
          <w:rFonts w:asciiTheme="minorHAnsi" w:eastAsiaTheme="minorEastAsia" w:hAnsiTheme="minorHAnsi" w:cstheme="minorBidi"/>
          <w:noProof/>
        </w:rPr>
      </w:pPr>
      <w:hyperlink w:anchor="_Toc112918416" w:history="1">
        <w:r w:rsidR="00E33BA7" w:rsidRPr="00012E59">
          <w:rPr>
            <w:rStyle w:val="Hyperlink"/>
            <w:noProof/>
          </w:rPr>
          <w:t>General Provisions</w:t>
        </w:r>
        <w:r w:rsidR="00E33BA7">
          <w:rPr>
            <w:noProof/>
            <w:webHidden/>
          </w:rPr>
          <w:tab/>
        </w:r>
        <w:r w:rsidR="00E33BA7">
          <w:rPr>
            <w:noProof/>
            <w:webHidden/>
          </w:rPr>
          <w:fldChar w:fldCharType="begin"/>
        </w:r>
        <w:r w:rsidR="00E33BA7">
          <w:rPr>
            <w:noProof/>
            <w:webHidden/>
          </w:rPr>
          <w:instrText xml:space="preserve"> PAGEREF _Toc112918416 \h </w:instrText>
        </w:r>
        <w:r w:rsidR="00E33BA7">
          <w:rPr>
            <w:noProof/>
            <w:webHidden/>
          </w:rPr>
        </w:r>
        <w:r w:rsidR="00E33BA7">
          <w:rPr>
            <w:noProof/>
            <w:webHidden/>
          </w:rPr>
          <w:fldChar w:fldCharType="separate"/>
        </w:r>
        <w:r w:rsidR="00E33BA7">
          <w:rPr>
            <w:noProof/>
            <w:webHidden/>
          </w:rPr>
          <w:t>5</w:t>
        </w:r>
        <w:r w:rsidR="00E33BA7">
          <w:rPr>
            <w:noProof/>
            <w:webHidden/>
          </w:rPr>
          <w:fldChar w:fldCharType="end"/>
        </w:r>
      </w:hyperlink>
    </w:p>
    <w:p w14:paraId="5962ACF4" w14:textId="57EB509C" w:rsidR="00E33BA7" w:rsidRDefault="00F136E7">
      <w:pPr>
        <w:pStyle w:val="TOC2"/>
        <w:rPr>
          <w:rFonts w:asciiTheme="minorHAnsi" w:eastAsiaTheme="minorEastAsia" w:hAnsiTheme="minorHAnsi" w:cstheme="minorBidi"/>
          <w:noProof/>
        </w:rPr>
      </w:pPr>
      <w:hyperlink w:anchor="_Toc112918417" w:history="1">
        <w:r w:rsidR="00E33BA7" w:rsidRPr="00012E59">
          <w:rPr>
            <w:rStyle w:val="Hyperlink"/>
            <w:noProof/>
          </w:rPr>
          <w:t>Equipment &amp; Design</w:t>
        </w:r>
        <w:r w:rsidR="00E33BA7">
          <w:rPr>
            <w:noProof/>
            <w:webHidden/>
          </w:rPr>
          <w:tab/>
        </w:r>
        <w:r w:rsidR="00E33BA7">
          <w:rPr>
            <w:noProof/>
            <w:webHidden/>
          </w:rPr>
          <w:fldChar w:fldCharType="begin"/>
        </w:r>
        <w:r w:rsidR="00E33BA7">
          <w:rPr>
            <w:noProof/>
            <w:webHidden/>
          </w:rPr>
          <w:instrText xml:space="preserve"> PAGEREF _Toc112918417 \h </w:instrText>
        </w:r>
        <w:r w:rsidR="00E33BA7">
          <w:rPr>
            <w:noProof/>
            <w:webHidden/>
          </w:rPr>
        </w:r>
        <w:r w:rsidR="00E33BA7">
          <w:rPr>
            <w:noProof/>
            <w:webHidden/>
          </w:rPr>
          <w:fldChar w:fldCharType="separate"/>
        </w:r>
        <w:r w:rsidR="00E33BA7">
          <w:rPr>
            <w:noProof/>
            <w:webHidden/>
          </w:rPr>
          <w:t>6</w:t>
        </w:r>
        <w:r w:rsidR="00E33BA7">
          <w:rPr>
            <w:noProof/>
            <w:webHidden/>
          </w:rPr>
          <w:fldChar w:fldCharType="end"/>
        </w:r>
      </w:hyperlink>
    </w:p>
    <w:p w14:paraId="39920520" w14:textId="0CE1EEC5" w:rsidR="00E33BA7" w:rsidRDefault="00F136E7">
      <w:pPr>
        <w:pStyle w:val="TOC2"/>
        <w:rPr>
          <w:rFonts w:asciiTheme="minorHAnsi" w:eastAsiaTheme="minorEastAsia" w:hAnsiTheme="minorHAnsi" w:cstheme="minorBidi"/>
          <w:noProof/>
        </w:rPr>
      </w:pPr>
      <w:hyperlink w:anchor="_Toc112918418" w:history="1">
        <w:r w:rsidR="00E33BA7" w:rsidRPr="00012E59">
          <w:rPr>
            <w:rStyle w:val="Hyperlink"/>
            <w:noProof/>
          </w:rPr>
          <w:t>Emission Limits</w:t>
        </w:r>
        <w:r w:rsidR="00E33BA7">
          <w:rPr>
            <w:noProof/>
            <w:webHidden/>
          </w:rPr>
          <w:tab/>
        </w:r>
        <w:r w:rsidR="00E33BA7">
          <w:rPr>
            <w:noProof/>
            <w:webHidden/>
          </w:rPr>
          <w:fldChar w:fldCharType="begin"/>
        </w:r>
        <w:r w:rsidR="00E33BA7">
          <w:rPr>
            <w:noProof/>
            <w:webHidden/>
          </w:rPr>
          <w:instrText xml:space="preserve"> PAGEREF _Toc112918418 \h </w:instrText>
        </w:r>
        <w:r w:rsidR="00E33BA7">
          <w:rPr>
            <w:noProof/>
            <w:webHidden/>
          </w:rPr>
        </w:r>
        <w:r w:rsidR="00E33BA7">
          <w:rPr>
            <w:noProof/>
            <w:webHidden/>
          </w:rPr>
          <w:fldChar w:fldCharType="separate"/>
        </w:r>
        <w:r w:rsidR="00E33BA7">
          <w:rPr>
            <w:noProof/>
            <w:webHidden/>
          </w:rPr>
          <w:t>6</w:t>
        </w:r>
        <w:r w:rsidR="00E33BA7">
          <w:rPr>
            <w:noProof/>
            <w:webHidden/>
          </w:rPr>
          <w:fldChar w:fldCharType="end"/>
        </w:r>
      </w:hyperlink>
    </w:p>
    <w:p w14:paraId="31DB7976" w14:textId="1D84DD54" w:rsidR="00E33BA7" w:rsidRDefault="00F136E7">
      <w:pPr>
        <w:pStyle w:val="TOC2"/>
        <w:rPr>
          <w:rFonts w:asciiTheme="minorHAnsi" w:eastAsiaTheme="minorEastAsia" w:hAnsiTheme="minorHAnsi" w:cstheme="minorBidi"/>
          <w:noProof/>
        </w:rPr>
      </w:pPr>
      <w:hyperlink w:anchor="_Toc112918419" w:history="1">
        <w:r w:rsidR="00E33BA7" w:rsidRPr="00012E59">
          <w:rPr>
            <w:rStyle w:val="Hyperlink"/>
            <w:noProof/>
          </w:rPr>
          <w:t>Testing/Sampling</w:t>
        </w:r>
        <w:r w:rsidR="00E33BA7">
          <w:rPr>
            <w:noProof/>
            <w:webHidden/>
          </w:rPr>
          <w:tab/>
        </w:r>
        <w:r w:rsidR="00E33BA7">
          <w:rPr>
            <w:noProof/>
            <w:webHidden/>
          </w:rPr>
          <w:fldChar w:fldCharType="begin"/>
        </w:r>
        <w:r w:rsidR="00E33BA7">
          <w:rPr>
            <w:noProof/>
            <w:webHidden/>
          </w:rPr>
          <w:instrText xml:space="preserve"> PAGEREF _Toc112918419 \h </w:instrText>
        </w:r>
        <w:r w:rsidR="00E33BA7">
          <w:rPr>
            <w:noProof/>
            <w:webHidden/>
          </w:rPr>
        </w:r>
        <w:r w:rsidR="00E33BA7">
          <w:rPr>
            <w:noProof/>
            <w:webHidden/>
          </w:rPr>
          <w:fldChar w:fldCharType="separate"/>
        </w:r>
        <w:r w:rsidR="00E33BA7">
          <w:rPr>
            <w:noProof/>
            <w:webHidden/>
          </w:rPr>
          <w:t>6</w:t>
        </w:r>
        <w:r w:rsidR="00E33BA7">
          <w:rPr>
            <w:noProof/>
            <w:webHidden/>
          </w:rPr>
          <w:fldChar w:fldCharType="end"/>
        </w:r>
      </w:hyperlink>
    </w:p>
    <w:p w14:paraId="4BCF7FBB" w14:textId="0B8F5F27" w:rsidR="00E33BA7" w:rsidRDefault="00F136E7">
      <w:pPr>
        <w:pStyle w:val="TOC2"/>
        <w:rPr>
          <w:rFonts w:asciiTheme="minorHAnsi" w:eastAsiaTheme="minorEastAsia" w:hAnsiTheme="minorHAnsi" w:cstheme="minorBidi"/>
          <w:noProof/>
        </w:rPr>
      </w:pPr>
      <w:hyperlink w:anchor="_Toc112918420" w:history="1">
        <w:r w:rsidR="00E33BA7" w:rsidRPr="00012E59">
          <w:rPr>
            <w:rStyle w:val="Hyperlink"/>
            <w:noProof/>
          </w:rPr>
          <w:t>Monitoring/Recordkeeping</w:t>
        </w:r>
        <w:r w:rsidR="00E33BA7">
          <w:rPr>
            <w:noProof/>
            <w:webHidden/>
          </w:rPr>
          <w:tab/>
        </w:r>
        <w:r w:rsidR="00E33BA7">
          <w:rPr>
            <w:noProof/>
            <w:webHidden/>
          </w:rPr>
          <w:fldChar w:fldCharType="begin"/>
        </w:r>
        <w:r w:rsidR="00E33BA7">
          <w:rPr>
            <w:noProof/>
            <w:webHidden/>
          </w:rPr>
          <w:instrText xml:space="preserve"> PAGEREF _Toc112918420 \h </w:instrText>
        </w:r>
        <w:r w:rsidR="00E33BA7">
          <w:rPr>
            <w:noProof/>
            <w:webHidden/>
          </w:rPr>
        </w:r>
        <w:r w:rsidR="00E33BA7">
          <w:rPr>
            <w:noProof/>
            <w:webHidden/>
          </w:rPr>
          <w:fldChar w:fldCharType="separate"/>
        </w:r>
        <w:r w:rsidR="00E33BA7">
          <w:rPr>
            <w:noProof/>
            <w:webHidden/>
          </w:rPr>
          <w:t>7</w:t>
        </w:r>
        <w:r w:rsidR="00E33BA7">
          <w:rPr>
            <w:noProof/>
            <w:webHidden/>
          </w:rPr>
          <w:fldChar w:fldCharType="end"/>
        </w:r>
      </w:hyperlink>
    </w:p>
    <w:p w14:paraId="7263F6EE" w14:textId="5944DECD" w:rsidR="00E33BA7" w:rsidRDefault="00F136E7">
      <w:pPr>
        <w:pStyle w:val="TOC2"/>
        <w:rPr>
          <w:rFonts w:asciiTheme="minorHAnsi" w:eastAsiaTheme="minorEastAsia" w:hAnsiTheme="minorHAnsi" w:cstheme="minorBidi"/>
          <w:noProof/>
        </w:rPr>
      </w:pPr>
      <w:hyperlink w:anchor="_Toc112918421" w:history="1">
        <w:r w:rsidR="00E33BA7" w:rsidRPr="00012E59">
          <w:rPr>
            <w:rStyle w:val="Hyperlink"/>
            <w:noProof/>
          </w:rPr>
          <w:t>Certification &amp; Reporting</w:t>
        </w:r>
        <w:r w:rsidR="00E33BA7">
          <w:rPr>
            <w:noProof/>
            <w:webHidden/>
          </w:rPr>
          <w:tab/>
        </w:r>
        <w:r w:rsidR="00E33BA7">
          <w:rPr>
            <w:noProof/>
            <w:webHidden/>
          </w:rPr>
          <w:fldChar w:fldCharType="begin"/>
        </w:r>
        <w:r w:rsidR="00E33BA7">
          <w:rPr>
            <w:noProof/>
            <w:webHidden/>
          </w:rPr>
          <w:instrText xml:space="preserve"> PAGEREF _Toc112918421 \h </w:instrText>
        </w:r>
        <w:r w:rsidR="00E33BA7">
          <w:rPr>
            <w:noProof/>
            <w:webHidden/>
          </w:rPr>
        </w:r>
        <w:r w:rsidR="00E33BA7">
          <w:rPr>
            <w:noProof/>
            <w:webHidden/>
          </w:rPr>
          <w:fldChar w:fldCharType="separate"/>
        </w:r>
        <w:r w:rsidR="00E33BA7">
          <w:rPr>
            <w:noProof/>
            <w:webHidden/>
          </w:rPr>
          <w:t>7</w:t>
        </w:r>
        <w:r w:rsidR="00E33BA7">
          <w:rPr>
            <w:noProof/>
            <w:webHidden/>
          </w:rPr>
          <w:fldChar w:fldCharType="end"/>
        </w:r>
      </w:hyperlink>
    </w:p>
    <w:p w14:paraId="00050C0A" w14:textId="199549F5" w:rsidR="00E33BA7" w:rsidRDefault="00F136E7">
      <w:pPr>
        <w:pStyle w:val="TOC2"/>
        <w:rPr>
          <w:rFonts w:asciiTheme="minorHAnsi" w:eastAsiaTheme="minorEastAsia" w:hAnsiTheme="minorHAnsi" w:cstheme="minorBidi"/>
          <w:noProof/>
        </w:rPr>
      </w:pPr>
      <w:hyperlink w:anchor="_Toc112918422" w:history="1">
        <w:r w:rsidR="00E33BA7" w:rsidRPr="00012E59">
          <w:rPr>
            <w:rStyle w:val="Hyperlink"/>
            <w:noProof/>
          </w:rPr>
          <w:t>Permit Shield</w:t>
        </w:r>
        <w:r w:rsidR="00E33BA7">
          <w:rPr>
            <w:noProof/>
            <w:webHidden/>
          </w:rPr>
          <w:tab/>
        </w:r>
        <w:r w:rsidR="00E33BA7">
          <w:rPr>
            <w:noProof/>
            <w:webHidden/>
          </w:rPr>
          <w:fldChar w:fldCharType="begin"/>
        </w:r>
        <w:r w:rsidR="00E33BA7">
          <w:rPr>
            <w:noProof/>
            <w:webHidden/>
          </w:rPr>
          <w:instrText xml:space="preserve"> PAGEREF _Toc112918422 \h </w:instrText>
        </w:r>
        <w:r w:rsidR="00E33BA7">
          <w:rPr>
            <w:noProof/>
            <w:webHidden/>
          </w:rPr>
        </w:r>
        <w:r w:rsidR="00E33BA7">
          <w:rPr>
            <w:noProof/>
            <w:webHidden/>
          </w:rPr>
          <w:fldChar w:fldCharType="separate"/>
        </w:r>
        <w:r w:rsidR="00E33BA7">
          <w:rPr>
            <w:noProof/>
            <w:webHidden/>
          </w:rPr>
          <w:t>8</w:t>
        </w:r>
        <w:r w:rsidR="00E33BA7">
          <w:rPr>
            <w:noProof/>
            <w:webHidden/>
          </w:rPr>
          <w:fldChar w:fldCharType="end"/>
        </w:r>
      </w:hyperlink>
    </w:p>
    <w:p w14:paraId="5CAB8D9C" w14:textId="1BF5467E" w:rsidR="00E33BA7" w:rsidRDefault="00F136E7">
      <w:pPr>
        <w:pStyle w:val="TOC2"/>
        <w:rPr>
          <w:rFonts w:asciiTheme="minorHAnsi" w:eastAsiaTheme="minorEastAsia" w:hAnsiTheme="minorHAnsi" w:cstheme="minorBidi"/>
          <w:noProof/>
        </w:rPr>
      </w:pPr>
      <w:hyperlink w:anchor="_Toc112918423" w:history="1">
        <w:r w:rsidR="00E33BA7" w:rsidRPr="00012E59">
          <w:rPr>
            <w:rStyle w:val="Hyperlink"/>
            <w:noProof/>
          </w:rPr>
          <w:t>Revisions</w:t>
        </w:r>
        <w:r w:rsidR="00E33BA7">
          <w:rPr>
            <w:noProof/>
            <w:webHidden/>
          </w:rPr>
          <w:tab/>
        </w:r>
        <w:r w:rsidR="00E33BA7">
          <w:rPr>
            <w:noProof/>
            <w:webHidden/>
          </w:rPr>
          <w:fldChar w:fldCharType="begin"/>
        </w:r>
        <w:r w:rsidR="00E33BA7">
          <w:rPr>
            <w:noProof/>
            <w:webHidden/>
          </w:rPr>
          <w:instrText xml:space="preserve"> PAGEREF _Toc112918423 \h </w:instrText>
        </w:r>
        <w:r w:rsidR="00E33BA7">
          <w:rPr>
            <w:noProof/>
            <w:webHidden/>
          </w:rPr>
        </w:r>
        <w:r w:rsidR="00E33BA7">
          <w:rPr>
            <w:noProof/>
            <w:webHidden/>
          </w:rPr>
          <w:fldChar w:fldCharType="separate"/>
        </w:r>
        <w:r w:rsidR="00E33BA7">
          <w:rPr>
            <w:noProof/>
            <w:webHidden/>
          </w:rPr>
          <w:t>9</w:t>
        </w:r>
        <w:r w:rsidR="00E33BA7">
          <w:rPr>
            <w:noProof/>
            <w:webHidden/>
          </w:rPr>
          <w:fldChar w:fldCharType="end"/>
        </w:r>
      </w:hyperlink>
    </w:p>
    <w:p w14:paraId="3C64796F" w14:textId="237E91CD" w:rsidR="00E33BA7" w:rsidRDefault="00F136E7">
      <w:pPr>
        <w:pStyle w:val="TOC2"/>
        <w:rPr>
          <w:rFonts w:asciiTheme="minorHAnsi" w:eastAsiaTheme="minorEastAsia" w:hAnsiTheme="minorHAnsi" w:cstheme="minorBidi"/>
          <w:noProof/>
        </w:rPr>
      </w:pPr>
      <w:hyperlink w:anchor="_Toc112918424" w:history="1">
        <w:r w:rsidR="00E33BA7" w:rsidRPr="00012E59">
          <w:rPr>
            <w:rStyle w:val="Hyperlink"/>
            <w:noProof/>
          </w:rPr>
          <w:t>Reopenings</w:t>
        </w:r>
        <w:r w:rsidR="00E33BA7">
          <w:rPr>
            <w:noProof/>
            <w:webHidden/>
          </w:rPr>
          <w:tab/>
        </w:r>
        <w:r w:rsidR="00E33BA7">
          <w:rPr>
            <w:noProof/>
            <w:webHidden/>
          </w:rPr>
          <w:fldChar w:fldCharType="begin"/>
        </w:r>
        <w:r w:rsidR="00E33BA7">
          <w:rPr>
            <w:noProof/>
            <w:webHidden/>
          </w:rPr>
          <w:instrText xml:space="preserve"> PAGEREF _Toc112918424 \h </w:instrText>
        </w:r>
        <w:r w:rsidR="00E33BA7">
          <w:rPr>
            <w:noProof/>
            <w:webHidden/>
          </w:rPr>
        </w:r>
        <w:r w:rsidR="00E33BA7">
          <w:rPr>
            <w:noProof/>
            <w:webHidden/>
          </w:rPr>
          <w:fldChar w:fldCharType="separate"/>
        </w:r>
        <w:r w:rsidR="00E33BA7">
          <w:rPr>
            <w:noProof/>
            <w:webHidden/>
          </w:rPr>
          <w:t>9</w:t>
        </w:r>
        <w:r w:rsidR="00E33BA7">
          <w:rPr>
            <w:noProof/>
            <w:webHidden/>
          </w:rPr>
          <w:fldChar w:fldCharType="end"/>
        </w:r>
      </w:hyperlink>
    </w:p>
    <w:p w14:paraId="75935DE7" w14:textId="40AE2E45" w:rsidR="00E33BA7" w:rsidRDefault="00F136E7">
      <w:pPr>
        <w:pStyle w:val="TOC2"/>
        <w:rPr>
          <w:rFonts w:asciiTheme="minorHAnsi" w:eastAsiaTheme="minorEastAsia" w:hAnsiTheme="minorHAnsi" w:cstheme="minorBidi"/>
          <w:noProof/>
        </w:rPr>
      </w:pPr>
      <w:hyperlink w:anchor="_Toc112918425" w:history="1">
        <w:r w:rsidR="00E33BA7" w:rsidRPr="00012E59">
          <w:rPr>
            <w:rStyle w:val="Hyperlink"/>
            <w:noProof/>
          </w:rPr>
          <w:t>Renewals</w:t>
        </w:r>
        <w:r w:rsidR="00E33BA7">
          <w:rPr>
            <w:noProof/>
            <w:webHidden/>
          </w:rPr>
          <w:tab/>
        </w:r>
        <w:r w:rsidR="00E33BA7">
          <w:rPr>
            <w:noProof/>
            <w:webHidden/>
          </w:rPr>
          <w:fldChar w:fldCharType="begin"/>
        </w:r>
        <w:r w:rsidR="00E33BA7">
          <w:rPr>
            <w:noProof/>
            <w:webHidden/>
          </w:rPr>
          <w:instrText xml:space="preserve"> PAGEREF _Toc112918425 \h </w:instrText>
        </w:r>
        <w:r w:rsidR="00E33BA7">
          <w:rPr>
            <w:noProof/>
            <w:webHidden/>
          </w:rPr>
        </w:r>
        <w:r w:rsidR="00E33BA7">
          <w:rPr>
            <w:noProof/>
            <w:webHidden/>
          </w:rPr>
          <w:fldChar w:fldCharType="separate"/>
        </w:r>
        <w:r w:rsidR="00E33BA7">
          <w:rPr>
            <w:noProof/>
            <w:webHidden/>
          </w:rPr>
          <w:t>10</w:t>
        </w:r>
        <w:r w:rsidR="00E33BA7">
          <w:rPr>
            <w:noProof/>
            <w:webHidden/>
          </w:rPr>
          <w:fldChar w:fldCharType="end"/>
        </w:r>
      </w:hyperlink>
    </w:p>
    <w:p w14:paraId="31866B2B" w14:textId="77FAC8E2" w:rsidR="00E33BA7" w:rsidRDefault="00F136E7">
      <w:pPr>
        <w:pStyle w:val="TOC2"/>
        <w:rPr>
          <w:rFonts w:asciiTheme="minorHAnsi" w:eastAsiaTheme="minorEastAsia" w:hAnsiTheme="minorHAnsi" w:cstheme="minorBidi"/>
          <w:noProof/>
        </w:rPr>
      </w:pPr>
      <w:hyperlink w:anchor="_Toc112918426" w:history="1">
        <w:r w:rsidR="00E33BA7" w:rsidRPr="00012E59">
          <w:rPr>
            <w:rStyle w:val="Hyperlink"/>
            <w:bCs/>
            <w:noProof/>
          </w:rPr>
          <w:t>Stratospheric Ozone Protection</w:t>
        </w:r>
        <w:r w:rsidR="00E33BA7">
          <w:rPr>
            <w:noProof/>
            <w:webHidden/>
          </w:rPr>
          <w:tab/>
        </w:r>
        <w:r w:rsidR="00E33BA7">
          <w:rPr>
            <w:noProof/>
            <w:webHidden/>
          </w:rPr>
          <w:fldChar w:fldCharType="begin"/>
        </w:r>
        <w:r w:rsidR="00E33BA7">
          <w:rPr>
            <w:noProof/>
            <w:webHidden/>
          </w:rPr>
          <w:instrText xml:space="preserve"> PAGEREF _Toc112918426 \h </w:instrText>
        </w:r>
        <w:r w:rsidR="00E33BA7">
          <w:rPr>
            <w:noProof/>
            <w:webHidden/>
          </w:rPr>
        </w:r>
        <w:r w:rsidR="00E33BA7">
          <w:rPr>
            <w:noProof/>
            <w:webHidden/>
          </w:rPr>
          <w:fldChar w:fldCharType="separate"/>
        </w:r>
        <w:r w:rsidR="00E33BA7">
          <w:rPr>
            <w:noProof/>
            <w:webHidden/>
          </w:rPr>
          <w:t>10</w:t>
        </w:r>
        <w:r w:rsidR="00E33BA7">
          <w:rPr>
            <w:noProof/>
            <w:webHidden/>
          </w:rPr>
          <w:fldChar w:fldCharType="end"/>
        </w:r>
      </w:hyperlink>
    </w:p>
    <w:p w14:paraId="0CCA1B07" w14:textId="25CC9951" w:rsidR="00E33BA7" w:rsidRDefault="00F136E7">
      <w:pPr>
        <w:pStyle w:val="TOC2"/>
        <w:rPr>
          <w:rFonts w:asciiTheme="minorHAnsi" w:eastAsiaTheme="minorEastAsia" w:hAnsiTheme="minorHAnsi" w:cstheme="minorBidi"/>
          <w:noProof/>
        </w:rPr>
      </w:pPr>
      <w:hyperlink w:anchor="_Toc112918427" w:history="1">
        <w:r w:rsidR="00E33BA7" w:rsidRPr="00012E59">
          <w:rPr>
            <w:rStyle w:val="Hyperlink"/>
            <w:bCs/>
            <w:noProof/>
          </w:rPr>
          <w:t>Risk Management Plan</w:t>
        </w:r>
        <w:r w:rsidR="00E33BA7">
          <w:rPr>
            <w:noProof/>
            <w:webHidden/>
          </w:rPr>
          <w:tab/>
        </w:r>
        <w:r w:rsidR="00E33BA7">
          <w:rPr>
            <w:noProof/>
            <w:webHidden/>
          </w:rPr>
          <w:fldChar w:fldCharType="begin"/>
        </w:r>
        <w:r w:rsidR="00E33BA7">
          <w:rPr>
            <w:noProof/>
            <w:webHidden/>
          </w:rPr>
          <w:instrText xml:space="preserve"> PAGEREF _Toc112918427 \h </w:instrText>
        </w:r>
        <w:r w:rsidR="00E33BA7">
          <w:rPr>
            <w:noProof/>
            <w:webHidden/>
          </w:rPr>
        </w:r>
        <w:r w:rsidR="00E33BA7">
          <w:rPr>
            <w:noProof/>
            <w:webHidden/>
          </w:rPr>
          <w:fldChar w:fldCharType="separate"/>
        </w:r>
        <w:r w:rsidR="00E33BA7">
          <w:rPr>
            <w:noProof/>
            <w:webHidden/>
          </w:rPr>
          <w:t>10</w:t>
        </w:r>
        <w:r w:rsidR="00E33BA7">
          <w:rPr>
            <w:noProof/>
            <w:webHidden/>
          </w:rPr>
          <w:fldChar w:fldCharType="end"/>
        </w:r>
      </w:hyperlink>
    </w:p>
    <w:p w14:paraId="407B9D2E" w14:textId="2DD57172" w:rsidR="00E33BA7" w:rsidRDefault="00F136E7">
      <w:pPr>
        <w:pStyle w:val="TOC2"/>
        <w:rPr>
          <w:rFonts w:asciiTheme="minorHAnsi" w:eastAsiaTheme="minorEastAsia" w:hAnsiTheme="minorHAnsi" w:cstheme="minorBidi"/>
          <w:noProof/>
        </w:rPr>
      </w:pPr>
      <w:hyperlink w:anchor="_Toc112918428" w:history="1">
        <w:r w:rsidR="00E33BA7" w:rsidRPr="00012E59">
          <w:rPr>
            <w:rStyle w:val="Hyperlink"/>
            <w:bCs/>
            <w:noProof/>
          </w:rPr>
          <w:t>Emission Trading</w:t>
        </w:r>
        <w:r w:rsidR="00E33BA7">
          <w:rPr>
            <w:noProof/>
            <w:webHidden/>
          </w:rPr>
          <w:tab/>
        </w:r>
        <w:r w:rsidR="00E33BA7">
          <w:rPr>
            <w:noProof/>
            <w:webHidden/>
          </w:rPr>
          <w:fldChar w:fldCharType="begin"/>
        </w:r>
        <w:r w:rsidR="00E33BA7">
          <w:rPr>
            <w:noProof/>
            <w:webHidden/>
          </w:rPr>
          <w:instrText xml:space="preserve"> PAGEREF _Toc112918428 \h </w:instrText>
        </w:r>
        <w:r w:rsidR="00E33BA7">
          <w:rPr>
            <w:noProof/>
            <w:webHidden/>
          </w:rPr>
        </w:r>
        <w:r w:rsidR="00E33BA7">
          <w:rPr>
            <w:noProof/>
            <w:webHidden/>
          </w:rPr>
          <w:fldChar w:fldCharType="separate"/>
        </w:r>
        <w:r w:rsidR="00E33BA7">
          <w:rPr>
            <w:noProof/>
            <w:webHidden/>
          </w:rPr>
          <w:t>10</w:t>
        </w:r>
        <w:r w:rsidR="00E33BA7">
          <w:rPr>
            <w:noProof/>
            <w:webHidden/>
          </w:rPr>
          <w:fldChar w:fldCharType="end"/>
        </w:r>
      </w:hyperlink>
    </w:p>
    <w:p w14:paraId="6149CC0B" w14:textId="5FA8D39C" w:rsidR="00E33BA7" w:rsidRDefault="00F136E7">
      <w:pPr>
        <w:pStyle w:val="TOC2"/>
        <w:rPr>
          <w:rFonts w:asciiTheme="minorHAnsi" w:eastAsiaTheme="minorEastAsia" w:hAnsiTheme="minorHAnsi" w:cstheme="minorBidi"/>
          <w:noProof/>
        </w:rPr>
      </w:pPr>
      <w:hyperlink w:anchor="_Toc112918429" w:history="1">
        <w:r w:rsidR="00E33BA7" w:rsidRPr="00012E59">
          <w:rPr>
            <w:rStyle w:val="Hyperlink"/>
            <w:bCs/>
            <w:noProof/>
          </w:rPr>
          <w:t>Permit to Install (PTI)</w:t>
        </w:r>
        <w:r w:rsidR="00E33BA7">
          <w:rPr>
            <w:noProof/>
            <w:webHidden/>
          </w:rPr>
          <w:tab/>
        </w:r>
        <w:r w:rsidR="00E33BA7">
          <w:rPr>
            <w:noProof/>
            <w:webHidden/>
          </w:rPr>
          <w:fldChar w:fldCharType="begin"/>
        </w:r>
        <w:r w:rsidR="00E33BA7">
          <w:rPr>
            <w:noProof/>
            <w:webHidden/>
          </w:rPr>
          <w:instrText xml:space="preserve"> PAGEREF _Toc112918429 \h </w:instrText>
        </w:r>
        <w:r w:rsidR="00E33BA7">
          <w:rPr>
            <w:noProof/>
            <w:webHidden/>
          </w:rPr>
        </w:r>
        <w:r w:rsidR="00E33BA7">
          <w:rPr>
            <w:noProof/>
            <w:webHidden/>
          </w:rPr>
          <w:fldChar w:fldCharType="separate"/>
        </w:r>
        <w:r w:rsidR="00E33BA7">
          <w:rPr>
            <w:noProof/>
            <w:webHidden/>
          </w:rPr>
          <w:t>11</w:t>
        </w:r>
        <w:r w:rsidR="00E33BA7">
          <w:rPr>
            <w:noProof/>
            <w:webHidden/>
          </w:rPr>
          <w:fldChar w:fldCharType="end"/>
        </w:r>
      </w:hyperlink>
    </w:p>
    <w:p w14:paraId="6725B622" w14:textId="4F898616" w:rsidR="00E33BA7" w:rsidRDefault="00F136E7">
      <w:pPr>
        <w:pStyle w:val="TOC1"/>
        <w:rPr>
          <w:rFonts w:asciiTheme="minorHAnsi" w:eastAsiaTheme="minorEastAsia" w:hAnsiTheme="minorHAnsi" w:cstheme="minorBidi"/>
          <w:b w:val="0"/>
          <w:noProof/>
        </w:rPr>
      </w:pPr>
      <w:hyperlink w:anchor="_Toc112918430" w:history="1">
        <w:r w:rsidR="00E33BA7" w:rsidRPr="00012E59">
          <w:rPr>
            <w:rStyle w:val="Hyperlink"/>
            <w:noProof/>
          </w:rPr>
          <w:t>B.  SOURCE-WIDE CONDITIONS</w:t>
        </w:r>
        <w:r w:rsidR="00E33BA7">
          <w:rPr>
            <w:noProof/>
            <w:webHidden/>
          </w:rPr>
          <w:tab/>
        </w:r>
        <w:r w:rsidR="00E33BA7">
          <w:rPr>
            <w:noProof/>
            <w:webHidden/>
          </w:rPr>
          <w:fldChar w:fldCharType="begin"/>
        </w:r>
        <w:r w:rsidR="00E33BA7">
          <w:rPr>
            <w:noProof/>
            <w:webHidden/>
          </w:rPr>
          <w:instrText xml:space="preserve"> PAGEREF _Toc112918430 \h </w:instrText>
        </w:r>
        <w:r w:rsidR="00E33BA7">
          <w:rPr>
            <w:noProof/>
            <w:webHidden/>
          </w:rPr>
        </w:r>
        <w:r w:rsidR="00E33BA7">
          <w:rPr>
            <w:noProof/>
            <w:webHidden/>
          </w:rPr>
          <w:fldChar w:fldCharType="separate"/>
        </w:r>
        <w:r w:rsidR="00E33BA7">
          <w:rPr>
            <w:noProof/>
            <w:webHidden/>
          </w:rPr>
          <w:t>12</w:t>
        </w:r>
        <w:r w:rsidR="00E33BA7">
          <w:rPr>
            <w:noProof/>
            <w:webHidden/>
          </w:rPr>
          <w:fldChar w:fldCharType="end"/>
        </w:r>
      </w:hyperlink>
    </w:p>
    <w:p w14:paraId="2CC92506" w14:textId="50215948" w:rsidR="00E33BA7" w:rsidRDefault="00F136E7">
      <w:pPr>
        <w:pStyle w:val="TOC1"/>
        <w:rPr>
          <w:rFonts w:asciiTheme="minorHAnsi" w:eastAsiaTheme="minorEastAsia" w:hAnsiTheme="minorHAnsi" w:cstheme="minorBidi"/>
          <w:b w:val="0"/>
          <w:noProof/>
        </w:rPr>
      </w:pPr>
      <w:hyperlink w:anchor="_Toc112918431" w:history="1">
        <w:r w:rsidR="00E33BA7" w:rsidRPr="00012E59">
          <w:rPr>
            <w:rStyle w:val="Hyperlink"/>
            <w:noProof/>
          </w:rPr>
          <w:t>C.  EMISSION UNIT SPECIAL CONDITIONS</w:t>
        </w:r>
        <w:r w:rsidR="00E33BA7">
          <w:rPr>
            <w:noProof/>
            <w:webHidden/>
          </w:rPr>
          <w:tab/>
        </w:r>
        <w:r w:rsidR="00E33BA7">
          <w:rPr>
            <w:noProof/>
            <w:webHidden/>
          </w:rPr>
          <w:fldChar w:fldCharType="begin"/>
        </w:r>
        <w:r w:rsidR="00E33BA7">
          <w:rPr>
            <w:noProof/>
            <w:webHidden/>
          </w:rPr>
          <w:instrText xml:space="preserve"> PAGEREF _Toc112918431 \h </w:instrText>
        </w:r>
        <w:r w:rsidR="00E33BA7">
          <w:rPr>
            <w:noProof/>
            <w:webHidden/>
          </w:rPr>
        </w:r>
        <w:r w:rsidR="00E33BA7">
          <w:rPr>
            <w:noProof/>
            <w:webHidden/>
          </w:rPr>
          <w:fldChar w:fldCharType="separate"/>
        </w:r>
        <w:r w:rsidR="00E33BA7">
          <w:rPr>
            <w:noProof/>
            <w:webHidden/>
          </w:rPr>
          <w:t>13</w:t>
        </w:r>
        <w:r w:rsidR="00E33BA7">
          <w:rPr>
            <w:noProof/>
            <w:webHidden/>
          </w:rPr>
          <w:fldChar w:fldCharType="end"/>
        </w:r>
      </w:hyperlink>
    </w:p>
    <w:p w14:paraId="3B9E1585" w14:textId="7E3BAD44" w:rsidR="00E33BA7" w:rsidRDefault="00F136E7">
      <w:pPr>
        <w:pStyle w:val="TOC2"/>
        <w:rPr>
          <w:rFonts w:asciiTheme="minorHAnsi" w:eastAsiaTheme="minorEastAsia" w:hAnsiTheme="minorHAnsi" w:cstheme="minorBidi"/>
          <w:noProof/>
        </w:rPr>
      </w:pPr>
      <w:hyperlink w:anchor="_Toc112918432" w:history="1">
        <w:r w:rsidR="00E33BA7" w:rsidRPr="00012E59">
          <w:rPr>
            <w:rStyle w:val="Hyperlink"/>
            <w:noProof/>
          </w:rPr>
          <w:t>EMISSION UNIT SUMMARY TABLE</w:t>
        </w:r>
        <w:r w:rsidR="00E33BA7">
          <w:rPr>
            <w:noProof/>
            <w:webHidden/>
          </w:rPr>
          <w:tab/>
        </w:r>
        <w:r w:rsidR="00E33BA7">
          <w:rPr>
            <w:noProof/>
            <w:webHidden/>
          </w:rPr>
          <w:fldChar w:fldCharType="begin"/>
        </w:r>
        <w:r w:rsidR="00E33BA7">
          <w:rPr>
            <w:noProof/>
            <w:webHidden/>
          </w:rPr>
          <w:instrText xml:space="preserve"> PAGEREF _Toc112918432 \h </w:instrText>
        </w:r>
        <w:r w:rsidR="00E33BA7">
          <w:rPr>
            <w:noProof/>
            <w:webHidden/>
          </w:rPr>
        </w:r>
        <w:r w:rsidR="00E33BA7">
          <w:rPr>
            <w:noProof/>
            <w:webHidden/>
          </w:rPr>
          <w:fldChar w:fldCharType="separate"/>
        </w:r>
        <w:r w:rsidR="00E33BA7">
          <w:rPr>
            <w:noProof/>
            <w:webHidden/>
          </w:rPr>
          <w:t>13</w:t>
        </w:r>
        <w:r w:rsidR="00E33BA7">
          <w:rPr>
            <w:noProof/>
            <w:webHidden/>
          </w:rPr>
          <w:fldChar w:fldCharType="end"/>
        </w:r>
      </w:hyperlink>
    </w:p>
    <w:p w14:paraId="3AAC6DF4" w14:textId="5E249947" w:rsidR="00E33BA7" w:rsidRDefault="00F136E7">
      <w:pPr>
        <w:pStyle w:val="TOC2"/>
        <w:rPr>
          <w:rFonts w:asciiTheme="minorHAnsi" w:eastAsiaTheme="minorEastAsia" w:hAnsiTheme="minorHAnsi" w:cstheme="minorBidi"/>
          <w:noProof/>
        </w:rPr>
      </w:pPr>
      <w:hyperlink w:anchor="_Toc112918433" w:history="1">
        <w:r w:rsidR="00E33BA7" w:rsidRPr="00012E59">
          <w:rPr>
            <w:rStyle w:val="Hyperlink"/>
            <w:noProof/>
          </w:rPr>
          <w:t>EU-ASBESTOS</w:t>
        </w:r>
        <w:r w:rsidR="00E33BA7">
          <w:rPr>
            <w:noProof/>
            <w:webHidden/>
          </w:rPr>
          <w:tab/>
        </w:r>
        <w:r w:rsidR="00E33BA7">
          <w:rPr>
            <w:noProof/>
            <w:webHidden/>
          </w:rPr>
          <w:fldChar w:fldCharType="begin"/>
        </w:r>
        <w:r w:rsidR="00E33BA7">
          <w:rPr>
            <w:noProof/>
            <w:webHidden/>
          </w:rPr>
          <w:instrText xml:space="preserve"> PAGEREF _Toc112918433 \h </w:instrText>
        </w:r>
        <w:r w:rsidR="00E33BA7">
          <w:rPr>
            <w:noProof/>
            <w:webHidden/>
          </w:rPr>
        </w:r>
        <w:r w:rsidR="00E33BA7">
          <w:rPr>
            <w:noProof/>
            <w:webHidden/>
          </w:rPr>
          <w:fldChar w:fldCharType="separate"/>
        </w:r>
        <w:r w:rsidR="00E33BA7">
          <w:rPr>
            <w:noProof/>
            <w:webHidden/>
          </w:rPr>
          <w:t>15</w:t>
        </w:r>
        <w:r w:rsidR="00E33BA7">
          <w:rPr>
            <w:noProof/>
            <w:webHidden/>
          </w:rPr>
          <w:fldChar w:fldCharType="end"/>
        </w:r>
      </w:hyperlink>
    </w:p>
    <w:p w14:paraId="0402ECEE" w14:textId="736EE8B0" w:rsidR="00E33BA7" w:rsidRDefault="00F136E7">
      <w:pPr>
        <w:pStyle w:val="TOC1"/>
        <w:rPr>
          <w:rFonts w:asciiTheme="minorHAnsi" w:eastAsiaTheme="minorEastAsia" w:hAnsiTheme="minorHAnsi" w:cstheme="minorBidi"/>
          <w:b w:val="0"/>
          <w:noProof/>
        </w:rPr>
      </w:pPr>
      <w:hyperlink w:anchor="_Toc112918434" w:history="1">
        <w:r w:rsidR="00E33BA7" w:rsidRPr="00012E59">
          <w:rPr>
            <w:rStyle w:val="Hyperlink"/>
            <w:noProof/>
          </w:rPr>
          <w:t>D.  FLEXIBLE GROUP SPECIAL CONDITIONS</w:t>
        </w:r>
        <w:r w:rsidR="00E33BA7">
          <w:rPr>
            <w:noProof/>
            <w:webHidden/>
          </w:rPr>
          <w:tab/>
        </w:r>
        <w:r w:rsidR="00E33BA7">
          <w:rPr>
            <w:noProof/>
            <w:webHidden/>
          </w:rPr>
          <w:fldChar w:fldCharType="begin"/>
        </w:r>
        <w:r w:rsidR="00E33BA7">
          <w:rPr>
            <w:noProof/>
            <w:webHidden/>
          </w:rPr>
          <w:instrText xml:space="preserve"> PAGEREF _Toc112918434 \h </w:instrText>
        </w:r>
        <w:r w:rsidR="00E33BA7">
          <w:rPr>
            <w:noProof/>
            <w:webHidden/>
          </w:rPr>
        </w:r>
        <w:r w:rsidR="00E33BA7">
          <w:rPr>
            <w:noProof/>
            <w:webHidden/>
          </w:rPr>
          <w:fldChar w:fldCharType="separate"/>
        </w:r>
        <w:r w:rsidR="00E33BA7">
          <w:rPr>
            <w:noProof/>
            <w:webHidden/>
          </w:rPr>
          <w:t>19</w:t>
        </w:r>
        <w:r w:rsidR="00E33BA7">
          <w:rPr>
            <w:noProof/>
            <w:webHidden/>
          </w:rPr>
          <w:fldChar w:fldCharType="end"/>
        </w:r>
      </w:hyperlink>
    </w:p>
    <w:p w14:paraId="7F481E47" w14:textId="04936450" w:rsidR="00E33BA7" w:rsidRDefault="00F136E7">
      <w:pPr>
        <w:pStyle w:val="TOC2"/>
        <w:rPr>
          <w:rFonts w:asciiTheme="minorHAnsi" w:eastAsiaTheme="minorEastAsia" w:hAnsiTheme="minorHAnsi" w:cstheme="minorBidi"/>
          <w:noProof/>
        </w:rPr>
      </w:pPr>
      <w:hyperlink w:anchor="_Toc112918435" w:history="1">
        <w:r w:rsidR="00E33BA7" w:rsidRPr="00012E59">
          <w:rPr>
            <w:rStyle w:val="Hyperlink"/>
            <w:bCs/>
            <w:noProof/>
          </w:rPr>
          <w:t>FLEXIBLE GROUP SUMMARY TABLE</w:t>
        </w:r>
        <w:r w:rsidR="00E33BA7">
          <w:rPr>
            <w:noProof/>
            <w:webHidden/>
          </w:rPr>
          <w:tab/>
        </w:r>
        <w:r w:rsidR="00E33BA7">
          <w:rPr>
            <w:noProof/>
            <w:webHidden/>
          </w:rPr>
          <w:fldChar w:fldCharType="begin"/>
        </w:r>
        <w:r w:rsidR="00E33BA7">
          <w:rPr>
            <w:noProof/>
            <w:webHidden/>
          </w:rPr>
          <w:instrText xml:space="preserve"> PAGEREF _Toc112918435 \h </w:instrText>
        </w:r>
        <w:r w:rsidR="00E33BA7">
          <w:rPr>
            <w:noProof/>
            <w:webHidden/>
          </w:rPr>
        </w:r>
        <w:r w:rsidR="00E33BA7">
          <w:rPr>
            <w:noProof/>
            <w:webHidden/>
          </w:rPr>
          <w:fldChar w:fldCharType="separate"/>
        </w:r>
        <w:r w:rsidR="00E33BA7">
          <w:rPr>
            <w:noProof/>
            <w:webHidden/>
          </w:rPr>
          <w:t>19</w:t>
        </w:r>
        <w:r w:rsidR="00E33BA7">
          <w:rPr>
            <w:noProof/>
            <w:webHidden/>
          </w:rPr>
          <w:fldChar w:fldCharType="end"/>
        </w:r>
      </w:hyperlink>
    </w:p>
    <w:p w14:paraId="0CBE965D" w14:textId="136E345C" w:rsidR="00E33BA7" w:rsidRDefault="00F136E7">
      <w:pPr>
        <w:pStyle w:val="TOC2"/>
        <w:rPr>
          <w:rFonts w:asciiTheme="minorHAnsi" w:eastAsiaTheme="minorEastAsia" w:hAnsiTheme="minorHAnsi" w:cstheme="minorBidi"/>
          <w:noProof/>
        </w:rPr>
      </w:pPr>
      <w:hyperlink w:anchor="_Toc112918436" w:history="1">
        <w:r w:rsidR="00E33BA7" w:rsidRPr="00012E59">
          <w:rPr>
            <w:rStyle w:val="Hyperlink"/>
            <w:bCs/>
            <w:iCs/>
            <w:noProof/>
          </w:rPr>
          <w:t>FG-LANDFILL-XXX</w:t>
        </w:r>
        <w:r w:rsidR="00E33BA7">
          <w:rPr>
            <w:noProof/>
            <w:webHidden/>
          </w:rPr>
          <w:tab/>
        </w:r>
        <w:r w:rsidR="00E33BA7">
          <w:rPr>
            <w:noProof/>
            <w:webHidden/>
          </w:rPr>
          <w:fldChar w:fldCharType="begin"/>
        </w:r>
        <w:r w:rsidR="00E33BA7">
          <w:rPr>
            <w:noProof/>
            <w:webHidden/>
          </w:rPr>
          <w:instrText xml:space="preserve"> PAGEREF _Toc112918436 \h </w:instrText>
        </w:r>
        <w:r w:rsidR="00E33BA7">
          <w:rPr>
            <w:noProof/>
            <w:webHidden/>
          </w:rPr>
        </w:r>
        <w:r w:rsidR="00E33BA7">
          <w:rPr>
            <w:noProof/>
            <w:webHidden/>
          </w:rPr>
          <w:fldChar w:fldCharType="separate"/>
        </w:r>
        <w:r w:rsidR="00E33BA7">
          <w:rPr>
            <w:noProof/>
            <w:webHidden/>
          </w:rPr>
          <w:t>21</w:t>
        </w:r>
        <w:r w:rsidR="00E33BA7">
          <w:rPr>
            <w:noProof/>
            <w:webHidden/>
          </w:rPr>
          <w:fldChar w:fldCharType="end"/>
        </w:r>
      </w:hyperlink>
    </w:p>
    <w:p w14:paraId="069B17F9" w14:textId="35EB93FE" w:rsidR="00E33BA7" w:rsidRDefault="00F136E7">
      <w:pPr>
        <w:pStyle w:val="TOC2"/>
        <w:rPr>
          <w:rFonts w:asciiTheme="minorHAnsi" w:eastAsiaTheme="minorEastAsia" w:hAnsiTheme="minorHAnsi" w:cstheme="minorBidi"/>
          <w:noProof/>
        </w:rPr>
      </w:pPr>
      <w:hyperlink w:anchor="_Toc112918437" w:history="1">
        <w:r w:rsidR="00E33BA7" w:rsidRPr="00012E59">
          <w:rPr>
            <w:rStyle w:val="Hyperlink"/>
            <w:rFonts w:cs="Arial"/>
            <w:noProof/>
          </w:rPr>
          <w:t>FG-ACTIVECOLLECTION-XXX</w:t>
        </w:r>
        <w:r w:rsidR="00E33BA7">
          <w:rPr>
            <w:noProof/>
            <w:webHidden/>
          </w:rPr>
          <w:tab/>
        </w:r>
        <w:r w:rsidR="00E33BA7">
          <w:rPr>
            <w:noProof/>
            <w:webHidden/>
          </w:rPr>
          <w:fldChar w:fldCharType="begin"/>
        </w:r>
        <w:r w:rsidR="00E33BA7">
          <w:rPr>
            <w:noProof/>
            <w:webHidden/>
          </w:rPr>
          <w:instrText xml:space="preserve"> PAGEREF _Toc112918437 \h </w:instrText>
        </w:r>
        <w:r w:rsidR="00E33BA7">
          <w:rPr>
            <w:noProof/>
            <w:webHidden/>
          </w:rPr>
        </w:r>
        <w:r w:rsidR="00E33BA7">
          <w:rPr>
            <w:noProof/>
            <w:webHidden/>
          </w:rPr>
          <w:fldChar w:fldCharType="separate"/>
        </w:r>
        <w:r w:rsidR="00E33BA7">
          <w:rPr>
            <w:noProof/>
            <w:webHidden/>
          </w:rPr>
          <w:t>25</w:t>
        </w:r>
        <w:r w:rsidR="00E33BA7">
          <w:rPr>
            <w:noProof/>
            <w:webHidden/>
          </w:rPr>
          <w:fldChar w:fldCharType="end"/>
        </w:r>
      </w:hyperlink>
    </w:p>
    <w:p w14:paraId="06F3690D" w14:textId="4BAA0699" w:rsidR="00E33BA7" w:rsidRDefault="00F136E7">
      <w:pPr>
        <w:pStyle w:val="TOC2"/>
        <w:rPr>
          <w:rFonts w:asciiTheme="minorHAnsi" w:eastAsiaTheme="minorEastAsia" w:hAnsiTheme="minorHAnsi" w:cstheme="minorBidi"/>
          <w:noProof/>
        </w:rPr>
      </w:pPr>
      <w:hyperlink w:anchor="_Toc112918438" w:history="1">
        <w:r w:rsidR="00E33BA7" w:rsidRPr="00012E59">
          <w:rPr>
            <w:rStyle w:val="Hyperlink"/>
            <w:rFonts w:cs="Arial"/>
            <w:noProof/>
          </w:rPr>
          <w:t>FG-TREATMENTSYSTEM-XXX</w:t>
        </w:r>
        <w:r w:rsidR="00E33BA7">
          <w:rPr>
            <w:noProof/>
            <w:webHidden/>
          </w:rPr>
          <w:tab/>
        </w:r>
        <w:r w:rsidR="00E33BA7">
          <w:rPr>
            <w:noProof/>
            <w:webHidden/>
          </w:rPr>
          <w:fldChar w:fldCharType="begin"/>
        </w:r>
        <w:r w:rsidR="00E33BA7">
          <w:rPr>
            <w:noProof/>
            <w:webHidden/>
          </w:rPr>
          <w:instrText xml:space="preserve"> PAGEREF _Toc112918438 \h </w:instrText>
        </w:r>
        <w:r w:rsidR="00E33BA7">
          <w:rPr>
            <w:noProof/>
            <w:webHidden/>
          </w:rPr>
        </w:r>
        <w:r w:rsidR="00E33BA7">
          <w:rPr>
            <w:noProof/>
            <w:webHidden/>
          </w:rPr>
          <w:fldChar w:fldCharType="separate"/>
        </w:r>
        <w:r w:rsidR="00E33BA7">
          <w:rPr>
            <w:noProof/>
            <w:webHidden/>
          </w:rPr>
          <w:t>29</w:t>
        </w:r>
        <w:r w:rsidR="00E33BA7">
          <w:rPr>
            <w:noProof/>
            <w:webHidden/>
          </w:rPr>
          <w:fldChar w:fldCharType="end"/>
        </w:r>
      </w:hyperlink>
    </w:p>
    <w:p w14:paraId="4311D70A" w14:textId="5FA603F2" w:rsidR="00E33BA7" w:rsidRDefault="00F136E7">
      <w:pPr>
        <w:pStyle w:val="TOC2"/>
        <w:rPr>
          <w:rFonts w:asciiTheme="minorHAnsi" w:eastAsiaTheme="minorEastAsia" w:hAnsiTheme="minorHAnsi" w:cstheme="minorBidi"/>
          <w:noProof/>
        </w:rPr>
      </w:pPr>
      <w:hyperlink w:anchor="_Toc112918439" w:history="1">
        <w:r w:rsidR="00E33BA7" w:rsidRPr="00012E59">
          <w:rPr>
            <w:rStyle w:val="Hyperlink"/>
            <w:rFonts w:cs="Arial"/>
            <w:noProof/>
          </w:rPr>
          <w:t>FG-ENCLOSEDFLARES-XXX</w:t>
        </w:r>
        <w:r w:rsidR="00E33BA7">
          <w:rPr>
            <w:noProof/>
            <w:webHidden/>
          </w:rPr>
          <w:tab/>
        </w:r>
        <w:r w:rsidR="00E33BA7">
          <w:rPr>
            <w:noProof/>
            <w:webHidden/>
          </w:rPr>
          <w:fldChar w:fldCharType="begin"/>
        </w:r>
        <w:r w:rsidR="00E33BA7">
          <w:rPr>
            <w:noProof/>
            <w:webHidden/>
          </w:rPr>
          <w:instrText xml:space="preserve"> PAGEREF _Toc112918439 \h </w:instrText>
        </w:r>
        <w:r w:rsidR="00E33BA7">
          <w:rPr>
            <w:noProof/>
            <w:webHidden/>
          </w:rPr>
        </w:r>
        <w:r w:rsidR="00E33BA7">
          <w:rPr>
            <w:noProof/>
            <w:webHidden/>
          </w:rPr>
          <w:fldChar w:fldCharType="separate"/>
        </w:r>
        <w:r w:rsidR="00E33BA7">
          <w:rPr>
            <w:noProof/>
            <w:webHidden/>
          </w:rPr>
          <w:t>32</w:t>
        </w:r>
        <w:r w:rsidR="00E33BA7">
          <w:rPr>
            <w:noProof/>
            <w:webHidden/>
          </w:rPr>
          <w:fldChar w:fldCharType="end"/>
        </w:r>
      </w:hyperlink>
    </w:p>
    <w:p w14:paraId="1E7360C5" w14:textId="4E70E06B" w:rsidR="00E33BA7" w:rsidRDefault="00F136E7">
      <w:pPr>
        <w:pStyle w:val="TOC2"/>
        <w:rPr>
          <w:rFonts w:asciiTheme="minorHAnsi" w:eastAsiaTheme="minorEastAsia" w:hAnsiTheme="minorHAnsi" w:cstheme="minorBidi"/>
          <w:noProof/>
        </w:rPr>
      </w:pPr>
      <w:hyperlink w:anchor="_Toc112918440" w:history="1">
        <w:r w:rsidR="00E33BA7" w:rsidRPr="00012E59">
          <w:rPr>
            <w:rStyle w:val="Hyperlink"/>
            <w:bCs/>
            <w:iCs/>
            <w:noProof/>
          </w:rPr>
          <w:t>FG-ICENGINES</w:t>
        </w:r>
        <w:r w:rsidR="00E33BA7">
          <w:rPr>
            <w:noProof/>
            <w:webHidden/>
          </w:rPr>
          <w:tab/>
        </w:r>
        <w:r w:rsidR="00E33BA7">
          <w:rPr>
            <w:noProof/>
            <w:webHidden/>
          </w:rPr>
          <w:fldChar w:fldCharType="begin"/>
        </w:r>
        <w:r w:rsidR="00E33BA7">
          <w:rPr>
            <w:noProof/>
            <w:webHidden/>
          </w:rPr>
          <w:instrText xml:space="preserve"> PAGEREF _Toc112918440 \h </w:instrText>
        </w:r>
        <w:r w:rsidR="00E33BA7">
          <w:rPr>
            <w:noProof/>
            <w:webHidden/>
          </w:rPr>
        </w:r>
        <w:r w:rsidR="00E33BA7">
          <w:rPr>
            <w:noProof/>
            <w:webHidden/>
          </w:rPr>
          <w:fldChar w:fldCharType="separate"/>
        </w:r>
        <w:r w:rsidR="00E33BA7">
          <w:rPr>
            <w:noProof/>
            <w:webHidden/>
          </w:rPr>
          <w:t>37</w:t>
        </w:r>
        <w:r w:rsidR="00E33BA7">
          <w:rPr>
            <w:noProof/>
            <w:webHidden/>
          </w:rPr>
          <w:fldChar w:fldCharType="end"/>
        </w:r>
      </w:hyperlink>
    </w:p>
    <w:p w14:paraId="4B5419A4" w14:textId="64CFFB4B" w:rsidR="00E33BA7" w:rsidRDefault="00F136E7">
      <w:pPr>
        <w:pStyle w:val="TOC2"/>
        <w:rPr>
          <w:rFonts w:asciiTheme="minorHAnsi" w:eastAsiaTheme="minorEastAsia" w:hAnsiTheme="minorHAnsi" w:cstheme="minorBidi"/>
          <w:noProof/>
        </w:rPr>
      </w:pPr>
      <w:hyperlink w:anchor="_Toc112918441" w:history="1">
        <w:r w:rsidR="00E33BA7" w:rsidRPr="00012E59">
          <w:rPr>
            <w:rStyle w:val="Hyperlink"/>
            <w:bCs/>
            <w:iCs/>
            <w:noProof/>
          </w:rPr>
          <w:t>FG-RICEMACT</w:t>
        </w:r>
        <w:r w:rsidR="00E33BA7">
          <w:rPr>
            <w:noProof/>
            <w:webHidden/>
          </w:rPr>
          <w:tab/>
        </w:r>
        <w:r w:rsidR="00E33BA7">
          <w:rPr>
            <w:noProof/>
            <w:webHidden/>
          </w:rPr>
          <w:fldChar w:fldCharType="begin"/>
        </w:r>
        <w:r w:rsidR="00E33BA7">
          <w:rPr>
            <w:noProof/>
            <w:webHidden/>
          </w:rPr>
          <w:instrText xml:space="preserve"> PAGEREF _Toc112918441 \h </w:instrText>
        </w:r>
        <w:r w:rsidR="00E33BA7">
          <w:rPr>
            <w:noProof/>
            <w:webHidden/>
          </w:rPr>
        </w:r>
        <w:r w:rsidR="00E33BA7">
          <w:rPr>
            <w:noProof/>
            <w:webHidden/>
          </w:rPr>
          <w:fldChar w:fldCharType="separate"/>
        </w:r>
        <w:r w:rsidR="00E33BA7">
          <w:rPr>
            <w:noProof/>
            <w:webHidden/>
          </w:rPr>
          <w:t>42</w:t>
        </w:r>
        <w:r w:rsidR="00E33BA7">
          <w:rPr>
            <w:noProof/>
            <w:webHidden/>
          </w:rPr>
          <w:fldChar w:fldCharType="end"/>
        </w:r>
      </w:hyperlink>
    </w:p>
    <w:p w14:paraId="74688BA1" w14:textId="58633013" w:rsidR="00E33BA7" w:rsidRDefault="00F136E7">
      <w:pPr>
        <w:pStyle w:val="TOC1"/>
        <w:rPr>
          <w:rFonts w:asciiTheme="minorHAnsi" w:eastAsiaTheme="minorEastAsia" w:hAnsiTheme="minorHAnsi" w:cstheme="minorBidi"/>
          <w:b w:val="0"/>
          <w:noProof/>
        </w:rPr>
      </w:pPr>
      <w:hyperlink w:anchor="_Toc112918442" w:history="1">
        <w:r w:rsidR="00E33BA7" w:rsidRPr="00012E59">
          <w:rPr>
            <w:rStyle w:val="Hyperlink"/>
            <w:noProof/>
          </w:rPr>
          <w:t>D.  FLEXIBLE GROUP SPECIAL CONDITIONS</w:t>
        </w:r>
        <w:r w:rsidR="00E33BA7">
          <w:rPr>
            <w:noProof/>
            <w:webHidden/>
          </w:rPr>
          <w:tab/>
        </w:r>
        <w:r w:rsidR="00E33BA7">
          <w:rPr>
            <w:noProof/>
            <w:webHidden/>
          </w:rPr>
          <w:fldChar w:fldCharType="begin"/>
        </w:r>
        <w:r w:rsidR="00E33BA7">
          <w:rPr>
            <w:noProof/>
            <w:webHidden/>
          </w:rPr>
          <w:instrText xml:space="preserve"> PAGEREF _Toc112918442 \h </w:instrText>
        </w:r>
        <w:r w:rsidR="00E33BA7">
          <w:rPr>
            <w:noProof/>
            <w:webHidden/>
          </w:rPr>
        </w:r>
        <w:r w:rsidR="00E33BA7">
          <w:rPr>
            <w:noProof/>
            <w:webHidden/>
          </w:rPr>
          <w:fldChar w:fldCharType="separate"/>
        </w:r>
        <w:r w:rsidR="00E33BA7">
          <w:rPr>
            <w:noProof/>
            <w:webHidden/>
          </w:rPr>
          <w:t>44</w:t>
        </w:r>
        <w:r w:rsidR="00E33BA7">
          <w:rPr>
            <w:noProof/>
            <w:webHidden/>
          </w:rPr>
          <w:fldChar w:fldCharType="end"/>
        </w:r>
      </w:hyperlink>
    </w:p>
    <w:p w14:paraId="69C1A4A2" w14:textId="49F23281" w:rsidR="00E33BA7" w:rsidRDefault="00F136E7">
      <w:pPr>
        <w:pStyle w:val="TOC2"/>
        <w:rPr>
          <w:rFonts w:asciiTheme="minorHAnsi" w:eastAsiaTheme="minorEastAsia" w:hAnsiTheme="minorHAnsi" w:cstheme="minorBidi"/>
          <w:noProof/>
        </w:rPr>
      </w:pPr>
      <w:hyperlink w:anchor="_Toc112918443" w:history="1">
        <w:r w:rsidR="00E33BA7" w:rsidRPr="00012E59">
          <w:rPr>
            <w:rStyle w:val="Hyperlink"/>
            <w:bCs/>
            <w:noProof/>
          </w:rPr>
          <w:t xml:space="preserve">FLEXIBLE GROUP </w:t>
        </w:r>
        <w:r w:rsidR="00E33BA7" w:rsidRPr="00012E59">
          <w:rPr>
            <w:rStyle w:val="Hyperlink"/>
            <w:noProof/>
          </w:rPr>
          <w:t>SUMMARY TABLE</w:t>
        </w:r>
        <w:r w:rsidR="00E33BA7">
          <w:rPr>
            <w:noProof/>
            <w:webHidden/>
          </w:rPr>
          <w:tab/>
        </w:r>
        <w:r w:rsidR="00E33BA7">
          <w:rPr>
            <w:noProof/>
            <w:webHidden/>
          </w:rPr>
          <w:fldChar w:fldCharType="begin"/>
        </w:r>
        <w:r w:rsidR="00E33BA7">
          <w:rPr>
            <w:noProof/>
            <w:webHidden/>
          </w:rPr>
          <w:instrText xml:space="preserve"> PAGEREF _Toc112918443 \h </w:instrText>
        </w:r>
        <w:r w:rsidR="00E33BA7">
          <w:rPr>
            <w:noProof/>
            <w:webHidden/>
          </w:rPr>
        </w:r>
        <w:r w:rsidR="00E33BA7">
          <w:rPr>
            <w:noProof/>
            <w:webHidden/>
          </w:rPr>
          <w:fldChar w:fldCharType="separate"/>
        </w:r>
        <w:r w:rsidR="00E33BA7">
          <w:rPr>
            <w:noProof/>
            <w:webHidden/>
          </w:rPr>
          <w:t>44</w:t>
        </w:r>
        <w:r w:rsidR="00E33BA7">
          <w:rPr>
            <w:noProof/>
            <w:webHidden/>
          </w:rPr>
          <w:fldChar w:fldCharType="end"/>
        </w:r>
      </w:hyperlink>
    </w:p>
    <w:p w14:paraId="44D5D283" w14:textId="22F64A5A" w:rsidR="00E33BA7" w:rsidRDefault="00F136E7">
      <w:pPr>
        <w:pStyle w:val="TOC2"/>
        <w:rPr>
          <w:rFonts w:asciiTheme="minorHAnsi" w:eastAsiaTheme="minorEastAsia" w:hAnsiTheme="minorHAnsi" w:cstheme="minorBidi"/>
          <w:noProof/>
        </w:rPr>
      </w:pPr>
      <w:hyperlink w:anchor="_Toc112918444" w:history="1">
        <w:r w:rsidR="00E33BA7" w:rsidRPr="00012E59">
          <w:rPr>
            <w:rStyle w:val="Hyperlink"/>
            <w:noProof/>
          </w:rPr>
          <w:t>FG-LANDFILL-AAAA</w:t>
        </w:r>
        <w:r w:rsidR="00E33BA7">
          <w:rPr>
            <w:noProof/>
            <w:webHidden/>
          </w:rPr>
          <w:tab/>
        </w:r>
        <w:r w:rsidR="00E33BA7">
          <w:rPr>
            <w:noProof/>
            <w:webHidden/>
          </w:rPr>
          <w:fldChar w:fldCharType="begin"/>
        </w:r>
        <w:r w:rsidR="00E33BA7">
          <w:rPr>
            <w:noProof/>
            <w:webHidden/>
          </w:rPr>
          <w:instrText xml:space="preserve"> PAGEREF _Toc112918444 \h </w:instrText>
        </w:r>
        <w:r w:rsidR="00E33BA7">
          <w:rPr>
            <w:noProof/>
            <w:webHidden/>
          </w:rPr>
        </w:r>
        <w:r w:rsidR="00E33BA7">
          <w:rPr>
            <w:noProof/>
            <w:webHidden/>
          </w:rPr>
          <w:fldChar w:fldCharType="separate"/>
        </w:r>
        <w:r w:rsidR="00E33BA7">
          <w:rPr>
            <w:noProof/>
            <w:webHidden/>
          </w:rPr>
          <w:t>45</w:t>
        </w:r>
        <w:r w:rsidR="00E33BA7">
          <w:rPr>
            <w:noProof/>
            <w:webHidden/>
          </w:rPr>
          <w:fldChar w:fldCharType="end"/>
        </w:r>
      </w:hyperlink>
    </w:p>
    <w:p w14:paraId="59F9C880" w14:textId="481E2773" w:rsidR="00E33BA7" w:rsidRDefault="00F136E7">
      <w:pPr>
        <w:pStyle w:val="TOC2"/>
        <w:rPr>
          <w:rFonts w:asciiTheme="minorHAnsi" w:eastAsiaTheme="minorEastAsia" w:hAnsiTheme="minorHAnsi" w:cstheme="minorBidi"/>
          <w:noProof/>
        </w:rPr>
      </w:pPr>
      <w:hyperlink w:anchor="_Toc112918445" w:history="1">
        <w:r w:rsidR="00E33BA7" w:rsidRPr="00012E59">
          <w:rPr>
            <w:rStyle w:val="Hyperlink"/>
            <w:noProof/>
          </w:rPr>
          <w:t>FG-ACTIVECOLLECTION-AAAA</w:t>
        </w:r>
        <w:r w:rsidR="00E33BA7">
          <w:rPr>
            <w:noProof/>
            <w:webHidden/>
          </w:rPr>
          <w:tab/>
        </w:r>
        <w:r w:rsidR="00E33BA7">
          <w:rPr>
            <w:noProof/>
            <w:webHidden/>
          </w:rPr>
          <w:fldChar w:fldCharType="begin"/>
        </w:r>
        <w:r w:rsidR="00E33BA7">
          <w:rPr>
            <w:noProof/>
            <w:webHidden/>
          </w:rPr>
          <w:instrText xml:space="preserve"> PAGEREF _Toc112918445 \h </w:instrText>
        </w:r>
        <w:r w:rsidR="00E33BA7">
          <w:rPr>
            <w:noProof/>
            <w:webHidden/>
          </w:rPr>
        </w:r>
        <w:r w:rsidR="00E33BA7">
          <w:rPr>
            <w:noProof/>
            <w:webHidden/>
          </w:rPr>
          <w:fldChar w:fldCharType="separate"/>
        </w:r>
        <w:r w:rsidR="00E33BA7">
          <w:rPr>
            <w:noProof/>
            <w:webHidden/>
          </w:rPr>
          <w:t>51</w:t>
        </w:r>
        <w:r w:rsidR="00E33BA7">
          <w:rPr>
            <w:noProof/>
            <w:webHidden/>
          </w:rPr>
          <w:fldChar w:fldCharType="end"/>
        </w:r>
      </w:hyperlink>
    </w:p>
    <w:p w14:paraId="5E8DB954" w14:textId="213316DB" w:rsidR="00E33BA7" w:rsidRDefault="00F136E7">
      <w:pPr>
        <w:pStyle w:val="TOC2"/>
        <w:rPr>
          <w:rFonts w:asciiTheme="minorHAnsi" w:eastAsiaTheme="minorEastAsia" w:hAnsiTheme="minorHAnsi" w:cstheme="minorBidi"/>
          <w:noProof/>
        </w:rPr>
      </w:pPr>
      <w:hyperlink w:anchor="_Toc112918446" w:history="1">
        <w:r w:rsidR="00E33BA7" w:rsidRPr="00012E59">
          <w:rPr>
            <w:rStyle w:val="Hyperlink"/>
            <w:noProof/>
          </w:rPr>
          <w:t>FG-TREATMENTSYSTEM-AAAA</w:t>
        </w:r>
        <w:r w:rsidR="00E33BA7">
          <w:rPr>
            <w:noProof/>
            <w:webHidden/>
          </w:rPr>
          <w:tab/>
        </w:r>
        <w:r w:rsidR="00E33BA7">
          <w:rPr>
            <w:noProof/>
            <w:webHidden/>
          </w:rPr>
          <w:fldChar w:fldCharType="begin"/>
        </w:r>
        <w:r w:rsidR="00E33BA7">
          <w:rPr>
            <w:noProof/>
            <w:webHidden/>
          </w:rPr>
          <w:instrText xml:space="preserve"> PAGEREF _Toc112918446 \h </w:instrText>
        </w:r>
        <w:r w:rsidR="00E33BA7">
          <w:rPr>
            <w:noProof/>
            <w:webHidden/>
          </w:rPr>
        </w:r>
        <w:r w:rsidR="00E33BA7">
          <w:rPr>
            <w:noProof/>
            <w:webHidden/>
          </w:rPr>
          <w:fldChar w:fldCharType="separate"/>
        </w:r>
        <w:r w:rsidR="00E33BA7">
          <w:rPr>
            <w:noProof/>
            <w:webHidden/>
          </w:rPr>
          <w:t>60</w:t>
        </w:r>
        <w:r w:rsidR="00E33BA7">
          <w:rPr>
            <w:noProof/>
            <w:webHidden/>
          </w:rPr>
          <w:fldChar w:fldCharType="end"/>
        </w:r>
      </w:hyperlink>
    </w:p>
    <w:p w14:paraId="7E0BBBC1" w14:textId="3ACB6373" w:rsidR="00E33BA7" w:rsidRDefault="00F136E7">
      <w:pPr>
        <w:pStyle w:val="TOC2"/>
        <w:rPr>
          <w:rFonts w:asciiTheme="minorHAnsi" w:eastAsiaTheme="minorEastAsia" w:hAnsiTheme="minorHAnsi" w:cstheme="minorBidi"/>
          <w:noProof/>
        </w:rPr>
      </w:pPr>
      <w:hyperlink w:anchor="_Toc112918447" w:history="1">
        <w:r w:rsidR="00E33BA7" w:rsidRPr="00012E59">
          <w:rPr>
            <w:rStyle w:val="Hyperlink"/>
            <w:noProof/>
          </w:rPr>
          <w:t>FG-ENCLOSEDFLARE-AAAA</w:t>
        </w:r>
        <w:r w:rsidR="00E33BA7">
          <w:rPr>
            <w:noProof/>
            <w:webHidden/>
          </w:rPr>
          <w:tab/>
        </w:r>
        <w:r w:rsidR="00E33BA7">
          <w:rPr>
            <w:noProof/>
            <w:webHidden/>
          </w:rPr>
          <w:fldChar w:fldCharType="begin"/>
        </w:r>
        <w:r w:rsidR="00E33BA7">
          <w:rPr>
            <w:noProof/>
            <w:webHidden/>
          </w:rPr>
          <w:instrText xml:space="preserve"> PAGEREF _Toc112918447 \h </w:instrText>
        </w:r>
        <w:r w:rsidR="00E33BA7">
          <w:rPr>
            <w:noProof/>
            <w:webHidden/>
          </w:rPr>
        </w:r>
        <w:r w:rsidR="00E33BA7">
          <w:rPr>
            <w:noProof/>
            <w:webHidden/>
          </w:rPr>
          <w:fldChar w:fldCharType="separate"/>
        </w:r>
        <w:r w:rsidR="00E33BA7">
          <w:rPr>
            <w:noProof/>
            <w:webHidden/>
          </w:rPr>
          <w:t>63</w:t>
        </w:r>
        <w:r w:rsidR="00E33BA7">
          <w:rPr>
            <w:noProof/>
            <w:webHidden/>
          </w:rPr>
          <w:fldChar w:fldCharType="end"/>
        </w:r>
      </w:hyperlink>
    </w:p>
    <w:p w14:paraId="232EDF10" w14:textId="2FF1D832" w:rsidR="00E33BA7" w:rsidRDefault="00F136E7">
      <w:pPr>
        <w:pStyle w:val="TOC1"/>
        <w:rPr>
          <w:rFonts w:asciiTheme="minorHAnsi" w:eastAsiaTheme="minorEastAsia" w:hAnsiTheme="minorHAnsi" w:cstheme="minorBidi"/>
          <w:b w:val="0"/>
          <w:noProof/>
        </w:rPr>
      </w:pPr>
      <w:hyperlink w:anchor="_Toc112918448" w:history="1">
        <w:r w:rsidR="00E33BA7" w:rsidRPr="00012E59">
          <w:rPr>
            <w:rStyle w:val="Hyperlink"/>
            <w:noProof/>
          </w:rPr>
          <w:t>E.  NON-APPLICABLE REQUIREMENTS</w:t>
        </w:r>
        <w:r w:rsidR="00E33BA7">
          <w:rPr>
            <w:noProof/>
            <w:webHidden/>
          </w:rPr>
          <w:tab/>
        </w:r>
        <w:r w:rsidR="00E33BA7">
          <w:rPr>
            <w:noProof/>
            <w:webHidden/>
          </w:rPr>
          <w:fldChar w:fldCharType="begin"/>
        </w:r>
        <w:r w:rsidR="00E33BA7">
          <w:rPr>
            <w:noProof/>
            <w:webHidden/>
          </w:rPr>
          <w:instrText xml:space="preserve"> PAGEREF _Toc112918448 \h </w:instrText>
        </w:r>
        <w:r w:rsidR="00E33BA7">
          <w:rPr>
            <w:noProof/>
            <w:webHidden/>
          </w:rPr>
        </w:r>
        <w:r w:rsidR="00E33BA7">
          <w:rPr>
            <w:noProof/>
            <w:webHidden/>
          </w:rPr>
          <w:fldChar w:fldCharType="separate"/>
        </w:r>
        <w:r w:rsidR="00E33BA7">
          <w:rPr>
            <w:noProof/>
            <w:webHidden/>
          </w:rPr>
          <w:t>67</w:t>
        </w:r>
        <w:r w:rsidR="00E33BA7">
          <w:rPr>
            <w:noProof/>
            <w:webHidden/>
          </w:rPr>
          <w:fldChar w:fldCharType="end"/>
        </w:r>
      </w:hyperlink>
    </w:p>
    <w:p w14:paraId="58303DB5" w14:textId="1B8A2BC0" w:rsidR="00E33BA7" w:rsidRDefault="00F136E7">
      <w:pPr>
        <w:pStyle w:val="TOC1"/>
        <w:rPr>
          <w:rFonts w:asciiTheme="minorHAnsi" w:eastAsiaTheme="minorEastAsia" w:hAnsiTheme="minorHAnsi" w:cstheme="minorBidi"/>
          <w:b w:val="0"/>
          <w:noProof/>
        </w:rPr>
      </w:pPr>
      <w:hyperlink w:anchor="_Toc112918449" w:history="1">
        <w:r w:rsidR="00E33BA7" w:rsidRPr="00012E59">
          <w:rPr>
            <w:rStyle w:val="Hyperlink"/>
            <w:noProof/>
            <w:kern w:val="28"/>
          </w:rPr>
          <w:t>APPENDICES</w:t>
        </w:r>
        <w:r w:rsidR="00E33BA7">
          <w:rPr>
            <w:noProof/>
            <w:webHidden/>
          </w:rPr>
          <w:tab/>
        </w:r>
        <w:r w:rsidR="00E33BA7">
          <w:rPr>
            <w:noProof/>
            <w:webHidden/>
          </w:rPr>
          <w:fldChar w:fldCharType="begin"/>
        </w:r>
        <w:r w:rsidR="00E33BA7">
          <w:rPr>
            <w:noProof/>
            <w:webHidden/>
          </w:rPr>
          <w:instrText xml:space="preserve"> PAGEREF _Toc112918449 \h </w:instrText>
        </w:r>
        <w:r w:rsidR="00E33BA7">
          <w:rPr>
            <w:noProof/>
            <w:webHidden/>
          </w:rPr>
        </w:r>
        <w:r w:rsidR="00E33BA7">
          <w:rPr>
            <w:noProof/>
            <w:webHidden/>
          </w:rPr>
          <w:fldChar w:fldCharType="separate"/>
        </w:r>
        <w:r w:rsidR="00E33BA7">
          <w:rPr>
            <w:noProof/>
            <w:webHidden/>
          </w:rPr>
          <w:t>68</w:t>
        </w:r>
        <w:r w:rsidR="00E33BA7">
          <w:rPr>
            <w:noProof/>
            <w:webHidden/>
          </w:rPr>
          <w:fldChar w:fldCharType="end"/>
        </w:r>
      </w:hyperlink>
    </w:p>
    <w:p w14:paraId="4DBC1AE0" w14:textId="3721BA10" w:rsidR="00E33BA7" w:rsidRDefault="00F136E7">
      <w:pPr>
        <w:pStyle w:val="TOC2"/>
        <w:rPr>
          <w:rFonts w:asciiTheme="minorHAnsi" w:eastAsiaTheme="minorEastAsia" w:hAnsiTheme="minorHAnsi" w:cstheme="minorBidi"/>
          <w:noProof/>
        </w:rPr>
      </w:pPr>
      <w:hyperlink w:anchor="_Toc112918450" w:history="1">
        <w:r w:rsidR="00E33BA7" w:rsidRPr="00012E59">
          <w:rPr>
            <w:rStyle w:val="Hyperlink"/>
            <w:noProof/>
          </w:rPr>
          <w:t>Appendix 1.  Acronyms and Abbreviations</w:t>
        </w:r>
        <w:r w:rsidR="00E33BA7">
          <w:rPr>
            <w:noProof/>
            <w:webHidden/>
          </w:rPr>
          <w:tab/>
        </w:r>
        <w:r w:rsidR="00E33BA7">
          <w:rPr>
            <w:noProof/>
            <w:webHidden/>
          </w:rPr>
          <w:fldChar w:fldCharType="begin"/>
        </w:r>
        <w:r w:rsidR="00E33BA7">
          <w:rPr>
            <w:noProof/>
            <w:webHidden/>
          </w:rPr>
          <w:instrText xml:space="preserve"> PAGEREF _Toc112918450 \h </w:instrText>
        </w:r>
        <w:r w:rsidR="00E33BA7">
          <w:rPr>
            <w:noProof/>
            <w:webHidden/>
          </w:rPr>
        </w:r>
        <w:r w:rsidR="00E33BA7">
          <w:rPr>
            <w:noProof/>
            <w:webHidden/>
          </w:rPr>
          <w:fldChar w:fldCharType="separate"/>
        </w:r>
        <w:r w:rsidR="00E33BA7">
          <w:rPr>
            <w:noProof/>
            <w:webHidden/>
          </w:rPr>
          <w:t>68</w:t>
        </w:r>
        <w:r w:rsidR="00E33BA7">
          <w:rPr>
            <w:noProof/>
            <w:webHidden/>
          </w:rPr>
          <w:fldChar w:fldCharType="end"/>
        </w:r>
      </w:hyperlink>
    </w:p>
    <w:p w14:paraId="445FE036" w14:textId="6636512E" w:rsidR="00E33BA7" w:rsidRDefault="00F136E7">
      <w:pPr>
        <w:pStyle w:val="TOC2"/>
        <w:rPr>
          <w:rFonts w:asciiTheme="minorHAnsi" w:eastAsiaTheme="minorEastAsia" w:hAnsiTheme="minorHAnsi" w:cstheme="minorBidi"/>
          <w:noProof/>
        </w:rPr>
      </w:pPr>
      <w:hyperlink w:anchor="_Toc112918451" w:history="1">
        <w:r w:rsidR="00E33BA7" w:rsidRPr="00012E59">
          <w:rPr>
            <w:rStyle w:val="Hyperlink"/>
            <w:bCs/>
            <w:noProof/>
          </w:rPr>
          <w:t>Appendix 2.  Schedule of Compliance</w:t>
        </w:r>
        <w:r w:rsidR="00E33BA7">
          <w:rPr>
            <w:noProof/>
            <w:webHidden/>
          </w:rPr>
          <w:tab/>
        </w:r>
        <w:r w:rsidR="00E33BA7">
          <w:rPr>
            <w:noProof/>
            <w:webHidden/>
          </w:rPr>
          <w:fldChar w:fldCharType="begin"/>
        </w:r>
        <w:r w:rsidR="00E33BA7">
          <w:rPr>
            <w:noProof/>
            <w:webHidden/>
          </w:rPr>
          <w:instrText xml:space="preserve"> PAGEREF _Toc112918451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2D29537B" w14:textId="770009B9" w:rsidR="00E33BA7" w:rsidRDefault="00F136E7">
      <w:pPr>
        <w:pStyle w:val="TOC2"/>
        <w:rPr>
          <w:rFonts w:asciiTheme="minorHAnsi" w:eastAsiaTheme="minorEastAsia" w:hAnsiTheme="minorHAnsi" w:cstheme="minorBidi"/>
          <w:noProof/>
        </w:rPr>
      </w:pPr>
      <w:hyperlink w:anchor="_Toc112918452" w:history="1">
        <w:r w:rsidR="00E33BA7" w:rsidRPr="00012E59">
          <w:rPr>
            <w:rStyle w:val="Hyperlink"/>
            <w:noProof/>
          </w:rPr>
          <w:t>Appendix 3.  Monitoring Requirements</w:t>
        </w:r>
        <w:r w:rsidR="00E33BA7">
          <w:rPr>
            <w:noProof/>
            <w:webHidden/>
          </w:rPr>
          <w:tab/>
        </w:r>
        <w:r w:rsidR="00E33BA7">
          <w:rPr>
            <w:noProof/>
            <w:webHidden/>
          </w:rPr>
          <w:fldChar w:fldCharType="begin"/>
        </w:r>
        <w:r w:rsidR="00E33BA7">
          <w:rPr>
            <w:noProof/>
            <w:webHidden/>
          </w:rPr>
          <w:instrText xml:space="preserve"> PAGEREF _Toc112918452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257463B0" w14:textId="1C38955E" w:rsidR="00E33BA7" w:rsidRDefault="00F136E7">
      <w:pPr>
        <w:pStyle w:val="TOC2"/>
        <w:rPr>
          <w:rFonts w:asciiTheme="minorHAnsi" w:eastAsiaTheme="minorEastAsia" w:hAnsiTheme="minorHAnsi" w:cstheme="minorBidi"/>
          <w:noProof/>
        </w:rPr>
      </w:pPr>
      <w:hyperlink w:anchor="_Toc112918453" w:history="1">
        <w:r w:rsidR="00E33BA7" w:rsidRPr="00012E59">
          <w:rPr>
            <w:rStyle w:val="Hyperlink"/>
            <w:noProof/>
          </w:rPr>
          <w:t>Appendix 4.  Recordkeeping</w:t>
        </w:r>
        <w:r w:rsidR="00E33BA7">
          <w:rPr>
            <w:noProof/>
            <w:webHidden/>
          </w:rPr>
          <w:tab/>
        </w:r>
        <w:r w:rsidR="00E33BA7">
          <w:rPr>
            <w:noProof/>
            <w:webHidden/>
          </w:rPr>
          <w:fldChar w:fldCharType="begin"/>
        </w:r>
        <w:r w:rsidR="00E33BA7">
          <w:rPr>
            <w:noProof/>
            <w:webHidden/>
          </w:rPr>
          <w:instrText xml:space="preserve"> PAGEREF _Toc112918453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7D210DC8" w14:textId="51DE4CC2" w:rsidR="00E33BA7" w:rsidRDefault="00F136E7">
      <w:pPr>
        <w:pStyle w:val="TOC2"/>
        <w:rPr>
          <w:rFonts w:asciiTheme="minorHAnsi" w:eastAsiaTheme="minorEastAsia" w:hAnsiTheme="minorHAnsi" w:cstheme="minorBidi"/>
          <w:noProof/>
        </w:rPr>
      </w:pPr>
      <w:hyperlink w:anchor="_Toc112918454" w:history="1">
        <w:r w:rsidR="00E33BA7" w:rsidRPr="00012E59">
          <w:rPr>
            <w:rStyle w:val="Hyperlink"/>
            <w:noProof/>
          </w:rPr>
          <w:t>Appendix 5.  Testing Procedures</w:t>
        </w:r>
        <w:r w:rsidR="00E33BA7">
          <w:rPr>
            <w:noProof/>
            <w:webHidden/>
          </w:rPr>
          <w:tab/>
        </w:r>
        <w:r w:rsidR="00E33BA7">
          <w:rPr>
            <w:noProof/>
            <w:webHidden/>
          </w:rPr>
          <w:fldChar w:fldCharType="begin"/>
        </w:r>
        <w:r w:rsidR="00E33BA7">
          <w:rPr>
            <w:noProof/>
            <w:webHidden/>
          </w:rPr>
          <w:instrText xml:space="preserve"> PAGEREF _Toc112918454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781AB05B" w14:textId="61B91C5F" w:rsidR="00E33BA7" w:rsidRDefault="00F136E7">
      <w:pPr>
        <w:pStyle w:val="TOC2"/>
        <w:rPr>
          <w:rFonts w:asciiTheme="minorHAnsi" w:eastAsiaTheme="minorEastAsia" w:hAnsiTheme="minorHAnsi" w:cstheme="minorBidi"/>
          <w:noProof/>
        </w:rPr>
      </w:pPr>
      <w:hyperlink w:anchor="_Toc112918455" w:history="1">
        <w:r w:rsidR="00E33BA7" w:rsidRPr="00012E59">
          <w:rPr>
            <w:rStyle w:val="Hyperlink"/>
            <w:noProof/>
          </w:rPr>
          <w:t>Appendix 6.  Permits to Install</w:t>
        </w:r>
        <w:r w:rsidR="00E33BA7">
          <w:rPr>
            <w:noProof/>
            <w:webHidden/>
          </w:rPr>
          <w:tab/>
        </w:r>
        <w:r w:rsidR="00E33BA7">
          <w:rPr>
            <w:noProof/>
            <w:webHidden/>
          </w:rPr>
          <w:fldChar w:fldCharType="begin"/>
        </w:r>
        <w:r w:rsidR="00E33BA7">
          <w:rPr>
            <w:noProof/>
            <w:webHidden/>
          </w:rPr>
          <w:instrText xml:space="preserve"> PAGEREF _Toc112918455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32EC9942" w14:textId="6E32814A" w:rsidR="00E33BA7" w:rsidRDefault="00F136E7">
      <w:pPr>
        <w:pStyle w:val="TOC2"/>
        <w:rPr>
          <w:rFonts w:asciiTheme="minorHAnsi" w:eastAsiaTheme="minorEastAsia" w:hAnsiTheme="minorHAnsi" w:cstheme="minorBidi"/>
          <w:noProof/>
        </w:rPr>
      </w:pPr>
      <w:hyperlink w:anchor="_Toc112918456" w:history="1">
        <w:r w:rsidR="00E33BA7" w:rsidRPr="00012E59">
          <w:rPr>
            <w:rStyle w:val="Hyperlink"/>
            <w:noProof/>
          </w:rPr>
          <w:t>Appendix 7.  Emission Calculations</w:t>
        </w:r>
        <w:r w:rsidR="00E33BA7">
          <w:rPr>
            <w:noProof/>
            <w:webHidden/>
          </w:rPr>
          <w:tab/>
        </w:r>
        <w:r w:rsidR="00E33BA7">
          <w:rPr>
            <w:noProof/>
            <w:webHidden/>
          </w:rPr>
          <w:fldChar w:fldCharType="begin"/>
        </w:r>
        <w:r w:rsidR="00E33BA7">
          <w:rPr>
            <w:noProof/>
            <w:webHidden/>
          </w:rPr>
          <w:instrText xml:space="preserve"> PAGEREF _Toc112918456 \h </w:instrText>
        </w:r>
        <w:r w:rsidR="00E33BA7">
          <w:rPr>
            <w:noProof/>
            <w:webHidden/>
          </w:rPr>
        </w:r>
        <w:r w:rsidR="00E33BA7">
          <w:rPr>
            <w:noProof/>
            <w:webHidden/>
          </w:rPr>
          <w:fldChar w:fldCharType="separate"/>
        </w:r>
        <w:r w:rsidR="00E33BA7">
          <w:rPr>
            <w:noProof/>
            <w:webHidden/>
          </w:rPr>
          <w:t>69</w:t>
        </w:r>
        <w:r w:rsidR="00E33BA7">
          <w:rPr>
            <w:noProof/>
            <w:webHidden/>
          </w:rPr>
          <w:fldChar w:fldCharType="end"/>
        </w:r>
      </w:hyperlink>
    </w:p>
    <w:p w14:paraId="39C038BE" w14:textId="70342F39" w:rsidR="00E33BA7" w:rsidRDefault="00F136E7">
      <w:pPr>
        <w:pStyle w:val="TOC2"/>
        <w:rPr>
          <w:rFonts w:asciiTheme="minorHAnsi" w:eastAsiaTheme="minorEastAsia" w:hAnsiTheme="minorHAnsi" w:cstheme="minorBidi"/>
          <w:noProof/>
        </w:rPr>
      </w:pPr>
      <w:hyperlink w:anchor="_Toc112918457" w:history="1">
        <w:r w:rsidR="00E33BA7" w:rsidRPr="00012E59">
          <w:rPr>
            <w:rStyle w:val="Hyperlink"/>
            <w:noProof/>
          </w:rPr>
          <w:t>Appendix 8.  Reporting</w:t>
        </w:r>
        <w:r w:rsidR="00E33BA7">
          <w:rPr>
            <w:noProof/>
            <w:webHidden/>
          </w:rPr>
          <w:tab/>
        </w:r>
        <w:r w:rsidR="00E33BA7">
          <w:rPr>
            <w:noProof/>
            <w:webHidden/>
          </w:rPr>
          <w:fldChar w:fldCharType="begin"/>
        </w:r>
        <w:r w:rsidR="00E33BA7">
          <w:rPr>
            <w:noProof/>
            <w:webHidden/>
          </w:rPr>
          <w:instrText xml:space="preserve"> PAGEREF _Toc112918457 \h </w:instrText>
        </w:r>
        <w:r w:rsidR="00E33BA7">
          <w:rPr>
            <w:noProof/>
            <w:webHidden/>
          </w:rPr>
        </w:r>
        <w:r w:rsidR="00E33BA7">
          <w:rPr>
            <w:noProof/>
            <w:webHidden/>
          </w:rPr>
          <w:fldChar w:fldCharType="separate"/>
        </w:r>
        <w:r w:rsidR="00E33BA7">
          <w:rPr>
            <w:noProof/>
            <w:webHidden/>
          </w:rPr>
          <w:t>71</w:t>
        </w:r>
        <w:r w:rsidR="00E33BA7">
          <w:rPr>
            <w:noProof/>
            <w:webHidden/>
          </w:rPr>
          <w:fldChar w:fldCharType="end"/>
        </w:r>
      </w:hyperlink>
    </w:p>
    <w:p w14:paraId="1E4D9A9B" w14:textId="62CE98E7" w:rsidR="00E33BA7" w:rsidRDefault="00F136E7">
      <w:pPr>
        <w:pStyle w:val="TOC1"/>
        <w:rPr>
          <w:rFonts w:asciiTheme="minorHAnsi" w:eastAsiaTheme="minorEastAsia" w:hAnsiTheme="minorHAnsi" w:cstheme="minorBidi"/>
          <w:b w:val="0"/>
          <w:noProof/>
        </w:rPr>
      </w:pPr>
      <w:hyperlink w:anchor="_Toc112918458" w:history="1">
        <w:r w:rsidR="00E33BA7" w:rsidRPr="00012E59">
          <w:rPr>
            <w:rStyle w:val="Hyperlink"/>
            <w:noProof/>
          </w:rPr>
          <w:t>APPENDIX A</w:t>
        </w:r>
        <w:r w:rsidR="00E33BA7">
          <w:rPr>
            <w:noProof/>
            <w:webHidden/>
          </w:rPr>
          <w:tab/>
        </w:r>
        <w:r w:rsidR="00E33BA7">
          <w:rPr>
            <w:noProof/>
            <w:webHidden/>
          </w:rPr>
          <w:fldChar w:fldCharType="begin"/>
        </w:r>
        <w:r w:rsidR="00E33BA7">
          <w:rPr>
            <w:noProof/>
            <w:webHidden/>
          </w:rPr>
          <w:instrText xml:space="preserve"> PAGEREF _Toc112918458 \h </w:instrText>
        </w:r>
        <w:r w:rsidR="00E33BA7">
          <w:rPr>
            <w:noProof/>
            <w:webHidden/>
          </w:rPr>
        </w:r>
        <w:r w:rsidR="00E33BA7">
          <w:rPr>
            <w:noProof/>
            <w:webHidden/>
          </w:rPr>
          <w:fldChar w:fldCharType="separate"/>
        </w:r>
        <w:r w:rsidR="00E33BA7">
          <w:rPr>
            <w:noProof/>
            <w:webHidden/>
          </w:rPr>
          <w:t>72</w:t>
        </w:r>
        <w:r w:rsidR="00E33BA7">
          <w:rPr>
            <w:noProof/>
            <w:webHidden/>
          </w:rPr>
          <w:fldChar w:fldCharType="end"/>
        </w:r>
      </w:hyperlink>
    </w:p>
    <w:p w14:paraId="01520E7D" w14:textId="2230EE06" w:rsidR="00AB2375" w:rsidRPr="006A1190" w:rsidRDefault="0053776A" w:rsidP="002F4C64">
      <w:pPr>
        <w:rPr>
          <w:szCs w:val="22"/>
        </w:rPr>
      </w:pPr>
      <w:r>
        <w:rPr>
          <w:b/>
          <w:szCs w:val="22"/>
        </w:rPr>
        <w:fldChar w:fldCharType="end"/>
      </w:r>
    </w:p>
    <w:p w14:paraId="44027500" w14:textId="77777777" w:rsidR="00FA25C4" w:rsidRDefault="00C2618F" w:rsidP="00445C28">
      <w:r>
        <w:br w:type="page"/>
      </w:r>
      <w:bookmarkStart w:id="11" w:name="_Toc1453501"/>
    </w:p>
    <w:p w14:paraId="2D4F658E" w14:textId="5383DC95" w:rsidR="00C2618F" w:rsidRPr="00961169" w:rsidRDefault="00C2618F" w:rsidP="00CE44D8">
      <w:pPr>
        <w:pStyle w:val="Heading1"/>
      </w:pPr>
      <w:bookmarkStart w:id="12" w:name="_Toc112918413"/>
      <w:r w:rsidRPr="00961169">
        <w:lastRenderedPageBreak/>
        <w:t>A</w:t>
      </w:r>
      <w:r>
        <w:t>UTHORITY AND ENFORCEABILITY</w:t>
      </w:r>
      <w:bookmarkEnd w:id="11"/>
      <w:bookmarkEnd w:id="12"/>
    </w:p>
    <w:p w14:paraId="59F7D4BF" w14:textId="77777777" w:rsidR="00FA25C4" w:rsidRDefault="00FA25C4" w:rsidP="00C2618F">
      <w:pPr>
        <w:jc w:val="both"/>
        <w:rPr>
          <w:szCs w:val="22"/>
        </w:rPr>
      </w:pPr>
    </w:p>
    <w:p w14:paraId="13A98D43" w14:textId="77777777" w:rsidR="007718C6" w:rsidRDefault="007718C6" w:rsidP="00C2618F">
      <w:pPr>
        <w:jc w:val="both"/>
        <w:rPr>
          <w:szCs w:val="22"/>
        </w:rPr>
      </w:pPr>
    </w:p>
    <w:p w14:paraId="6A9D1010" w14:textId="54B2AEA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913AF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67E3604" w14:textId="77777777" w:rsidR="00C2618F" w:rsidRPr="006A1190" w:rsidRDefault="00C2618F" w:rsidP="00C2618F">
      <w:pPr>
        <w:jc w:val="both"/>
        <w:rPr>
          <w:szCs w:val="22"/>
        </w:rPr>
      </w:pPr>
    </w:p>
    <w:p w14:paraId="52EB0920" w14:textId="0E35EB98" w:rsidR="00C2618F" w:rsidRPr="006A1190" w:rsidRDefault="00826D17" w:rsidP="00C2618F">
      <w:pPr>
        <w:jc w:val="both"/>
        <w:rPr>
          <w:szCs w:val="22"/>
        </w:rPr>
      </w:pPr>
      <w:r>
        <w:t xml:space="preserve">The permittee </w:t>
      </w:r>
      <w:r w:rsidR="001F44EC">
        <w:t>must</w:t>
      </w:r>
      <w:r>
        <w:t xml:space="preserve">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appli</w:t>
      </w:r>
      <w:r w:rsidR="00D97390">
        <w:rPr>
          <w:szCs w:val="22"/>
        </w:rPr>
        <w:t>33</w:t>
      </w:r>
      <w:r w:rsidR="00C2618F" w:rsidRPr="006A1190">
        <w:rPr>
          <w:szCs w:val="22"/>
        </w:rPr>
        <w:t xml:space="preserve">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C9EA04" w14:textId="77777777" w:rsidR="00C2618F" w:rsidRDefault="00C2618F" w:rsidP="00C2618F">
      <w:pPr>
        <w:jc w:val="both"/>
        <w:rPr>
          <w:szCs w:val="22"/>
        </w:rPr>
      </w:pPr>
    </w:p>
    <w:p w14:paraId="662369A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79A03F6" w14:textId="77777777" w:rsidR="00C2618F" w:rsidRDefault="00C2618F" w:rsidP="00C2618F">
      <w:pPr>
        <w:jc w:val="both"/>
        <w:rPr>
          <w:szCs w:val="22"/>
        </w:rPr>
      </w:pPr>
    </w:p>
    <w:p w14:paraId="6A96E6B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A1D8EC9" w14:textId="77777777" w:rsidR="00C2618F" w:rsidRDefault="00C2618F" w:rsidP="00C2618F">
      <w:pPr>
        <w:jc w:val="both"/>
        <w:rPr>
          <w:rFonts w:cs="Arial"/>
          <w:szCs w:val="22"/>
        </w:rPr>
      </w:pPr>
    </w:p>
    <w:p w14:paraId="1AFB977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0EEF0B9" w14:textId="77777777" w:rsidR="00C2618F" w:rsidRPr="006A1190" w:rsidRDefault="00C2618F" w:rsidP="00C2618F">
      <w:pPr>
        <w:jc w:val="both"/>
        <w:rPr>
          <w:rFonts w:cs="Arial"/>
          <w:szCs w:val="22"/>
        </w:rPr>
      </w:pPr>
    </w:p>
    <w:p w14:paraId="2995B509" w14:textId="77777777" w:rsidR="00C2618F" w:rsidRPr="006A1190" w:rsidRDefault="00C2618F" w:rsidP="00C2618F">
      <w:pPr>
        <w:rPr>
          <w:szCs w:val="22"/>
        </w:rPr>
      </w:pPr>
    </w:p>
    <w:p w14:paraId="6F4EED36" w14:textId="77777777" w:rsidR="002B2132" w:rsidRDefault="002B2132" w:rsidP="00C2618F">
      <w:pPr>
        <w:rPr>
          <w:szCs w:val="22"/>
        </w:rPr>
      </w:pPr>
    </w:p>
    <w:p w14:paraId="41EF33BE" w14:textId="42DCAB43" w:rsidR="0081525C" w:rsidRDefault="002B2132" w:rsidP="0081525C">
      <w:bookmarkStart w:id="13" w:name="_Toc1453503"/>
      <w:r>
        <w:br w:type="page"/>
      </w:r>
    </w:p>
    <w:p w14:paraId="10A0D512" w14:textId="77777777" w:rsidR="005420E5" w:rsidRDefault="005E5399" w:rsidP="00CE44D8">
      <w:pPr>
        <w:pStyle w:val="Heading1"/>
      </w:pPr>
      <w:bookmarkStart w:id="14" w:name="_Toc112918414"/>
      <w:r>
        <w:lastRenderedPageBreak/>
        <w:t xml:space="preserve">A.  GENERAL </w:t>
      </w:r>
      <w:bookmarkEnd w:id="13"/>
      <w:r w:rsidR="00E9713D">
        <w:t>CONDITIONS</w:t>
      </w:r>
      <w:bookmarkEnd w:id="14"/>
    </w:p>
    <w:p w14:paraId="051ACD3D" w14:textId="77777777" w:rsidR="00E9713D" w:rsidRPr="00E9713D" w:rsidRDefault="00E9713D" w:rsidP="00E9713D"/>
    <w:p w14:paraId="70404B63" w14:textId="6AC81C29" w:rsidR="00D160DB" w:rsidRPr="00EA2214" w:rsidRDefault="002B2132" w:rsidP="00351387">
      <w:pPr>
        <w:pStyle w:val="Heading2"/>
        <w:numPr>
          <w:ilvl w:val="0"/>
          <w:numId w:val="0"/>
        </w:numPr>
        <w:tabs>
          <w:tab w:val="left" w:pos="5820"/>
        </w:tabs>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12918415"/>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351387">
        <w:rPr>
          <w:sz w:val="22"/>
          <w:szCs w:val="22"/>
        </w:rPr>
        <w:tab/>
      </w:r>
    </w:p>
    <w:p w14:paraId="6D9917F0" w14:textId="77777777" w:rsidR="00D160DB" w:rsidRPr="00DF6609" w:rsidRDefault="00D160DB" w:rsidP="00D160DB">
      <w:pPr>
        <w:jc w:val="both"/>
        <w:rPr>
          <w:rFonts w:cs="Arial"/>
          <w:sz w:val="20"/>
        </w:rPr>
      </w:pPr>
    </w:p>
    <w:p w14:paraId="25383F8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9E938A9" w14:textId="77777777" w:rsidR="00A018D7" w:rsidRPr="00F21983" w:rsidRDefault="00A018D7" w:rsidP="00854153">
      <w:pPr>
        <w:jc w:val="both"/>
        <w:rPr>
          <w:rFonts w:cs="Arial"/>
          <w:sz w:val="20"/>
        </w:rPr>
      </w:pPr>
    </w:p>
    <w:p w14:paraId="032FB4D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8386E7F" w14:textId="77777777" w:rsidR="00F6033B" w:rsidRDefault="00F6033B" w:rsidP="0012743F">
      <w:pPr>
        <w:pStyle w:val="ListParagraph"/>
        <w:ind w:left="0"/>
        <w:rPr>
          <w:rFonts w:cs="Arial"/>
          <w:sz w:val="20"/>
        </w:rPr>
      </w:pPr>
    </w:p>
    <w:p w14:paraId="07F3DD4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17D9150"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12918416"/>
      <w:r w:rsidRPr="0075518C">
        <w:rPr>
          <w:sz w:val="22"/>
          <w:szCs w:val="22"/>
        </w:rPr>
        <w:t xml:space="preserve">General </w:t>
      </w:r>
      <w:bookmarkEnd w:id="35"/>
      <w:bookmarkEnd w:id="36"/>
      <w:r w:rsidR="00E9713D" w:rsidRPr="0075518C">
        <w:rPr>
          <w:sz w:val="22"/>
          <w:szCs w:val="22"/>
        </w:rPr>
        <w:t>Provisions</w:t>
      </w:r>
      <w:bookmarkEnd w:id="37"/>
    </w:p>
    <w:p w14:paraId="393C88B3" w14:textId="77777777" w:rsidR="00AB10F1" w:rsidRPr="00DF6609" w:rsidRDefault="00AB10F1" w:rsidP="00AB10F1">
      <w:pPr>
        <w:jc w:val="both"/>
        <w:rPr>
          <w:rFonts w:cs="Arial"/>
          <w:sz w:val="20"/>
        </w:rPr>
      </w:pPr>
    </w:p>
    <w:p w14:paraId="6254FE50" w14:textId="5563CDE3" w:rsidR="00AB10F1" w:rsidRPr="00F21983" w:rsidRDefault="00545309" w:rsidP="002A4D24">
      <w:pPr>
        <w:numPr>
          <w:ilvl w:val="0"/>
          <w:numId w:val="3"/>
        </w:numPr>
        <w:jc w:val="both"/>
        <w:rPr>
          <w:rFonts w:cs="Arial"/>
          <w:sz w:val="20"/>
        </w:rPr>
      </w:pPr>
      <w:r w:rsidRPr="00F21983">
        <w:rPr>
          <w:rFonts w:cs="Arial"/>
          <w:sz w:val="20"/>
        </w:rPr>
        <w:t xml:space="preserve">The permittee </w:t>
      </w:r>
      <w:r w:rsidR="001F44EC">
        <w:rPr>
          <w:rFonts w:cs="Arial"/>
          <w:sz w:val="20"/>
        </w:rPr>
        <w:t>must</w:t>
      </w:r>
      <w:r w:rsidRPr="00F21983">
        <w:rPr>
          <w:rFonts w:cs="Arial"/>
          <w:sz w:val="20"/>
        </w:rPr>
        <w:t xml:space="preserve">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1AD213F" w14:textId="77777777" w:rsidR="00AB10F1" w:rsidRPr="00F21983" w:rsidRDefault="00AB10F1" w:rsidP="00AB10F1">
      <w:pPr>
        <w:jc w:val="both"/>
        <w:rPr>
          <w:rFonts w:cs="Arial"/>
          <w:sz w:val="20"/>
        </w:rPr>
      </w:pPr>
    </w:p>
    <w:p w14:paraId="19E15417" w14:textId="1DAB32CB" w:rsidR="00AB10F1" w:rsidRPr="00F21983" w:rsidRDefault="00545309" w:rsidP="002A4D24">
      <w:pPr>
        <w:numPr>
          <w:ilvl w:val="0"/>
          <w:numId w:val="3"/>
        </w:numPr>
        <w:jc w:val="both"/>
        <w:rPr>
          <w:rFonts w:cs="Arial"/>
          <w:sz w:val="20"/>
        </w:rPr>
      </w:pPr>
      <w:r w:rsidRPr="00F21983">
        <w:rPr>
          <w:rFonts w:cs="Arial"/>
          <w:sz w:val="20"/>
        </w:rPr>
        <w:t xml:space="preserve">It </w:t>
      </w:r>
      <w:r w:rsidR="001F44EC">
        <w:rPr>
          <w:rFonts w:cs="Arial"/>
          <w:sz w:val="20"/>
        </w:rPr>
        <w:t>must</w:t>
      </w:r>
      <w:r w:rsidRPr="00F21983">
        <w:rPr>
          <w:rFonts w:cs="Arial"/>
          <w:sz w:val="20"/>
        </w:rPr>
        <w:t xml:space="preserve">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463C6E7" w14:textId="77777777" w:rsidR="00AB10F1" w:rsidRPr="00F21983" w:rsidRDefault="00AB10F1" w:rsidP="00AB10F1">
      <w:pPr>
        <w:jc w:val="both"/>
        <w:rPr>
          <w:rFonts w:cs="Arial"/>
          <w:sz w:val="20"/>
        </w:rPr>
      </w:pPr>
    </w:p>
    <w:p w14:paraId="32D26FE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E1AA3D7" w14:textId="77777777" w:rsidR="008D6E4D" w:rsidRPr="00F21983" w:rsidRDefault="008D6E4D" w:rsidP="00AB10F1">
      <w:pPr>
        <w:jc w:val="both"/>
        <w:rPr>
          <w:rFonts w:cs="Arial"/>
          <w:sz w:val="20"/>
        </w:rPr>
      </w:pPr>
    </w:p>
    <w:p w14:paraId="6F0C432C" w14:textId="60938003"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w:t>
      </w:r>
      <w:r w:rsidR="001F44EC">
        <w:rPr>
          <w:rFonts w:cs="Arial"/>
          <w:sz w:val="20"/>
        </w:rPr>
        <w:t>must</w:t>
      </w:r>
      <w:r w:rsidRPr="00F21983">
        <w:rPr>
          <w:rFonts w:cs="Arial"/>
          <w:sz w:val="20"/>
        </w:rPr>
        <w:t xml:space="preserve">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479E78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3B4A36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3EC789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1DADCB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453657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E67D38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029D6E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02629F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325D973" w14:textId="77777777" w:rsidR="008D6E4D" w:rsidRPr="00F21983" w:rsidRDefault="008D6E4D" w:rsidP="00AB10F1">
      <w:pPr>
        <w:jc w:val="both"/>
        <w:rPr>
          <w:rFonts w:cs="Arial"/>
          <w:sz w:val="20"/>
        </w:rPr>
      </w:pPr>
    </w:p>
    <w:p w14:paraId="3E140B5C" w14:textId="3DEB7E6D" w:rsidR="008D6E4D" w:rsidRPr="003D1052" w:rsidRDefault="00ED3A23" w:rsidP="002A4D24">
      <w:pPr>
        <w:numPr>
          <w:ilvl w:val="0"/>
          <w:numId w:val="4"/>
        </w:numPr>
        <w:jc w:val="both"/>
        <w:rPr>
          <w:rFonts w:cs="Arial"/>
          <w:sz w:val="20"/>
        </w:rPr>
      </w:pPr>
      <w:r w:rsidRPr="00F21983">
        <w:rPr>
          <w:rFonts w:cs="Arial"/>
          <w:sz w:val="20"/>
        </w:rPr>
        <w:t xml:space="preserve">The permittee </w:t>
      </w:r>
      <w:r w:rsidR="001F44EC">
        <w:rPr>
          <w:rFonts w:cs="Arial"/>
          <w:sz w:val="20"/>
        </w:rPr>
        <w:t>must</w:t>
      </w:r>
      <w:r w:rsidRPr="00F21983">
        <w:rPr>
          <w:rFonts w:cs="Arial"/>
          <w:sz w:val="20"/>
        </w:rPr>
        <w:t xml:space="preserve">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w:t>
      </w:r>
      <w:r w:rsidR="001F44EC">
        <w:rPr>
          <w:rFonts w:cs="Arial"/>
          <w:sz w:val="20"/>
        </w:rPr>
        <w:t>must</w:t>
      </w:r>
      <w:r w:rsidRPr="00F21983">
        <w:rPr>
          <w:rFonts w:cs="Arial"/>
          <w:sz w:val="20"/>
        </w:rPr>
        <w:t xml:space="preserve">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87017B"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w:t>
      </w:r>
      <w:r w:rsidR="00203BB8">
        <w:rPr>
          <w:rFonts w:cs="Arial"/>
          <w:sz w:val="20"/>
        </w:rPr>
        <w:t xml:space="preserve">40 CFR </w:t>
      </w:r>
      <w:r w:rsidR="002B2132" w:rsidRPr="00F21983">
        <w:rPr>
          <w:rFonts w:cs="Arial"/>
          <w:sz w:val="20"/>
        </w:rPr>
        <w:t xml:space="preserve">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204A88F" w14:textId="77777777" w:rsidR="008D6E4D" w:rsidRPr="00F21983" w:rsidRDefault="008D6E4D" w:rsidP="00AB10F1">
      <w:pPr>
        <w:jc w:val="both"/>
        <w:rPr>
          <w:rFonts w:cs="Arial"/>
          <w:sz w:val="20"/>
        </w:rPr>
      </w:pPr>
    </w:p>
    <w:p w14:paraId="27C32B26" w14:textId="43430C3E"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w:t>
      </w:r>
      <w:r w:rsidR="001F44EC">
        <w:rPr>
          <w:rFonts w:cs="Arial"/>
          <w:sz w:val="20"/>
        </w:rPr>
        <w:t>must</w:t>
      </w:r>
      <w:r w:rsidRPr="00F21983">
        <w:rPr>
          <w:rFonts w:cs="Arial"/>
          <w:sz w:val="20"/>
        </w:rPr>
        <w:t xml:space="preserve"> not set aside, delay, stay, or in any way affect the applicability or enforceability of any other condition or part of this ROP.  </w:t>
      </w:r>
      <w:r w:rsidRPr="00F21983">
        <w:rPr>
          <w:rFonts w:cs="Arial"/>
          <w:b/>
          <w:sz w:val="20"/>
        </w:rPr>
        <w:t>(R 336.1213(1)(f))</w:t>
      </w:r>
    </w:p>
    <w:p w14:paraId="055B294D" w14:textId="77777777" w:rsidR="00DA6C16" w:rsidRPr="00F21983" w:rsidRDefault="00DA6C16" w:rsidP="00DA6C16">
      <w:pPr>
        <w:jc w:val="both"/>
        <w:rPr>
          <w:rFonts w:cs="Arial"/>
          <w:sz w:val="20"/>
        </w:rPr>
      </w:pPr>
    </w:p>
    <w:p w14:paraId="154C0FF2" w14:textId="7F1B0029" w:rsidR="008D6E4D" w:rsidRPr="00F21983" w:rsidRDefault="00BD6F22" w:rsidP="002A4D24">
      <w:pPr>
        <w:numPr>
          <w:ilvl w:val="0"/>
          <w:numId w:val="4"/>
        </w:numPr>
        <w:jc w:val="both"/>
        <w:rPr>
          <w:rFonts w:cs="Arial"/>
          <w:sz w:val="20"/>
        </w:rPr>
      </w:pPr>
      <w:r w:rsidRPr="00F21983">
        <w:rPr>
          <w:rFonts w:cs="Arial"/>
          <w:sz w:val="20"/>
        </w:rPr>
        <w:t xml:space="preserve">The permittee </w:t>
      </w:r>
      <w:r w:rsidR="001F44EC">
        <w:rPr>
          <w:rFonts w:cs="Arial"/>
          <w:sz w:val="20"/>
        </w:rPr>
        <w:t>must</w:t>
      </w:r>
      <w:r w:rsidRPr="00F21983">
        <w:rPr>
          <w:rFonts w:cs="Arial"/>
          <w:sz w:val="20"/>
        </w:rPr>
        <w:t xml:space="preserve"> pay fees consistent with the fee schedule and requirements pursuant to Section 5522 of Act 451.  </w:t>
      </w:r>
      <w:r w:rsidRPr="00F21983">
        <w:rPr>
          <w:rFonts w:cs="Arial"/>
          <w:b/>
          <w:sz w:val="20"/>
        </w:rPr>
        <w:t>(R 336.1213(1)(g))</w:t>
      </w:r>
    </w:p>
    <w:p w14:paraId="220C6765" w14:textId="77777777" w:rsidR="008D6E4D" w:rsidRPr="00F21983" w:rsidRDefault="008D6E4D" w:rsidP="00AB10F1">
      <w:pPr>
        <w:jc w:val="both"/>
        <w:rPr>
          <w:rFonts w:cs="Arial"/>
          <w:sz w:val="20"/>
        </w:rPr>
      </w:pPr>
    </w:p>
    <w:p w14:paraId="50E7552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5BB5DC3" w14:textId="77777777" w:rsidR="00DC22AE" w:rsidRPr="00F21983" w:rsidRDefault="00DC22AE" w:rsidP="00AB10F1">
      <w:pPr>
        <w:jc w:val="both"/>
        <w:rPr>
          <w:rFonts w:cs="Arial"/>
          <w:sz w:val="20"/>
        </w:rPr>
      </w:pPr>
    </w:p>
    <w:p w14:paraId="1008E772"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12918417"/>
      <w:r w:rsidRPr="0075518C">
        <w:rPr>
          <w:sz w:val="22"/>
          <w:szCs w:val="22"/>
        </w:rPr>
        <w:t>Equipment &amp; Design</w:t>
      </w:r>
      <w:bookmarkEnd w:id="38"/>
    </w:p>
    <w:p w14:paraId="40A3BF94" w14:textId="77777777" w:rsidR="00A675AC" w:rsidRPr="00DF6609" w:rsidRDefault="00A675AC" w:rsidP="00AB10F1">
      <w:pPr>
        <w:jc w:val="both"/>
        <w:rPr>
          <w:rFonts w:cs="Arial"/>
          <w:sz w:val="20"/>
        </w:rPr>
      </w:pPr>
    </w:p>
    <w:p w14:paraId="64F96F53" w14:textId="11571E10" w:rsidR="00DC22AE" w:rsidRPr="00F21983" w:rsidRDefault="00D428BB" w:rsidP="002A4D24">
      <w:pPr>
        <w:numPr>
          <w:ilvl w:val="0"/>
          <w:numId w:val="5"/>
        </w:numPr>
        <w:jc w:val="both"/>
        <w:rPr>
          <w:rFonts w:cs="Arial"/>
          <w:sz w:val="20"/>
        </w:rPr>
      </w:pPr>
      <w:r w:rsidRPr="00F21983">
        <w:rPr>
          <w:rFonts w:cs="Arial"/>
          <w:sz w:val="20"/>
        </w:rPr>
        <w:t xml:space="preserve">Any collected air contaminants </w:t>
      </w:r>
      <w:r w:rsidR="001F44EC">
        <w:rPr>
          <w:rFonts w:cs="Arial"/>
          <w:sz w:val="20"/>
        </w:rPr>
        <w:t>must</w:t>
      </w:r>
      <w:r w:rsidRPr="00F21983">
        <w:rPr>
          <w:rFonts w:cs="Arial"/>
          <w:sz w:val="20"/>
        </w:rPr>
        <w:t xml:space="preserve"> be removed as necessary to maintain the equipment at the required operating efficiency.  The collection and disposal of air contaminants </w:t>
      </w:r>
      <w:r w:rsidR="001F44EC">
        <w:rPr>
          <w:rFonts w:cs="Arial"/>
          <w:sz w:val="20"/>
        </w:rPr>
        <w:t>must</w:t>
      </w:r>
      <w:r w:rsidRPr="00F21983">
        <w:rPr>
          <w:rFonts w:cs="Arial"/>
          <w:sz w:val="20"/>
        </w:rPr>
        <w:t xml:space="preserve">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030A5D5" w14:textId="77777777" w:rsidR="00DC22AE" w:rsidRPr="00F21983" w:rsidRDefault="00DC22AE" w:rsidP="00AB10F1">
      <w:pPr>
        <w:jc w:val="both"/>
        <w:rPr>
          <w:rFonts w:cs="Arial"/>
          <w:sz w:val="20"/>
        </w:rPr>
      </w:pPr>
    </w:p>
    <w:p w14:paraId="7556BEAF" w14:textId="7F741CF4" w:rsidR="00DC22AE" w:rsidRPr="00F21983" w:rsidRDefault="00FB53C0" w:rsidP="00BA5CC0">
      <w:pPr>
        <w:numPr>
          <w:ilvl w:val="0"/>
          <w:numId w:val="7"/>
        </w:numPr>
        <w:jc w:val="both"/>
        <w:rPr>
          <w:rFonts w:cs="Arial"/>
          <w:sz w:val="20"/>
        </w:rPr>
      </w:pPr>
      <w:r w:rsidRPr="00F21983">
        <w:rPr>
          <w:rFonts w:cs="Arial"/>
          <w:sz w:val="20"/>
        </w:rPr>
        <w:t xml:space="preserve">Any air cleaning device </w:t>
      </w:r>
      <w:r w:rsidR="001F44EC">
        <w:rPr>
          <w:rFonts w:cs="Arial"/>
          <w:sz w:val="20"/>
        </w:rPr>
        <w:t>must</w:t>
      </w:r>
      <w:r w:rsidRPr="00F21983">
        <w:rPr>
          <w:rFonts w:cs="Arial"/>
          <w:sz w:val="20"/>
        </w:rPr>
        <w:t xml:space="preserve"> be installed, maintained, and operated in a satisfactory manner and in accordance with the Michigan Air Pollution Control rules and existing law.  </w:t>
      </w:r>
      <w:r w:rsidRPr="00F21983">
        <w:rPr>
          <w:rFonts w:cs="Arial"/>
          <w:b/>
          <w:sz w:val="20"/>
        </w:rPr>
        <w:t>(R 336.1910)</w:t>
      </w:r>
    </w:p>
    <w:p w14:paraId="1BDE2568" w14:textId="77777777" w:rsidR="00DC22AE" w:rsidRPr="00F21983" w:rsidRDefault="00DC22AE" w:rsidP="00AB10F1">
      <w:pPr>
        <w:jc w:val="both"/>
        <w:rPr>
          <w:rFonts w:cs="Arial"/>
          <w:sz w:val="20"/>
        </w:rPr>
      </w:pPr>
    </w:p>
    <w:p w14:paraId="344DB49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12918418"/>
      <w:r w:rsidRPr="0075518C">
        <w:rPr>
          <w:sz w:val="22"/>
          <w:szCs w:val="22"/>
        </w:rPr>
        <w:t>Emission Limits</w:t>
      </w:r>
      <w:bookmarkEnd w:id="39"/>
    </w:p>
    <w:p w14:paraId="2414D17B" w14:textId="77777777" w:rsidR="002E3875" w:rsidRPr="00F21983" w:rsidRDefault="002E3875" w:rsidP="00AB10F1">
      <w:pPr>
        <w:jc w:val="both"/>
        <w:rPr>
          <w:rFonts w:cs="Arial"/>
          <w:sz w:val="20"/>
        </w:rPr>
      </w:pPr>
    </w:p>
    <w:p w14:paraId="4DB51501" w14:textId="3E09C1B3" w:rsidR="00FB53C0" w:rsidRPr="00F21983" w:rsidRDefault="002E4DE5" w:rsidP="00BA5CC0">
      <w:pPr>
        <w:numPr>
          <w:ilvl w:val="0"/>
          <w:numId w:val="6"/>
        </w:numPr>
        <w:jc w:val="both"/>
        <w:rPr>
          <w:rFonts w:cs="Arial"/>
          <w:sz w:val="20"/>
        </w:rPr>
      </w:pPr>
      <w:r>
        <w:rPr>
          <w:rFonts w:cs="Arial"/>
          <w:sz w:val="20"/>
        </w:rPr>
        <w:t xml:space="preserve">Unless otherwise specified in this ROP, the permittee </w:t>
      </w:r>
      <w:r w:rsidR="001F44EC">
        <w:rPr>
          <w:rFonts w:cs="Arial"/>
          <w:sz w:val="20"/>
        </w:rPr>
        <w:t>must</w:t>
      </w:r>
      <w:r>
        <w:rPr>
          <w:rFonts w:cs="Arial"/>
          <w:sz w:val="20"/>
        </w:rPr>
        <w:t xml:space="preserve">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 xml:space="preserve">a person </w:t>
      </w:r>
      <w:r w:rsidR="001F44EC">
        <w:rPr>
          <w:rFonts w:cs="Arial"/>
          <w:sz w:val="20"/>
        </w:rPr>
        <w:t>must</w:t>
      </w:r>
      <w:r w:rsidR="00FB53C0" w:rsidRPr="00F21983">
        <w:rPr>
          <w:rFonts w:cs="Arial"/>
          <w:sz w:val="20"/>
        </w:rPr>
        <w:t xml:space="preserve">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6F39F7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B39FC8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A99FF38" w14:textId="77777777" w:rsidR="007E32BB" w:rsidRDefault="007E32BB" w:rsidP="0012743F">
      <w:pPr>
        <w:jc w:val="both"/>
        <w:rPr>
          <w:rFonts w:cs="Arial"/>
          <w:sz w:val="20"/>
        </w:rPr>
      </w:pPr>
    </w:p>
    <w:p w14:paraId="40E0CCF4" w14:textId="4419FD43" w:rsidR="002E4DE5" w:rsidRPr="003163DA" w:rsidRDefault="003163DA" w:rsidP="003163DA">
      <w:pPr>
        <w:ind w:left="360"/>
        <w:jc w:val="both"/>
        <w:rPr>
          <w:rFonts w:cs="Arial"/>
          <w:sz w:val="20"/>
        </w:rPr>
      </w:pPr>
      <w:r>
        <w:rPr>
          <w:rFonts w:cs="Arial"/>
          <w:sz w:val="20"/>
        </w:rPr>
        <w:t xml:space="preserve">The grading of visible emissions </w:t>
      </w:r>
      <w:r w:rsidR="001F44EC">
        <w:rPr>
          <w:rFonts w:cs="Arial"/>
          <w:sz w:val="20"/>
        </w:rPr>
        <w:t>must</w:t>
      </w:r>
      <w:r>
        <w:rPr>
          <w:rFonts w:cs="Arial"/>
          <w:sz w:val="20"/>
        </w:rPr>
        <w:t xml:space="preserve"> be determined in accordance with Rule 303.  </w:t>
      </w:r>
    </w:p>
    <w:p w14:paraId="0B237CAB" w14:textId="77777777" w:rsidR="00FB53C0" w:rsidRPr="00F21983" w:rsidRDefault="00FB53C0" w:rsidP="00AB10F1">
      <w:pPr>
        <w:jc w:val="both"/>
        <w:rPr>
          <w:rFonts w:cs="Arial"/>
          <w:sz w:val="20"/>
        </w:rPr>
      </w:pPr>
    </w:p>
    <w:p w14:paraId="6B725F4B" w14:textId="411FE9E5" w:rsidR="001D288F" w:rsidRPr="00F21983" w:rsidRDefault="001D288F" w:rsidP="00BA5CC0">
      <w:pPr>
        <w:numPr>
          <w:ilvl w:val="0"/>
          <w:numId w:val="6"/>
        </w:numPr>
        <w:jc w:val="both"/>
        <w:rPr>
          <w:rFonts w:cs="Arial"/>
          <w:sz w:val="20"/>
        </w:rPr>
      </w:pPr>
      <w:r w:rsidRPr="00F21983">
        <w:rPr>
          <w:rFonts w:cs="Arial"/>
          <w:spacing w:val="-3"/>
          <w:sz w:val="20"/>
        </w:rPr>
        <w:t xml:space="preserve">The permittee </w:t>
      </w:r>
      <w:r w:rsidR="001F44EC">
        <w:rPr>
          <w:rFonts w:cs="Arial"/>
          <w:spacing w:val="-3"/>
          <w:sz w:val="20"/>
        </w:rPr>
        <w:t>must</w:t>
      </w:r>
      <w:r w:rsidRPr="00F21983">
        <w:rPr>
          <w:rFonts w:cs="Arial"/>
          <w:spacing w:val="-3"/>
          <w:sz w:val="20"/>
        </w:rPr>
        <w:t xml:space="preserve"> not cause or permit the emission of an air contaminant or water vapor in quantities that cause, alone or in reaction with other air contaminants, either of the following:</w:t>
      </w:r>
    </w:p>
    <w:p w14:paraId="1DBEC2C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A42E99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4082085" w14:textId="77777777" w:rsidR="00105176" w:rsidRDefault="00105176" w:rsidP="0012743F">
      <w:pPr>
        <w:jc w:val="both"/>
        <w:rPr>
          <w:rFonts w:cs="Arial"/>
          <w:sz w:val="20"/>
        </w:rPr>
      </w:pPr>
    </w:p>
    <w:p w14:paraId="36D45FE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12918419"/>
      <w:r w:rsidRPr="0075518C">
        <w:rPr>
          <w:sz w:val="22"/>
          <w:szCs w:val="22"/>
        </w:rPr>
        <w:t>Testing/Sampling</w:t>
      </w:r>
      <w:bookmarkEnd w:id="40"/>
    </w:p>
    <w:p w14:paraId="0C70666F" w14:textId="77777777" w:rsidR="00FB53C0" w:rsidRPr="00F21983" w:rsidRDefault="00FB53C0" w:rsidP="00AB10F1">
      <w:pPr>
        <w:jc w:val="both"/>
        <w:rPr>
          <w:rFonts w:cs="Arial"/>
          <w:sz w:val="20"/>
        </w:rPr>
      </w:pPr>
    </w:p>
    <w:p w14:paraId="4F165C4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7E00E14" w14:textId="77777777" w:rsidR="00ED74CC" w:rsidRPr="00F21983" w:rsidRDefault="00ED74CC" w:rsidP="00AB10F1">
      <w:pPr>
        <w:jc w:val="both"/>
        <w:rPr>
          <w:rFonts w:cs="Arial"/>
          <w:sz w:val="20"/>
        </w:rPr>
      </w:pPr>
    </w:p>
    <w:p w14:paraId="5988E4C3" w14:textId="03B3F3EF"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w:t>
      </w:r>
      <w:r w:rsidR="001F44EC">
        <w:rPr>
          <w:rFonts w:cs="Arial"/>
          <w:sz w:val="20"/>
        </w:rPr>
        <w:t>must</w:t>
      </w:r>
      <w:r w:rsidRPr="00F21983">
        <w:rPr>
          <w:rFonts w:cs="Arial"/>
          <w:sz w:val="20"/>
        </w:rPr>
        <w:t xml:space="preserve">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3BD0253" w14:textId="77777777" w:rsidR="00ED74CC" w:rsidRPr="00F21983" w:rsidRDefault="00ED74CC" w:rsidP="00BA5CC0">
      <w:pPr>
        <w:jc w:val="both"/>
        <w:rPr>
          <w:rFonts w:cs="Arial"/>
          <w:sz w:val="20"/>
        </w:rPr>
      </w:pPr>
    </w:p>
    <w:p w14:paraId="350F232A" w14:textId="41992B25" w:rsidR="00D41714" w:rsidRPr="00F21983" w:rsidRDefault="009D68B3" w:rsidP="00BA5CC0">
      <w:pPr>
        <w:numPr>
          <w:ilvl w:val="0"/>
          <w:numId w:val="8"/>
        </w:numPr>
        <w:jc w:val="both"/>
        <w:rPr>
          <w:rFonts w:cs="Arial"/>
          <w:sz w:val="20"/>
        </w:rPr>
      </w:pPr>
      <w:r w:rsidRPr="00F21983">
        <w:rPr>
          <w:rFonts w:cs="Arial"/>
          <w:sz w:val="20"/>
        </w:rPr>
        <w:t xml:space="preserve">Any required test results </w:t>
      </w:r>
      <w:r w:rsidR="001F44EC">
        <w:rPr>
          <w:rFonts w:cs="Arial"/>
          <w:sz w:val="20"/>
        </w:rPr>
        <w:t>must</w:t>
      </w:r>
      <w:r w:rsidRPr="00F21983">
        <w:rPr>
          <w:rFonts w:cs="Arial"/>
          <w:sz w:val="20"/>
        </w:rPr>
        <w:t xml:space="preserve">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0C4C339" w14:textId="61AABE41" w:rsidR="00D41714" w:rsidRDefault="00774B98" w:rsidP="00ED74CC">
      <w:pPr>
        <w:jc w:val="both"/>
        <w:rPr>
          <w:rFonts w:cs="Arial"/>
          <w:sz w:val="20"/>
        </w:rPr>
      </w:pPr>
      <w:r>
        <w:rPr>
          <w:rFonts w:cs="Arial"/>
          <w:sz w:val="20"/>
        </w:rPr>
        <w:br w:type="page"/>
      </w:r>
    </w:p>
    <w:p w14:paraId="378227B1"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12918420"/>
      <w:r w:rsidRPr="0075518C">
        <w:rPr>
          <w:sz w:val="22"/>
          <w:szCs w:val="22"/>
        </w:rPr>
        <w:lastRenderedPageBreak/>
        <w:t>Monitoring/Recordkeeping</w:t>
      </w:r>
      <w:bookmarkEnd w:id="41"/>
    </w:p>
    <w:p w14:paraId="17397DCE" w14:textId="77777777" w:rsidR="00D41714" w:rsidRPr="00DF6609" w:rsidRDefault="00D41714" w:rsidP="00D41714">
      <w:pPr>
        <w:numPr>
          <w:ilvl w:val="12"/>
          <w:numId w:val="0"/>
        </w:numPr>
        <w:ind w:left="432" w:hanging="432"/>
        <w:jc w:val="both"/>
        <w:rPr>
          <w:rFonts w:cs="Arial"/>
          <w:sz w:val="20"/>
        </w:rPr>
      </w:pPr>
    </w:p>
    <w:p w14:paraId="139C0CC6" w14:textId="539FC424" w:rsidR="00B8547B" w:rsidRPr="00F21983" w:rsidRDefault="00B8547B" w:rsidP="00BA5CC0">
      <w:pPr>
        <w:numPr>
          <w:ilvl w:val="0"/>
          <w:numId w:val="9"/>
        </w:numPr>
        <w:jc w:val="both"/>
        <w:rPr>
          <w:rFonts w:cs="Arial"/>
          <w:sz w:val="20"/>
        </w:rPr>
      </w:pPr>
      <w:r w:rsidRPr="00F21983">
        <w:rPr>
          <w:rFonts w:cs="Arial"/>
          <w:sz w:val="20"/>
        </w:rPr>
        <w:t xml:space="preserve">Records of any periodic emission or parametric monitoring required in this ROP </w:t>
      </w:r>
      <w:r w:rsidR="001F44EC">
        <w:rPr>
          <w:rFonts w:cs="Arial"/>
          <w:sz w:val="20"/>
        </w:rPr>
        <w:t>must</w:t>
      </w:r>
      <w:r w:rsidRPr="00F21983">
        <w:rPr>
          <w:rFonts w:cs="Arial"/>
          <w:sz w:val="20"/>
        </w:rPr>
        <w:t xml:space="preserve">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4A2BF9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29D4F3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7F4A36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F2DAFFC"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6C5434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8B2772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190BDEC" w14:textId="77777777" w:rsidR="00B8547B" w:rsidRPr="00DF6609" w:rsidRDefault="00B8547B" w:rsidP="00D41714">
      <w:pPr>
        <w:numPr>
          <w:ilvl w:val="12"/>
          <w:numId w:val="0"/>
        </w:numPr>
        <w:ind w:left="432" w:hanging="432"/>
        <w:jc w:val="both"/>
        <w:rPr>
          <w:rFonts w:cs="Arial"/>
          <w:sz w:val="20"/>
        </w:rPr>
      </w:pPr>
    </w:p>
    <w:p w14:paraId="08D2E286" w14:textId="7F5FE512"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w:t>
      </w:r>
      <w:r w:rsidR="001F44EC">
        <w:rPr>
          <w:rFonts w:cs="Arial"/>
          <w:sz w:val="20"/>
        </w:rPr>
        <w:t>must</w:t>
      </w:r>
      <w:r w:rsidRPr="00F21983">
        <w:rPr>
          <w:rFonts w:cs="Arial"/>
          <w:sz w:val="20"/>
        </w:rPr>
        <w:t xml:space="preserve">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D48F5B7" w14:textId="77777777" w:rsidR="006D2EFC" w:rsidRPr="00F21983" w:rsidRDefault="006D2EFC" w:rsidP="00D41714">
      <w:pPr>
        <w:numPr>
          <w:ilvl w:val="12"/>
          <w:numId w:val="0"/>
        </w:numPr>
        <w:ind w:left="432" w:hanging="432"/>
        <w:jc w:val="both"/>
        <w:rPr>
          <w:rFonts w:cs="Arial"/>
          <w:sz w:val="20"/>
        </w:rPr>
      </w:pPr>
    </w:p>
    <w:p w14:paraId="13072874"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12918421"/>
      <w:r w:rsidRPr="0075518C">
        <w:rPr>
          <w:sz w:val="22"/>
          <w:szCs w:val="22"/>
        </w:rPr>
        <w:t>Certification</w:t>
      </w:r>
      <w:r w:rsidR="00A92A65" w:rsidRPr="0075518C">
        <w:rPr>
          <w:sz w:val="22"/>
          <w:szCs w:val="22"/>
        </w:rPr>
        <w:t xml:space="preserve"> &amp; Reporting</w:t>
      </w:r>
      <w:bookmarkEnd w:id="42"/>
    </w:p>
    <w:p w14:paraId="14A79BBF" w14:textId="77777777" w:rsidR="006D2EFC" w:rsidRPr="00F21983" w:rsidRDefault="006D2EFC" w:rsidP="00D41714">
      <w:pPr>
        <w:numPr>
          <w:ilvl w:val="12"/>
          <w:numId w:val="0"/>
        </w:numPr>
        <w:ind w:left="432" w:hanging="432"/>
        <w:jc w:val="both"/>
        <w:rPr>
          <w:rFonts w:cs="Arial"/>
          <w:sz w:val="20"/>
        </w:rPr>
      </w:pPr>
    </w:p>
    <w:p w14:paraId="7D0EAB4D" w14:textId="6FDDE829"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w:t>
      </w:r>
      <w:r w:rsidR="001F44EC">
        <w:rPr>
          <w:rFonts w:cs="Arial"/>
          <w:sz w:val="20"/>
        </w:rPr>
        <w:t>must</w:t>
      </w:r>
      <w:r w:rsidRPr="00F21983">
        <w:rPr>
          <w:rFonts w:cs="Arial"/>
          <w:sz w:val="20"/>
        </w:rPr>
        <w:t xml:space="preserve">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6CE9CAA" w14:textId="77777777" w:rsidR="00C36162" w:rsidRPr="00F21983" w:rsidRDefault="00C36162" w:rsidP="00D41714">
      <w:pPr>
        <w:numPr>
          <w:ilvl w:val="12"/>
          <w:numId w:val="0"/>
        </w:numPr>
        <w:ind w:left="432" w:hanging="432"/>
        <w:jc w:val="both"/>
        <w:rPr>
          <w:rFonts w:cs="Arial"/>
          <w:sz w:val="20"/>
        </w:rPr>
      </w:pPr>
    </w:p>
    <w:p w14:paraId="2F5CEA9E" w14:textId="621DFCEB"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w:t>
      </w:r>
      <w:r w:rsidR="001F44EC">
        <w:rPr>
          <w:rFonts w:cs="Arial"/>
          <w:sz w:val="20"/>
        </w:rPr>
        <w:t>must</w:t>
      </w:r>
      <w:r w:rsidRPr="00F21983">
        <w:rPr>
          <w:rFonts w:cs="Arial"/>
          <w:sz w:val="20"/>
        </w:rPr>
        <w:t xml:space="preserve">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xml:space="preserve">.  This certification </w:t>
      </w:r>
      <w:r w:rsidR="001F44EC">
        <w:rPr>
          <w:rFonts w:cs="Arial"/>
          <w:sz w:val="20"/>
        </w:rPr>
        <w:t>must</w:t>
      </w:r>
      <w:r w:rsidRPr="00F21983">
        <w:rPr>
          <w:rFonts w:cs="Arial"/>
          <w:sz w:val="20"/>
        </w:rPr>
        <w:t xml:space="preserve"> include all the information specified in R</w:t>
      </w:r>
      <w:r w:rsidR="00E342EC" w:rsidRPr="00F21983">
        <w:rPr>
          <w:rFonts w:cs="Arial"/>
          <w:sz w:val="20"/>
        </w:rPr>
        <w:t>ule</w:t>
      </w:r>
      <w:r w:rsidRPr="00F21983">
        <w:rPr>
          <w:rFonts w:cs="Arial"/>
          <w:sz w:val="20"/>
        </w:rPr>
        <w:t xml:space="preserve"> 213(4)(c)(i) through (v) and </w:t>
      </w:r>
      <w:r w:rsidR="001F44EC">
        <w:rPr>
          <w:rFonts w:cs="Arial"/>
          <w:sz w:val="20"/>
        </w:rPr>
        <w:t>must</w:t>
      </w:r>
      <w:r w:rsidRPr="00F21983">
        <w:rPr>
          <w:rFonts w:cs="Arial"/>
          <w:sz w:val="20"/>
        </w:rPr>
        <w:t xml:space="preserve">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AA18678" w14:textId="77777777" w:rsidR="00C36162" w:rsidRPr="00F21983" w:rsidRDefault="00C36162" w:rsidP="00C36162">
      <w:pPr>
        <w:numPr>
          <w:ilvl w:val="12"/>
          <w:numId w:val="0"/>
        </w:numPr>
        <w:ind w:left="432" w:hanging="432"/>
        <w:jc w:val="both"/>
        <w:rPr>
          <w:rFonts w:cs="Arial"/>
          <w:sz w:val="20"/>
        </w:rPr>
      </w:pPr>
    </w:p>
    <w:p w14:paraId="41B05F9E" w14:textId="52A46461"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w:t>
      </w:r>
      <w:r w:rsidR="001F44EC">
        <w:rPr>
          <w:rFonts w:cs="Arial"/>
          <w:sz w:val="20"/>
        </w:rPr>
        <w:t>must</w:t>
      </w:r>
      <w:r w:rsidRPr="00F21983">
        <w:rPr>
          <w:rFonts w:cs="Arial"/>
          <w:sz w:val="20"/>
        </w:rPr>
        <w:t xml:space="preserve">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65108D1" w14:textId="77777777" w:rsidR="00C36162" w:rsidRPr="00F21983" w:rsidRDefault="00C36162" w:rsidP="00D41714">
      <w:pPr>
        <w:numPr>
          <w:ilvl w:val="12"/>
          <w:numId w:val="0"/>
        </w:numPr>
        <w:ind w:left="432" w:hanging="432"/>
        <w:jc w:val="both"/>
        <w:rPr>
          <w:rFonts w:cs="Arial"/>
          <w:sz w:val="20"/>
        </w:rPr>
      </w:pPr>
    </w:p>
    <w:p w14:paraId="0DCBFA4B" w14:textId="60C3B5A3" w:rsidR="00545CF1" w:rsidRPr="00F21983" w:rsidRDefault="00545CF1" w:rsidP="00BA5CC0">
      <w:pPr>
        <w:numPr>
          <w:ilvl w:val="0"/>
          <w:numId w:val="10"/>
        </w:numPr>
        <w:jc w:val="both"/>
        <w:rPr>
          <w:rFonts w:cs="Arial"/>
          <w:sz w:val="20"/>
        </w:rPr>
      </w:pPr>
      <w:r w:rsidRPr="00F21983">
        <w:rPr>
          <w:rFonts w:cs="Arial"/>
          <w:sz w:val="20"/>
        </w:rPr>
        <w:t xml:space="preserve">The permittee </w:t>
      </w:r>
      <w:r w:rsidR="001F44EC">
        <w:rPr>
          <w:rFonts w:cs="Arial"/>
          <w:sz w:val="20"/>
        </w:rPr>
        <w:t>must</w:t>
      </w:r>
      <w:r w:rsidRPr="00F21983">
        <w:rPr>
          <w:rFonts w:cs="Arial"/>
          <w:sz w:val="20"/>
        </w:rPr>
        <w:t xml:space="preserve">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54DC3D8" w14:textId="01AFEFCA"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xml:space="preserve">.  All reports submitted pursuant to this paragraph </w:t>
      </w:r>
      <w:r w:rsidR="001F44EC">
        <w:rPr>
          <w:rFonts w:cs="Arial"/>
          <w:sz w:val="20"/>
        </w:rPr>
        <w:t>must</w:t>
      </w:r>
      <w:r w:rsidRPr="00F21983">
        <w:rPr>
          <w:rFonts w:cs="Arial"/>
          <w:sz w:val="20"/>
        </w:rPr>
        <w:t xml:space="preserve"> be promptly certified as specified in R</w:t>
      </w:r>
      <w:r w:rsidR="005B508D" w:rsidRPr="00F21983">
        <w:rPr>
          <w:rFonts w:cs="Arial"/>
          <w:sz w:val="20"/>
        </w:rPr>
        <w:t>ule</w:t>
      </w:r>
      <w:r w:rsidRPr="00F21983">
        <w:rPr>
          <w:rFonts w:cs="Arial"/>
          <w:sz w:val="20"/>
        </w:rPr>
        <w:t> 213(3)(c)(iii).</w:t>
      </w:r>
    </w:p>
    <w:p w14:paraId="735F22F0" w14:textId="5F69888A"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xml:space="preserve"> 213(3)(c)(i).  The report </w:t>
      </w:r>
      <w:r w:rsidR="001F44EC">
        <w:rPr>
          <w:rFonts w:cs="Arial"/>
          <w:sz w:val="20"/>
        </w:rPr>
        <w:t>must</w:t>
      </w:r>
      <w:r w:rsidRPr="00F21983">
        <w:rPr>
          <w:rFonts w:cs="Arial"/>
          <w:sz w:val="20"/>
        </w:rPr>
        <w:t xml:space="preserve"> describe reasons for each deviation and the actions taken to minimize or correct each deviation.</w:t>
      </w:r>
    </w:p>
    <w:p w14:paraId="23CC397D" w14:textId="3C602D1C"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xml:space="preserve"> 213(3)(c)(i).  The report </w:t>
      </w:r>
      <w:r w:rsidR="001F44EC">
        <w:rPr>
          <w:rFonts w:cs="Arial"/>
          <w:sz w:val="20"/>
        </w:rPr>
        <w:t>must</w:t>
      </w:r>
      <w:r w:rsidRPr="00F21983">
        <w:rPr>
          <w:rFonts w:cs="Arial"/>
          <w:sz w:val="20"/>
        </w:rPr>
        <w:t xml:space="preserve"> describe the reasons for each deviation and the actions taken to minimize or correct each deviation.</w:t>
      </w:r>
    </w:p>
    <w:p w14:paraId="6CC64441" w14:textId="73C40D34" w:rsidR="00545CF1" w:rsidRDefault="00461E40" w:rsidP="00545CF1">
      <w:pPr>
        <w:numPr>
          <w:ilvl w:val="12"/>
          <w:numId w:val="0"/>
        </w:numPr>
        <w:ind w:left="432" w:hanging="432"/>
        <w:jc w:val="both"/>
        <w:rPr>
          <w:rFonts w:cs="Arial"/>
          <w:sz w:val="20"/>
        </w:rPr>
      </w:pPr>
      <w:r>
        <w:rPr>
          <w:rFonts w:cs="Arial"/>
          <w:sz w:val="20"/>
        </w:rPr>
        <w:br w:type="page"/>
      </w:r>
    </w:p>
    <w:p w14:paraId="433B8418" w14:textId="77777777" w:rsidR="004A1B02" w:rsidRPr="00DF6609" w:rsidRDefault="004A1B02" w:rsidP="00545CF1">
      <w:pPr>
        <w:numPr>
          <w:ilvl w:val="12"/>
          <w:numId w:val="0"/>
        </w:numPr>
        <w:ind w:left="432" w:hanging="432"/>
        <w:jc w:val="both"/>
        <w:rPr>
          <w:rFonts w:cs="Arial"/>
          <w:sz w:val="20"/>
        </w:rPr>
      </w:pPr>
    </w:p>
    <w:p w14:paraId="0D355545"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215020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AFB5E60" w14:textId="00122ECD"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w:t>
      </w:r>
      <w:r w:rsidR="001F44EC">
        <w:rPr>
          <w:rFonts w:cs="Arial"/>
          <w:sz w:val="20"/>
        </w:rPr>
        <w:t>must</w:t>
      </w:r>
      <w:r w:rsidRPr="00F21983">
        <w:rPr>
          <w:rFonts w:cs="Arial"/>
          <w:sz w:val="20"/>
        </w:rPr>
        <w:t xml:space="preserve">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on a monthly basis pursuant to this paragraph </w:t>
      </w:r>
      <w:r w:rsidR="001F44EC">
        <w:rPr>
          <w:rFonts w:cs="Arial"/>
          <w:sz w:val="20"/>
        </w:rPr>
        <w:t>must</w:t>
      </w:r>
      <w:r w:rsidRPr="00F21983">
        <w:rPr>
          <w:rFonts w:cs="Arial"/>
          <w:sz w:val="20"/>
        </w:rPr>
        <w:t xml:space="preserve"> include a statement that certification of the report will be provided within 30 days following the end of the calendar month.</w:t>
      </w:r>
    </w:p>
    <w:p w14:paraId="68603335" w14:textId="77777777" w:rsidR="00C36162" w:rsidRPr="00F21983" w:rsidRDefault="00C36162" w:rsidP="00D41714">
      <w:pPr>
        <w:numPr>
          <w:ilvl w:val="12"/>
          <w:numId w:val="0"/>
        </w:numPr>
        <w:ind w:left="432" w:hanging="432"/>
        <w:jc w:val="both"/>
        <w:rPr>
          <w:rFonts w:cs="Arial"/>
          <w:sz w:val="20"/>
        </w:rPr>
      </w:pPr>
    </w:p>
    <w:p w14:paraId="4D996A25" w14:textId="63412EC4"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w:t>
      </w:r>
      <w:r w:rsidR="001F44EC">
        <w:rPr>
          <w:rFonts w:cs="Arial"/>
          <w:sz w:val="20"/>
        </w:rPr>
        <w:t>must</w:t>
      </w:r>
      <w:r w:rsidRPr="00F21983">
        <w:rPr>
          <w:rFonts w:cs="Arial"/>
          <w:sz w:val="20"/>
        </w:rPr>
        <w:t xml:space="preserve">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w:t>
      </w:r>
      <w:r w:rsidR="001F44EC">
        <w:rPr>
          <w:rFonts w:cs="Arial"/>
          <w:sz w:val="20"/>
        </w:rPr>
        <w:t>must</w:t>
      </w:r>
      <w:r w:rsidRPr="00F21983">
        <w:rPr>
          <w:rFonts w:cs="Arial"/>
          <w:sz w:val="20"/>
        </w:rPr>
        <w:t xml:space="preserve"> be clearly identified in the reports.  </w:t>
      </w:r>
      <w:r w:rsidRPr="00F21983">
        <w:rPr>
          <w:rFonts w:cs="Arial"/>
          <w:b/>
          <w:sz w:val="20"/>
        </w:rPr>
        <w:t>(R 336.1213(3)(c)(i))</w:t>
      </w:r>
    </w:p>
    <w:p w14:paraId="1189EAE1" w14:textId="77777777" w:rsidR="00B4545F" w:rsidRPr="00F21983" w:rsidRDefault="00B4545F" w:rsidP="00BA5CC0">
      <w:pPr>
        <w:numPr>
          <w:ilvl w:val="12"/>
          <w:numId w:val="0"/>
        </w:numPr>
        <w:jc w:val="both"/>
        <w:rPr>
          <w:rFonts w:cs="Arial"/>
          <w:sz w:val="20"/>
        </w:rPr>
      </w:pPr>
    </w:p>
    <w:p w14:paraId="7304809E" w14:textId="2017A6FA" w:rsidR="00B4545F" w:rsidRPr="00F21983" w:rsidRDefault="00A63E80" w:rsidP="00BA5CC0">
      <w:pPr>
        <w:numPr>
          <w:ilvl w:val="0"/>
          <w:numId w:val="11"/>
        </w:numPr>
        <w:jc w:val="both"/>
        <w:rPr>
          <w:rFonts w:cs="Arial"/>
          <w:sz w:val="20"/>
        </w:rPr>
      </w:pPr>
      <w:r w:rsidRPr="00F21983">
        <w:rPr>
          <w:rFonts w:cs="Arial"/>
          <w:sz w:val="20"/>
        </w:rPr>
        <w:t xml:space="preserve">On an annual basis, the permittee </w:t>
      </w:r>
      <w:r w:rsidR="001F44EC">
        <w:rPr>
          <w:rFonts w:cs="Arial"/>
          <w:sz w:val="20"/>
        </w:rPr>
        <w:t>must</w:t>
      </w:r>
      <w:r w:rsidRPr="00F21983">
        <w:rPr>
          <w:rFonts w:cs="Arial"/>
          <w:sz w:val="20"/>
        </w:rPr>
        <w:t xml:space="preserve">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EC72729" w14:textId="77777777" w:rsidR="00A92A65" w:rsidRPr="00F21983" w:rsidRDefault="00A92A65" w:rsidP="00BA5CC0">
      <w:pPr>
        <w:numPr>
          <w:ilvl w:val="12"/>
          <w:numId w:val="0"/>
        </w:numPr>
        <w:jc w:val="both"/>
        <w:rPr>
          <w:rFonts w:cs="Arial"/>
          <w:sz w:val="20"/>
        </w:rPr>
      </w:pPr>
    </w:p>
    <w:p w14:paraId="093609D1" w14:textId="3F093CDD" w:rsidR="006D2EFC" w:rsidRPr="00F21983" w:rsidRDefault="001F3E8E" w:rsidP="00BA5CC0">
      <w:pPr>
        <w:numPr>
          <w:ilvl w:val="0"/>
          <w:numId w:val="11"/>
        </w:numPr>
        <w:jc w:val="both"/>
        <w:rPr>
          <w:rFonts w:cs="Arial"/>
          <w:sz w:val="20"/>
        </w:rPr>
      </w:pPr>
      <w:r w:rsidRPr="00F21983">
        <w:rPr>
          <w:rFonts w:cs="Arial"/>
          <w:spacing w:val="-3"/>
          <w:sz w:val="20"/>
        </w:rPr>
        <w:t xml:space="preserve">The permittee </w:t>
      </w:r>
      <w:r w:rsidR="001F44EC">
        <w:rPr>
          <w:rFonts w:cs="Arial"/>
          <w:spacing w:val="-3"/>
          <w:sz w:val="20"/>
        </w:rPr>
        <w:t>must</w:t>
      </w:r>
      <w:r w:rsidRPr="00F21983">
        <w:rPr>
          <w:rFonts w:cs="Arial"/>
          <w:spacing w:val="-3"/>
          <w:sz w:val="20"/>
        </w:rPr>
        <w:t xml:space="preserve">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 xml:space="preserve">District Office.  The notice </w:t>
      </w:r>
      <w:r w:rsidR="001F44EC">
        <w:rPr>
          <w:rFonts w:cs="Arial"/>
          <w:spacing w:val="-3"/>
          <w:sz w:val="20"/>
        </w:rPr>
        <w:t>must</w:t>
      </w:r>
      <w:r w:rsidRPr="00F21983">
        <w:rPr>
          <w:rFonts w:cs="Arial"/>
          <w:spacing w:val="-3"/>
          <w:sz w:val="20"/>
        </w:rPr>
        <w:t xml:space="preserve"> be provided not later than two business days after the start-up, shutdown, or discovery of the abnormal conditions or malfunction.  Notice </w:t>
      </w:r>
      <w:r w:rsidR="001F44EC">
        <w:rPr>
          <w:rFonts w:cs="Arial"/>
          <w:spacing w:val="-3"/>
          <w:sz w:val="20"/>
        </w:rPr>
        <w:t>must</w:t>
      </w:r>
      <w:r w:rsidRPr="00F21983">
        <w:rPr>
          <w:rFonts w:cs="Arial"/>
          <w:spacing w:val="-3"/>
          <w:sz w:val="20"/>
        </w:rPr>
        <w:t xml:space="preserve">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w:t>
      </w:r>
      <w:r w:rsidR="001F44EC">
        <w:rPr>
          <w:rFonts w:cs="Arial"/>
          <w:spacing w:val="-3"/>
          <w:sz w:val="20"/>
        </w:rPr>
        <w:t>must</w:t>
      </w:r>
      <w:r w:rsidRPr="00F21983">
        <w:rPr>
          <w:rFonts w:cs="Arial"/>
          <w:spacing w:val="-3"/>
          <w:sz w:val="20"/>
        </w:rPr>
        <w:t xml:space="preserve"> include all of the information required in R</w:t>
      </w:r>
      <w:r w:rsidR="00090A25" w:rsidRPr="00F21983">
        <w:rPr>
          <w:rFonts w:cs="Arial"/>
          <w:spacing w:val="-3"/>
          <w:sz w:val="20"/>
        </w:rPr>
        <w:t>ule</w:t>
      </w:r>
      <w:r w:rsidRPr="00F21983">
        <w:rPr>
          <w:rFonts w:cs="Arial"/>
          <w:spacing w:val="-3"/>
          <w:sz w:val="20"/>
        </w:rPr>
        <w:t xml:space="preserve"> 912(5) and </w:t>
      </w:r>
      <w:r w:rsidR="001F44EC">
        <w:rPr>
          <w:rFonts w:cs="Arial"/>
          <w:spacing w:val="-3"/>
          <w:sz w:val="20"/>
        </w:rPr>
        <w:t>must</w:t>
      </w:r>
      <w:r w:rsidRPr="00F21983">
        <w:rPr>
          <w:rFonts w:cs="Arial"/>
          <w:spacing w:val="-3"/>
          <w:sz w:val="20"/>
        </w:rPr>
        <w:t xml:space="preserve">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9235A0F" w14:textId="77777777" w:rsidR="001F3E8E" w:rsidRPr="00F21983" w:rsidRDefault="001F3E8E" w:rsidP="00D41714">
      <w:pPr>
        <w:numPr>
          <w:ilvl w:val="12"/>
          <w:numId w:val="0"/>
        </w:numPr>
        <w:ind w:left="432" w:hanging="432"/>
        <w:jc w:val="both"/>
        <w:rPr>
          <w:rFonts w:cs="Arial"/>
          <w:sz w:val="20"/>
        </w:rPr>
      </w:pPr>
    </w:p>
    <w:p w14:paraId="5C42E80F"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12918422"/>
      <w:r w:rsidRPr="0075518C">
        <w:rPr>
          <w:sz w:val="22"/>
          <w:szCs w:val="22"/>
        </w:rPr>
        <w:t>Permit Shield</w:t>
      </w:r>
      <w:bookmarkEnd w:id="43"/>
    </w:p>
    <w:p w14:paraId="0DCD75F9" w14:textId="77777777" w:rsidR="001F3E8E" w:rsidRPr="00DF6609" w:rsidRDefault="001F3E8E" w:rsidP="00D41714">
      <w:pPr>
        <w:numPr>
          <w:ilvl w:val="12"/>
          <w:numId w:val="0"/>
        </w:numPr>
        <w:ind w:left="432" w:hanging="432"/>
        <w:jc w:val="both"/>
        <w:rPr>
          <w:rFonts w:cs="Arial"/>
          <w:sz w:val="20"/>
        </w:rPr>
      </w:pPr>
    </w:p>
    <w:p w14:paraId="1E3381DD" w14:textId="61EA083E" w:rsidR="0006736C" w:rsidRPr="00F21983" w:rsidRDefault="0006736C" w:rsidP="00BA5CC0">
      <w:pPr>
        <w:numPr>
          <w:ilvl w:val="0"/>
          <w:numId w:val="12"/>
        </w:numPr>
        <w:jc w:val="both"/>
        <w:rPr>
          <w:rFonts w:cs="Arial"/>
          <w:sz w:val="20"/>
        </w:rPr>
      </w:pPr>
      <w:r w:rsidRPr="00F21983">
        <w:rPr>
          <w:rFonts w:cs="Arial"/>
          <w:sz w:val="20"/>
        </w:rPr>
        <w:t xml:space="preserve">Compliance with the conditions of the ROP </w:t>
      </w:r>
      <w:r w:rsidR="001F44EC">
        <w:rPr>
          <w:rFonts w:cs="Arial"/>
          <w:sz w:val="20"/>
        </w:rPr>
        <w:t>must</w:t>
      </w:r>
      <w:r w:rsidRPr="00F21983">
        <w:rPr>
          <w:rFonts w:cs="Arial"/>
          <w:sz w:val="20"/>
        </w:rPr>
        <w:t xml:space="preserve">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909BBC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5766A0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ACDB3F4" w14:textId="77777777" w:rsidR="0006736C" w:rsidRPr="00F21983" w:rsidRDefault="0006736C" w:rsidP="0006736C">
      <w:pPr>
        <w:numPr>
          <w:ilvl w:val="12"/>
          <w:numId w:val="0"/>
        </w:numPr>
        <w:ind w:left="432" w:hanging="432"/>
        <w:jc w:val="both"/>
        <w:rPr>
          <w:rFonts w:cs="Arial"/>
          <w:sz w:val="20"/>
        </w:rPr>
      </w:pPr>
    </w:p>
    <w:p w14:paraId="707D80B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9BED341" w14:textId="77777777" w:rsidR="0006736C" w:rsidRPr="00F21983" w:rsidRDefault="0006736C" w:rsidP="0006736C">
      <w:pPr>
        <w:numPr>
          <w:ilvl w:val="12"/>
          <w:numId w:val="0"/>
        </w:numPr>
        <w:ind w:left="432" w:hanging="432"/>
        <w:jc w:val="both"/>
        <w:rPr>
          <w:rFonts w:cs="Arial"/>
          <w:sz w:val="20"/>
        </w:rPr>
      </w:pPr>
    </w:p>
    <w:p w14:paraId="48BB2D12" w14:textId="5ED7FE6B" w:rsidR="0006736C" w:rsidRPr="00F21983" w:rsidRDefault="0006736C" w:rsidP="00C44C61">
      <w:pPr>
        <w:numPr>
          <w:ilvl w:val="0"/>
          <w:numId w:val="13"/>
        </w:numPr>
        <w:jc w:val="both"/>
        <w:rPr>
          <w:rFonts w:cs="Arial"/>
          <w:sz w:val="20"/>
        </w:rPr>
      </w:pPr>
      <w:r w:rsidRPr="00F21983">
        <w:rPr>
          <w:rFonts w:cs="Arial"/>
          <w:sz w:val="20"/>
        </w:rPr>
        <w:t xml:space="preserve">Nothing in this ROP </w:t>
      </w:r>
      <w:r w:rsidR="001F44EC">
        <w:rPr>
          <w:rFonts w:cs="Arial"/>
          <w:sz w:val="20"/>
        </w:rPr>
        <w:t>must</w:t>
      </w:r>
      <w:r w:rsidRPr="00F21983">
        <w:rPr>
          <w:rFonts w:cs="Arial"/>
          <w:sz w:val="20"/>
        </w:rPr>
        <w:t xml:space="preserve"> alter or affect any of the following:</w:t>
      </w:r>
    </w:p>
    <w:p w14:paraId="4FBCD7D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AB0435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71364D2" w14:textId="1397F9F6"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E0FC9CB" w14:textId="3767B698" w:rsidR="0006736C" w:rsidRPr="005E3E6D" w:rsidRDefault="0006736C" w:rsidP="0012743F">
      <w:pPr>
        <w:jc w:val="both"/>
        <w:rPr>
          <w:rFonts w:cs="Arial"/>
          <w:sz w:val="20"/>
        </w:rPr>
      </w:pPr>
    </w:p>
    <w:p w14:paraId="7EBD542C"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0531D9C" w14:textId="77777777" w:rsidR="0006736C" w:rsidRPr="00F21983" w:rsidRDefault="0006736C" w:rsidP="0006736C">
      <w:pPr>
        <w:numPr>
          <w:ilvl w:val="12"/>
          <w:numId w:val="0"/>
        </w:numPr>
        <w:ind w:left="432" w:hanging="432"/>
        <w:jc w:val="both"/>
        <w:rPr>
          <w:rFonts w:cs="Arial"/>
          <w:sz w:val="20"/>
        </w:rPr>
      </w:pPr>
    </w:p>
    <w:p w14:paraId="4FA3CCCD" w14:textId="2F7F5215" w:rsidR="0006736C" w:rsidRPr="00F21983" w:rsidRDefault="0006736C" w:rsidP="00C44C61">
      <w:pPr>
        <w:numPr>
          <w:ilvl w:val="0"/>
          <w:numId w:val="16"/>
        </w:numPr>
        <w:jc w:val="both"/>
        <w:rPr>
          <w:rFonts w:cs="Arial"/>
          <w:sz w:val="20"/>
        </w:rPr>
      </w:pPr>
      <w:r w:rsidRPr="00F21983">
        <w:rPr>
          <w:rFonts w:cs="Arial"/>
          <w:sz w:val="20"/>
        </w:rPr>
        <w:t xml:space="preserve">The permit shield </w:t>
      </w:r>
      <w:r w:rsidR="001F44EC">
        <w:rPr>
          <w:rFonts w:cs="Arial"/>
          <w:sz w:val="20"/>
        </w:rPr>
        <w:t>must</w:t>
      </w:r>
      <w:r w:rsidRPr="00F21983">
        <w:rPr>
          <w:rFonts w:cs="Arial"/>
          <w:sz w:val="20"/>
        </w:rPr>
        <w:t xml:space="preserve">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9F4BA3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C99102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70E3E4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878F36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31E91AF"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6C7A332" w14:textId="77777777" w:rsidR="0006736C" w:rsidRPr="00F21983" w:rsidRDefault="0006736C" w:rsidP="0006736C">
      <w:pPr>
        <w:numPr>
          <w:ilvl w:val="12"/>
          <w:numId w:val="0"/>
        </w:numPr>
        <w:ind w:left="432" w:hanging="432"/>
        <w:jc w:val="both"/>
        <w:rPr>
          <w:rFonts w:cs="Arial"/>
          <w:sz w:val="20"/>
        </w:rPr>
      </w:pPr>
    </w:p>
    <w:p w14:paraId="03CC669F" w14:textId="45FF6CA6"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w:t>
      </w:r>
      <w:r w:rsidR="001F44EC">
        <w:rPr>
          <w:rFonts w:cs="Arial"/>
          <w:sz w:val="20"/>
        </w:rPr>
        <w:t>must</w:t>
      </w:r>
      <w:r w:rsidRPr="00F21983">
        <w:rPr>
          <w:rFonts w:cs="Arial"/>
          <w:sz w:val="20"/>
        </w:rPr>
        <w:t xml:space="preserve">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38990BE" w14:textId="77777777" w:rsidR="0006736C" w:rsidRPr="00F21983" w:rsidRDefault="0006736C" w:rsidP="00D41714">
      <w:pPr>
        <w:numPr>
          <w:ilvl w:val="12"/>
          <w:numId w:val="0"/>
        </w:numPr>
        <w:ind w:left="432" w:hanging="432"/>
        <w:jc w:val="both"/>
        <w:rPr>
          <w:rFonts w:cs="Arial"/>
          <w:sz w:val="20"/>
        </w:rPr>
      </w:pPr>
    </w:p>
    <w:p w14:paraId="5F829E97"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12918423"/>
      <w:r w:rsidRPr="0075518C">
        <w:rPr>
          <w:sz w:val="22"/>
          <w:szCs w:val="22"/>
        </w:rPr>
        <w:t>Revisions</w:t>
      </w:r>
      <w:bookmarkEnd w:id="44"/>
    </w:p>
    <w:p w14:paraId="310AF154" w14:textId="77777777" w:rsidR="005D48FB" w:rsidRPr="00F21983" w:rsidRDefault="005D48FB" w:rsidP="00D41714">
      <w:pPr>
        <w:numPr>
          <w:ilvl w:val="12"/>
          <w:numId w:val="0"/>
        </w:numPr>
        <w:ind w:left="432" w:hanging="432"/>
        <w:jc w:val="both"/>
        <w:rPr>
          <w:rFonts w:cs="Arial"/>
          <w:sz w:val="20"/>
        </w:rPr>
      </w:pPr>
    </w:p>
    <w:p w14:paraId="0BD901A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F20365C" w14:textId="77777777" w:rsidR="00A1146D" w:rsidRPr="00F21983" w:rsidRDefault="00A1146D" w:rsidP="00C44C61">
      <w:pPr>
        <w:jc w:val="both"/>
        <w:rPr>
          <w:rFonts w:cs="Arial"/>
          <w:spacing w:val="-3"/>
          <w:sz w:val="20"/>
        </w:rPr>
      </w:pPr>
    </w:p>
    <w:p w14:paraId="31D23C18" w14:textId="2D1B0195"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w:t>
      </w:r>
      <w:r w:rsidR="001F44EC">
        <w:rPr>
          <w:rFonts w:cs="Arial"/>
          <w:spacing w:val="-3"/>
          <w:sz w:val="20"/>
        </w:rPr>
        <w:t>must</w:t>
      </w:r>
      <w:r w:rsidRPr="00F21983">
        <w:rPr>
          <w:rFonts w:cs="Arial"/>
          <w:spacing w:val="-3"/>
          <w:sz w:val="20"/>
        </w:rPr>
        <w:t xml:space="preserve">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95821EF" w14:textId="77777777" w:rsidR="00D41714" w:rsidRPr="00F21983" w:rsidRDefault="00D41714" w:rsidP="00C44C61">
      <w:pPr>
        <w:numPr>
          <w:ilvl w:val="12"/>
          <w:numId w:val="0"/>
        </w:numPr>
        <w:jc w:val="both"/>
        <w:rPr>
          <w:rFonts w:cs="Arial"/>
          <w:sz w:val="20"/>
        </w:rPr>
      </w:pPr>
    </w:p>
    <w:p w14:paraId="751AB705" w14:textId="44E9482F"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w:t>
      </w:r>
      <w:r w:rsidR="001F44EC">
        <w:rPr>
          <w:rFonts w:cs="Arial"/>
          <w:sz w:val="20"/>
        </w:rPr>
        <w:t>must</w:t>
      </w:r>
      <w:r w:rsidRPr="00F21983">
        <w:rPr>
          <w:rFonts w:cs="Arial"/>
          <w:sz w:val="20"/>
        </w:rPr>
        <w:t xml:space="preserve">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CEC3BEC" w14:textId="77777777" w:rsidR="002806DC" w:rsidRPr="00FF072F" w:rsidRDefault="002806DC" w:rsidP="00C44C61">
      <w:pPr>
        <w:autoSpaceDE w:val="0"/>
        <w:autoSpaceDN w:val="0"/>
        <w:adjustRightInd w:val="0"/>
        <w:jc w:val="both"/>
        <w:rPr>
          <w:rFonts w:cs="Arial"/>
          <w:sz w:val="20"/>
        </w:rPr>
      </w:pPr>
    </w:p>
    <w:p w14:paraId="2DC37F03" w14:textId="73DAFD92"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w:t>
      </w:r>
      <w:r w:rsidR="001F44EC">
        <w:rPr>
          <w:rFonts w:cs="Arial"/>
          <w:sz w:val="20"/>
        </w:rPr>
        <w:t>must</w:t>
      </w:r>
      <w:r w:rsidR="002806DC" w:rsidRPr="00FF072F">
        <w:rPr>
          <w:rFonts w:cs="Arial"/>
          <w:sz w:val="20"/>
        </w:rPr>
        <w:t xml:space="preserve">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FEC6B5C" w14:textId="77777777" w:rsidR="002806DC" w:rsidRPr="00FF072F" w:rsidRDefault="002806DC" w:rsidP="00C44C61">
      <w:pPr>
        <w:jc w:val="both"/>
        <w:rPr>
          <w:rFonts w:cs="Arial"/>
          <w:sz w:val="20"/>
        </w:rPr>
      </w:pPr>
    </w:p>
    <w:p w14:paraId="6BDF7705"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12918424"/>
      <w:r w:rsidRPr="0075518C">
        <w:rPr>
          <w:sz w:val="22"/>
          <w:szCs w:val="22"/>
        </w:rPr>
        <w:t>Reopenings</w:t>
      </w:r>
      <w:bookmarkEnd w:id="45"/>
    </w:p>
    <w:p w14:paraId="76E5E968" w14:textId="77777777" w:rsidR="004649EF" w:rsidRPr="00752D7A" w:rsidRDefault="004649EF" w:rsidP="00DC22AE">
      <w:pPr>
        <w:jc w:val="both"/>
        <w:rPr>
          <w:rFonts w:cs="Arial"/>
          <w:szCs w:val="22"/>
        </w:rPr>
      </w:pPr>
    </w:p>
    <w:p w14:paraId="6D383EE1" w14:textId="09BC4B77" w:rsidR="004649EF" w:rsidRPr="00F21983" w:rsidRDefault="004649EF" w:rsidP="00C44C61">
      <w:pPr>
        <w:numPr>
          <w:ilvl w:val="0"/>
          <w:numId w:val="19"/>
        </w:numPr>
        <w:jc w:val="both"/>
        <w:rPr>
          <w:rFonts w:cs="Arial"/>
          <w:sz w:val="20"/>
        </w:rPr>
      </w:pPr>
      <w:r w:rsidRPr="00F21983">
        <w:rPr>
          <w:rFonts w:cs="Arial"/>
          <w:sz w:val="20"/>
        </w:rPr>
        <w:t xml:space="preserve">A ROP </w:t>
      </w:r>
      <w:r w:rsidR="001F44EC">
        <w:rPr>
          <w:rFonts w:cs="Arial"/>
          <w:sz w:val="20"/>
        </w:rPr>
        <w:t>must</w:t>
      </w:r>
      <w:r w:rsidRPr="00F21983">
        <w:rPr>
          <w:rFonts w:cs="Arial"/>
          <w:sz w:val="20"/>
        </w:rPr>
        <w:t xml:space="preserve">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1D1209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EDB4AF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DD8D6D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2B653D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7BC1ED4" w14:textId="20D4B17F" w:rsidR="004649EF" w:rsidRDefault="00C17B92" w:rsidP="00DC22AE">
      <w:pPr>
        <w:jc w:val="both"/>
        <w:rPr>
          <w:rFonts w:cs="Arial"/>
          <w:sz w:val="20"/>
        </w:rPr>
      </w:pPr>
      <w:r>
        <w:rPr>
          <w:rFonts w:cs="Arial"/>
          <w:sz w:val="20"/>
        </w:rPr>
        <w:br w:type="page"/>
      </w:r>
    </w:p>
    <w:p w14:paraId="26F760D1"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112918425"/>
      <w:r w:rsidRPr="0075518C">
        <w:rPr>
          <w:sz w:val="22"/>
          <w:szCs w:val="22"/>
        </w:rPr>
        <w:lastRenderedPageBreak/>
        <w:t>Renewals</w:t>
      </w:r>
      <w:bookmarkEnd w:id="46"/>
    </w:p>
    <w:p w14:paraId="7B49F56F" w14:textId="77777777" w:rsidR="004649EF" w:rsidRPr="005E3E6D" w:rsidRDefault="004649EF" w:rsidP="00DC22AE">
      <w:pPr>
        <w:jc w:val="both"/>
        <w:rPr>
          <w:rFonts w:cs="Arial"/>
          <w:sz w:val="20"/>
        </w:rPr>
      </w:pPr>
    </w:p>
    <w:p w14:paraId="5F59966A" w14:textId="1B601406"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w:t>
      </w:r>
      <w:r w:rsidR="001F44EC">
        <w:rPr>
          <w:rFonts w:cs="Arial"/>
          <w:sz w:val="20"/>
        </w:rPr>
        <w:t>must</w:t>
      </w:r>
      <w:r w:rsidRPr="005E3E6D">
        <w:rPr>
          <w:rFonts w:cs="Arial"/>
          <w:sz w:val="20"/>
        </w:rPr>
        <w:t xml:space="preserve">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AEC3A5A" w14:textId="77777777" w:rsidR="00D16CA9" w:rsidRPr="005E3E6D" w:rsidRDefault="00D16CA9" w:rsidP="00DC22AE">
      <w:pPr>
        <w:jc w:val="both"/>
        <w:rPr>
          <w:rFonts w:cs="Arial"/>
          <w:sz w:val="20"/>
        </w:rPr>
      </w:pPr>
    </w:p>
    <w:p w14:paraId="23873A02"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12918426"/>
      <w:r w:rsidRPr="0075518C">
        <w:rPr>
          <w:bCs/>
          <w:sz w:val="22"/>
        </w:rPr>
        <w:t>Stratospheric Ozone Protection</w:t>
      </w:r>
      <w:bookmarkEnd w:id="47"/>
      <w:bookmarkEnd w:id="48"/>
      <w:bookmarkEnd w:id="49"/>
    </w:p>
    <w:p w14:paraId="15C911C1" w14:textId="77777777" w:rsidR="00CE1923" w:rsidRPr="00F21983" w:rsidRDefault="00CE1923" w:rsidP="004F09CF">
      <w:pPr>
        <w:jc w:val="both"/>
        <w:rPr>
          <w:sz w:val="20"/>
        </w:rPr>
      </w:pPr>
    </w:p>
    <w:p w14:paraId="5DBAE756" w14:textId="4D08E751"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w:t>
      </w:r>
      <w:r w:rsidR="001F44EC">
        <w:rPr>
          <w:sz w:val="20"/>
        </w:rPr>
        <w:t>must</w:t>
      </w:r>
      <w:r w:rsidRPr="002C152E">
        <w:rPr>
          <w:sz w:val="20"/>
        </w:rPr>
        <w:t xml:space="preserve"> comply with all applicable standards for recycling and emissions reduction pursuant to 40 CFR Part 82, Subpart</w:t>
      </w:r>
      <w:r w:rsidR="002C152E">
        <w:rPr>
          <w:sz w:val="20"/>
        </w:rPr>
        <w:t> </w:t>
      </w:r>
      <w:r w:rsidRPr="002C152E">
        <w:rPr>
          <w:sz w:val="20"/>
        </w:rPr>
        <w:t>F.</w:t>
      </w:r>
    </w:p>
    <w:p w14:paraId="6649C05B" w14:textId="77777777" w:rsidR="00395F98" w:rsidRPr="00F21983" w:rsidRDefault="00395F98" w:rsidP="00395F98">
      <w:pPr>
        <w:rPr>
          <w:sz w:val="20"/>
        </w:rPr>
      </w:pPr>
    </w:p>
    <w:p w14:paraId="3665556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88A0AEF" w14:textId="77777777" w:rsidR="00F557DA" w:rsidRPr="00F21983" w:rsidRDefault="00F557DA" w:rsidP="00DC22AE">
      <w:pPr>
        <w:jc w:val="both"/>
        <w:rPr>
          <w:rFonts w:cs="Arial"/>
          <w:sz w:val="20"/>
        </w:rPr>
      </w:pPr>
    </w:p>
    <w:p w14:paraId="12D26DB6"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12918427"/>
      <w:r w:rsidRPr="0075518C">
        <w:rPr>
          <w:bCs/>
          <w:sz w:val="22"/>
        </w:rPr>
        <w:t>Risk Management Plan</w:t>
      </w:r>
      <w:bookmarkEnd w:id="50"/>
      <w:bookmarkEnd w:id="51"/>
      <w:bookmarkEnd w:id="52"/>
    </w:p>
    <w:p w14:paraId="2DC78E66" w14:textId="77777777" w:rsidR="0075518C" w:rsidRPr="0075518C" w:rsidRDefault="0075518C" w:rsidP="004F09CF">
      <w:pPr>
        <w:jc w:val="both"/>
      </w:pPr>
    </w:p>
    <w:p w14:paraId="5BAEAA22" w14:textId="0E55C07E"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w:t>
      </w:r>
      <w:r w:rsidR="001F44EC">
        <w:rPr>
          <w:rFonts w:cs="Arial"/>
          <w:sz w:val="20"/>
        </w:rPr>
        <w:t>must</w:t>
      </w:r>
      <w:r w:rsidRPr="00F21983">
        <w:rPr>
          <w:rFonts w:cs="Arial"/>
          <w:sz w:val="20"/>
        </w:rPr>
        <w:t xml:space="preserve">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6C1B457" w14:textId="77777777" w:rsidR="00D41714" w:rsidRPr="00F21983" w:rsidRDefault="00D41714" w:rsidP="00D41714">
      <w:pPr>
        <w:numPr>
          <w:ilvl w:val="12"/>
          <w:numId w:val="0"/>
        </w:numPr>
        <w:ind w:left="432" w:hanging="432"/>
        <w:jc w:val="both"/>
        <w:rPr>
          <w:rFonts w:cs="Arial"/>
          <w:sz w:val="20"/>
        </w:rPr>
      </w:pPr>
    </w:p>
    <w:p w14:paraId="60304D36" w14:textId="77CF5241"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w:t>
      </w:r>
      <w:r w:rsidR="001F44EC">
        <w:rPr>
          <w:rFonts w:cs="Arial"/>
          <w:sz w:val="20"/>
        </w:rPr>
        <w:t>must</w:t>
      </w:r>
      <w:r w:rsidRPr="00F21983">
        <w:rPr>
          <w:rFonts w:cs="Arial"/>
          <w:sz w:val="20"/>
        </w:rPr>
        <w:t xml:space="preserve">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80F082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3B7A8F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7D9D071"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A1E482E" w14:textId="77777777" w:rsidR="00D41714" w:rsidRPr="00F21983" w:rsidRDefault="00D41714" w:rsidP="00D41714">
      <w:pPr>
        <w:numPr>
          <w:ilvl w:val="12"/>
          <w:numId w:val="0"/>
        </w:numPr>
        <w:ind w:left="432" w:hanging="432"/>
        <w:jc w:val="both"/>
        <w:rPr>
          <w:rFonts w:cs="Arial"/>
          <w:sz w:val="20"/>
        </w:rPr>
      </w:pPr>
    </w:p>
    <w:p w14:paraId="26C3F157" w14:textId="1DF43AF5" w:rsidR="00D41714" w:rsidRPr="00F21983" w:rsidRDefault="00D41714" w:rsidP="0028234D">
      <w:pPr>
        <w:numPr>
          <w:ilvl w:val="0"/>
          <w:numId w:val="21"/>
        </w:numPr>
        <w:jc w:val="both"/>
        <w:rPr>
          <w:rFonts w:cs="Arial"/>
          <w:sz w:val="20"/>
        </w:rPr>
      </w:pPr>
      <w:r w:rsidRPr="00F21983">
        <w:rPr>
          <w:rFonts w:cs="Arial"/>
          <w:sz w:val="20"/>
        </w:rPr>
        <w:t xml:space="preserve">If subject to Section 112(r) of the CAA and 40 CFR Part 68, the permittee </w:t>
      </w:r>
      <w:r w:rsidR="001F44EC">
        <w:rPr>
          <w:rFonts w:cs="Arial"/>
          <w:sz w:val="20"/>
        </w:rPr>
        <w:t>must</w:t>
      </w:r>
      <w:r w:rsidRPr="00F21983">
        <w:rPr>
          <w:rFonts w:cs="Arial"/>
          <w:sz w:val="20"/>
        </w:rPr>
        <w:t xml:space="preserve">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60E6E46" w14:textId="77777777" w:rsidR="00D41714" w:rsidRPr="00F21983" w:rsidRDefault="00D41714" w:rsidP="00D41714">
      <w:pPr>
        <w:numPr>
          <w:ilvl w:val="12"/>
          <w:numId w:val="0"/>
        </w:numPr>
        <w:ind w:left="432" w:hanging="432"/>
        <w:jc w:val="both"/>
        <w:rPr>
          <w:rFonts w:cs="Arial"/>
          <w:sz w:val="20"/>
        </w:rPr>
      </w:pPr>
    </w:p>
    <w:p w14:paraId="32A93AD6" w14:textId="702DB521"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 xml:space="preserve">Part 68, the permittee </w:t>
      </w:r>
      <w:r w:rsidR="001F44EC">
        <w:rPr>
          <w:rFonts w:cs="Arial"/>
          <w:sz w:val="20"/>
        </w:rPr>
        <w:t>must</w:t>
      </w:r>
      <w:r w:rsidRPr="00F21983">
        <w:rPr>
          <w:rFonts w:cs="Arial"/>
          <w:sz w:val="20"/>
        </w:rPr>
        <w:t xml:space="preserve">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143018E" w14:textId="77777777" w:rsidR="00D41714" w:rsidRPr="007713F1" w:rsidRDefault="00D41714" w:rsidP="004F09CF">
      <w:pPr>
        <w:numPr>
          <w:ilvl w:val="12"/>
          <w:numId w:val="0"/>
        </w:numPr>
        <w:ind w:left="432" w:hanging="432"/>
        <w:jc w:val="both"/>
        <w:rPr>
          <w:rFonts w:cs="Arial"/>
          <w:sz w:val="20"/>
        </w:rPr>
      </w:pPr>
    </w:p>
    <w:p w14:paraId="229F67F3" w14:textId="77777777" w:rsidR="00F557DA" w:rsidRPr="00A02310" w:rsidRDefault="00F557DA" w:rsidP="0075518C">
      <w:pPr>
        <w:pStyle w:val="Heading2"/>
        <w:numPr>
          <w:ilvl w:val="0"/>
          <w:numId w:val="0"/>
        </w:numPr>
        <w:jc w:val="left"/>
        <w:rPr>
          <w:b w:val="0"/>
          <w:bCs/>
          <w:sz w:val="22"/>
        </w:rPr>
      </w:pPr>
      <w:bookmarkStart w:id="53" w:name="_Toc112918428"/>
      <w:r w:rsidRPr="0075518C">
        <w:rPr>
          <w:bCs/>
          <w:sz w:val="22"/>
        </w:rPr>
        <w:t>Emission Trading</w:t>
      </w:r>
      <w:bookmarkEnd w:id="53"/>
    </w:p>
    <w:p w14:paraId="58639411" w14:textId="77777777" w:rsidR="00F557DA" w:rsidRPr="007713F1" w:rsidRDefault="00F557DA" w:rsidP="00D41714">
      <w:pPr>
        <w:numPr>
          <w:ilvl w:val="12"/>
          <w:numId w:val="0"/>
        </w:numPr>
        <w:ind w:left="432" w:hanging="432"/>
        <w:rPr>
          <w:rFonts w:cs="Arial"/>
          <w:sz w:val="20"/>
        </w:rPr>
      </w:pPr>
    </w:p>
    <w:p w14:paraId="7F34324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078DEE7" w14:textId="0D54C472" w:rsidR="00393A6F" w:rsidRDefault="00C17B92" w:rsidP="00393A6F">
      <w:pPr>
        <w:rPr>
          <w:sz w:val="20"/>
        </w:rPr>
      </w:pPr>
      <w:bookmarkStart w:id="54" w:name="_Toc1453511"/>
      <w:r>
        <w:rPr>
          <w:sz w:val="20"/>
        </w:rPr>
        <w:br w:type="page"/>
      </w:r>
    </w:p>
    <w:p w14:paraId="080BFDFE" w14:textId="77777777" w:rsidR="00A775C6" w:rsidRPr="00A02310" w:rsidRDefault="00A775C6" w:rsidP="0075518C">
      <w:pPr>
        <w:pStyle w:val="Heading2"/>
        <w:numPr>
          <w:ilvl w:val="0"/>
          <w:numId w:val="0"/>
        </w:numPr>
        <w:jc w:val="left"/>
        <w:rPr>
          <w:b w:val="0"/>
          <w:bCs/>
          <w:sz w:val="22"/>
        </w:rPr>
      </w:pPr>
      <w:bookmarkStart w:id="55" w:name="_Toc11291842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4F1BA3FB" w14:textId="77777777" w:rsidR="006F555B" w:rsidRPr="00DF6609" w:rsidRDefault="006F555B" w:rsidP="00D41714">
      <w:pPr>
        <w:rPr>
          <w:rFonts w:cs="Arial"/>
          <w:sz w:val="20"/>
        </w:rPr>
      </w:pPr>
    </w:p>
    <w:p w14:paraId="726EC28D" w14:textId="78B88895"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001F44EC">
        <w:rPr>
          <w:rFonts w:cs="Arial"/>
          <w:sz w:val="20"/>
        </w:rPr>
        <w:t>must</w:t>
      </w:r>
      <w:r w:rsidRPr="00F21983">
        <w:rPr>
          <w:rFonts w:cs="Arial"/>
          <w:sz w:val="20"/>
        </w:rPr>
        <w:t xml:space="preserve">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E2A8A6B" w14:textId="77777777" w:rsidR="00105176" w:rsidRPr="00F21983" w:rsidRDefault="00105176" w:rsidP="00105176">
      <w:pPr>
        <w:jc w:val="both"/>
        <w:rPr>
          <w:rFonts w:cs="Arial"/>
          <w:sz w:val="20"/>
        </w:rPr>
      </w:pPr>
    </w:p>
    <w:p w14:paraId="610CF3A0"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8EB2946" w14:textId="77777777" w:rsidR="00105176" w:rsidRDefault="00105176" w:rsidP="00105176">
      <w:pPr>
        <w:jc w:val="both"/>
        <w:rPr>
          <w:rFonts w:cs="Arial"/>
          <w:sz w:val="20"/>
        </w:rPr>
      </w:pPr>
    </w:p>
    <w:p w14:paraId="009B4EB5" w14:textId="66949A71"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w:t>
      </w:r>
      <w:r w:rsidR="001F44EC">
        <w:rPr>
          <w:rFonts w:cs="Arial"/>
          <w:sz w:val="20"/>
        </w:rPr>
        <w:t>must</w:t>
      </w:r>
      <w:r w:rsidRPr="00F21983">
        <w:rPr>
          <w:rFonts w:cs="Arial"/>
          <w:sz w:val="20"/>
        </w:rPr>
        <w:t xml:space="preserve">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w:t>
      </w:r>
      <w:r w:rsidR="001F44EC">
        <w:rPr>
          <w:rFonts w:cs="Arial"/>
          <w:sz w:val="20"/>
        </w:rPr>
        <w:t>must</w:t>
      </w:r>
      <w:r w:rsidRPr="00F21983">
        <w:rPr>
          <w:rFonts w:cs="Arial"/>
          <w:sz w:val="20"/>
        </w:rPr>
        <w:t xml:space="preserve">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12714EC" w14:textId="77777777" w:rsidR="00775BB9" w:rsidRPr="00DF6609" w:rsidRDefault="00775BB9" w:rsidP="00D41714">
      <w:pPr>
        <w:rPr>
          <w:rFonts w:cs="Arial"/>
          <w:sz w:val="20"/>
        </w:rPr>
      </w:pPr>
    </w:p>
    <w:p w14:paraId="335A9128" w14:textId="65ED751D"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w:t>
      </w:r>
      <w:r w:rsidR="001F44EC">
        <w:rPr>
          <w:rFonts w:cs="Arial"/>
          <w:sz w:val="20"/>
        </w:rPr>
        <w:t>must</w:t>
      </w:r>
      <w:r w:rsidRPr="00F21983">
        <w:rPr>
          <w:rFonts w:cs="Arial"/>
          <w:sz w:val="20"/>
        </w:rPr>
        <w:t xml:space="preserve">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w:t>
      </w:r>
      <w:r w:rsidR="001F44EC">
        <w:rPr>
          <w:rFonts w:cs="Arial"/>
          <w:sz w:val="20"/>
        </w:rPr>
        <w:t>must</w:t>
      </w:r>
      <w:r w:rsidRPr="00F21983">
        <w:rPr>
          <w:rFonts w:cs="Arial"/>
          <w:sz w:val="20"/>
        </w:rPr>
        <w:t xml:space="preserve">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47F6E4B" w14:textId="77777777" w:rsidR="00A775C6" w:rsidRPr="007713F1" w:rsidRDefault="00A775C6" w:rsidP="00D41714">
      <w:pPr>
        <w:rPr>
          <w:rFonts w:cs="Arial"/>
          <w:sz w:val="20"/>
        </w:rPr>
      </w:pPr>
    </w:p>
    <w:p w14:paraId="17B70705" w14:textId="77777777" w:rsidR="001F649E" w:rsidRPr="007713F1" w:rsidRDefault="001F649E" w:rsidP="00D41714">
      <w:pPr>
        <w:rPr>
          <w:rFonts w:cs="Arial"/>
          <w:sz w:val="20"/>
        </w:rPr>
      </w:pPr>
    </w:p>
    <w:p w14:paraId="6395012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659900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4F64C9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7E5B2C5" w14:textId="77777777" w:rsidR="000B3A18" w:rsidRPr="009B2FEE" w:rsidRDefault="000B3A18" w:rsidP="000B3A18">
      <w:pPr>
        <w:jc w:val="both"/>
        <w:rPr>
          <w:szCs w:val="22"/>
        </w:rPr>
      </w:pPr>
    </w:p>
    <w:p w14:paraId="4750A0D0" w14:textId="6BE82989" w:rsidR="00E735E6" w:rsidRPr="004C7900" w:rsidRDefault="008055D8" w:rsidP="00BF2F8B">
      <w:pPr>
        <w:jc w:val="both"/>
        <w:rPr>
          <w:sz w:val="20"/>
        </w:rPr>
      </w:pPr>
      <w:r>
        <w:rPr>
          <w:rFonts w:ascii="Arial Black" w:hAnsi="Arial Black"/>
          <w:b/>
          <w:szCs w:val="22"/>
        </w:rPr>
        <w:br w:type="page"/>
      </w:r>
    </w:p>
    <w:p w14:paraId="353F7A0A" w14:textId="77777777" w:rsidR="00BF2F8B" w:rsidRPr="00752D7A" w:rsidRDefault="00BF2F8B" w:rsidP="00BF2F8B">
      <w:pPr>
        <w:pStyle w:val="Heading1"/>
      </w:pPr>
      <w:bookmarkStart w:id="56" w:name="_Toc852394"/>
      <w:bookmarkStart w:id="57" w:name="_Toc852725"/>
      <w:bookmarkStart w:id="58" w:name="_Toc1453512"/>
      <w:r>
        <w:lastRenderedPageBreak/>
        <w:tab/>
      </w:r>
      <w:bookmarkStart w:id="59" w:name="_Toc112918430"/>
      <w:r w:rsidRPr="00752D7A">
        <w:t>B.  SOURCE-WIDE CONDITIONS</w:t>
      </w:r>
      <w:bookmarkEnd w:id="59"/>
    </w:p>
    <w:p w14:paraId="5F39AB18" w14:textId="77777777" w:rsidR="00BF2F8B" w:rsidRPr="00F21983" w:rsidRDefault="00BF2F8B" w:rsidP="00BF2F8B">
      <w:pPr>
        <w:jc w:val="both"/>
        <w:rPr>
          <w:sz w:val="20"/>
        </w:rPr>
      </w:pPr>
    </w:p>
    <w:p w14:paraId="4265B347" w14:textId="77777777" w:rsidR="00BF2F8B" w:rsidRPr="00F21983" w:rsidRDefault="00BF2F8B" w:rsidP="00BF2F8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529B726C" w14:textId="77777777" w:rsidR="00BF2F8B" w:rsidRPr="00F21983" w:rsidRDefault="00BF2F8B" w:rsidP="00BF2F8B">
      <w:pPr>
        <w:jc w:val="both"/>
        <w:rPr>
          <w:sz w:val="20"/>
        </w:rPr>
      </w:pPr>
    </w:p>
    <w:p w14:paraId="30818BF3" w14:textId="1FA3BB08" w:rsidR="00BF2F8B" w:rsidRDefault="00BF2F8B" w:rsidP="00BF2F8B">
      <w:pPr>
        <w:jc w:val="both"/>
        <w:rPr>
          <w:sz w:val="20"/>
        </w:rPr>
      </w:pPr>
      <w:r w:rsidRPr="00F21983">
        <w:rPr>
          <w:sz w:val="20"/>
        </w:rPr>
        <w:t xml:space="preserve">The permittee </w:t>
      </w:r>
      <w:r w:rsidR="001F44EC">
        <w:rPr>
          <w:sz w:val="20"/>
        </w:rPr>
        <w:t>must</w:t>
      </w:r>
      <w:r w:rsidRPr="00F21983">
        <w:rPr>
          <w:sz w:val="20"/>
        </w:rPr>
        <w:t xml:space="preserve">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4E2C6A3" w14:textId="77777777" w:rsidR="00BF2F8B" w:rsidRDefault="00BF2F8B" w:rsidP="00BF2F8B">
      <w:pPr>
        <w:jc w:val="both"/>
        <w:rPr>
          <w:sz w:val="20"/>
        </w:rPr>
      </w:pPr>
    </w:p>
    <w:p w14:paraId="3759E68E" w14:textId="6E3C565D" w:rsidR="00BF2F8B" w:rsidRDefault="00BF2F8B" w:rsidP="00BF2F8B">
      <w:pPr>
        <w:pStyle w:val="Heading1"/>
        <w:tabs>
          <w:tab w:val="left" w:pos="2940"/>
        </w:tabs>
        <w:jc w:val="left"/>
      </w:pPr>
    </w:p>
    <w:p w14:paraId="55DAB182" w14:textId="3B5ACAA6" w:rsidR="0098346A" w:rsidRPr="005D3915" w:rsidRDefault="008055D8" w:rsidP="005D3915">
      <w:pPr>
        <w:pStyle w:val="Heading1"/>
        <w:rPr>
          <w:sz w:val="20"/>
        </w:rPr>
      </w:pPr>
      <w:r w:rsidRPr="00BF2F8B">
        <w:br w:type="page"/>
      </w:r>
      <w:bookmarkEnd w:id="56"/>
      <w:bookmarkEnd w:id="57"/>
      <w:bookmarkEnd w:id="58"/>
    </w:p>
    <w:p w14:paraId="41D8AFED" w14:textId="77777777" w:rsidR="00E14632" w:rsidRDefault="00ED0AFD" w:rsidP="00CE44D8">
      <w:pPr>
        <w:pStyle w:val="Heading1"/>
      </w:pPr>
      <w:bookmarkStart w:id="60" w:name="_Toc112918431"/>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30E1FFEC" w14:textId="77777777" w:rsidR="00E14632" w:rsidRPr="00FE0AD0" w:rsidRDefault="00E14632" w:rsidP="00E14632">
      <w:pPr>
        <w:jc w:val="both"/>
        <w:rPr>
          <w:sz w:val="20"/>
        </w:rPr>
      </w:pPr>
    </w:p>
    <w:p w14:paraId="6923DEF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02EA372" w14:textId="77777777" w:rsidR="009602B7" w:rsidRPr="00FE0AD0" w:rsidRDefault="009602B7" w:rsidP="00E14632">
      <w:pPr>
        <w:jc w:val="both"/>
        <w:rPr>
          <w:sz w:val="20"/>
        </w:rPr>
      </w:pPr>
    </w:p>
    <w:p w14:paraId="384118D7" w14:textId="401EFD49" w:rsidR="00E14632" w:rsidRPr="00FE0AD0" w:rsidRDefault="009602B7" w:rsidP="00E14632">
      <w:pPr>
        <w:jc w:val="both"/>
        <w:rPr>
          <w:sz w:val="20"/>
        </w:rPr>
      </w:pPr>
      <w:r w:rsidRPr="00FE0AD0">
        <w:rPr>
          <w:sz w:val="20"/>
        </w:rPr>
        <w:t xml:space="preserve">The permittee </w:t>
      </w:r>
      <w:r w:rsidR="001F44EC">
        <w:rPr>
          <w:sz w:val="20"/>
        </w:rPr>
        <w:t>must</w:t>
      </w:r>
      <w:r w:rsidRPr="00FE0AD0">
        <w:rPr>
          <w:sz w:val="20"/>
        </w:rPr>
        <w:t xml:space="preserve">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E7C887B" w14:textId="498099B7" w:rsidR="00C77296" w:rsidRPr="00967CFC" w:rsidRDefault="00C77296" w:rsidP="00E14632">
      <w:pPr>
        <w:jc w:val="both"/>
        <w:rPr>
          <w:color w:val="FF0000"/>
          <w:sz w:val="20"/>
        </w:rPr>
      </w:pPr>
    </w:p>
    <w:p w14:paraId="1A8CAE94"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12918432"/>
      <w:r w:rsidRPr="002B5ED5">
        <w:rPr>
          <w:sz w:val="22"/>
          <w:szCs w:val="22"/>
        </w:rPr>
        <w:t>EMISSION UNIT SUMMARY TABLE</w:t>
      </w:r>
      <w:bookmarkEnd w:id="65"/>
      <w:bookmarkEnd w:id="66"/>
      <w:bookmarkEnd w:id="67"/>
      <w:bookmarkEnd w:id="68"/>
    </w:p>
    <w:p w14:paraId="221219B7" w14:textId="77777777" w:rsidR="00E14632" w:rsidRDefault="00736BDB" w:rsidP="00736BDB">
      <w:pPr>
        <w:jc w:val="center"/>
      </w:pPr>
      <w:r w:rsidRPr="00F35ADC">
        <w:rPr>
          <w:sz w:val="20"/>
        </w:rPr>
        <w:t>The descriptions provided below are for informational purposes and do not constitute enforceable conditions.</w:t>
      </w:r>
    </w:p>
    <w:p w14:paraId="2B7152EE" w14:textId="77777777" w:rsidR="00736BDB" w:rsidRDefault="00736BDB" w:rsidP="00FD242B"/>
    <w:tbl>
      <w:tblPr>
        <w:tblW w:w="10751" w:type="dxa"/>
        <w:tblInd w:w="-29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90"/>
        <w:gridCol w:w="3240"/>
        <w:gridCol w:w="1440"/>
        <w:gridCol w:w="3281"/>
      </w:tblGrid>
      <w:tr w:rsidR="00E14632" w14:paraId="6A3FD9A3" w14:textId="77777777" w:rsidTr="00D57B11">
        <w:trPr>
          <w:cantSplit/>
          <w:tblHeader/>
        </w:trPr>
        <w:tc>
          <w:tcPr>
            <w:tcW w:w="2790" w:type="dxa"/>
            <w:tcBorders>
              <w:top w:val="double" w:sz="6" w:space="0" w:color="auto"/>
              <w:bottom w:val="double" w:sz="4" w:space="0" w:color="auto"/>
            </w:tcBorders>
            <w:shd w:val="pct10" w:color="auto" w:fill="auto"/>
          </w:tcPr>
          <w:p w14:paraId="358738F2" w14:textId="77777777" w:rsidR="00E14632" w:rsidRPr="00BB5D62" w:rsidRDefault="00E14632" w:rsidP="00C6273C">
            <w:pPr>
              <w:jc w:val="center"/>
              <w:rPr>
                <w:rFonts w:cs="Arial"/>
                <w:b/>
                <w:sz w:val="20"/>
              </w:rPr>
            </w:pPr>
            <w:r w:rsidRPr="00BB5D62">
              <w:rPr>
                <w:rFonts w:cs="Arial"/>
                <w:b/>
                <w:sz w:val="20"/>
              </w:rPr>
              <w:t>Emission Unit ID</w:t>
            </w:r>
          </w:p>
        </w:tc>
        <w:tc>
          <w:tcPr>
            <w:tcW w:w="3240" w:type="dxa"/>
            <w:tcBorders>
              <w:top w:val="double" w:sz="6" w:space="0" w:color="auto"/>
              <w:bottom w:val="double" w:sz="4" w:space="0" w:color="auto"/>
            </w:tcBorders>
            <w:shd w:val="pct10" w:color="auto" w:fill="auto"/>
          </w:tcPr>
          <w:p w14:paraId="1FA0768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9EEFD7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107FA152" w14:textId="77777777" w:rsidR="00E14632" w:rsidRPr="00BB5D62" w:rsidRDefault="00E14632" w:rsidP="00C6273C">
            <w:pPr>
              <w:jc w:val="center"/>
              <w:rPr>
                <w:rFonts w:cs="Arial"/>
                <w:b/>
                <w:sz w:val="20"/>
              </w:rPr>
            </w:pPr>
            <w:r w:rsidRPr="00BB5D62">
              <w:rPr>
                <w:rFonts w:cs="Arial"/>
                <w:b/>
                <w:sz w:val="20"/>
              </w:rPr>
              <w:t>Installation</w:t>
            </w:r>
          </w:p>
          <w:p w14:paraId="0B5C7267" w14:textId="77777777" w:rsidR="00E14632" w:rsidRDefault="00E14632" w:rsidP="00C6273C">
            <w:pPr>
              <w:jc w:val="center"/>
              <w:rPr>
                <w:rFonts w:cs="Arial"/>
                <w:b/>
                <w:sz w:val="20"/>
              </w:rPr>
            </w:pPr>
            <w:r w:rsidRPr="00BB5D62">
              <w:rPr>
                <w:rFonts w:cs="Arial"/>
                <w:b/>
                <w:sz w:val="20"/>
              </w:rPr>
              <w:t>Date</w:t>
            </w:r>
            <w:r>
              <w:rPr>
                <w:rFonts w:cs="Arial"/>
                <w:b/>
                <w:sz w:val="20"/>
              </w:rPr>
              <w:t>/</w:t>
            </w:r>
          </w:p>
          <w:p w14:paraId="749D81F4" w14:textId="3DB7643B" w:rsidR="00E14632" w:rsidRPr="00BB5D62" w:rsidRDefault="00E14632" w:rsidP="00C6273C">
            <w:pPr>
              <w:jc w:val="center"/>
              <w:rPr>
                <w:rFonts w:cs="Arial"/>
                <w:b/>
                <w:sz w:val="20"/>
              </w:rPr>
            </w:pPr>
            <w:r>
              <w:rPr>
                <w:rFonts w:cs="Arial"/>
                <w:b/>
                <w:sz w:val="20"/>
              </w:rPr>
              <w:t>Modificatio</w:t>
            </w:r>
            <w:r w:rsidR="000C39F1">
              <w:rPr>
                <w:rFonts w:cs="Arial"/>
                <w:b/>
                <w:sz w:val="20"/>
              </w:rPr>
              <w:t>3</w:t>
            </w:r>
            <w:r>
              <w:rPr>
                <w:rFonts w:cs="Arial"/>
                <w:b/>
                <w:sz w:val="20"/>
              </w:rPr>
              <w:t>n Date</w:t>
            </w:r>
          </w:p>
        </w:tc>
        <w:tc>
          <w:tcPr>
            <w:tcW w:w="3281" w:type="dxa"/>
            <w:tcBorders>
              <w:top w:val="double" w:sz="6" w:space="0" w:color="auto"/>
              <w:bottom w:val="double" w:sz="4" w:space="0" w:color="auto"/>
            </w:tcBorders>
            <w:shd w:val="pct10" w:color="auto" w:fill="auto"/>
          </w:tcPr>
          <w:p w14:paraId="598F51B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917EF" w14:paraId="1842B84E" w14:textId="77777777" w:rsidTr="00D57B11">
        <w:trPr>
          <w:cantSplit/>
        </w:trPr>
        <w:tc>
          <w:tcPr>
            <w:tcW w:w="2790" w:type="dxa"/>
            <w:tcBorders>
              <w:top w:val="nil"/>
            </w:tcBorders>
          </w:tcPr>
          <w:p w14:paraId="0706826F" w14:textId="111D5D01" w:rsidR="001917EF" w:rsidRDefault="001917EF" w:rsidP="001917EF">
            <w:pPr>
              <w:rPr>
                <w:rFonts w:cs="Arial"/>
                <w:sz w:val="20"/>
              </w:rPr>
            </w:pPr>
            <w:r>
              <w:rPr>
                <w:rFonts w:cs="Arial"/>
                <w:sz w:val="20"/>
              </w:rPr>
              <w:t>EU-ASBESTOS</w:t>
            </w:r>
          </w:p>
        </w:tc>
        <w:tc>
          <w:tcPr>
            <w:tcW w:w="3240" w:type="dxa"/>
            <w:tcBorders>
              <w:top w:val="nil"/>
            </w:tcBorders>
          </w:tcPr>
          <w:p w14:paraId="1FC697D2" w14:textId="2E85BAD1" w:rsidR="001917EF" w:rsidRPr="00161609" w:rsidRDefault="001917EF" w:rsidP="001917EF">
            <w:pPr>
              <w:rPr>
                <w:rFonts w:cs="Arial"/>
                <w:sz w:val="20"/>
              </w:rPr>
            </w:pPr>
            <w:r w:rsidRPr="003D3D5E">
              <w:rPr>
                <w:rFonts w:cs="Arial"/>
                <w:sz w:val="20"/>
              </w:rPr>
              <w:t>Any active or inactive asbestos disposal site.</w:t>
            </w:r>
          </w:p>
        </w:tc>
        <w:tc>
          <w:tcPr>
            <w:tcW w:w="1440" w:type="dxa"/>
            <w:tcBorders>
              <w:top w:val="nil"/>
            </w:tcBorders>
          </w:tcPr>
          <w:p w14:paraId="20BB0F4F" w14:textId="06079257" w:rsidR="001917EF" w:rsidRDefault="00013591" w:rsidP="001917EF">
            <w:pPr>
              <w:jc w:val="center"/>
              <w:rPr>
                <w:rFonts w:cs="Arial"/>
                <w:sz w:val="20"/>
              </w:rPr>
            </w:pPr>
            <w:r>
              <w:rPr>
                <w:rFonts w:cs="Arial"/>
                <w:sz w:val="20"/>
              </w:rPr>
              <w:t>12</w:t>
            </w:r>
            <w:r w:rsidR="001917EF">
              <w:rPr>
                <w:rFonts w:cs="Arial"/>
                <w:sz w:val="20"/>
              </w:rPr>
              <w:t>/</w:t>
            </w:r>
            <w:r>
              <w:rPr>
                <w:rFonts w:cs="Arial"/>
                <w:sz w:val="20"/>
              </w:rPr>
              <w:t>24</w:t>
            </w:r>
            <w:r w:rsidR="001917EF">
              <w:rPr>
                <w:rFonts w:cs="Arial"/>
                <w:sz w:val="20"/>
              </w:rPr>
              <w:t>/1985</w:t>
            </w:r>
          </w:p>
        </w:tc>
        <w:tc>
          <w:tcPr>
            <w:tcW w:w="3281" w:type="dxa"/>
            <w:tcBorders>
              <w:top w:val="nil"/>
            </w:tcBorders>
          </w:tcPr>
          <w:p w14:paraId="43471022" w14:textId="6F585E9D" w:rsidR="00906D71" w:rsidRDefault="00976C1C" w:rsidP="001917EF">
            <w:pPr>
              <w:rPr>
                <w:rFonts w:cs="Arial"/>
                <w:sz w:val="20"/>
              </w:rPr>
            </w:pPr>
            <w:r>
              <w:rPr>
                <w:rFonts w:cs="Arial"/>
                <w:sz w:val="20"/>
              </w:rPr>
              <w:t>NA</w:t>
            </w:r>
          </w:p>
        </w:tc>
      </w:tr>
      <w:tr w:rsidR="001917EF" w14:paraId="59E6C86B" w14:textId="77777777" w:rsidTr="00D57B11">
        <w:trPr>
          <w:cantSplit/>
        </w:trPr>
        <w:tc>
          <w:tcPr>
            <w:tcW w:w="2790" w:type="dxa"/>
            <w:tcBorders>
              <w:top w:val="nil"/>
            </w:tcBorders>
          </w:tcPr>
          <w:p w14:paraId="2E8D2678" w14:textId="0BFCF859" w:rsidR="001917EF" w:rsidRPr="00BB5D62" w:rsidRDefault="001917EF" w:rsidP="001917EF">
            <w:pPr>
              <w:rPr>
                <w:rFonts w:cs="Arial"/>
                <w:sz w:val="20"/>
              </w:rPr>
            </w:pPr>
            <w:r>
              <w:rPr>
                <w:rFonts w:cs="Arial"/>
                <w:sz w:val="20"/>
              </w:rPr>
              <w:t>EU-LANDFILL</w:t>
            </w:r>
          </w:p>
        </w:tc>
        <w:tc>
          <w:tcPr>
            <w:tcW w:w="3240" w:type="dxa"/>
            <w:tcBorders>
              <w:top w:val="nil"/>
            </w:tcBorders>
          </w:tcPr>
          <w:p w14:paraId="7809A4C7" w14:textId="7F716431" w:rsidR="001917EF" w:rsidRPr="00BB5D62" w:rsidRDefault="001917EF" w:rsidP="001917EF">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 construction, reconstruction, or modification after July</w:t>
            </w:r>
            <w:r>
              <w:rPr>
                <w:sz w:val="20"/>
              </w:rPr>
              <w:t> </w:t>
            </w:r>
            <w:r w:rsidRPr="00EF5470">
              <w:rPr>
                <w:sz w:val="20"/>
              </w:rPr>
              <w:t>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ater than 2.5 million megagrams</w:t>
            </w:r>
            <w:r w:rsidR="005D3915">
              <w:rPr>
                <w:sz w:val="20"/>
              </w:rPr>
              <w:t xml:space="preserve">,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tc>
        <w:tc>
          <w:tcPr>
            <w:tcW w:w="1440" w:type="dxa"/>
            <w:tcBorders>
              <w:top w:val="nil"/>
            </w:tcBorders>
          </w:tcPr>
          <w:p w14:paraId="250368AC" w14:textId="6F78381B" w:rsidR="001917EF" w:rsidRPr="00EF09A8" w:rsidRDefault="001917EF" w:rsidP="001917EF">
            <w:pPr>
              <w:jc w:val="center"/>
              <w:rPr>
                <w:rFonts w:cs="Arial"/>
                <w:sz w:val="20"/>
              </w:rPr>
            </w:pPr>
            <w:r w:rsidRPr="00EF09A8">
              <w:rPr>
                <w:rFonts w:cs="Arial"/>
                <w:sz w:val="20"/>
              </w:rPr>
              <w:t>12/24/</w:t>
            </w:r>
            <w:r>
              <w:rPr>
                <w:rFonts w:cs="Arial"/>
                <w:sz w:val="20"/>
              </w:rPr>
              <w:t>19</w:t>
            </w:r>
            <w:r w:rsidRPr="00EF09A8">
              <w:rPr>
                <w:rFonts w:cs="Arial"/>
                <w:sz w:val="20"/>
              </w:rPr>
              <w:t>85</w:t>
            </w:r>
          </w:p>
        </w:tc>
        <w:tc>
          <w:tcPr>
            <w:tcW w:w="3281" w:type="dxa"/>
            <w:tcBorders>
              <w:top w:val="nil"/>
            </w:tcBorders>
          </w:tcPr>
          <w:p w14:paraId="57851827" w14:textId="77777777" w:rsidR="001917EF" w:rsidRDefault="001917EF" w:rsidP="001917EF">
            <w:pPr>
              <w:rPr>
                <w:rFonts w:cs="Arial"/>
                <w:sz w:val="20"/>
              </w:rPr>
            </w:pPr>
            <w:r>
              <w:rPr>
                <w:rFonts w:cs="Arial"/>
                <w:sz w:val="20"/>
              </w:rPr>
              <w:t>FG-LANDFILL-XXX</w:t>
            </w:r>
          </w:p>
          <w:p w14:paraId="27FC8522" w14:textId="4BC243B9"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E64DD4">
              <w:rPr>
                <w:rFonts w:cs="Arial"/>
                <w:sz w:val="20"/>
              </w:rPr>
              <w:t>AAAA</w:t>
            </w:r>
          </w:p>
          <w:p w14:paraId="0ED34410" w14:textId="1358FA40" w:rsidR="00906D71" w:rsidRPr="00BB5D62" w:rsidRDefault="00906D71" w:rsidP="001917EF">
            <w:pPr>
              <w:rPr>
                <w:rFonts w:cs="Arial"/>
                <w:sz w:val="20"/>
              </w:rPr>
            </w:pPr>
          </w:p>
        </w:tc>
      </w:tr>
      <w:tr w:rsidR="001917EF" w14:paraId="07223D78" w14:textId="77777777" w:rsidTr="00D57B11">
        <w:trPr>
          <w:cantSplit/>
        </w:trPr>
        <w:tc>
          <w:tcPr>
            <w:tcW w:w="2790" w:type="dxa"/>
          </w:tcPr>
          <w:p w14:paraId="05A389F7" w14:textId="54CD5018" w:rsidR="001917EF" w:rsidRPr="00BB5D62" w:rsidRDefault="001917EF" w:rsidP="001917EF">
            <w:pPr>
              <w:rPr>
                <w:rFonts w:cs="Arial"/>
                <w:sz w:val="20"/>
              </w:rPr>
            </w:pPr>
            <w:r>
              <w:rPr>
                <w:rFonts w:cs="Arial"/>
                <w:sz w:val="20"/>
              </w:rPr>
              <w:t>EU-ACTIVECOLLECTION</w:t>
            </w:r>
          </w:p>
        </w:tc>
        <w:tc>
          <w:tcPr>
            <w:tcW w:w="3240" w:type="dxa"/>
          </w:tcPr>
          <w:p w14:paraId="6DF07B14" w14:textId="51A20599" w:rsidR="001917EF" w:rsidRPr="00BB5D62" w:rsidRDefault="001917EF" w:rsidP="001917EF">
            <w:pPr>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440" w:type="dxa"/>
          </w:tcPr>
          <w:p w14:paraId="3DAEB0DE" w14:textId="7F342731" w:rsidR="001917EF" w:rsidRPr="00EF09A8" w:rsidRDefault="001917EF" w:rsidP="001917EF">
            <w:pPr>
              <w:jc w:val="center"/>
              <w:rPr>
                <w:rFonts w:cs="Arial"/>
                <w:sz w:val="20"/>
              </w:rPr>
            </w:pPr>
            <w:r>
              <w:rPr>
                <w:rFonts w:cs="Arial"/>
                <w:sz w:val="20"/>
              </w:rPr>
              <w:t>10/12/1993</w:t>
            </w:r>
          </w:p>
        </w:tc>
        <w:tc>
          <w:tcPr>
            <w:tcW w:w="3281" w:type="dxa"/>
          </w:tcPr>
          <w:p w14:paraId="1C9662B4" w14:textId="77777777" w:rsidR="00906D71" w:rsidRDefault="00906D71" w:rsidP="00906D71">
            <w:pPr>
              <w:rPr>
                <w:rFonts w:cs="Arial"/>
                <w:color w:val="000000"/>
                <w:sz w:val="20"/>
              </w:rPr>
            </w:pPr>
            <w:r>
              <w:rPr>
                <w:rFonts w:cs="Arial"/>
                <w:sz w:val="20"/>
              </w:rPr>
              <w:t>FG-LANDFILL-XXX</w:t>
            </w:r>
          </w:p>
          <w:p w14:paraId="50554345" w14:textId="2D58FB84"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700507">
              <w:rPr>
                <w:rFonts w:cs="Arial"/>
                <w:sz w:val="20"/>
              </w:rPr>
              <w:t>AAAA</w:t>
            </w:r>
          </w:p>
          <w:p w14:paraId="72028A86" w14:textId="77777777" w:rsidR="00906D71" w:rsidRDefault="00906D71" w:rsidP="00906D71">
            <w:pPr>
              <w:rPr>
                <w:rFonts w:cs="Arial"/>
                <w:color w:val="000000"/>
                <w:sz w:val="20"/>
              </w:rPr>
            </w:pPr>
            <w:r>
              <w:rPr>
                <w:rFonts w:cs="Arial"/>
                <w:color w:val="000000"/>
                <w:sz w:val="20"/>
              </w:rPr>
              <w:t>FG-</w:t>
            </w:r>
            <w:r w:rsidRPr="0030195F">
              <w:rPr>
                <w:rFonts w:cs="Arial"/>
                <w:color w:val="000000"/>
                <w:sz w:val="20"/>
              </w:rPr>
              <w:t>ACTIVECOLL</w:t>
            </w:r>
            <w:r>
              <w:rPr>
                <w:rFonts w:cs="Arial"/>
                <w:color w:val="000000"/>
                <w:sz w:val="20"/>
              </w:rPr>
              <w:t>ECTION</w:t>
            </w:r>
            <w:r w:rsidRPr="0030195F">
              <w:rPr>
                <w:rFonts w:cs="Arial"/>
                <w:color w:val="000000"/>
                <w:sz w:val="20"/>
              </w:rPr>
              <w:t>-XX</w:t>
            </w:r>
            <w:r>
              <w:rPr>
                <w:rFonts w:cs="Arial"/>
                <w:color w:val="000000"/>
                <w:sz w:val="20"/>
              </w:rPr>
              <w:t>X</w:t>
            </w:r>
          </w:p>
          <w:p w14:paraId="66893C6D" w14:textId="283C7149" w:rsidR="00906D71" w:rsidRDefault="00906D71" w:rsidP="00906D71">
            <w:pPr>
              <w:rPr>
                <w:rFonts w:cs="Arial"/>
                <w:color w:val="000000"/>
                <w:sz w:val="20"/>
              </w:rPr>
            </w:pPr>
            <w:r>
              <w:rPr>
                <w:rFonts w:cs="Arial"/>
                <w:color w:val="000000"/>
                <w:sz w:val="20"/>
              </w:rPr>
              <w:t>FG-</w:t>
            </w:r>
            <w:r w:rsidRPr="0030195F">
              <w:rPr>
                <w:rFonts w:cs="Arial"/>
                <w:color w:val="000000"/>
                <w:sz w:val="20"/>
              </w:rPr>
              <w:t>ACTIVECOLL</w:t>
            </w:r>
            <w:r>
              <w:rPr>
                <w:rFonts w:cs="Arial"/>
                <w:color w:val="000000"/>
                <w:sz w:val="20"/>
              </w:rPr>
              <w:t>ECTION-</w:t>
            </w:r>
            <w:r w:rsidR="00700507">
              <w:rPr>
                <w:rFonts w:cs="Arial"/>
                <w:color w:val="000000"/>
                <w:sz w:val="20"/>
              </w:rPr>
              <w:t>AAAA</w:t>
            </w:r>
          </w:p>
          <w:p w14:paraId="71C3FF33" w14:textId="6BCC6D9F" w:rsidR="001917EF" w:rsidRPr="00BB5D62" w:rsidRDefault="001917EF" w:rsidP="001917EF">
            <w:pPr>
              <w:rPr>
                <w:rFonts w:cs="Arial"/>
                <w:sz w:val="20"/>
              </w:rPr>
            </w:pPr>
          </w:p>
        </w:tc>
      </w:tr>
      <w:tr w:rsidR="001917EF" w14:paraId="2F6791AF" w14:textId="77777777" w:rsidTr="00D57B11">
        <w:trPr>
          <w:cantSplit/>
        </w:trPr>
        <w:tc>
          <w:tcPr>
            <w:tcW w:w="2790" w:type="dxa"/>
          </w:tcPr>
          <w:p w14:paraId="479CD479" w14:textId="0E527DB5" w:rsidR="001917EF" w:rsidRPr="00BB5D62" w:rsidRDefault="001917EF" w:rsidP="001917EF">
            <w:pPr>
              <w:rPr>
                <w:rFonts w:cs="Arial"/>
                <w:sz w:val="20"/>
              </w:rPr>
            </w:pPr>
            <w:r w:rsidRPr="003D3D5E">
              <w:rPr>
                <w:rFonts w:cs="Arial"/>
                <w:sz w:val="20"/>
              </w:rPr>
              <w:t>EU</w:t>
            </w:r>
            <w:r>
              <w:rPr>
                <w:rFonts w:cs="Arial"/>
                <w:sz w:val="20"/>
              </w:rPr>
              <w:t>-</w:t>
            </w:r>
            <w:r w:rsidRPr="003D3D5E">
              <w:rPr>
                <w:rFonts w:cs="Arial"/>
                <w:sz w:val="20"/>
              </w:rPr>
              <w:t>TREATMENT</w:t>
            </w:r>
            <w:r>
              <w:rPr>
                <w:rFonts w:cs="Arial"/>
                <w:sz w:val="20"/>
              </w:rPr>
              <w:t>SYSTEM1</w:t>
            </w:r>
          </w:p>
        </w:tc>
        <w:tc>
          <w:tcPr>
            <w:tcW w:w="3240" w:type="dxa"/>
          </w:tcPr>
          <w:p w14:paraId="6690026B" w14:textId="45F01D7C" w:rsidR="001917EF" w:rsidRPr="00BB5D62" w:rsidRDefault="001917EF" w:rsidP="001917EF">
            <w:pPr>
              <w:rPr>
                <w:rFonts w:cs="Arial"/>
                <w:sz w:val="20"/>
              </w:rPr>
            </w:pPr>
            <w:r w:rsidRPr="00F52799">
              <w:rPr>
                <w:rFonts w:cs="Arial"/>
                <w:sz w:val="20"/>
              </w:rPr>
              <w:t>Processing equipment that treats collected landfill gas for subsequent sale to General Motors Orion Assembly Plant.</w:t>
            </w:r>
          </w:p>
        </w:tc>
        <w:tc>
          <w:tcPr>
            <w:tcW w:w="1440" w:type="dxa"/>
          </w:tcPr>
          <w:p w14:paraId="3DB9A241" w14:textId="27A80560" w:rsidR="001917EF" w:rsidRPr="00EF09A8" w:rsidRDefault="001917EF" w:rsidP="001917EF">
            <w:pPr>
              <w:jc w:val="center"/>
              <w:rPr>
                <w:rFonts w:cs="Arial"/>
                <w:sz w:val="20"/>
              </w:rPr>
            </w:pPr>
            <w:r w:rsidRPr="00EF09A8">
              <w:rPr>
                <w:rFonts w:cs="Arial"/>
                <w:sz w:val="20"/>
              </w:rPr>
              <w:t>07/01/1999</w:t>
            </w:r>
          </w:p>
        </w:tc>
        <w:tc>
          <w:tcPr>
            <w:tcW w:w="3281" w:type="dxa"/>
          </w:tcPr>
          <w:p w14:paraId="553566EE" w14:textId="77777777" w:rsidR="00906D71" w:rsidRDefault="00906D71" w:rsidP="00906D71">
            <w:pPr>
              <w:rPr>
                <w:rFonts w:cs="Arial"/>
                <w:sz w:val="20"/>
              </w:rPr>
            </w:pPr>
            <w:r>
              <w:rPr>
                <w:rFonts w:cs="Arial"/>
                <w:sz w:val="20"/>
              </w:rPr>
              <w:t>FG-LANDFILL-XXX</w:t>
            </w:r>
          </w:p>
          <w:p w14:paraId="7CBA8D6D" w14:textId="2A6ABE62"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700507">
              <w:rPr>
                <w:rFonts w:cs="Arial"/>
                <w:sz w:val="20"/>
              </w:rPr>
              <w:t>AAAA</w:t>
            </w:r>
          </w:p>
          <w:p w14:paraId="1BD08E0E" w14:textId="77777777" w:rsidR="00906D71" w:rsidRDefault="00906D71" w:rsidP="00906D71">
            <w:pPr>
              <w:rPr>
                <w:rFonts w:cs="Arial"/>
                <w:sz w:val="20"/>
              </w:rPr>
            </w:pPr>
            <w:r>
              <w:rPr>
                <w:rFonts w:cs="Arial"/>
                <w:sz w:val="20"/>
              </w:rPr>
              <w:t>FG-</w:t>
            </w:r>
            <w:r w:rsidRPr="00F441AA">
              <w:rPr>
                <w:rFonts w:cs="Arial"/>
                <w:sz w:val="20"/>
              </w:rPr>
              <w:t>TREATMENTSYS</w:t>
            </w:r>
            <w:r>
              <w:rPr>
                <w:rFonts w:cs="Arial"/>
                <w:sz w:val="20"/>
              </w:rPr>
              <w:t>TEM-XXX</w:t>
            </w:r>
          </w:p>
          <w:p w14:paraId="15927A39" w14:textId="7741A1FD" w:rsidR="001917EF" w:rsidRPr="00BB5D62" w:rsidRDefault="00906D71" w:rsidP="00D57B11">
            <w:pPr>
              <w:rPr>
                <w:rFonts w:cs="Arial"/>
                <w:sz w:val="20"/>
              </w:rPr>
            </w:pPr>
            <w:r>
              <w:rPr>
                <w:rFonts w:cs="Arial"/>
                <w:sz w:val="20"/>
              </w:rPr>
              <w:t>FG-</w:t>
            </w:r>
            <w:r w:rsidRPr="00F441AA">
              <w:rPr>
                <w:rFonts w:cs="Arial"/>
                <w:sz w:val="20"/>
              </w:rPr>
              <w:t>TREATMENTSYS</w:t>
            </w:r>
            <w:r>
              <w:rPr>
                <w:rFonts w:cs="Arial"/>
                <w:sz w:val="20"/>
              </w:rPr>
              <w:t>TEM-</w:t>
            </w:r>
            <w:r w:rsidR="00700507">
              <w:rPr>
                <w:rFonts w:cs="Arial"/>
                <w:sz w:val="20"/>
              </w:rPr>
              <w:t>AAAA</w:t>
            </w:r>
          </w:p>
        </w:tc>
      </w:tr>
      <w:tr w:rsidR="001917EF" w14:paraId="650E2EB8" w14:textId="77777777" w:rsidTr="00D57B11">
        <w:trPr>
          <w:cantSplit/>
        </w:trPr>
        <w:tc>
          <w:tcPr>
            <w:tcW w:w="2790" w:type="dxa"/>
          </w:tcPr>
          <w:p w14:paraId="334CAA29" w14:textId="0790BF7B" w:rsidR="001917EF" w:rsidRPr="00BB5D62" w:rsidRDefault="001917EF" w:rsidP="001917EF">
            <w:pPr>
              <w:rPr>
                <w:rFonts w:cs="Arial"/>
                <w:sz w:val="20"/>
              </w:rPr>
            </w:pPr>
            <w:r w:rsidRPr="003D3D5E">
              <w:rPr>
                <w:rFonts w:cs="Arial"/>
                <w:sz w:val="20"/>
              </w:rPr>
              <w:t>EU</w:t>
            </w:r>
            <w:r>
              <w:rPr>
                <w:rFonts w:cs="Arial"/>
                <w:sz w:val="20"/>
              </w:rPr>
              <w:t>-</w:t>
            </w:r>
            <w:r w:rsidRPr="003D3D5E">
              <w:rPr>
                <w:rFonts w:cs="Arial"/>
                <w:sz w:val="20"/>
              </w:rPr>
              <w:t>TREATMENT</w:t>
            </w:r>
            <w:r>
              <w:rPr>
                <w:rFonts w:cs="Arial"/>
                <w:sz w:val="20"/>
              </w:rPr>
              <w:t>SYSTEM2</w:t>
            </w:r>
          </w:p>
        </w:tc>
        <w:tc>
          <w:tcPr>
            <w:tcW w:w="3240" w:type="dxa"/>
          </w:tcPr>
          <w:p w14:paraId="1F28BA97" w14:textId="1BDFCF9C" w:rsidR="001917EF" w:rsidRPr="00BB5D62" w:rsidRDefault="001917EF" w:rsidP="001917EF">
            <w:pPr>
              <w:rPr>
                <w:rFonts w:cs="Arial"/>
                <w:sz w:val="20"/>
              </w:rPr>
            </w:pPr>
            <w:r w:rsidRPr="00F52799">
              <w:rPr>
                <w:rFonts w:cs="Arial"/>
                <w:sz w:val="20"/>
              </w:rPr>
              <w:t>Processing equipment that treats collected landfill gas for subsequent combustion in LFG-fired IC engines.</w:t>
            </w:r>
          </w:p>
        </w:tc>
        <w:tc>
          <w:tcPr>
            <w:tcW w:w="1440" w:type="dxa"/>
          </w:tcPr>
          <w:p w14:paraId="788B0892" w14:textId="742C524F" w:rsidR="001917EF" w:rsidRPr="00EF09A8" w:rsidRDefault="001917EF" w:rsidP="001917EF">
            <w:pPr>
              <w:jc w:val="center"/>
              <w:rPr>
                <w:rFonts w:cs="Arial"/>
                <w:sz w:val="20"/>
              </w:rPr>
            </w:pPr>
            <w:r w:rsidRPr="00EF09A8">
              <w:rPr>
                <w:rFonts w:cs="Arial"/>
                <w:sz w:val="20"/>
              </w:rPr>
              <w:t>NA</w:t>
            </w:r>
          </w:p>
        </w:tc>
        <w:tc>
          <w:tcPr>
            <w:tcW w:w="3281" w:type="dxa"/>
          </w:tcPr>
          <w:p w14:paraId="1546EF3F" w14:textId="77777777" w:rsidR="00906D71" w:rsidRDefault="00906D71" w:rsidP="00906D71">
            <w:pPr>
              <w:rPr>
                <w:rFonts w:cs="Arial"/>
                <w:sz w:val="20"/>
              </w:rPr>
            </w:pPr>
            <w:r>
              <w:rPr>
                <w:rFonts w:cs="Arial"/>
                <w:sz w:val="20"/>
              </w:rPr>
              <w:t>FG-LANDFILL-XXX</w:t>
            </w:r>
          </w:p>
          <w:p w14:paraId="5D550B71" w14:textId="52CA4774"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013591">
              <w:rPr>
                <w:rFonts w:cs="Arial"/>
                <w:sz w:val="20"/>
              </w:rPr>
              <w:t>AAAA</w:t>
            </w:r>
          </w:p>
          <w:p w14:paraId="22A4D9CD" w14:textId="77777777" w:rsidR="00906D71" w:rsidRDefault="00906D71" w:rsidP="00906D71">
            <w:pPr>
              <w:rPr>
                <w:rFonts w:cs="Arial"/>
                <w:sz w:val="20"/>
              </w:rPr>
            </w:pPr>
            <w:r>
              <w:rPr>
                <w:rFonts w:cs="Arial"/>
                <w:sz w:val="20"/>
              </w:rPr>
              <w:t>FG-</w:t>
            </w:r>
            <w:r w:rsidRPr="00F441AA">
              <w:rPr>
                <w:rFonts w:cs="Arial"/>
                <w:sz w:val="20"/>
              </w:rPr>
              <w:t>TREATMENTSYS</w:t>
            </w:r>
            <w:r>
              <w:rPr>
                <w:rFonts w:cs="Arial"/>
                <w:sz w:val="20"/>
              </w:rPr>
              <w:t>TEM-XXX</w:t>
            </w:r>
          </w:p>
          <w:p w14:paraId="08D4C174" w14:textId="24F38BFC" w:rsidR="001917EF" w:rsidRPr="00BB5D62" w:rsidRDefault="00906D71" w:rsidP="00D57B11">
            <w:pPr>
              <w:rPr>
                <w:rFonts w:cs="Arial"/>
                <w:sz w:val="20"/>
              </w:rPr>
            </w:pPr>
            <w:r>
              <w:rPr>
                <w:rFonts w:cs="Arial"/>
                <w:sz w:val="20"/>
              </w:rPr>
              <w:t>FG-</w:t>
            </w:r>
            <w:r w:rsidRPr="00F441AA">
              <w:rPr>
                <w:rFonts w:cs="Arial"/>
                <w:sz w:val="20"/>
              </w:rPr>
              <w:t>TREATMENTSYS</w:t>
            </w:r>
            <w:r>
              <w:rPr>
                <w:rFonts w:cs="Arial"/>
                <w:sz w:val="20"/>
              </w:rPr>
              <w:t>TEM-</w:t>
            </w:r>
            <w:r w:rsidR="00013591">
              <w:rPr>
                <w:rFonts w:cs="Arial"/>
                <w:sz w:val="20"/>
              </w:rPr>
              <w:t>AAAA</w:t>
            </w:r>
          </w:p>
        </w:tc>
      </w:tr>
      <w:tr w:rsidR="001917EF" w14:paraId="1791AC09" w14:textId="77777777" w:rsidTr="00D57B11">
        <w:trPr>
          <w:cantSplit/>
        </w:trPr>
        <w:tc>
          <w:tcPr>
            <w:tcW w:w="2790" w:type="dxa"/>
          </w:tcPr>
          <w:p w14:paraId="6C232FCB" w14:textId="34102185" w:rsidR="001917EF" w:rsidRPr="00BB5D62" w:rsidRDefault="001917EF" w:rsidP="001917EF">
            <w:pPr>
              <w:rPr>
                <w:rFonts w:cs="Arial"/>
                <w:sz w:val="20"/>
              </w:rPr>
            </w:pPr>
            <w:r>
              <w:rPr>
                <w:rFonts w:cs="Arial"/>
                <w:sz w:val="20"/>
              </w:rPr>
              <w:t>EU-ENCLOSEDFLARE3</w:t>
            </w:r>
          </w:p>
        </w:tc>
        <w:tc>
          <w:tcPr>
            <w:tcW w:w="3240" w:type="dxa"/>
          </w:tcPr>
          <w:p w14:paraId="1CED6E9E" w14:textId="205FAF55" w:rsidR="001917EF" w:rsidRPr="00BB5D62" w:rsidRDefault="001917EF" w:rsidP="001917EF">
            <w:pPr>
              <w:rPr>
                <w:rFonts w:cs="Arial"/>
                <w:sz w:val="20"/>
              </w:rPr>
            </w:pPr>
            <w:r w:rsidRPr="000A26D4">
              <w:rPr>
                <w:rFonts w:cs="Arial"/>
                <w:sz w:val="20"/>
              </w:rPr>
              <w:t xml:space="preserve">An enclosed flare is </w:t>
            </w:r>
            <w:r w:rsidR="000A331E">
              <w:rPr>
                <w:rFonts w:cs="Arial"/>
                <w:sz w:val="20"/>
              </w:rPr>
              <w:t xml:space="preserve">considered </w:t>
            </w:r>
            <w:r w:rsidRPr="000A26D4">
              <w:rPr>
                <w:rFonts w:cs="Arial"/>
                <w:sz w:val="20"/>
              </w:rPr>
              <w:t xml:space="preserve">an enclosed combustor </w:t>
            </w:r>
            <w:r w:rsidR="000A331E">
              <w:rPr>
                <w:rFonts w:cs="Arial"/>
                <w:sz w:val="20"/>
              </w:rPr>
              <w:t>which is an e</w:t>
            </w:r>
            <w:r w:rsidR="00911BC9">
              <w:rPr>
                <w:rFonts w:cs="Arial"/>
                <w:sz w:val="20"/>
              </w:rPr>
              <w:t xml:space="preserve">nclosed </w:t>
            </w:r>
            <w:r w:rsidRPr="000A26D4">
              <w:rPr>
                <w:rFonts w:cs="Arial"/>
                <w:sz w:val="20"/>
              </w:rPr>
              <w:t>firebox which maintains a relatively constant limited peak temperature generally using a limited supply of combustion air.</w:t>
            </w:r>
          </w:p>
        </w:tc>
        <w:tc>
          <w:tcPr>
            <w:tcW w:w="1440" w:type="dxa"/>
          </w:tcPr>
          <w:p w14:paraId="5BB95E37" w14:textId="71090406" w:rsidR="001917EF" w:rsidRPr="00EF09A8" w:rsidRDefault="001917EF" w:rsidP="001917EF">
            <w:pPr>
              <w:jc w:val="center"/>
              <w:rPr>
                <w:rFonts w:cs="Arial"/>
                <w:sz w:val="20"/>
              </w:rPr>
            </w:pPr>
            <w:r>
              <w:rPr>
                <w:rFonts w:cs="Arial"/>
                <w:sz w:val="20"/>
              </w:rPr>
              <w:t>10/</w:t>
            </w:r>
            <w:r w:rsidR="00911BC9">
              <w:rPr>
                <w:rFonts w:cs="Arial"/>
                <w:sz w:val="20"/>
              </w:rPr>
              <w:t>16</w:t>
            </w:r>
            <w:r>
              <w:rPr>
                <w:rFonts w:cs="Arial"/>
                <w:sz w:val="20"/>
              </w:rPr>
              <w:t>/1993</w:t>
            </w:r>
          </w:p>
        </w:tc>
        <w:tc>
          <w:tcPr>
            <w:tcW w:w="3281" w:type="dxa"/>
          </w:tcPr>
          <w:p w14:paraId="6B5C6FB2" w14:textId="4B24E9B9" w:rsidR="001917EF" w:rsidRDefault="001917EF" w:rsidP="001917EF">
            <w:pPr>
              <w:jc w:val="both"/>
              <w:rPr>
                <w:rFonts w:cs="Arial"/>
                <w:sz w:val="20"/>
              </w:rPr>
            </w:pPr>
            <w:r>
              <w:rPr>
                <w:rFonts w:cs="Arial"/>
                <w:sz w:val="20"/>
              </w:rPr>
              <w:t>FG-LANDFILL-XXX</w:t>
            </w:r>
          </w:p>
          <w:p w14:paraId="6227326D" w14:textId="55E37072"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013591">
              <w:rPr>
                <w:rFonts w:cs="Arial"/>
                <w:sz w:val="20"/>
              </w:rPr>
              <w:t>AAAA</w:t>
            </w:r>
          </w:p>
          <w:p w14:paraId="75DBD14E" w14:textId="77777777" w:rsidR="001917EF" w:rsidRDefault="001917EF" w:rsidP="001917EF">
            <w:pPr>
              <w:rPr>
                <w:rFonts w:cs="Arial"/>
                <w:sz w:val="20"/>
              </w:rPr>
            </w:pPr>
            <w:r>
              <w:rPr>
                <w:rFonts w:cs="Arial"/>
                <w:sz w:val="20"/>
              </w:rPr>
              <w:t>FG-ENCLOSEDFLARES-XXX</w:t>
            </w:r>
          </w:p>
          <w:p w14:paraId="0CF990E1" w14:textId="38196354" w:rsidR="00906D71" w:rsidRDefault="00906D71" w:rsidP="00906D71">
            <w:pPr>
              <w:rPr>
                <w:rFonts w:cs="Arial"/>
                <w:sz w:val="20"/>
              </w:rPr>
            </w:pPr>
            <w:r w:rsidRPr="00D60693">
              <w:rPr>
                <w:rFonts w:cs="Arial"/>
                <w:sz w:val="20"/>
              </w:rPr>
              <w:t>FG</w:t>
            </w:r>
            <w:r>
              <w:rPr>
                <w:rFonts w:cs="Arial"/>
                <w:sz w:val="20"/>
              </w:rPr>
              <w:t>-ENCLOSED</w:t>
            </w:r>
            <w:r w:rsidRPr="00D60693">
              <w:rPr>
                <w:rFonts w:cs="Arial"/>
                <w:sz w:val="20"/>
              </w:rPr>
              <w:t>FL</w:t>
            </w:r>
            <w:r w:rsidRPr="00D60693">
              <w:rPr>
                <w:rFonts w:cs="Arial"/>
                <w:spacing w:val="-2"/>
                <w:sz w:val="20"/>
              </w:rPr>
              <w:t>A</w:t>
            </w:r>
            <w:r w:rsidRPr="00D60693">
              <w:rPr>
                <w:rFonts w:cs="Arial"/>
                <w:sz w:val="20"/>
              </w:rPr>
              <w:t>RES</w:t>
            </w:r>
            <w:r>
              <w:rPr>
                <w:rFonts w:cs="Arial"/>
                <w:sz w:val="20"/>
              </w:rPr>
              <w:t>-</w:t>
            </w:r>
            <w:r w:rsidR="00013591">
              <w:rPr>
                <w:rFonts w:cs="Arial"/>
                <w:sz w:val="20"/>
              </w:rPr>
              <w:t>AAAA</w:t>
            </w:r>
          </w:p>
          <w:p w14:paraId="7160545F" w14:textId="3E58F5D5" w:rsidR="00906D71" w:rsidRPr="00BB5D62" w:rsidRDefault="00906D71" w:rsidP="001917EF">
            <w:pPr>
              <w:rPr>
                <w:rFonts w:cs="Arial"/>
                <w:sz w:val="20"/>
              </w:rPr>
            </w:pPr>
          </w:p>
        </w:tc>
      </w:tr>
      <w:tr w:rsidR="001917EF" w14:paraId="2494779E" w14:textId="77777777" w:rsidTr="00D57B11">
        <w:trPr>
          <w:cantSplit/>
        </w:trPr>
        <w:tc>
          <w:tcPr>
            <w:tcW w:w="2790" w:type="dxa"/>
          </w:tcPr>
          <w:p w14:paraId="4A81A1EC" w14:textId="67152CDD" w:rsidR="001917EF" w:rsidRPr="00BB5D62" w:rsidRDefault="001917EF" w:rsidP="001917EF">
            <w:pPr>
              <w:rPr>
                <w:rFonts w:cs="Arial"/>
                <w:sz w:val="20"/>
              </w:rPr>
            </w:pPr>
            <w:r>
              <w:rPr>
                <w:rFonts w:cs="Arial"/>
                <w:sz w:val="20"/>
              </w:rPr>
              <w:lastRenderedPageBreak/>
              <w:t>EU-ENCLOSEDFLARE4</w:t>
            </w:r>
          </w:p>
        </w:tc>
        <w:tc>
          <w:tcPr>
            <w:tcW w:w="3240" w:type="dxa"/>
          </w:tcPr>
          <w:p w14:paraId="6A2DAD9A" w14:textId="1F545457" w:rsidR="001917EF" w:rsidRPr="00BB5D62" w:rsidRDefault="00153967" w:rsidP="001917EF">
            <w:pPr>
              <w:rPr>
                <w:rFonts w:cs="Arial"/>
                <w:sz w:val="20"/>
              </w:rPr>
            </w:pPr>
            <w:r w:rsidRPr="000A26D4">
              <w:rPr>
                <w:rFonts w:cs="Arial"/>
                <w:sz w:val="20"/>
              </w:rPr>
              <w:t xml:space="preserve">An enclosed flare is </w:t>
            </w:r>
            <w:r>
              <w:rPr>
                <w:rFonts w:cs="Arial"/>
                <w:sz w:val="20"/>
              </w:rPr>
              <w:t xml:space="preserve">considered </w:t>
            </w:r>
            <w:r w:rsidRPr="000A26D4">
              <w:rPr>
                <w:rFonts w:cs="Arial"/>
                <w:sz w:val="20"/>
              </w:rPr>
              <w:t xml:space="preserve">an enclosed combustor </w:t>
            </w:r>
            <w:r>
              <w:rPr>
                <w:rFonts w:cs="Arial"/>
                <w:sz w:val="20"/>
              </w:rPr>
              <w:t xml:space="preserve">which is an enclosed </w:t>
            </w:r>
            <w:r w:rsidRPr="000A26D4">
              <w:rPr>
                <w:rFonts w:cs="Arial"/>
                <w:sz w:val="20"/>
              </w:rPr>
              <w:t>firebox which maintains a relatively constant limited peak temperature generally using a limited supply of combustion air.</w:t>
            </w:r>
          </w:p>
        </w:tc>
        <w:tc>
          <w:tcPr>
            <w:tcW w:w="1440" w:type="dxa"/>
          </w:tcPr>
          <w:p w14:paraId="7569E919" w14:textId="5CFEBCB9" w:rsidR="001917EF" w:rsidRPr="00EF09A8" w:rsidRDefault="001917EF" w:rsidP="001917EF">
            <w:pPr>
              <w:jc w:val="center"/>
              <w:rPr>
                <w:rFonts w:cs="Arial"/>
                <w:sz w:val="20"/>
              </w:rPr>
            </w:pPr>
            <w:r>
              <w:rPr>
                <w:rFonts w:cs="Arial"/>
                <w:sz w:val="20"/>
              </w:rPr>
              <w:t>04/01/2005</w:t>
            </w:r>
          </w:p>
        </w:tc>
        <w:tc>
          <w:tcPr>
            <w:tcW w:w="3281" w:type="dxa"/>
          </w:tcPr>
          <w:p w14:paraId="2FB8EE3A" w14:textId="77777777" w:rsidR="00906D71" w:rsidRDefault="00906D71" w:rsidP="00906D71">
            <w:pPr>
              <w:jc w:val="both"/>
              <w:rPr>
                <w:rFonts w:cs="Arial"/>
                <w:sz w:val="20"/>
              </w:rPr>
            </w:pPr>
            <w:r>
              <w:rPr>
                <w:rFonts w:cs="Arial"/>
                <w:sz w:val="20"/>
              </w:rPr>
              <w:t>FG-LANDFILL-XXX</w:t>
            </w:r>
          </w:p>
          <w:p w14:paraId="6498004F" w14:textId="1D78517F" w:rsidR="00906D71" w:rsidRDefault="00906D71" w:rsidP="00906D71">
            <w:pPr>
              <w:rPr>
                <w:rFonts w:cs="Arial"/>
                <w:sz w:val="20"/>
              </w:rPr>
            </w:pPr>
            <w:r>
              <w:rPr>
                <w:rFonts w:cs="Arial"/>
                <w:sz w:val="20"/>
              </w:rPr>
              <w:t>FG-</w:t>
            </w:r>
            <w:r w:rsidRPr="00F441AA">
              <w:rPr>
                <w:rFonts w:cs="Arial"/>
                <w:sz w:val="20"/>
              </w:rPr>
              <w:t>LANDFILL</w:t>
            </w:r>
            <w:r>
              <w:rPr>
                <w:rFonts w:cs="Arial"/>
                <w:sz w:val="20"/>
              </w:rPr>
              <w:t>-</w:t>
            </w:r>
            <w:r w:rsidR="00013591">
              <w:rPr>
                <w:rFonts w:cs="Arial"/>
                <w:sz w:val="20"/>
              </w:rPr>
              <w:t>AAAA</w:t>
            </w:r>
          </w:p>
          <w:p w14:paraId="3650BD5A" w14:textId="77777777" w:rsidR="00906D71" w:rsidRDefault="00906D71" w:rsidP="00906D71">
            <w:pPr>
              <w:rPr>
                <w:rFonts w:cs="Arial"/>
                <w:sz w:val="20"/>
              </w:rPr>
            </w:pPr>
            <w:r>
              <w:rPr>
                <w:rFonts w:cs="Arial"/>
                <w:sz w:val="20"/>
              </w:rPr>
              <w:t>FG-ENCLOSEDFLARES-XXX</w:t>
            </w:r>
          </w:p>
          <w:p w14:paraId="527CF9B0" w14:textId="37978FFD" w:rsidR="00906D71" w:rsidRDefault="00906D71" w:rsidP="00906D71">
            <w:pPr>
              <w:rPr>
                <w:rFonts w:cs="Arial"/>
                <w:sz w:val="20"/>
              </w:rPr>
            </w:pPr>
            <w:r w:rsidRPr="00D60693">
              <w:rPr>
                <w:rFonts w:cs="Arial"/>
                <w:sz w:val="20"/>
              </w:rPr>
              <w:t>FG</w:t>
            </w:r>
            <w:r>
              <w:rPr>
                <w:rFonts w:cs="Arial"/>
                <w:sz w:val="20"/>
              </w:rPr>
              <w:t>-ENCLOSED</w:t>
            </w:r>
            <w:r w:rsidRPr="00D60693">
              <w:rPr>
                <w:rFonts w:cs="Arial"/>
                <w:sz w:val="20"/>
              </w:rPr>
              <w:t>FL</w:t>
            </w:r>
            <w:r w:rsidRPr="00D60693">
              <w:rPr>
                <w:rFonts w:cs="Arial"/>
                <w:spacing w:val="-2"/>
                <w:sz w:val="20"/>
              </w:rPr>
              <w:t>A</w:t>
            </w:r>
            <w:r w:rsidRPr="00D60693">
              <w:rPr>
                <w:rFonts w:cs="Arial"/>
                <w:sz w:val="20"/>
              </w:rPr>
              <w:t>RES</w:t>
            </w:r>
            <w:r>
              <w:rPr>
                <w:rFonts w:cs="Arial"/>
                <w:sz w:val="20"/>
              </w:rPr>
              <w:t>-</w:t>
            </w:r>
            <w:r w:rsidR="00013591">
              <w:rPr>
                <w:rFonts w:cs="Arial"/>
                <w:sz w:val="20"/>
              </w:rPr>
              <w:t>AAAA</w:t>
            </w:r>
          </w:p>
          <w:p w14:paraId="7B206375" w14:textId="39D80808" w:rsidR="001917EF" w:rsidRPr="00BB5D62" w:rsidRDefault="001917EF" w:rsidP="001917EF">
            <w:pPr>
              <w:rPr>
                <w:rFonts w:cs="Arial"/>
                <w:sz w:val="20"/>
              </w:rPr>
            </w:pPr>
          </w:p>
        </w:tc>
      </w:tr>
      <w:tr w:rsidR="00A4259C" w14:paraId="1A8FBB34" w14:textId="77777777" w:rsidTr="00D57B11">
        <w:trPr>
          <w:cantSplit/>
        </w:trPr>
        <w:tc>
          <w:tcPr>
            <w:tcW w:w="2790" w:type="dxa"/>
          </w:tcPr>
          <w:p w14:paraId="589BBC5F" w14:textId="77777777" w:rsidR="00A4259C" w:rsidRDefault="00A4259C" w:rsidP="00A4259C">
            <w:pPr>
              <w:rPr>
                <w:rFonts w:cs="Arial"/>
                <w:sz w:val="20"/>
              </w:rPr>
            </w:pPr>
            <w:r>
              <w:rPr>
                <w:rFonts w:cs="Arial"/>
                <w:sz w:val="20"/>
              </w:rPr>
              <w:t>EU-ICENGINE1</w:t>
            </w:r>
          </w:p>
          <w:p w14:paraId="77CD3963" w14:textId="0718AC6E" w:rsidR="00A4259C" w:rsidRPr="00BB5D62" w:rsidRDefault="00A4259C" w:rsidP="00A4259C">
            <w:pPr>
              <w:rPr>
                <w:rFonts w:cs="Arial"/>
                <w:sz w:val="20"/>
              </w:rPr>
            </w:pPr>
          </w:p>
        </w:tc>
        <w:tc>
          <w:tcPr>
            <w:tcW w:w="3240" w:type="dxa"/>
          </w:tcPr>
          <w:p w14:paraId="171F7F42" w14:textId="29C1C4A3" w:rsidR="00A4259C" w:rsidRPr="00BB5D62" w:rsidRDefault="00A4259C" w:rsidP="00A4259C">
            <w:pPr>
              <w:rPr>
                <w:rFonts w:cs="Arial"/>
                <w:sz w:val="20"/>
              </w:rPr>
            </w:pPr>
            <w:r>
              <w:rPr>
                <w:sz w:val="20"/>
              </w:rPr>
              <w:t>This emission unit, and any replacement of this unit as applicable under R 336.1285(2)(a)(vi), is for a spark ignition, lean burn, reciprocating internal combustion engine (Caterpillar G3520C, 2,233 bhp at 100% load) for combusting treated landfill gas to produce electricity (</w:t>
            </w:r>
            <w:r w:rsidR="003E6333">
              <w:rPr>
                <w:sz w:val="20"/>
              </w:rPr>
              <w:t>1.6-megawatt</w:t>
            </w:r>
            <w:r>
              <w:rPr>
                <w:sz w:val="20"/>
              </w:rPr>
              <w:t xml:space="preserve"> gross electrical output).  The engine will drive an associated generator set to produce electricity.</w:t>
            </w:r>
          </w:p>
        </w:tc>
        <w:tc>
          <w:tcPr>
            <w:tcW w:w="1440" w:type="dxa"/>
          </w:tcPr>
          <w:p w14:paraId="2E61B6DB" w14:textId="53CFCEE3" w:rsidR="00A4259C" w:rsidRPr="00EF09A8" w:rsidRDefault="00A4259C" w:rsidP="00A4259C">
            <w:pPr>
              <w:jc w:val="center"/>
              <w:rPr>
                <w:rFonts w:cs="Arial"/>
                <w:sz w:val="20"/>
              </w:rPr>
            </w:pPr>
            <w:r>
              <w:rPr>
                <w:rFonts w:cs="Arial"/>
                <w:sz w:val="20"/>
              </w:rPr>
              <w:t>02/15/2011</w:t>
            </w:r>
          </w:p>
        </w:tc>
        <w:tc>
          <w:tcPr>
            <w:tcW w:w="3281" w:type="dxa"/>
          </w:tcPr>
          <w:p w14:paraId="6640AC96" w14:textId="268E9FC3" w:rsidR="00A4259C" w:rsidRDefault="00A4259C" w:rsidP="00A4259C">
            <w:pPr>
              <w:rPr>
                <w:rFonts w:cs="Arial"/>
                <w:sz w:val="20"/>
              </w:rPr>
            </w:pPr>
            <w:r>
              <w:rPr>
                <w:rFonts w:cs="Arial"/>
                <w:sz w:val="20"/>
              </w:rPr>
              <w:t>FG-ICENGINES</w:t>
            </w:r>
          </w:p>
          <w:p w14:paraId="6594F01D" w14:textId="2086448B" w:rsidR="00A4259C" w:rsidRDefault="00A4259C" w:rsidP="00A4259C">
            <w:pPr>
              <w:rPr>
                <w:rFonts w:cs="Arial"/>
                <w:sz w:val="20"/>
              </w:rPr>
            </w:pPr>
            <w:r>
              <w:rPr>
                <w:rFonts w:cs="Arial"/>
                <w:sz w:val="20"/>
              </w:rPr>
              <w:t>FG-RICEMACT</w:t>
            </w:r>
          </w:p>
          <w:p w14:paraId="75B0CC04" w14:textId="58C1DE9E" w:rsidR="00A4259C" w:rsidRPr="00BB5D62" w:rsidRDefault="00A4259C" w:rsidP="00A4259C">
            <w:pPr>
              <w:rPr>
                <w:rFonts w:cs="Arial"/>
                <w:sz w:val="20"/>
              </w:rPr>
            </w:pPr>
          </w:p>
        </w:tc>
      </w:tr>
      <w:tr w:rsidR="00A4259C" w14:paraId="12318FDB" w14:textId="77777777" w:rsidTr="00D57B11">
        <w:trPr>
          <w:cantSplit/>
        </w:trPr>
        <w:tc>
          <w:tcPr>
            <w:tcW w:w="2790" w:type="dxa"/>
          </w:tcPr>
          <w:p w14:paraId="170D7636" w14:textId="16E1EE32" w:rsidR="00A4259C" w:rsidRPr="00BB5D62" w:rsidRDefault="00A4259C" w:rsidP="00A4259C">
            <w:pPr>
              <w:rPr>
                <w:rFonts w:cs="Arial"/>
                <w:sz w:val="20"/>
              </w:rPr>
            </w:pPr>
            <w:r>
              <w:rPr>
                <w:rFonts w:cs="Arial"/>
                <w:sz w:val="20"/>
              </w:rPr>
              <w:t>EU-ICENGINE2</w:t>
            </w:r>
          </w:p>
        </w:tc>
        <w:tc>
          <w:tcPr>
            <w:tcW w:w="3240" w:type="dxa"/>
          </w:tcPr>
          <w:p w14:paraId="7A7CB18E" w14:textId="1100B086" w:rsidR="00A4259C" w:rsidRPr="00BB5D62" w:rsidRDefault="00A4259C" w:rsidP="00A4259C">
            <w:pPr>
              <w:rPr>
                <w:rFonts w:cs="Arial"/>
                <w:sz w:val="20"/>
              </w:rPr>
            </w:pPr>
            <w:r>
              <w:rPr>
                <w:sz w:val="20"/>
              </w:rPr>
              <w:t>This emission unit, and any replacement of this unit as applicable under R 336.1285(2)(a)(vi), is for a spark ignition, lean burn, reciprocating internal combustion engine (Caterpillar G3520C, 2,233 bhp at 100% load) for combusting treated landfill gas to produce electricity (</w:t>
            </w:r>
            <w:r w:rsidR="003E6333">
              <w:rPr>
                <w:sz w:val="20"/>
              </w:rPr>
              <w:t>1.6-megawatt</w:t>
            </w:r>
            <w:r>
              <w:rPr>
                <w:sz w:val="20"/>
              </w:rPr>
              <w:t xml:space="preserve"> gross electrical output).  The engine will drive an associated generator set to produce electricity.</w:t>
            </w:r>
          </w:p>
        </w:tc>
        <w:tc>
          <w:tcPr>
            <w:tcW w:w="1440" w:type="dxa"/>
          </w:tcPr>
          <w:p w14:paraId="1CB4A0C7" w14:textId="79BC3D5E" w:rsidR="00A4259C" w:rsidRPr="00EF09A8" w:rsidRDefault="00A4259C" w:rsidP="00A4259C">
            <w:pPr>
              <w:jc w:val="center"/>
              <w:rPr>
                <w:rFonts w:cs="Arial"/>
                <w:sz w:val="20"/>
              </w:rPr>
            </w:pPr>
            <w:r>
              <w:rPr>
                <w:rFonts w:cs="Arial"/>
                <w:sz w:val="20"/>
              </w:rPr>
              <w:t>02/15/2011</w:t>
            </w:r>
          </w:p>
        </w:tc>
        <w:tc>
          <w:tcPr>
            <w:tcW w:w="3281" w:type="dxa"/>
          </w:tcPr>
          <w:p w14:paraId="458B3DDA" w14:textId="626DEF1F" w:rsidR="00A4259C" w:rsidRDefault="00A4259C" w:rsidP="00A4259C">
            <w:pPr>
              <w:rPr>
                <w:rFonts w:cs="Arial"/>
                <w:sz w:val="20"/>
              </w:rPr>
            </w:pPr>
            <w:r>
              <w:rPr>
                <w:rFonts w:cs="Arial"/>
                <w:sz w:val="20"/>
              </w:rPr>
              <w:t>FG-ICENGINES</w:t>
            </w:r>
          </w:p>
          <w:p w14:paraId="46C3BE20" w14:textId="57A1BEC3" w:rsidR="00A4259C" w:rsidRDefault="00A4259C" w:rsidP="00A4259C">
            <w:pPr>
              <w:rPr>
                <w:rFonts w:cs="Arial"/>
                <w:sz w:val="20"/>
              </w:rPr>
            </w:pPr>
            <w:r>
              <w:rPr>
                <w:rFonts w:cs="Arial"/>
                <w:sz w:val="20"/>
              </w:rPr>
              <w:t>FG-RICEMACT</w:t>
            </w:r>
          </w:p>
          <w:p w14:paraId="5888C670" w14:textId="5A00469C" w:rsidR="00A4259C" w:rsidRPr="00BB5D62" w:rsidRDefault="00A4259C" w:rsidP="00A4259C">
            <w:pPr>
              <w:rPr>
                <w:rFonts w:cs="Arial"/>
                <w:sz w:val="20"/>
              </w:rPr>
            </w:pPr>
          </w:p>
        </w:tc>
      </w:tr>
    </w:tbl>
    <w:p w14:paraId="7922D02F" w14:textId="46CE29A4" w:rsidR="00B639B1" w:rsidRDefault="00B639B1" w:rsidP="002916F7">
      <w:pPr>
        <w:rPr>
          <w:sz w:val="20"/>
        </w:rPr>
      </w:pPr>
    </w:p>
    <w:p w14:paraId="6E2050EB" w14:textId="68CD2721" w:rsidR="009F1B47" w:rsidRDefault="009F1B47" w:rsidP="002916F7">
      <w:pPr>
        <w:rPr>
          <w:sz w:val="20"/>
        </w:rPr>
      </w:pPr>
    </w:p>
    <w:p w14:paraId="398C5DC3" w14:textId="31C46E9D" w:rsidR="00D57B11" w:rsidRDefault="00D57B11">
      <w:pPr>
        <w:rPr>
          <w:sz w:val="20"/>
        </w:rPr>
      </w:pPr>
      <w:r>
        <w:rPr>
          <w:sz w:val="20"/>
        </w:rPr>
        <w:br w:type="page"/>
      </w:r>
    </w:p>
    <w:p w14:paraId="7F12C488" w14:textId="77777777" w:rsidR="00890372" w:rsidRPr="0075518C" w:rsidRDefault="00890372" w:rsidP="00890372">
      <w:pPr>
        <w:pStyle w:val="Heading2"/>
        <w:numPr>
          <w:ilvl w:val="0"/>
          <w:numId w:val="0"/>
        </w:numPr>
        <w:pBdr>
          <w:top w:val="single" w:sz="4" w:space="1" w:color="auto"/>
          <w:left w:val="single" w:sz="4" w:space="4" w:color="auto"/>
          <w:bottom w:val="single" w:sz="4" w:space="1" w:color="auto"/>
          <w:right w:val="single" w:sz="4" w:space="4" w:color="auto"/>
        </w:pBdr>
      </w:pPr>
      <w:bookmarkStart w:id="69" w:name="_Toc99180205"/>
      <w:bookmarkStart w:id="70" w:name="_Toc198539122"/>
      <w:bookmarkStart w:id="71" w:name="_Toc519527353"/>
      <w:bookmarkStart w:id="72" w:name="_Toc15375762"/>
      <w:bookmarkStart w:id="73" w:name="_Toc112918433"/>
      <w:r w:rsidRPr="0075518C">
        <w:lastRenderedPageBreak/>
        <w:t>EU</w:t>
      </w:r>
      <w:r>
        <w:t>-</w:t>
      </w:r>
      <w:r>
        <w:rPr>
          <w:szCs w:val="28"/>
        </w:rPr>
        <w:t>ASBESTOS</w:t>
      </w:r>
      <w:bookmarkEnd w:id="69"/>
      <w:bookmarkEnd w:id="70"/>
      <w:bookmarkEnd w:id="71"/>
      <w:bookmarkEnd w:id="72"/>
      <w:bookmarkEnd w:id="73"/>
    </w:p>
    <w:p w14:paraId="0E0A81D5" w14:textId="77777777" w:rsidR="00890372" w:rsidRPr="00EE02F9" w:rsidRDefault="00890372" w:rsidP="0089037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4237590" w14:textId="77777777" w:rsidR="00890372" w:rsidRPr="00A86D8D" w:rsidRDefault="00890372" w:rsidP="00890372">
      <w:pPr>
        <w:rPr>
          <w:szCs w:val="22"/>
        </w:rPr>
      </w:pPr>
    </w:p>
    <w:p w14:paraId="082421AE" w14:textId="77777777" w:rsidR="001B3FB8" w:rsidRDefault="001B3FB8" w:rsidP="001B3FB8">
      <w:pPr>
        <w:jc w:val="both"/>
        <w:rPr>
          <w:b/>
          <w:u w:val="single"/>
        </w:rPr>
      </w:pPr>
      <w:r w:rsidRPr="00305533">
        <w:rPr>
          <w:b/>
          <w:u w:val="single"/>
        </w:rPr>
        <w:t>DESCRIPTION</w:t>
      </w:r>
    </w:p>
    <w:p w14:paraId="6D2CBA78" w14:textId="77777777" w:rsidR="001B3FB8" w:rsidRPr="00952E7D" w:rsidRDefault="001B3FB8" w:rsidP="001B3FB8">
      <w:pPr>
        <w:jc w:val="both"/>
      </w:pPr>
    </w:p>
    <w:p w14:paraId="67FA7884" w14:textId="77777777" w:rsidR="001B3FB8" w:rsidRDefault="001B3FB8" w:rsidP="001B3FB8">
      <w:pPr>
        <w:jc w:val="both"/>
        <w:rPr>
          <w:sz w:val="20"/>
        </w:rPr>
      </w:pPr>
      <w:r w:rsidRPr="00305533">
        <w:rPr>
          <w:rFonts w:cs="Arial"/>
          <w:sz w:val="20"/>
        </w:rPr>
        <w:t xml:space="preserve">Any active or inactive asbestos disposal </w:t>
      </w:r>
      <w:r>
        <w:rPr>
          <w:rFonts w:cs="Arial"/>
          <w:sz w:val="20"/>
        </w:rPr>
        <w:t>at the MSW landfill</w:t>
      </w:r>
      <w:r w:rsidRPr="00305533">
        <w:rPr>
          <w:rFonts w:cs="Arial"/>
          <w:sz w:val="20"/>
        </w:rPr>
        <w:t>.</w:t>
      </w:r>
      <w:r w:rsidRPr="00305533">
        <w:rPr>
          <w:sz w:val="20"/>
        </w:rPr>
        <w:t xml:space="preserve">  </w:t>
      </w:r>
    </w:p>
    <w:p w14:paraId="0EEE4197" w14:textId="77777777" w:rsidR="001B3FB8" w:rsidRPr="00305533" w:rsidRDefault="001B3FB8" w:rsidP="001B3FB8">
      <w:pPr>
        <w:jc w:val="both"/>
        <w:rPr>
          <w:sz w:val="20"/>
        </w:rPr>
      </w:pPr>
    </w:p>
    <w:p w14:paraId="6556E4F7" w14:textId="77777777" w:rsidR="001B3FB8" w:rsidRPr="00305533" w:rsidRDefault="001B3FB8" w:rsidP="001B3FB8">
      <w:pPr>
        <w:jc w:val="both"/>
        <w:rPr>
          <w:sz w:val="20"/>
        </w:rPr>
      </w:pPr>
      <w:r w:rsidRPr="00305533">
        <w:rPr>
          <w:b/>
          <w:sz w:val="20"/>
        </w:rPr>
        <w:t>Flexible Group ID:</w:t>
      </w:r>
      <w:r w:rsidRPr="00305533">
        <w:rPr>
          <w:sz w:val="20"/>
        </w:rPr>
        <w:t xml:space="preserve">  </w:t>
      </w:r>
      <w:r>
        <w:rPr>
          <w:sz w:val="20"/>
        </w:rPr>
        <w:t>FGLANDFILL-XXX</w:t>
      </w:r>
    </w:p>
    <w:p w14:paraId="519AD0E4" w14:textId="77777777" w:rsidR="001B3FB8" w:rsidRPr="00305533" w:rsidRDefault="001B3FB8" w:rsidP="001B3FB8">
      <w:pPr>
        <w:jc w:val="both"/>
      </w:pPr>
    </w:p>
    <w:p w14:paraId="3B4C89A7" w14:textId="77777777" w:rsidR="001B3FB8" w:rsidRDefault="001B3FB8" w:rsidP="001B3FB8">
      <w:pPr>
        <w:jc w:val="both"/>
        <w:rPr>
          <w:b/>
          <w:u w:val="single"/>
        </w:rPr>
      </w:pPr>
      <w:r w:rsidRPr="00305533">
        <w:rPr>
          <w:b/>
          <w:u w:val="single"/>
        </w:rPr>
        <w:t>POLLUTION CONTROL EQUIPMENT</w:t>
      </w:r>
    </w:p>
    <w:p w14:paraId="0249A8CF" w14:textId="77777777" w:rsidR="001B3FB8" w:rsidRPr="00952E7D" w:rsidRDefault="001B3FB8" w:rsidP="001B3FB8">
      <w:pPr>
        <w:jc w:val="both"/>
        <w:rPr>
          <w:sz w:val="20"/>
        </w:rPr>
      </w:pPr>
    </w:p>
    <w:p w14:paraId="5EDDB835" w14:textId="77777777" w:rsidR="001B3FB8" w:rsidRPr="005849F8" w:rsidRDefault="001B3FB8" w:rsidP="001B3FB8">
      <w:pPr>
        <w:jc w:val="both"/>
        <w:rPr>
          <w:sz w:val="20"/>
        </w:rPr>
      </w:pPr>
      <w:r w:rsidRPr="005849F8">
        <w:rPr>
          <w:sz w:val="20"/>
        </w:rPr>
        <w:t>NA</w:t>
      </w:r>
    </w:p>
    <w:p w14:paraId="7AF0AD22" w14:textId="77777777" w:rsidR="001B3FB8" w:rsidRPr="00952E7D" w:rsidRDefault="001B3FB8" w:rsidP="001B3FB8">
      <w:pPr>
        <w:jc w:val="both"/>
      </w:pPr>
    </w:p>
    <w:p w14:paraId="7E2EE70F" w14:textId="77777777" w:rsidR="001B3FB8" w:rsidRPr="00305533" w:rsidRDefault="001B3FB8" w:rsidP="001B3FB8">
      <w:pPr>
        <w:jc w:val="both"/>
        <w:rPr>
          <w:b/>
          <w:u w:val="single"/>
        </w:rPr>
      </w:pPr>
      <w:r w:rsidRPr="00305533">
        <w:rPr>
          <w:b/>
        </w:rPr>
        <w:t xml:space="preserve">I.  </w:t>
      </w:r>
      <w:r w:rsidRPr="00305533">
        <w:rPr>
          <w:b/>
          <w:u w:val="single"/>
        </w:rPr>
        <w:t>EMISSION LIMIT(S)</w:t>
      </w:r>
    </w:p>
    <w:p w14:paraId="68633870" w14:textId="77777777" w:rsidR="001B3FB8" w:rsidRPr="00305533" w:rsidRDefault="001B3FB8" w:rsidP="001B3FB8">
      <w:pPr>
        <w:jc w:val="both"/>
        <w:rPr>
          <w:sz w:val="20"/>
        </w:rPr>
      </w:pPr>
    </w:p>
    <w:p w14:paraId="4179029E" w14:textId="77777777" w:rsidR="001B3FB8" w:rsidRDefault="001B3FB8" w:rsidP="001B3FB8">
      <w:pPr>
        <w:rPr>
          <w:sz w:val="20"/>
        </w:rPr>
      </w:pPr>
      <w:r>
        <w:rPr>
          <w:sz w:val="20"/>
        </w:rPr>
        <w:t>NA</w:t>
      </w:r>
    </w:p>
    <w:p w14:paraId="5A6650BF" w14:textId="77777777" w:rsidR="001B3FB8" w:rsidRPr="00305533" w:rsidRDefault="001B3FB8" w:rsidP="001B3FB8">
      <w:pPr>
        <w:rPr>
          <w:sz w:val="20"/>
        </w:rPr>
      </w:pPr>
    </w:p>
    <w:p w14:paraId="22349810" w14:textId="77777777" w:rsidR="001B3FB8" w:rsidRPr="00305533" w:rsidRDefault="001B3FB8" w:rsidP="001B3FB8">
      <w:pPr>
        <w:tabs>
          <w:tab w:val="left" w:pos="374"/>
        </w:tabs>
        <w:jc w:val="both"/>
        <w:rPr>
          <w:b/>
          <w:u w:val="single"/>
        </w:rPr>
      </w:pPr>
      <w:r>
        <w:rPr>
          <w:b/>
        </w:rPr>
        <w:t xml:space="preserve">II.  </w:t>
      </w:r>
      <w:r w:rsidRPr="00305533">
        <w:rPr>
          <w:b/>
          <w:u w:val="single"/>
        </w:rPr>
        <w:t>MATERIAL LIMIT(S)</w:t>
      </w:r>
    </w:p>
    <w:p w14:paraId="56BA6E22" w14:textId="77777777" w:rsidR="001B3FB8" w:rsidRPr="00305533" w:rsidRDefault="001B3FB8" w:rsidP="001B3FB8">
      <w:pPr>
        <w:jc w:val="both"/>
        <w:rPr>
          <w:sz w:val="20"/>
        </w:rPr>
      </w:pPr>
    </w:p>
    <w:p w14:paraId="492003C4" w14:textId="77777777" w:rsidR="001B3FB8" w:rsidRDefault="001B3FB8" w:rsidP="001B3FB8">
      <w:pPr>
        <w:rPr>
          <w:sz w:val="20"/>
        </w:rPr>
      </w:pPr>
      <w:r>
        <w:rPr>
          <w:sz w:val="20"/>
        </w:rPr>
        <w:t>NA</w:t>
      </w:r>
    </w:p>
    <w:p w14:paraId="6C3D41E1" w14:textId="77777777" w:rsidR="001B3FB8" w:rsidRPr="00305533" w:rsidRDefault="001B3FB8" w:rsidP="001B3FB8">
      <w:pPr>
        <w:rPr>
          <w:sz w:val="20"/>
        </w:rPr>
      </w:pPr>
    </w:p>
    <w:p w14:paraId="0515401D" w14:textId="77777777" w:rsidR="001B3FB8" w:rsidRPr="00305533" w:rsidRDefault="001B3FB8" w:rsidP="001B3FB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1B495741" w14:textId="77777777" w:rsidR="001B3FB8" w:rsidRPr="00305533" w:rsidRDefault="001B3FB8" w:rsidP="001B3FB8">
      <w:pPr>
        <w:jc w:val="both"/>
        <w:rPr>
          <w:sz w:val="20"/>
        </w:rPr>
      </w:pPr>
    </w:p>
    <w:p w14:paraId="67A50D5C" w14:textId="785F9081" w:rsidR="001B3FB8" w:rsidRPr="00305533" w:rsidRDefault="001B3FB8" w:rsidP="000F5A55">
      <w:pPr>
        <w:numPr>
          <w:ilvl w:val="0"/>
          <w:numId w:val="51"/>
        </w:numPr>
        <w:tabs>
          <w:tab w:val="clear" w:pos="0"/>
        </w:tabs>
        <w:spacing w:after="120"/>
        <w:jc w:val="both"/>
        <w:rPr>
          <w:rFonts w:cs="Arial"/>
          <w:sz w:val="20"/>
        </w:rPr>
      </w:pPr>
      <w:r w:rsidRPr="002C551F">
        <w:rPr>
          <w:rFonts w:cs="Arial"/>
          <w:sz w:val="20"/>
        </w:rPr>
        <w:t>If the landfill accepts asbestos-containing waste materials from a source covered under 40 CFR 61.149, 40 CFR 61.150</w:t>
      </w:r>
      <w:r w:rsidRPr="000C39F1">
        <w:rPr>
          <w:rFonts w:cs="Arial"/>
          <w:sz w:val="20"/>
        </w:rPr>
        <w:t xml:space="preserve">, or 40 CFR 61.155, the permittee </w:t>
      </w:r>
      <w:r w:rsidR="001F44EC" w:rsidRPr="000C39F1">
        <w:rPr>
          <w:rFonts w:cs="Arial"/>
          <w:sz w:val="20"/>
        </w:rPr>
        <w:t>must</w:t>
      </w:r>
      <w:r w:rsidRPr="000C39F1">
        <w:rPr>
          <w:rFonts w:cs="Arial"/>
          <w:sz w:val="20"/>
        </w:rPr>
        <w:t xml:space="preserve"> </w:t>
      </w:r>
      <w:r w:rsidRPr="00305533">
        <w:rPr>
          <w:rFonts w:cs="Arial"/>
          <w:sz w:val="20"/>
        </w:rPr>
        <w:t xml:space="preserve">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41FE7DD4" w14:textId="3F37F7CA" w:rsidR="001B3FB8" w:rsidRPr="00305533" w:rsidRDefault="001B3FB8" w:rsidP="000F5A55">
      <w:pPr>
        <w:numPr>
          <w:ilvl w:val="1"/>
          <w:numId w:val="51"/>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w:t>
      </w:r>
      <w:r w:rsidR="001F44EC">
        <w:rPr>
          <w:rFonts w:cs="Arial"/>
          <w:sz w:val="20"/>
        </w:rPr>
        <w:t>must</w:t>
      </w:r>
      <w:r w:rsidRPr="00305533">
        <w:rPr>
          <w:rFonts w:cs="Arial"/>
          <w:sz w:val="20"/>
        </w:rPr>
        <w:t xml:space="preserve"> be met.  </w:t>
      </w:r>
      <w:r w:rsidRPr="00305533">
        <w:rPr>
          <w:rFonts w:cs="Arial"/>
          <w:b/>
          <w:sz w:val="20"/>
        </w:rPr>
        <w:t>(40 CFR 61.154(a))</w:t>
      </w:r>
    </w:p>
    <w:p w14:paraId="5B2E0E13" w14:textId="1E4F26C0" w:rsidR="001B3FB8" w:rsidRDefault="001B3FB8" w:rsidP="000F5A55">
      <w:pPr>
        <w:numPr>
          <w:ilvl w:val="1"/>
          <w:numId w:val="51"/>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w:t>
      </w:r>
      <w:r w:rsidR="001F44EC">
        <w:rPr>
          <w:rFonts w:cs="Arial"/>
          <w:sz w:val="20"/>
        </w:rPr>
        <w:t>must</w:t>
      </w:r>
      <w:r w:rsidRPr="00305533">
        <w:rPr>
          <w:rFonts w:cs="Arial"/>
          <w:sz w:val="20"/>
        </w:rPr>
        <w:t xml:space="preserve"> be installed and maintained as </w:t>
      </w:r>
      <w:r>
        <w:rPr>
          <w:rFonts w:cs="Arial"/>
          <w:sz w:val="20"/>
        </w:rPr>
        <w:t>required in 40 CFR 61.154(b)</w:t>
      </w:r>
      <w:r w:rsidRPr="00305533">
        <w:rPr>
          <w:rFonts w:cs="Arial"/>
          <w:sz w:val="20"/>
        </w:rPr>
        <w:t xml:space="preserve"> or the requirements of 40 CFR 61.154(c)(1) must be met.  </w:t>
      </w:r>
      <w:r w:rsidRPr="00305533">
        <w:rPr>
          <w:rFonts w:cs="Arial"/>
          <w:b/>
          <w:sz w:val="20"/>
        </w:rPr>
        <w:t>(40</w:t>
      </w:r>
      <w:r>
        <w:rPr>
          <w:rFonts w:cs="Arial"/>
          <w:b/>
          <w:sz w:val="20"/>
        </w:rPr>
        <w:t> </w:t>
      </w:r>
      <w:r w:rsidRPr="00305533">
        <w:rPr>
          <w:rFonts w:cs="Arial"/>
          <w:b/>
          <w:sz w:val="20"/>
        </w:rPr>
        <w:t>CFR 61.154(b))</w:t>
      </w:r>
    </w:p>
    <w:p w14:paraId="10DEC380" w14:textId="3A0C82AD" w:rsidR="001B3FB8" w:rsidRPr="00305533" w:rsidRDefault="001B3FB8" w:rsidP="000F5A55">
      <w:pPr>
        <w:numPr>
          <w:ilvl w:val="2"/>
          <w:numId w:val="51"/>
        </w:numPr>
        <w:tabs>
          <w:tab w:val="clear" w:pos="720"/>
        </w:tabs>
        <w:spacing w:after="120"/>
        <w:jc w:val="both"/>
        <w:rPr>
          <w:rFonts w:cs="Arial"/>
          <w:sz w:val="20"/>
        </w:rPr>
      </w:pPr>
      <w:r w:rsidRPr="00305533">
        <w:rPr>
          <w:rFonts w:cs="Arial"/>
          <w:sz w:val="20"/>
        </w:rPr>
        <w:t xml:space="preserve">Warning signs </w:t>
      </w:r>
      <w:r w:rsidR="001F44EC">
        <w:rPr>
          <w:rFonts w:cs="Arial"/>
          <w:sz w:val="20"/>
        </w:rPr>
        <w:t>must</w:t>
      </w:r>
      <w:r w:rsidRPr="00305533">
        <w:rPr>
          <w:rFonts w:cs="Arial"/>
          <w:sz w:val="20"/>
        </w:rPr>
        <w:t xml:space="preserve">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The warning signs must:  </w:t>
      </w:r>
    </w:p>
    <w:p w14:paraId="4CFEBBBF" w14:textId="77777777" w:rsidR="001B3FB8" w:rsidRPr="00663327" w:rsidRDefault="001B3FB8" w:rsidP="000F5A55">
      <w:pPr>
        <w:pStyle w:val="ListParagraph"/>
        <w:numPr>
          <w:ilvl w:val="0"/>
          <w:numId w:val="56"/>
        </w:numPr>
        <w:spacing w:after="120"/>
        <w:jc w:val="both"/>
        <w:rPr>
          <w:rFonts w:cs="Arial"/>
          <w:sz w:val="20"/>
        </w:rPr>
      </w:pPr>
      <w:r w:rsidRPr="00663327">
        <w:rPr>
          <w:rFonts w:cs="Arial"/>
          <w:sz w:val="20"/>
        </w:rPr>
        <w:t xml:space="preserve">Be posted in such a manner and location that a person can easily read the legend. </w:t>
      </w:r>
      <w:r w:rsidRPr="00663327">
        <w:rPr>
          <w:rFonts w:cs="Arial"/>
          <w:b/>
          <w:sz w:val="20"/>
        </w:rPr>
        <w:t>(40 CFR 61.154(b)(1)(i))</w:t>
      </w:r>
      <w:r w:rsidRPr="00663327">
        <w:rPr>
          <w:rFonts w:cs="Arial"/>
          <w:sz w:val="20"/>
        </w:rPr>
        <w:t xml:space="preserve">  </w:t>
      </w:r>
    </w:p>
    <w:p w14:paraId="63757BB5" w14:textId="77777777" w:rsidR="001B3FB8" w:rsidRPr="00305533" w:rsidRDefault="001B3FB8" w:rsidP="000F5A55">
      <w:pPr>
        <w:numPr>
          <w:ilvl w:val="0"/>
          <w:numId w:val="56"/>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D17A91E" w14:textId="08AC4342" w:rsidR="001B3FB8" w:rsidRPr="00305533" w:rsidRDefault="001B3FB8" w:rsidP="000F5A55">
      <w:pPr>
        <w:numPr>
          <w:ilvl w:val="0"/>
          <w:numId w:val="56"/>
        </w:numPr>
        <w:spacing w:after="120"/>
        <w:jc w:val="both"/>
        <w:rPr>
          <w:rFonts w:cs="Arial"/>
          <w:sz w:val="20"/>
        </w:rPr>
      </w:pPr>
      <w:r w:rsidRPr="00305533">
        <w:rPr>
          <w:rFonts w:cs="Arial"/>
          <w:sz w:val="20"/>
        </w:rPr>
        <w:t xml:space="preserve">The permittee </w:t>
      </w:r>
      <w:r w:rsidR="001F44EC">
        <w:rPr>
          <w:rFonts w:cs="Arial"/>
          <w:sz w:val="20"/>
        </w:rPr>
        <w:t>must</w:t>
      </w:r>
      <w:r w:rsidRPr="00305533">
        <w:rPr>
          <w:rFonts w:cs="Arial"/>
          <w:sz w:val="20"/>
        </w:rPr>
        <w:t xml:space="preserve">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7FBFBFFB" w14:textId="77777777" w:rsidR="001B3FB8" w:rsidRPr="00305533" w:rsidRDefault="001B3FB8" w:rsidP="000F5A55">
      <w:pPr>
        <w:numPr>
          <w:ilvl w:val="2"/>
          <w:numId w:val="52"/>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A350973" w14:textId="77777777" w:rsidR="001B3FB8" w:rsidRPr="00C025B1" w:rsidRDefault="001B3FB8" w:rsidP="000F5A55">
      <w:pPr>
        <w:numPr>
          <w:ilvl w:val="0"/>
          <w:numId w:val="55"/>
        </w:numPr>
        <w:spacing w:after="120"/>
        <w:jc w:val="both"/>
        <w:rPr>
          <w:rFonts w:cs="Arial"/>
          <w:sz w:val="20"/>
        </w:rPr>
      </w:pPr>
      <w:r w:rsidRPr="00C025B1">
        <w:rPr>
          <w:rFonts w:cs="Arial"/>
          <w:sz w:val="20"/>
        </w:rPr>
        <w:t xml:space="preserve">Upon request and supply of appropriate information, the appropriate AQD District Supervisor will determine whether a fence or a natural barrier adequately deters access by the general public.  </w:t>
      </w:r>
      <w:r w:rsidRPr="00C025B1">
        <w:rPr>
          <w:rFonts w:cs="Arial"/>
          <w:b/>
          <w:sz w:val="20"/>
        </w:rPr>
        <w:t>(</w:t>
      </w:r>
      <w:r w:rsidRPr="00C025B1">
        <w:rPr>
          <w:b/>
          <w:sz w:val="20"/>
        </w:rPr>
        <w:t>40</w:t>
      </w:r>
      <w:r>
        <w:rPr>
          <w:b/>
          <w:sz w:val="20"/>
        </w:rPr>
        <w:t> </w:t>
      </w:r>
      <w:r w:rsidRPr="00C025B1">
        <w:rPr>
          <w:b/>
          <w:sz w:val="20"/>
        </w:rPr>
        <w:t>CFR</w:t>
      </w:r>
      <w:r>
        <w:rPr>
          <w:b/>
          <w:sz w:val="20"/>
        </w:rPr>
        <w:t> </w:t>
      </w:r>
      <w:r w:rsidRPr="00C025B1">
        <w:rPr>
          <w:rFonts w:cs="Arial"/>
          <w:b/>
          <w:sz w:val="20"/>
        </w:rPr>
        <w:t>61.154(b)(3))</w:t>
      </w:r>
    </w:p>
    <w:p w14:paraId="5FB877FD" w14:textId="46D3858B" w:rsidR="001B3FB8" w:rsidRPr="00305533" w:rsidRDefault="001B3FB8" w:rsidP="000F5A55">
      <w:pPr>
        <w:numPr>
          <w:ilvl w:val="3"/>
          <w:numId w:val="52"/>
        </w:numPr>
        <w:tabs>
          <w:tab w:val="clear" w:pos="360"/>
        </w:tabs>
        <w:spacing w:after="120"/>
        <w:jc w:val="both"/>
        <w:rPr>
          <w:rFonts w:cs="Arial"/>
          <w:sz w:val="20"/>
        </w:rPr>
      </w:pPr>
      <w:r w:rsidRPr="00305533">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w:t>
      </w:r>
      <w:r w:rsidR="001F44EC">
        <w:rPr>
          <w:rFonts w:cs="Arial"/>
          <w:sz w:val="20"/>
        </w:rPr>
        <w:t>must</w:t>
      </w:r>
      <w:r w:rsidRPr="00305533">
        <w:rPr>
          <w:rFonts w:cs="Arial"/>
          <w:sz w:val="20"/>
        </w:rPr>
        <w:t xml:space="preserve">:  </w:t>
      </w:r>
    </w:p>
    <w:p w14:paraId="42DFFE73" w14:textId="77777777" w:rsidR="001B3FB8" w:rsidRPr="00305533" w:rsidRDefault="001B3FB8" w:rsidP="000F5A55">
      <w:pPr>
        <w:numPr>
          <w:ilvl w:val="0"/>
          <w:numId w:val="53"/>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26315DF1" w14:textId="78FADA8E" w:rsidR="001B3FB8" w:rsidRPr="00305533" w:rsidRDefault="001B3FB8" w:rsidP="000F5A55">
      <w:pPr>
        <w:numPr>
          <w:ilvl w:val="0"/>
          <w:numId w:val="53"/>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w:t>
      </w:r>
      <w:r w:rsidR="001F44EC">
        <w:rPr>
          <w:rFonts w:cs="Arial"/>
          <w:sz w:val="20"/>
        </w:rPr>
        <w:t>must</w:t>
      </w:r>
      <w:r w:rsidRPr="00305533">
        <w:rPr>
          <w:rFonts w:cs="Arial"/>
          <w:sz w:val="20"/>
        </w:rPr>
        <w:t xml:space="preserve">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4EEDAA10" w14:textId="77777777" w:rsidR="001B3FB8" w:rsidRPr="00305533" w:rsidRDefault="001B3FB8" w:rsidP="000F5A55">
      <w:pPr>
        <w:numPr>
          <w:ilvl w:val="1"/>
          <w:numId w:val="53"/>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0EA1F48B" w14:textId="77777777" w:rsidR="001B3FB8" w:rsidRPr="00305533" w:rsidRDefault="001B3FB8" w:rsidP="001B3FB8">
      <w:pPr>
        <w:jc w:val="both"/>
        <w:rPr>
          <w:sz w:val="20"/>
        </w:rPr>
      </w:pPr>
    </w:p>
    <w:p w14:paraId="762F2BF8" w14:textId="7A3A7E41" w:rsidR="001B3FB8" w:rsidRDefault="001B3FB8" w:rsidP="001B3FB8">
      <w:pPr>
        <w:tabs>
          <w:tab w:val="left" w:pos="374"/>
        </w:tabs>
        <w:jc w:val="both"/>
        <w:rPr>
          <w:b/>
          <w:u w:val="single"/>
        </w:rPr>
      </w:pPr>
      <w:r>
        <w:rPr>
          <w:b/>
        </w:rPr>
        <w:t xml:space="preserve">IV.  </w:t>
      </w:r>
      <w:r w:rsidRPr="00305533">
        <w:rPr>
          <w:b/>
          <w:u w:val="single"/>
        </w:rPr>
        <w:t>DESIGN/EQUIPMENT PARAMETERS</w:t>
      </w:r>
    </w:p>
    <w:p w14:paraId="310A822B" w14:textId="392547DF" w:rsidR="006123EA" w:rsidRDefault="006123EA" w:rsidP="001B3FB8">
      <w:pPr>
        <w:tabs>
          <w:tab w:val="left" w:pos="374"/>
        </w:tabs>
        <w:jc w:val="both"/>
        <w:rPr>
          <w:b/>
          <w:u w:val="single"/>
        </w:rPr>
      </w:pPr>
    </w:p>
    <w:p w14:paraId="0AB6C122" w14:textId="4A0B5298" w:rsidR="001B3FB8" w:rsidRPr="00F67471" w:rsidRDefault="00F67471" w:rsidP="000F5A55">
      <w:pPr>
        <w:numPr>
          <w:ilvl w:val="0"/>
          <w:numId w:val="58"/>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60.7</w:t>
      </w:r>
      <w:r w:rsidR="00FB43F8">
        <w:rPr>
          <w:sz w:val="20"/>
        </w:rPr>
        <w:t>6</w:t>
      </w:r>
      <w:r w:rsidRPr="00305533">
        <w:rPr>
          <w:sz w:val="20"/>
        </w:rPr>
        <w:t xml:space="preserve">9(a)(1) </w:t>
      </w:r>
      <w:r w:rsidR="001F44EC">
        <w:rPr>
          <w:sz w:val="20"/>
        </w:rPr>
        <w:t>must</w:t>
      </w:r>
      <w:r w:rsidRPr="00305533">
        <w:rPr>
          <w:sz w:val="20"/>
        </w:rPr>
        <w:t xml:space="preserve"> control all gas producing areas, except as provided by </w:t>
      </w:r>
      <w:r>
        <w:rPr>
          <w:sz w:val="20"/>
        </w:rPr>
        <w:t xml:space="preserve">40 CFR </w:t>
      </w:r>
      <w:r w:rsidRPr="00305533">
        <w:rPr>
          <w:sz w:val="20"/>
        </w:rPr>
        <w:t>60.7</w:t>
      </w:r>
      <w:r w:rsidR="00FB43F8">
        <w:rPr>
          <w:sz w:val="20"/>
        </w:rPr>
        <w:t>6</w:t>
      </w:r>
      <w:r w:rsidRPr="00305533">
        <w:rPr>
          <w:sz w:val="20"/>
        </w:rPr>
        <w:t xml:space="preserve">9 (a)(3)(i) and (a)(3)(ii).  </w:t>
      </w:r>
      <w:r w:rsidRPr="00305533">
        <w:rPr>
          <w:b/>
          <w:sz w:val="20"/>
        </w:rPr>
        <w:t>(40 CFR 60.7</w:t>
      </w:r>
      <w:r w:rsidR="0062711A">
        <w:rPr>
          <w:b/>
          <w:sz w:val="20"/>
        </w:rPr>
        <w:t>6</w:t>
      </w:r>
      <w:r w:rsidRPr="00305533">
        <w:rPr>
          <w:b/>
          <w:sz w:val="20"/>
        </w:rPr>
        <w:t>9(a)(3))</w:t>
      </w:r>
    </w:p>
    <w:p w14:paraId="201BE888" w14:textId="38A4FF01" w:rsidR="001B3FB8" w:rsidRPr="002B0219" w:rsidRDefault="001B3FB8" w:rsidP="002B0219">
      <w:pPr>
        <w:pStyle w:val="ListParagraph"/>
        <w:numPr>
          <w:ilvl w:val="1"/>
          <w:numId w:val="22"/>
        </w:numPr>
        <w:jc w:val="both"/>
        <w:rPr>
          <w:sz w:val="20"/>
        </w:rPr>
      </w:pPr>
      <w:r w:rsidRPr="002B0219">
        <w:rPr>
          <w:sz w:val="20"/>
        </w:rPr>
        <w:t xml:space="preserve">Any segregated area of asbestos may be excluded from collection if documented as provided under 40 CFR 60.768(d).  The documentation </w:t>
      </w:r>
      <w:r w:rsidR="001F44EC">
        <w:rPr>
          <w:sz w:val="20"/>
        </w:rPr>
        <w:t>must</w:t>
      </w:r>
      <w:r w:rsidRPr="002B0219">
        <w:rPr>
          <w:sz w:val="20"/>
        </w:rPr>
        <w:t xml:space="preserve"> provide the nature, date of deposition, location and amount of asbestos deposited in the area, and </w:t>
      </w:r>
      <w:r w:rsidR="001F44EC">
        <w:rPr>
          <w:sz w:val="20"/>
        </w:rPr>
        <w:t>must</w:t>
      </w:r>
      <w:r w:rsidRPr="002B0219">
        <w:rPr>
          <w:sz w:val="20"/>
        </w:rPr>
        <w:t xml:space="preserve"> be provided to the AQD upon request.  </w:t>
      </w:r>
      <w:r w:rsidRPr="002B0219">
        <w:rPr>
          <w:b/>
          <w:sz w:val="20"/>
        </w:rPr>
        <w:t>(40 CFR 60.769(a)(3)(i))</w:t>
      </w:r>
    </w:p>
    <w:p w14:paraId="69B45F34" w14:textId="77777777" w:rsidR="001B3FB8" w:rsidRPr="00305533" w:rsidRDefault="001B3FB8" w:rsidP="001B3FB8">
      <w:pPr>
        <w:rPr>
          <w:sz w:val="20"/>
        </w:rPr>
      </w:pPr>
    </w:p>
    <w:p w14:paraId="47B537C4" w14:textId="77777777" w:rsidR="001B3FB8" w:rsidRPr="00305533" w:rsidRDefault="001B3FB8" w:rsidP="001B3FB8">
      <w:pPr>
        <w:jc w:val="both"/>
        <w:rPr>
          <w:b/>
          <w:u w:val="single"/>
        </w:rPr>
      </w:pPr>
      <w:r w:rsidRPr="00305533">
        <w:rPr>
          <w:b/>
        </w:rPr>
        <w:t xml:space="preserve">V.  </w:t>
      </w:r>
      <w:r w:rsidRPr="00305533">
        <w:rPr>
          <w:b/>
          <w:u w:val="single"/>
        </w:rPr>
        <w:t>TESTING/SAMPLING</w:t>
      </w:r>
    </w:p>
    <w:p w14:paraId="0E2926EF" w14:textId="692C7896" w:rsidR="001B3FB8" w:rsidRDefault="001B3FB8" w:rsidP="001B3FB8">
      <w:pPr>
        <w:jc w:val="both"/>
        <w:rPr>
          <w:b/>
          <w:sz w:val="20"/>
        </w:rPr>
      </w:pPr>
      <w:r w:rsidRPr="00305533">
        <w:rPr>
          <w:sz w:val="20"/>
        </w:rPr>
        <w:t xml:space="preserve">Records </w:t>
      </w:r>
      <w:r w:rsidR="001F44EC">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BC7524C" w14:textId="77777777" w:rsidR="001B3FB8" w:rsidRPr="00305533" w:rsidRDefault="001B3FB8" w:rsidP="001B3FB8">
      <w:pPr>
        <w:jc w:val="both"/>
        <w:rPr>
          <w:sz w:val="20"/>
        </w:rPr>
      </w:pPr>
    </w:p>
    <w:p w14:paraId="08AD25A6" w14:textId="77777777" w:rsidR="001B3FB8" w:rsidRPr="00305533" w:rsidRDefault="001B3FB8" w:rsidP="001B3FB8">
      <w:pPr>
        <w:jc w:val="both"/>
        <w:rPr>
          <w:sz w:val="20"/>
        </w:rPr>
      </w:pPr>
      <w:r w:rsidRPr="00305533">
        <w:rPr>
          <w:sz w:val="20"/>
        </w:rPr>
        <w:t>NA</w:t>
      </w:r>
    </w:p>
    <w:p w14:paraId="758A0454" w14:textId="77777777" w:rsidR="001B3FB8" w:rsidRPr="00305533" w:rsidRDefault="001B3FB8" w:rsidP="001B3FB8">
      <w:pPr>
        <w:jc w:val="both"/>
        <w:rPr>
          <w:sz w:val="20"/>
        </w:rPr>
      </w:pPr>
    </w:p>
    <w:p w14:paraId="4AD4FF1B" w14:textId="77777777" w:rsidR="001B3FB8" w:rsidRPr="00305533" w:rsidRDefault="001B3FB8" w:rsidP="001B3FB8">
      <w:pPr>
        <w:tabs>
          <w:tab w:val="left" w:pos="374"/>
        </w:tabs>
        <w:jc w:val="both"/>
      </w:pPr>
      <w:r>
        <w:rPr>
          <w:b/>
        </w:rPr>
        <w:t xml:space="preserve">VI.  </w:t>
      </w:r>
      <w:r w:rsidRPr="00305533">
        <w:rPr>
          <w:b/>
          <w:u w:val="single"/>
        </w:rPr>
        <w:t>MONITORING/RECORDKEEPING</w:t>
      </w:r>
    </w:p>
    <w:p w14:paraId="684B7A8F" w14:textId="2AA0943C" w:rsidR="001B3FB8" w:rsidRPr="00305533" w:rsidRDefault="001B3FB8" w:rsidP="001B3FB8">
      <w:pPr>
        <w:jc w:val="both"/>
        <w:rPr>
          <w:sz w:val="20"/>
        </w:rPr>
      </w:pPr>
      <w:r w:rsidRPr="00305533">
        <w:rPr>
          <w:sz w:val="20"/>
        </w:rPr>
        <w:t xml:space="preserve">Records </w:t>
      </w:r>
      <w:r w:rsidR="001F44EC">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32A9B24A" w14:textId="77777777" w:rsidR="001B3FB8" w:rsidRPr="00305533" w:rsidRDefault="001B3FB8" w:rsidP="001B3FB8">
      <w:pPr>
        <w:jc w:val="both"/>
        <w:rPr>
          <w:sz w:val="20"/>
        </w:rPr>
      </w:pPr>
    </w:p>
    <w:p w14:paraId="3329A1C4" w14:textId="2098D66D" w:rsidR="001B3FB8" w:rsidRPr="00305533" w:rsidRDefault="001B3FB8" w:rsidP="000F5A55">
      <w:pPr>
        <w:numPr>
          <w:ilvl w:val="0"/>
          <w:numId w:val="40"/>
        </w:numPr>
        <w:tabs>
          <w:tab w:val="clear" w:pos="360"/>
        </w:tabs>
        <w:spacing w:after="120"/>
        <w:jc w:val="both"/>
        <w:rPr>
          <w:rFonts w:cs="Arial"/>
          <w:sz w:val="20"/>
        </w:rPr>
      </w:pPr>
      <w:r w:rsidRPr="00167830">
        <w:rPr>
          <w:rFonts w:cs="Arial"/>
          <w:sz w:val="20"/>
        </w:rPr>
        <w:t xml:space="preserve">For all asbestos-containing waste material received, </w:t>
      </w:r>
      <w:r w:rsidRPr="00305533">
        <w:rPr>
          <w:rFonts w:cs="Arial"/>
          <w:sz w:val="20"/>
        </w:rPr>
        <w:t xml:space="preserve">the permittee of the active waste disposal site </w:t>
      </w:r>
      <w:r w:rsidR="001F44EC">
        <w:rPr>
          <w:rFonts w:cs="Arial"/>
          <w:sz w:val="20"/>
        </w:rPr>
        <w:t>must</w:t>
      </w:r>
      <w:r w:rsidRPr="00305533">
        <w:rPr>
          <w:rFonts w:cs="Arial"/>
          <w:sz w:val="20"/>
        </w:rPr>
        <w:t xml:space="preserve">:  </w:t>
      </w:r>
    </w:p>
    <w:p w14:paraId="5F2FB0B8" w14:textId="77777777" w:rsidR="001B3FB8" w:rsidRPr="00305533" w:rsidRDefault="001B3FB8" w:rsidP="000F5A55">
      <w:pPr>
        <w:numPr>
          <w:ilvl w:val="1"/>
          <w:numId w:val="4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439B7EDA" w14:textId="77777777" w:rsidR="001B3FB8" w:rsidRPr="00305533" w:rsidRDefault="001B3FB8" w:rsidP="000F5A55">
      <w:pPr>
        <w:numPr>
          <w:ilvl w:val="2"/>
          <w:numId w:val="4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3F5E3C46" w14:textId="77777777" w:rsidR="001B3FB8" w:rsidRPr="00305533" w:rsidRDefault="001B3FB8" w:rsidP="000F5A55">
      <w:pPr>
        <w:numPr>
          <w:ilvl w:val="2"/>
          <w:numId w:val="4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r>
        <w:rPr>
          <w:rFonts w:cs="Arial"/>
          <w:b/>
          <w:sz w:val="20"/>
        </w:rPr>
        <w:t>)</w:t>
      </w:r>
    </w:p>
    <w:p w14:paraId="1D3B236C" w14:textId="77777777" w:rsidR="001B3FB8" w:rsidRPr="00305533" w:rsidRDefault="001B3FB8" w:rsidP="000F5A55">
      <w:pPr>
        <w:numPr>
          <w:ilvl w:val="2"/>
          <w:numId w:val="4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00CA9F7C" w14:textId="77777777" w:rsidR="001B3FB8" w:rsidRPr="00305533" w:rsidRDefault="001B3FB8" w:rsidP="000F5A55">
      <w:pPr>
        <w:numPr>
          <w:ilvl w:val="2"/>
          <w:numId w:val="4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w:t>
      </w:r>
      <w:bookmarkStart w:id="74" w:name="_Hlk11060366"/>
      <w:r w:rsidRPr="00305533">
        <w:rPr>
          <w:rFonts w:cs="Arial"/>
          <w:sz w:val="20"/>
        </w:rPr>
        <w:t xml:space="preserve">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EPA Regional office responsible for administering the asbestos NESHAP program for the disposal site, by the following working day, the presence of a significant amount of improperly enclosed or uncovered waste.  Submit a copy of the waste shipment record along with the report.</w:t>
      </w:r>
      <w:bookmarkEnd w:id="74"/>
      <w:r w:rsidRPr="00305533">
        <w:rPr>
          <w:rFonts w:cs="Arial"/>
          <w:sz w:val="20"/>
        </w:rPr>
        <w:t xml:space="preserve">  </w:t>
      </w:r>
      <w:r w:rsidRPr="00305533">
        <w:rPr>
          <w:rFonts w:cs="Arial"/>
          <w:b/>
          <w:sz w:val="20"/>
        </w:rPr>
        <w:t>(40 CFR 61.154(e)(1)(iv))</w:t>
      </w:r>
    </w:p>
    <w:p w14:paraId="785502D4" w14:textId="77777777" w:rsidR="001B3FB8" w:rsidRPr="00305533" w:rsidRDefault="001B3FB8" w:rsidP="000F5A55">
      <w:pPr>
        <w:numPr>
          <w:ilvl w:val="2"/>
          <w:numId w:val="4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705A745A" w14:textId="77777777" w:rsidR="001B3FB8" w:rsidRPr="00305533" w:rsidRDefault="001B3FB8" w:rsidP="000F5A55">
      <w:pPr>
        <w:numPr>
          <w:ilvl w:val="1"/>
          <w:numId w:val="4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592E974E" w14:textId="77777777" w:rsidR="001B3FB8" w:rsidRPr="00305533" w:rsidRDefault="001B3FB8" w:rsidP="000F5A55">
      <w:pPr>
        <w:numPr>
          <w:ilvl w:val="1"/>
          <w:numId w:val="4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actually received, attempt to reconcile the discrepancy with the waste generator. </w:t>
      </w:r>
      <w:r>
        <w:rPr>
          <w:rFonts w:cs="Arial"/>
          <w:sz w:val="20"/>
        </w:rPr>
        <w:t xml:space="preserve"> </w:t>
      </w:r>
      <w:bookmarkStart w:id="75" w:name="_Hlk11060425"/>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bookmarkEnd w:id="75"/>
      <w:r w:rsidRPr="00305533">
        <w:rPr>
          <w:rFonts w:cs="Arial"/>
          <w:sz w:val="20"/>
        </w:rPr>
        <w:t xml:space="preserve">  </w:t>
      </w:r>
      <w:r w:rsidRPr="00305533">
        <w:rPr>
          <w:rFonts w:cs="Arial"/>
          <w:b/>
          <w:sz w:val="20"/>
        </w:rPr>
        <w:t>(40 CFR 61.154(e)(3))</w:t>
      </w:r>
    </w:p>
    <w:p w14:paraId="6B6F79DA" w14:textId="77777777" w:rsidR="001B3FB8" w:rsidRDefault="001B3FB8" w:rsidP="001B3FB8">
      <w:pPr>
        <w:jc w:val="both"/>
        <w:rPr>
          <w:rFonts w:cs="Arial"/>
          <w:sz w:val="20"/>
        </w:rPr>
      </w:pPr>
    </w:p>
    <w:p w14:paraId="2F7A602E" w14:textId="5C62F066" w:rsidR="001B3FB8" w:rsidRPr="002A3BC1" w:rsidRDefault="001B3FB8" w:rsidP="000F5A55">
      <w:pPr>
        <w:numPr>
          <w:ilvl w:val="0"/>
          <w:numId w:val="40"/>
        </w:numPr>
        <w:tabs>
          <w:tab w:val="clear" w:pos="360"/>
        </w:tabs>
        <w:jc w:val="both"/>
        <w:rPr>
          <w:sz w:val="20"/>
        </w:rPr>
      </w:pPr>
      <w:r w:rsidRPr="00305533">
        <w:rPr>
          <w:rFonts w:cs="Arial"/>
          <w:sz w:val="20"/>
        </w:rPr>
        <w:lastRenderedPageBreak/>
        <w:t xml:space="preserve">The permittee </w:t>
      </w:r>
      <w:r w:rsidR="001F44EC">
        <w:rPr>
          <w:rFonts w:cs="Arial"/>
          <w:sz w:val="20"/>
        </w:rPr>
        <w:t>must</w:t>
      </w:r>
      <w:r w:rsidRPr="00305533">
        <w:rPr>
          <w:rFonts w:cs="Arial"/>
          <w:sz w:val="20"/>
        </w:rPr>
        <w:t xml:space="preserve">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4C89530" w14:textId="77777777" w:rsidR="001B3FB8" w:rsidRPr="00305533" w:rsidRDefault="001B3FB8" w:rsidP="001B3FB8">
      <w:pPr>
        <w:jc w:val="both"/>
        <w:rPr>
          <w:sz w:val="20"/>
        </w:rPr>
      </w:pPr>
    </w:p>
    <w:p w14:paraId="3F3A53F6" w14:textId="02FEBDBD" w:rsidR="008F1404" w:rsidRDefault="008F1404" w:rsidP="000F5A55">
      <w:pPr>
        <w:numPr>
          <w:ilvl w:val="0"/>
          <w:numId w:val="50"/>
        </w:numPr>
        <w:tabs>
          <w:tab w:val="clear" w:pos="0"/>
        </w:tabs>
        <w:jc w:val="both"/>
        <w:rPr>
          <w:sz w:val="20"/>
        </w:rPr>
      </w:pPr>
      <w:r w:rsidRPr="00305533">
        <w:rPr>
          <w:sz w:val="20"/>
        </w:rPr>
        <w:t xml:space="preserve">The permittee </w:t>
      </w:r>
      <w:r w:rsidR="001F44EC">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60.7</w:t>
      </w:r>
      <w:r w:rsidR="008D34CF">
        <w:rPr>
          <w:sz w:val="20"/>
        </w:rPr>
        <w:t>6</w:t>
      </w:r>
      <w:r w:rsidRPr="00305533">
        <w:rPr>
          <w:sz w:val="20"/>
        </w:rPr>
        <w:t xml:space="preserve">9(a)(3)(i) as well as any nonproductive areas excluded from collection as provided in </w:t>
      </w:r>
      <w:r>
        <w:rPr>
          <w:sz w:val="20"/>
        </w:rPr>
        <w:t xml:space="preserve">40 CFR </w:t>
      </w:r>
      <w:r w:rsidRPr="00305533">
        <w:rPr>
          <w:sz w:val="20"/>
        </w:rPr>
        <w:t>60.7</w:t>
      </w:r>
      <w:r w:rsidR="008D34CF">
        <w:rPr>
          <w:sz w:val="20"/>
        </w:rPr>
        <w:t>6</w:t>
      </w:r>
      <w:r w:rsidRPr="00305533">
        <w:rPr>
          <w:sz w:val="20"/>
        </w:rPr>
        <w:t xml:space="preserve">9(a)(3)(ii).  </w:t>
      </w:r>
    </w:p>
    <w:p w14:paraId="3BB3CC00" w14:textId="7EE71DB2" w:rsidR="008F1404" w:rsidRPr="00305533" w:rsidRDefault="008F1404" w:rsidP="008F1404">
      <w:pPr>
        <w:ind w:left="360"/>
        <w:jc w:val="both"/>
        <w:rPr>
          <w:sz w:val="20"/>
        </w:rPr>
      </w:pPr>
      <w:r w:rsidRPr="00305533">
        <w:rPr>
          <w:b/>
          <w:sz w:val="20"/>
        </w:rPr>
        <w:t>(40 CFR 60.7</w:t>
      </w:r>
      <w:r w:rsidR="008D34CF">
        <w:rPr>
          <w:b/>
          <w:sz w:val="20"/>
        </w:rPr>
        <w:t>6</w:t>
      </w:r>
      <w:r w:rsidRPr="00305533">
        <w:rPr>
          <w:b/>
          <w:sz w:val="20"/>
        </w:rPr>
        <w:t>8(d)(2))</w:t>
      </w:r>
    </w:p>
    <w:p w14:paraId="68386E3F" w14:textId="77777777" w:rsidR="001B3FB8" w:rsidRDefault="001B3FB8" w:rsidP="001B3FB8">
      <w:pPr>
        <w:rPr>
          <w:sz w:val="20"/>
        </w:rPr>
      </w:pPr>
    </w:p>
    <w:p w14:paraId="57EA5302" w14:textId="2298A9DB" w:rsidR="001B3FB8" w:rsidRPr="00B62110" w:rsidRDefault="001B3FB8" w:rsidP="000F5A55">
      <w:pPr>
        <w:numPr>
          <w:ilvl w:val="0"/>
          <w:numId w:val="50"/>
        </w:numPr>
        <w:spacing w:after="120"/>
        <w:jc w:val="both"/>
        <w:rPr>
          <w:rFonts w:cs="Arial"/>
          <w:sz w:val="20"/>
        </w:rPr>
      </w:pPr>
      <w:r w:rsidRPr="00B62110">
        <w:rPr>
          <w:rFonts w:cs="Arial"/>
          <w:sz w:val="20"/>
        </w:rPr>
        <w:t xml:space="preserve">The permittee </w:t>
      </w:r>
      <w:r w:rsidR="001F44EC">
        <w:rPr>
          <w:rFonts w:cs="Arial"/>
          <w:sz w:val="20"/>
        </w:rPr>
        <w:t>must</w:t>
      </w:r>
      <w:r w:rsidRPr="00B62110">
        <w:rPr>
          <w:rFonts w:cs="Arial"/>
          <w:sz w:val="20"/>
        </w:rPr>
        <w:t xml:space="preserve"> keep records of one the following regarding any active disposal site where asbestos containing materials have been deposited: </w:t>
      </w:r>
    </w:p>
    <w:p w14:paraId="537F51B0" w14:textId="77777777" w:rsidR="001B3FB8" w:rsidRPr="00B62110" w:rsidRDefault="001B3FB8" w:rsidP="000F5A55">
      <w:pPr>
        <w:numPr>
          <w:ilvl w:val="1"/>
          <w:numId w:val="54"/>
        </w:numPr>
        <w:spacing w:after="120"/>
        <w:ind w:left="720"/>
        <w:jc w:val="both"/>
        <w:rPr>
          <w:rFonts w:cs="Arial"/>
          <w:sz w:val="20"/>
        </w:rPr>
      </w:pPr>
      <w:r w:rsidRPr="00B62110">
        <w:rPr>
          <w:rFonts w:cs="Arial"/>
          <w:sz w:val="20"/>
        </w:rPr>
        <w:t xml:space="preserve">USEPA 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566D9E3C" w14:textId="77777777" w:rsidR="001B3FB8" w:rsidRPr="00B62110" w:rsidRDefault="001B3FB8" w:rsidP="000F5A55">
      <w:pPr>
        <w:numPr>
          <w:ilvl w:val="1"/>
          <w:numId w:val="54"/>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w:t>
      </w:r>
      <w:r>
        <w:rPr>
          <w:rFonts w:cs="Arial"/>
          <w:sz w:val="20"/>
        </w:rPr>
        <w:t xml:space="preserve">SC III.1.c.  </w:t>
      </w:r>
      <w:r w:rsidRPr="00744949">
        <w:rPr>
          <w:rFonts w:cs="Arial"/>
          <w:b/>
          <w:sz w:val="20"/>
        </w:rPr>
        <w:t>(40 CFR 61.154(c))</w:t>
      </w:r>
      <w:r w:rsidRPr="00B62110">
        <w:rPr>
          <w:rFonts w:cs="Arial"/>
          <w:sz w:val="20"/>
        </w:rPr>
        <w:t xml:space="preserve">  </w:t>
      </w:r>
    </w:p>
    <w:p w14:paraId="465C40B5" w14:textId="77777777" w:rsidR="001B3FB8" w:rsidRDefault="001B3FB8" w:rsidP="000F5A55">
      <w:pPr>
        <w:numPr>
          <w:ilvl w:val="1"/>
          <w:numId w:val="54"/>
        </w:numPr>
        <w:ind w:left="720"/>
        <w:jc w:val="both"/>
        <w:rPr>
          <w:rFonts w:cs="Arial"/>
          <w:sz w:val="20"/>
        </w:rPr>
      </w:pPr>
      <w:r w:rsidRPr="00B62110">
        <w:rPr>
          <w:rFonts w:cs="Arial"/>
          <w:sz w:val="20"/>
        </w:rPr>
        <w:t xml:space="preserve">Records pursuant to an alternative emissions control method that has prior written approval of the AQD District Supervisor as </w:t>
      </w:r>
      <w:r>
        <w:rPr>
          <w:rFonts w:cs="Arial"/>
          <w:sz w:val="20"/>
        </w:rPr>
        <w:t xml:space="preserve">required in SC III.1.d.  </w:t>
      </w:r>
      <w:r w:rsidRPr="00744949">
        <w:rPr>
          <w:rFonts w:cs="Arial"/>
          <w:b/>
          <w:sz w:val="20"/>
        </w:rPr>
        <w:t>(40 CFR 61.154(d))</w:t>
      </w:r>
    </w:p>
    <w:p w14:paraId="5C2B4295" w14:textId="77777777" w:rsidR="001B3FB8" w:rsidRDefault="001B3FB8" w:rsidP="001B3FB8">
      <w:pPr>
        <w:jc w:val="both"/>
        <w:rPr>
          <w:rFonts w:cs="Arial"/>
          <w:sz w:val="20"/>
        </w:rPr>
      </w:pPr>
    </w:p>
    <w:p w14:paraId="02A63E60" w14:textId="32C063E4" w:rsidR="001B3FB8" w:rsidRPr="00B62110" w:rsidRDefault="001B3FB8" w:rsidP="001B3FB8">
      <w:pPr>
        <w:ind w:left="360"/>
        <w:jc w:val="both"/>
        <w:rPr>
          <w:rFonts w:cs="Arial"/>
          <w:sz w:val="20"/>
        </w:rPr>
      </w:pPr>
      <w:r w:rsidRPr="00BC4047">
        <w:rPr>
          <w:rFonts w:cs="Arial"/>
          <w:sz w:val="20"/>
        </w:rPr>
        <w:t xml:space="preserve">The permittee </w:t>
      </w:r>
      <w:r w:rsidR="001F44EC">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available upon request.</w:t>
      </w:r>
      <w:r>
        <w:rPr>
          <w:rFonts w:cs="Arial"/>
          <w:sz w:val="20"/>
        </w:rPr>
        <w:t xml:space="preserve">  </w:t>
      </w:r>
      <w:r w:rsidRPr="00B62110">
        <w:rPr>
          <w:rFonts w:cs="Arial"/>
          <w:b/>
          <w:sz w:val="20"/>
        </w:rPr>
        <w:t>(R 336.1213(3)</w:t>
      </w:r>
      <w:r>
        <w:rPr>
          <w:rFonts w:cs="Arial"/>
          <w:b/>
          <w:sz w:val="20"/>
        </w:rPr>
        <w:t>, 40 CFR 61.154</w:t>
      </w:r>
      <w:r w:rsidRPr="00B62110">
        <w:rPr>
          <w:rFonts w:cs="Arial"/>
          <w:b/>
          <w:sz w:val="20"/>
        </w:rPr>
        <w:t>)</w:t>
      </w:r>
    </w:p>
    <w:p w14:paraId="3EB3A019" w14:textId="77777777" w:rsidR="001B3FB8" w:rsidRPr="00305533" w:rsidRDefault="001B3FB8" w:rsidP="001B3FB8">
      <w:pPr>
        <w:rPr>
          <w:sz w:val="20"/>
        </w:rPr>
      </w:pPr>
    </w:p>
    <w:p w14:paraId="0C11B3E8" w14:textId="77777777" w:rsidR="001B3FB8" w:rsidRPr="00305533" w:rsidRDefault="001B3FB8" w:rsidP="001B3FB8">
      <w:pPr>
        <w:tabs>
          <w:tab w:val="left" w:pos="374"/>
        </w:tabs>
        <w:jc w:val="both"/>
        <w:rPr>
          <w:b/>
          <w:u w:val="single"/>
        </w:rPr>
      </w:pPr>
      <w:r>
        <w:rPr>
          <w:b/>
        </w:rPr>
        <w:t xml:space="preserve">VII.  </w:t>
      </w:r>
      <w:r w:rsidRPr="00305533">
        <w:rPr>
          <w:b/>
          <w:u w:val="single"/>
        </w:rPr>
        <w:t>REPORTING</w:t>
      </w:r>
    </w:p>
    <w:p w14:paraId="1E2F8714" w14:textId="77777777" w:rsidR="001B3FB8" w:rsidRPr="00305533" w:rsidRDefault="001B3FB8" w:rsidP="001B3FB8">
      <w:pPr>
        <w:jc w:val="both"/>
        <w:rPr>
          <w:sz w:val="20"/>
        </w:rPr>
      </w:pPr>
    </w:p>
    <w:p w14:paraId="205DBBCC" w14:textId="77777777" w:rsidR="001B3FB8" w:rsidRPr="00305533" w:rsidRDefault="001B3FB8" w:rsidP="000F5A55">
      <w:pPr>
        <w:numPr>
          <w:ilvl w:val="0"/>
          <w:numId w:val="4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6FA370F" w14:textId="77777777" w:rsidR="001B3FB8" w:rsidRPr="00305533" w:rsidRDefault="001B3FB8" w:rsidP="001B3FB8">
      <w:pPr>
        <w:ind w:left="360" w:hanging="360"/>
        <w:jc w:val="both"/>
        <w:rPr>
          <w:sz w:val="20"/>
        </w:rPr>
      </w:pPr>
    </w:p>
    <w:p w14:paraId="081F0BE6" w14:textId="31E9C3F9" w:rsidR="001B3FB8" w:rsidRPr="00305533" w:rsidRDefault="001B3FB8" w:rsidP="000F5A55">
      <w:pPr>
        <w:numPr>
          <w:ilvl w:val="0"/>
          <w:numId w:val="4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sidR="001F44EC">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A183B0A" w14:textId="77777777" w:rsidR="001B3FB8" w:rsidRPr="00305533" w:rsidRDefault="001B3FB8" w:rsidP="001B3FB8">
      <w:pPr>
        <w:ind w:left="360" w:hanging="360"/>
        <w:jc w:val="both"/>
        <w:rPr>
          <w:sz w:val="20"/>
        </w:rPr>
      </w:pPr>
    </w:p>
    <w:p w14:paraId="7E9DC938" w14:textId="2C7F86CA" w:rsidR="001B3FB8" w:rsidRPr="00305533" w:rsidRDefault="001B3FB8" w:rsidP="000F5A55">
      <w:pPr>
        <w:numPr>
          <w:ilvl w:val="0"/>
          <w:numId w:val="4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sidR="001F44EC">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63D5A57" w14:textId="77777777" w:rsidR="001B3FB8" w:rsidRPr="00305533" w:rsidRDefault="001B3FB8" w:rsidP="001B3FB8">
      <w:pPr>
        <w:ind w:right="72"/>
        <w:jc w:val="both"/>
        <w:rPr>
          <w:rFonts w:cs="Arial"/>
          <w:sz w:val="20"/>
        </w:rPr>
      </w:pPr>
    </w:p>
    <w:p w14:paraId="40C74FD3" w14:textId="6E1D6FC2" w:rsidR="0004179D" w:rsidRPr="00305533" w:rsidRDefault="0004179D" w:rsidP="000F5A55">
      <w:pPr>
        <w:numPr>
          <w:ilvl w:val="0"/>
          <w:numId w:val="42"/>
        </w:numPr>
        <w:tabs>
          <w:tab w:val="clear" w:pos="360"/>
        </w:tabs>
        <w:jc w:val="both"/>
        <w:rPr>
          <w:rFonts w:cs="Arial"/>
          <w:sz w:val="20"/>
        </w:rPr>
      </w:pPr>
      <w:r w:rsidRPr="00305533">
        <w:rPr>
          <w:rFonts w:cs="Arial"/>
          <w:sz w:val="20"/>
        </w:rPr>
        <w:t xml:space="preserve">The permittee </w:t>
      </w:r>
      <w:r w:rsidR="001F44EC">
        <w:rPr>
          <w:rFonts w:cs="Arial"/>
          <w:sz w:val="20"/>
        </w:rPr>
        <w:t>must</w:t>
      </w:r>
      <w:r w:rsidRPr="00305533">
        <w:rPr>
          <w:rFonts w:cs="Arial"/>
          <w:sz w:val="20"/>
        </w:rPr>
        <w:t xml:space="preserve"> submit to the appropriate AQD District Supervisor, upon closure of the facility, a copy of records of asbestos waste disposal locations and quantities.  </w:t>
      </w:r>
      <w:r w:rsidRPr="00305533">
        <w:rPr>
          <w:rFonts w:cs="Arial"/>
          <w:b/>
          <w:sz w:val="20"/>
        </w:rPr>
        <w:t>(40 CFR 61.154(h))</w:t>
      </w:r>
    </w:p>
    <w:p w14:paraId="43E9C5D4" w14:textId="77777777" w:rsidR="001B3FB8" w:rsidRPr="00744949" w:rsidRDefault="001B3FB8" w:rsidP="001B3FB8">
      <w:pPr>
        <w:jc w:val="both"/>
        <w:rPr>
          <w:sz w:val="20"/>
        </w:rPr>
      </w:pPr>
    </w:p>
    <w:p w14:paraId="337ADF02" w14:textId="389ADC6D" w:rsidR="0006237C" w:rsidRPr="00305533" w:rsidRDefault="0006237C" w:rsidP="000F5A55">
      <w:pPr>
        <w:numPr>
          <w:ilvl w:val="0"/>
          <w:numId w:val="42"/>
        </w:numPr>
        <w:tabs>
          <w:tab w:val="clear" w:pos="360"/>
        </w:tabs>
        <w:jc w:val="both"/>
        <w:rPr>
          <w:rFonts w:cs="Arial"/>
          <w:sz w:val="20"/>
        </w:rPr>
      </w:pPr>
      <w:r w:rsidRPr="00305533">
        <w:rPr>
          <w:rFonts w:cs="Arial"/>
          <w:sz w:val="20"/>
        </w:rPr>
        <w:t xml:space="preserve">The permittee </w:t>
      </w:r>
      <w:r w:rsidR="001F44EC">
        <w:rPr>
          <w:rFonts w:cs="Arial"/>
          <w:sz w:val="20"/>
        </w:rPr>
        <w:t>must</w:t>
      </w:r>
      <w:r w:rsidRPr="00305533">
        <w:rPr>
          <w:rFonts w:cs="Arial"/>
          <w:sz w:val="20"/>
        </w:rPr>
        <w:t xml:space="preserve">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8447B01" w14:textId="77777777" w:rsidR="001B3FB8" w:rsidRDefault="001B3FB8" w:rsidP="001B3FB8">
      <w:pPr>
        <w:ind w:right="72"/>
        <w:jc w:val="both"/>
        <w:rPr>
          <w:rFonts w:cs="Arial"/>
          <w:sz w:val="20"/>
        </w:rPr>
      </w:pPr>
    </w:p>
    <w:p w14:paraId="2BCE3C33" w14:textId="3113C79F" w:rsidR="00F61362" w:rsidRDefault="00F61362" w:rsidP="000F5A55">
      <w:pPr>
        <w:numPr>
          <w:ilvl w:val="0"/>
          <w:numId w:val="4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w:t>
      </w:r>
      <w:r w:rsidR="001F44EC">
        <w:rPr>
          <w:rFonts w:cs="Arial"/>
          <w:sz w:val="20"/>
        </w:rPr>
        <w:t>must</w:t>
      </w:r>
      <w:r w:rsidRPr="00305533">
        <w:rPr>
          <w:rFonts w:cs="Arial"/>
          <w:sz w:val="20"/>
        </w:rPr>
        <w:t xml:space="preserve"> excavation begin earlier than the date specified in the original notification.  </w:t>
      </w:r>
      <w:r w:rsidRPr="00305533">
        <w:rPr>
          <w:rFonts w:cs="Arial"/>
          <w:b/>
          <w:sz w:val="20"/>
        </w:rPr>
        <w:t>(40 CFR 61.154(j))</w:t>
      </w:r>
      <w:r w:rsidRPr="00305533">
        <w:rPr>
          <w:rFonts w:cs="Arial"/>
          <w:sz w:val="20"/>
        </w:rPr>
        <w:t xml:space="preserve">  </w:t>
      </w:r>
    </w:p>
    <w:p w14:paraId="21E828CD" w14:textId="77777777" w:rsidR="00F61362" w:rsidRPr="00303292" w:rsidRDefault="00F61362" w:rsidP="00F61362">
      <w:pPr>
        <w:spacing w:after="120"/>
        <w:ind w:left="360"/>
        <w:jc w:val="both"/>
        <w:rPr>
          <w:rFonts w:cs="Arial"/>
          <w:sz w:val="20"/>
        </w:rPr>
      </w:pPr>
      <w:r w:rsidRPr="00303292">
        <w:rPr>
          <w:rFonts w:cs="Arial"/>
          <w:sz w:val="20"/>
        </w:rPr>
        <w:t xml:space="preserve">Include the following information in the notice:  </w:t>
      </w:r>
    </w:p>
    <w:p w14:paraId="627203C2" w14:textId="77777777" w:rsidR="00F61362" w:rsidRPr="00305533" w:rsidRDefault="00F61362" w:rsidP="000F5A55">
      <w:pPr>
        <w:numPr>
          <w:ilvl w:val="1"/>
          <w:numId w:val="4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4B0707A9" w14:textId="77777777" w:rsidR="00F61362" w:rsidRPr="00305533" w:rsidRDefault="00F61362" w:rsidP="000F5A55">
      <w:pPr>
        <w:numPr>
          <w:ilvl w:val="1"/>
          <w:numId w:val="4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7BDC498" w14:textId="77777777" w:rsidR="00F61362" w:rsidRPr="00305533" w:rsidRDefault="00F61362" w:rsidP="000F5A55">
      <w:pPr>
        <w:numPr>
          <w:ilvl w:val="1"/>
          <w:numId w:val="41"/>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762BF221" w14:textId="77777777" w:rsidR="00F61362" w:rsidRPr="00C20B46" w:rsidRDefault="00F61362" w:rsidP="000F5A55">
      <w:pPr>
        <w:numPr>
          <w:ilvl w:val="1"/>
          <w:numId w:val="41"/>
        </w:numPr>
        <w:tabs>
          <w:tab w:val="clear" w:pos="720"/>
        </w:tabs>
        <w:ind w:right="72"/>
        <w:jc w:val="both"/>
        <w:rPr>
          <w:rFonts w:cs="Arial"/>
          <w:sz w:val="20"/>
        </w:rPr>
      </w:pPr>
      <w:r w:rsidRPr="00C20B46">
        <w:rPr>
          <w:rFonts w:cs="Arial"/>
          <w:sz w:val="20"/>
        </w:rPr>
        <w:lastRenderedPageBreak/>
        <w:t xml:space="preserve">Location of any temporary storage site and the final disposal site.  </w:t>
      </w:r>
      <w:r w:rsidRPr="00C20B46">
        <w:rPr>
          <w:rFonts w:cs="Arial"/>
          <w:b/>
          <w:sz w:val="20"/>
        </w:rPr>
        <w:t>(40 CFR 61.154(j)(4))</w:t>
      </w:r>
    </w:p>
    <w:p w14:paraId="21F1D69E" w14:textId="77777777" w:rsidR="001B3FB8" w:rsidRPr="00305533" w:rsidRDefault="001B3FB8" w:rsidP="001B3FB8">
      <w:pPr>
        <w:jc w:val="both"/>
        <w:rPr>
          <w:rFonts w:cs="Arial"/>
          <w:sz w:val="20"/>
        </w:rPr>
      </w:pPr>
    </w:p>
    <w:p w14:paraId="55C324DE" w14:textId="77777777" w:rsidR="001B3FB8" w:rsidRPr="00305533" w:rsidRDefault="001B3FB8" w:rsidP="001B3FB8">
      <w:pPr>
        <w:jc w:val="both"/>
        <w:rPr>
          <w:rFonts w:cs="Arial"/>
          <w:b/>
          <w:sz w:val="20"/>
        </w:rPr>
      </w:pPr>
      <w:r w:rsidRPr="00305533">
        <w:rPr>
          <w:rFonts w:cs="Arial"/>
          <w:b/>
          <w:sz w:val="20"/>
        </w:rPr>
        <w:t>See Appendix 8</w:t>
      </w:r>
    </w:p>
    <w:p w14:paraId="3A6A3EB4" w14:textId="77777777" w:rsidR="001B3FB8" w:rsidRDefault="001B3FB8" w:rsidP="001B3FB8">
      <w:pPr>
        <w:jc w:val="both"/>
        <w:rPr>
          <w:rFonts w:cs="Arial"/>
          <w:sz w:val="20"/>
        </w:rPr>
      </w:pPr>
    </w:p>
    <w:p w14:paraId="18F44201" w14:textId="77777777" w:rsidR="001B3FB8" w:rsidRPr="00305533" w:rsidRDefault="001B3FB8" w:rsidP="001B3FB8">
      <w:pPr>
        <w:tabs>
          <w:tab w:val="left" w:pos="374"/>
        </w:tabs>
        <w:jc w:val="both"/>
      </w:pPr>
      <w:r>
        <w:rPr>
          <w:b/>
        </w:rPr>
        <w:t xml:space="preserve">VIII.  </w:t>
      </w:r>
      <w:r w:rsidRPr="00305533">
        <w:rPr>
          <w:b/>
          <w:u w:val="single"/>
        </w:rPr>
        <w:t>STACK/VENT RESTRICTION(S)</w:t>
      </w:r>
    </w:p>
    <w:p w14:paraId="6D94E632" w14:textId="77777777" w:rsidR="001B3FB8" w:rsidRDefault="001B3FB8" w:rsidP="001B3FB8">
      <w:pPr>
        <w:jc w:val="both"/>
        <w:rPr>
          <w:sz w:val="20"/>
        </w:rPr>
      </w:pPr>
    </w:p>
    <w:p w14:paraId="044FF119" w14:textId="77777777" w:rsidR="001B3FB8" w:rsidRPr="00305533" w:rsidRDefault="001B3FB8" w:rsidP="001B3FB8">
      <w:pPr>
        <w:rPr>
          <w:sz w:val="20"/>
        </w:rPr>
      </w:pPr>
      <w:r>
        <w:rPr>
          <w:sz w:val="20"/>
        </w:rPr>
        <w:t>NA</w:t>
      </w:r>
    </w:p>
    <w:p w14:paraId="09E0F2F9" w14:textId="77777777" w:rsidR="001B3FB8" w:rsidRPr="006E1F8D" w:rsidRDefault="001B3FB8" w:rsidP="001B3FB8">
      <w:pPr>
        <w:jc w:val="both"/>
      </w:pPr>
    </w:p>
    <w:p w14:paraId="15D5F85A" w14:textId="77777777" w:rsidR="001B3FB8" w:rsidRPr="00305533" w:rsidRDefault="001B3FB8" w:rsidP="001B3FB8">
      <w:pPr>
        <w:tabs>
          <w:tab w:val="left" w:pos="374"/>
        </w:tabs>
        <w:jc w:val="both"/>
      </w:pPr>
      <w:r>
        <w:rPr>
          <w:b/>
        </w:rPr>
        <w:t xml:space="preserve">IX.  </w:t>
      </w:r>
      <w:r w:rsidRPr="00305533">
        <w:rPr>
          <w:b/>
          <w:u w:val="single"/>
        </w:rPr>
        <w:t>OTHER REQUIREMENT(S)</w:t>
      </w:r>
    </w:p>
    <w:p w14:paraId="4CA54985" w14:textId="77777777" w:rsidR="001B3FB8" w:rsidRPr="00305533" w:rsidRDefault="001B3FB8" w:rsidP="001B3FB8">
      <w:pPr>
        <w:jc w:val="both"/>
        <w:rPr>
          <w:sz w:val="20"/>
        </w:rPr>
      </w:pPr>
    </w:p>
    <w:p w14:paraId="3D6BA82F" w14:textId="6914CE1D" w:rsidR="001B3FB8" w:rsidRPr="00F61362" w:rsidRDefault="00F61362" w:rsidP="00F61362">
      <w:pPr>
        <w:autoSpaceDE w:val="0"/>
        <w:autoSpaceDN w:val="0"/>
        <w:adjustRightInd w:val="0"/>
        <w:jc w:val="both"/>
        <w:rPr>
          <w:sz w:val="20"/>
        </w:rPr>
      </w:pPr>
      <w:r w:rsidRPr="00F61362">
        <w:rPr>
          <w:sz w:val="20"/>
        </w:rPr>
        <w:t>NA</w:t>
      </w:r>
    </w:p>
    <w:p w14:paraId="661FF335" w14:textId="77777777" w:rsidR="001B3FB8" w:rsidRDefault="001B3FB8" w:rsidP="001B3FB8">
      <w:pPr>
        <w:jc w:val="both"/>
        <w:rPr>
          <w:sz w:val="20"/>
        </w:rPr>
      </w:pPr>
    </w:p>
    <w:p w14:paraId="72C213D0" w14:textId="77777777" w:rsidR="001B3FB8" w:rsidRPr="00305533" w:rsidRDefault="001B3FB8" w:rsidP="001B3FB8">
      <w:pPr>
        <w:jc w:val="both"/>
        <w:rPr>
          <w:sz w:val="20"/>
        </w:rPr>
      </w:pPr>
    </w:p>
    <w:p w14:paraId="1A7F116B" w14:textId="77777777" w:rsidR="001B3FB8" w:rsidRPr="00305533" w:rsidRDefault="001B3FB8" w:rsidP="001B3FB8">
      <w:pPr>
        <w:jc w:val="both"/>
        <w:rPr>
          <w:b/>
          <w:sz w:val="20"/>
        </w:rPr>
      </w:pPr>
      <w:r w:rsidRPr="00305533">
        <w:rPr>
          <w:b/>
          <w:sz w:val="20"/>
          <w:u w:val="single"/>
        </w:rPr>
        <w:t>Footnotes</w:t>
      </w:r>
      <w:r w:rsidRPr="00305533">
        <w:rPr>
          <w:b/>
          <w:sz w:val="20"/>
        </w:rPr>
        <w:t>:</w:t>
      </w:r>
    </w:p>
    <w:p w14:paraId="17CBFD48" w14:textId="77777777" w:rsidR="001B3FB8" w:rsidRPr="00305533" w:rsidRDefault="001B3FB8" w:rsidP="001B3FB8">
      <w:pPr>
        <w:jc w:val="both"/>
        <w:rPr>
          <w:sz w:val="20"/>
        </w:rPr>
      </w:pPr>
      <w:r w:rsidRPr="00305533">
        <w:rPr>
          <w:sz w:val="20"/>
          <w:vertAlign w:val="superscript"/>
        </w:rPr>
        <w:t>1</w:t>
      </w:r>
      <w:r w:rsidRPr="00305533">
        <w:rPr>
          <w:sz w:val="20"/>
        </w:rPr>
        <w:t>This condition is state-only enforceable and was established pursuant to Rule 201(1)(b).</w:t>
      </w:r>
    </w:p>
    <w:p w14:paraId="07C06A9B" w14:textId="77777777" w:rsidR="001B3FB8" w:rsidRPr="00305533" w:rsidRDefault="001B3FB8" w:rsidP="001B3FB8">
      <w:pPr>
        <w:jc w:val="both"/>
        <w:rPr>
          <w:sz w:val="20"/>
        </w:rPr>
      </w:pPr>
      <w:r w:rsidRPr="00305533">
        <w:rPr>
          <w:sz w:val="20"/>
          <w:vertAlign w:val="superscript"/>
        </w:rPr>
        <w:t>2</w:t>
      </w:r>
      <w:r w:rsidRPr="00305533">
        <w:rPr>
          <w:sz w:val="20"/>
        </w:rPr>
        <w:t>This condition is federally enforceable and was established pursuant to Rule 201(1)(a).</w:t>
      </w:r>
    </w:p>
    <w:p w14:paraId="7BC67FAA" w14:textId="77777777" w:rsidR="001B3FB8" w:rsidRPr="00305533" w:rsidRDefault="001B3FB8" w:rsidP="001B3FB8">
      <w:pPr>
        <w:jc w:val="both"/>
        <w:rPr>
          <w:sz w:val="20"/>
        </w:rPr>
      </w:pPr>
      <w:r w:rsidRPr="00305533">
        <w:rPr>
          <w:sz w:val="20"/>
        </w:rPr>
        <w:br w:type="page"/>
      </w:r>
    </w:p>
    <w:p w14:paraId="31A4D5A0" w14:textId="18B50D01" w:rsidR="00D7207E" w:rsidRDefault="00D7207E" w:rsidP="00D7207E"/>
    <w:p w14:paraId="34393E35" w14:textId="77777777" w:rsidR="0034744B" w:rsidRPr="00FC1F2C" w:rsidRDefault="0034744B" w:rsidP="00393A6F">
      <w:pPr>
        <w:pStyle w:val="Heading1"/>
        <w:rPr>
          <w:b w:val="0"/>
          <w:sz w:val="20"/>
          <w:szCs w:val="20"/>
        </w:rPr>
      </w:pPr>
      <w:bookmarkStart w:id="76" w:name="_Toc112918434"/>
      <w:r w:rsidRPr="00393A6F">
        <w:t xml:space="preserve">D.  FLEXIBLE GROUP </w:t>
      </w:r>
      <w:bookmarkEnd w:id="64"/>
      <w:r w:rsidR="00494D15">
        <w:t xml:space="preserve">SPECIAL </w:t>
      </w:r>
      <w:r w:rsidR="00456F47" w:rsidRPr="00393A6F">
        <w:t>CONDITIONS</w:t>
      </w:r>
      <w:bookmarkEnd w:id="76"/>
    </w:p>
    <w:p w14:paraId="1314566A" w14:textId="77777777" w:rsidR="0034744B" w:rsidRPr="008E1254" w:rsidRDefault="0034744B" w:rsidP="00FC1F2C">
      <w:pPr>
        <w:rPr>
          <w:sz w:val="20"/>
        </w:rPr>
      </w:pPr>
    </w:p>
    <w:p w14:paraId="0E43EE3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F164EF4" w14:textId="77777777" w:rsidR="009602B7" w:rsidRPr="00FE0AD0" w:rsidRDefault="009602B7" w:rsidP="0034744B">
      <w:pPr>
        <w:jc w:val="both"/>
        <w:rPr>
          <w:sz w:val="20"/>
        </w:rPr>
      </w:pPr>
    </w:p>
    <w:p w14:paraId="75DFCF76" w14:textId="054EF558" w:rsidR="0034744B" w:rsidRPr="00FE0AD0" w:rsidRDefault="009602B7" w:rsidP="0034744B">
      <w:pPr>
        <w:jc w:val="both"/>
        <w:rPr>
          <w:sz w:val="20"/>
        </w:rPr>
      </w:pPr>
      <w:r w:rsidRPr="00FE0AD0">
        <w:rPr>
          <w:sz w:val="20"/>
        </w:rPr>
        <w:t xml:space="preserve">The permittee </w:t>
      </w:r>
      <w:r w:rsidR="001F44EC">
        <w:rPr>
          <w:sz w:val="20"/>
        </w:rPr>
        <w:t>must</w:t>
      </w:r>
      <w:r w:rsidRPr="00FE0AD0">
        <w:rPr>
          <w:sz w:val="20"/>
        </w:rPr>
        <w:t xml:space="preserve">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626E67E" w14:textId="77777777" w:rsidR="0034744B" w:rsidRDefault="0034744B" w:rsidP="0034744B">
      <w:pPr>
        <w:jc w:val="both"/>
        <w:rPr>
          <w:sz w:val="20"/>
        </w:rPr>
      </w:pPr>
    </w:p>
    <w:p w14:paraId="6EF17E4B" w14:textId="77777777" w:rsidR="0034744B" w:rsidRPr="009E40D6" w:rsidRDefault="0034744B" w:rsidP="001F649E">
      <w:pPr>
        <w:pStyle w:val="Heading2"/>
        <w:numPr>
          <w:ilvl w:val="0"/>
          <w:numId w:val="0"/>
        </w:numPr>
        <w:rPr>
          <w:b w:val="0"/>
          <w:bCs/>
          <w:sz w:val="22"/>
          <w:szCs w:val="22"/>
        </w:rPr>
      </w:pPr>
      <w:bookmarkStart w:id="77" w:name="_Toc2571646"/>
      <w:bookmarkStart w:id="78" w:name="_Toc112918435"/>
      <w:r w:rsidRPr="002B5ED5">
        <w:rPr>
          <w:bCs/>
          <w:sz w:val="22"/>
          <w:szCs w:val="22"/>
        </w:rPr>
        <w:t>FLEXIBLE GROUP SUMMARY TABLE</w:t>
      </w:r>
      <w:bookmarkEnd w:id="77"/>
      <w:bookmarkEnd w:id="78"/>
    </w:p>
    <w:p w14:paraId="418705B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3F260A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89"/>
        <w:gridCol w:w="4140"/>
        <w:gridCol w:w="2741"/>
      </w:tblGrid>
      <w:tr w:rsidR="00234667" w14:paraId="68639604" w14:textId="77777777" w:rsidTr="00F8162F">
        <w:trPr>
          <w:cantSplit/>
          <w:tblHeader/>
        </w:trPr>
        <w:tc>
          <w:tcPr>
            <w:tcW w:w="3289" w:type="dxa"/>
            <w:tcBorders>
              <w:top w:val="double" w:sz="6" w:space="0" w:color="auto"/>
              <w:bottom w:val="double" w:sz="4" w:space="0" w:color="auto"/>
            </w:tcBorders>
            <w:shd w:val="pct10" w:color="auto" w:fill="auto"/>
          </w:tcPr>
          <w:p w14:paraId="347271C2" w14:textId="77777777" w:rsidR="00234667" w:rsidRPr="006D3561" w:rsidRDefault="00234667" w:rsidP="00991194">
            <w:pPr>
              <w:jc w:val="center"/>
              <w:rPr>
                <w:rFonts w:cs="Arial"/>
                <w:b/>
                <w:sz w:val="20"/>
              </w:rPr>
            </w:pPr>
            <w:r w:rsidRPr="006D3561">
              <w:rPr>
                <w:rFonts w:cs="Arial"/>
                <w:b/>
                <w:sz w:val="20"/>
              </w:rPr>
              <w:t>Flexible Group ID</w:t>
            </w:r>
          </w:p>
        </w:tc>
        <w:tc>
          <w:tcPr>
            <w:tcW w:w="4140" w:type="dxa"/>
            <w:tcBorders>
              <w:top w:val="double" w:sz="6" w:space="0" w:color="auto"/>
              <w:bottom w:val="double" w:sz="4" w:space="0" w:color="auto"/>
            </w:tcBorders>
            <w:shd w:val="pct10" w:color="auto" w:fill="auto"/>
          </w:tcPr>
          <w:p w14:paraId="2582F4D2" w14:textId="77777777" w:rsidR="00234667" w:rsidRPr="006D3561" w:rsidRDefault="00234667" w:rsidP="00991194">
            <w:pPr>
              <w:jc w:val="center"/>
              <w:rPr>
                <w:rFonts w:cs="Arial"/>
                <w:b/>
                <w:sz w:val="20"/>
              </w:rPr>
            </w:pPr>
            <w:r w:rsidRPr="006D3561">
              <w:rPr>
                <w:rFonts w:cs="Arial"/>
                <w:b/>
                <w:sz w:val="20"/>
              </w:rPr>
              <w:t>Flexible Group Description</w:t>
            </w:r>
          </w:p>
        </w:tc>
        <w:tc>
          <w:tcPr>
            <w:tcW w:w="2741" w:type="dxa"/>
            <w:tcBorders>
              <w:top w:val="double" w:sz="6" w:space="0" w:color="auto"/>
              <w:bottom w:val="double" w:sz="4" w:space="0" w:color="auto"/>
            </w:tcBorders>
            <w:shd w:val="pct10" w:color="auto" w:fill="auto"/>
          </w:tcPr>
          <w:p w14:paraId="2BF6F1DC" w14:textId="77777777" w:rsidR="00234667" w:rsidRPr="006D3561" w:rsidRDefault="00234667" w:rsidP="00991194">
            <w:pPr>
              <w:jc w:val="center"/>
              <w:rPr>
                <w:rFonts w:cs="Arial"/>
                <w:b/>
                <w:sz w:val="20"/>
              </w:rPr>
            </w:pPr>
            <w:r w:rsidRPr="006D3561">
              <w:rPr>
                <w:rFonts w:cs="Arial"/>
                <w:b/>
                <w:sz w:val="20"/>
              </w:rPr>
              <w:t>Associated</w:t>
            </w:r>
          </w:p>
          <w:p w14:paraId="3BA94908" w14:textId="77777777" w:rsidR="00234667" w:rsidRPr="006D3561" w:rsidRDefault="00234667" w:rsidP="00991194">
            <w:pPr>
              <w:jc w:val="center"/>
              <w:rPr>
                <w:rFonts w:cs="Arial"/>
                <w:b/>
                <w:sz w:val="20"/>
              </w:rPr>
            </w:pPr>
            <w:r w:rsidRPr="006D3561">
              <w:rPr>
                <w:rFonts w:cs="Arial"/>
                <w:b/>
                <w:sz w:val="20"/>
              </w:rPr>
              <w:t>Emission Unit IDs</w:t>
            </w:r>
          </w:p>
        </w:tc>
      </w:tr>
      <w:tr w:rsidR="00234667" w14:paraId="627218AA" w14:textId="77777777" w:rsidTr="00F8162F">
        <w:trPr>
          <w:cantSplit/>
        </w:trPr>
        <w:tc>
          <w:tcPr>
            <w:tcW w:w="3289" w:type="dxa"/>
            <w:tcBorders>
              <w:top w:val="nil"/>
              <w:bottom w:val="nil"/>
            </w:tcBorders>
          </w:tcPr>
          <w:p w14:paraId="2A03BA02" w14:textId="77777777" w:rsidR="009D64B7" w:rsidRDefault="009D64B7" w:rsidP="009D64B7">
            <w:pPr>
              <w:pStyle w:val="Default"/>
              <w:rPr>
                <w:sz w:val="20"/>
              </w:rPr>
            </w:pPr>
            <w:r>
              <w:rPr>
                <w:sz w:val="20"/>
                <w:szCs w:val="20"/>
              </w:rPr>
              <w:t xml:space="preserve">FG-LANDFILL-XXX </w:t>
            </w:r>
          </w:p>
          <w:p w14:paraId="4F7EF6B0" w14:textId="77777777" w:rsidR="00234667" w:rsidRPr="001B5E34" w:rsidRDefault="00234667" w:rsidP="0069519F">
            <w:pPr>
              <w:pStyle w:val="Default"/>
              <w:rPr>
                <w:sz w:val="20"/>
              </w:rPr>
            </w:pPr>
          </w:p>
        </w:tc>
        <w:tc>
          <w:tcPr>
            <w:tcW w:w="4140" w:type="dxa"/>
            <w:tcBorders>
              <w:top w:val="nil"/>
              <w:bottom w:val="nil"/>
            </w:tcBorders>
          </w:tcPr>
          <w:p w14:paraId="78E0F192" w14:textId="1C0541C4" w:rsidR="009D64B7" w:rsidRDefault="009D64B7" w:rsidP="005B5587">
            <w:pPr>
              <w:pStyle w:val="Default"/>
              <w:rPr>
                <w:sz w:val="20"/>
              </w:rPr>
            </w:pPr>
            <w:r>
              <w:rPr>
                <w:sz w:val="20"/>
                <w:szCs w:val="20"/>
              </w:rPr>
              <w:t>This flexible group represents the general MSW landfill with a required collection and control system. This flexible group contains</w:t>
            </w:r>
            <w:r w:rsidR="005A4C37">
              <w:rPr>
                <w:sz w:val="20"/>
                <w:szCs w:val="20"/>
              </w:rPr>
              <w:t xml:space="preserve"> </w:t>
            </w:r>
            <w:r>
              <w:rPr>
                <w:sz w:val="20"/>
                <w:szCs w:val="20"/>
              </w:rPr>
              <w:t xml:space="preserve">40 CFR 60 Subpart XXX </w:t>
            </w:r>
            <w:r w:rsidR="00E73D57">
              <w:rPr>
                <w:sz w:val="20"/>
                <w:szCs w:val="20"/>
              </w:rPr>
              <w:t>requirements</w:t>
            </w:r>
            <w:r>
              <w:rPr>
                <w:sz w:val="20"/>
                <w:szCs w:val="20"/>
              </w:rPr>
              <w:t xml:space="preserve">. </w:t>
            </w:r>
          </w:p>
          <w:p w14:paraId="54CA929B" w14:textId="77777777" w:rsidR="00234667" w:rsidRPr="001B5E34" w:rsidRDefault="00234667" w:rsidP="005B5587">
            <w:pPr>
              <w:rPr>
                <w:rFonts w:cs="Arial"/>
                <w:sz w:val="20"/>
              </w:rPr>
            </w:pPr>
          </w:p>
        </w:tc>
        <w:tc>
          <w:tcPr>
            <w:tcW w:w="2741" w:type="dxa"/>
            <w:tcBorders>
              <w:top w:val="nil"/>
              <w:bottom w:val="nil"/>
            </w:tcBorders>
          </w:tcPr>
          <w:p w14:paraId="3E7C0A93" w14:textId="77777777" w:rsidR="007B7FD4" w:rsidRPr="00D64A04" w:rsidRDefault="003E3B73" w:rsidP="003E3B73">
            <w:pPr>
              <w:pStyle w:val="Default"/>
              <w:rPr>
                <w:sz w:val="20"/>
                <w:szCs w:val="20"/>
                <w:lang w:val="fr-FR"/>
              </w:rPr>
            </w:pPr>
            <w:r w:rsidRPr="00D64A04">
              <w:rPr>
                <w:sz w:val="20"/>
                <w:szCs w:val="20"/>
                <w:lang w:val="fr-FR"/>
              </w:rPr>
              <w:t>EU-LANDFILL</w:t>
            </w:r>
          </w:p>
          <w:p w14:paraId="566DC579" w14:textId="77777777" w:rsidR="003E3B73" w:rsidRPr="00D64A04" w:rsidRDefault="003E3B73" w:rsidP="003E3B73">
            <w:pPr>
              <w:pStyle w:val="Default"/>
              <w:rPr>
                <w:sz w:val="20"/>
                <w:szCs w:val="20"/>
                <w:lang w:val="fr-FR"/>
              </w:rPr>
            </w:pPr>
            <w:r w:rsidRPr="00D64A04">
              <w:rPr>
                <w:sz w:val="20"/>
                <w:szCs w:val="20"/>
                <w:lang w:val="fr-FR"/>
              </w:rPr>
              <w:t xml:space="preserve">EU-ACTIVECOLLECTION </w:t>
            </w:r>
          </w:p>
          <w:p w14:paraId="4E9FF91F" w14:textId="77777777" w:rsidR="005B5587" w:rsidRPr="00D64A04" w:rsidRDefault="003E3B73" w:rsidP="003E3B73">
            <w:pPr>
              <w:rPr>
                <w:sz w:val="20"/>
                <w:lang w:val="fr-FR"/>
              </w:rPr>
            </w:pPr>
            <w:r w:rsidRPr="00D64A04">
              <w:rPr>
                <w:sz w:val="20"/>
                <w:lang w:val="fr-FR"/>
              </w:rPr>
              <w:t>EU-TREATMENTSYSTEM</w:t>
            </w:r>
            <w:r w:rsidR="005B5587" w:rsidRPr="00D64A04">
              <w:rPr>
                <w:sz w:val="20"/>
                <w:lang w:val="fr-FR"/>
              </w:rPr>
              <w:t>1</w:t>
            </w:r>
          </w:p>
          <w:p w14:paraId="25C113F9" w14:textId="08C8754C" w:rsidR="005B5587" w:rsidRDefault="005B5587" w:rsidP="005B5587">
            <w:pPr>
              <w:rPr>
                <w:sz w:val="20"/>
              </w:rPr>
            </w:pPr>
            <w:r>
              <w:rPr>
                <w:sz w:val="20"/>
              </w:rPr>
              <w:t>EU-TREATMENTSYSTEM2</w:t>
            </w:r>
          </w:p>
          <w:p w14:paraId="00DE2190" w14:textId="357EE0F7" w:rsidR="00234667" w:rsidRDefault="005B5587" w:rsidP="003E3B73">
            <w:pPr>
              <w:rPr>
                <w:rFonts w:cs="Arial"/>
                <w:sz w:val="20"/>
              </w:rPr>
            </w:pPr>
            <w:r>
              <w:rPr>
                <w:rFonts w:cs="Arial"/>
                <w:sz w:val="20"/>
              </w:rPr>
              <w:t>EU-ENCLOSEDFLARE3</w:t>
            </w:r>
          </w:p>
          <w:p w14:paraId="7A6727E3" w14:textId="5580D3DF" w:rsidR="00664F9C" w:rsidRPr="00664F9C" w:rsidRDefault="005B5587" w:rsidP="00664F9C">
            <w:pPr>
              <w:rPr>
                <w:rFonts w:cs="Arial"/>
                <w:sz w:val="20"/>
              </w:rPr>
            </w:pPr>
            <w:r>
              <w:rPr>
                <w:rFonts w:cs="Arial"/>
                <w:sz w:val="20"/>
              </w:rPr>
              <w:t>EU-ENCLOSEDFLARE4</w:t>
            </w:r>
          </w:p>
        </w:tc>
      </w:tr>
      <w:tr w:rsidR="00234667" w14:paraId="50B8C005" w14:textId="77777777" w:rsidTr="00F8162F">
        <w:trPr>
          <w:cantSplit/>
        </w:trPr>
        <w:tc>
          <w:tcPr>
            <w:tcW w:w="3289" w:type="dxa"/>
          </w:tcPr>
          <w:p w14:paraId="2CD059E7" w14:textId="77777777" w:rsidR="003E3B73" w:rsidRDefault="003E3B73" w:rsidP="003E3B73">
            <w:pPr>
              <w:pStyle w:val="Default"/>
              <w:rPr>
                <w:sz w:val="20"/>
              </w:rPr>
            </w:pPr>
            <w:r>
              <w:rPr>
                <w:sz w:val="20"/>
                <w:szCs w:val="20"/>
              </w:rPr>
              <w:t xml:space="preserve">FG-ACTIVECOLLECTION-XXX </w:t>
            </w:r>
          </w:p>
          <w:p w14:paraId="4E290C7F" w14:textId="77777777" w:rsidR="00234667" w:rsidRPr="001B5E34" w:rsidRDefault="00234667" w:rsidP="0069519F">
            <w:pPr>
              <w:pStyle w:val="Default"/>
              <w:rPr>
                <w:sz w:val="20"/>
              </w:rPr>
            </w:pPr>
          </w:p>
        </w:tc>
        <w:tc>
          <w:tcPr>
            <w:tcW w:w="4140" w:type="dxa"/>
          </w:tcPr>
          <w:p w14:paraId="17D13CB4" w14:textId="5F218AF1" w:rsidR="00234667" w:rsidRPr="001B5E34" w:rsidRDefault="003E3B73" w:rsidP="00377F62">
            <w:pPr>
              <w:pStyle w:val="Default"/>
              <w:rPr>
                <w:sz w:val="20"/>
              </w:rPr>
            </w:pPr>
            <w:r>
              <w:rPr>
                <w:sz w:val="20"/>
                <w:szCs w:val="20"/>
              </w:rPr>
              <w:t xml:space="preserve">This flexible group represents the active landfill gas collection system at the landfill that uses gas mover equipment to draw landfill gas from the wells and moves the gas to the control equipment. </w:t>
            </w:r>
            <w:r w:rsidR="005A4C37">
              <w:rPr>
                <w:sz w:val="20"/>
                <w:szCs w:val="20"/>
              </w:rPr>
              <w:t>This flexible group contains 40 CFR 60 Subpart XXX requirements.</w:t>
            </w:r>
          </w:p>
        </w:tc>
        <w:tc>
          <w:tcPr>
            <w:tcW w:w="2741" w:type="dxa"/>
          </w:tcPr>
          <w:p w14:paraId="2B16B777" w14:textId="77777777" w:rsidR="003E3B73" w:rsidRDefault="003E3B73" w:rsidP="003E3B73">
            <w:pPr>
              <w:pStyle w:val="Default"/>
              <w:rPr>
                <w:sz w:val="20"/>
              </w:rPr>
            </w:pPr>
            <w:r>
              <w:rPr>
                <w:sz w:val="20"/>
                <w:szCs w:val="20"/>
              </w:rPr>
              <w:t xml:space="preserve">EU-ACTIVECOLLECTION </w:t>
            </w:r>
          </w:p>
          <w:p w14:paraId="511293B1" w14:textId="77777777" w:rsidR="00234667" w:rsidRPr="001B5E34" w:rsidRDefault="00234667" w:rsidP="00991194">
            <w:pPr>
              <w:rPr>
                <w:rFonts w:cs="Arial"/>
                <w:sz w:val="20"/>
              </w:rPr>
            </w:pPr>
          </w:p>
        </w:tc>
      </w:tr>
      <w:tr w:rsidR="00815DF6" w14:paraId="401E731C" w14:textId="77777777" w:rsidTr="00F8162F">
        <w:trPr>
          <w:cantSplit/>
        </w:trPr>
        <w:tc>
          <w:tcPr>
            <w:tcW w:w="3289" w:type="dxa"/>
            <w:tcBorders>
              <w:top w:val="nil"/>
              <w:bottom w:val="single" w:sz="6" w:space="0" w:color="auto"/>
            </w:tcBorders>
          </w:tcPr>
          <w:p w14:paraId="6CF5E543" w14:textId="231ECE68" w:rsidR="00815DF6" w:rsidRDefault="00815DF6" w:rsidP="00815DF6">
            <w:pPr>
              <w:pStyle w:val="Default"/>
              <w:rPr>
                <w:sz w:val="20"/>
              </w:rPr>
            </w:pPr>
            <w:r>
              <w:rPr>
                <w:sz w:val="20"/>
                <w:szCs w:val="20"/>
              </w:rPr>
              <w:t xml:space="preserve">FG-TREATMENTSYSTEM-XXX </w:t>
            </w:r>
          </w:p>
          <w:p w14:paraId="5AAB6E09" w14:textId="77777777" w:rsidR="00815DF6" w:rsidRPr="001B5E34" w:rsidRDefault="00815DF6" w:rsidP="0069519F">
            <w:pPr>
              <w:pStyle w:val="Default"/>
              <w:rPr>
                <w:sz w:val="20"/>
              </w:rPr>
            </w:pPr>
          </w:p>
        </w:tc>
        <w:tc>
          <w:tcPr>
            <w:tcW w:w="4140" w:type="dxa"/>
            <w:tcBorders>
              <w:top w:val="nil"/>
              <w:bottom w:val="single" w:sz="6" w:space="0" w:color="auto"/>
            </w:tcBorders>
          </w:tcPr>
          <w:p w14:paraId="7DA93086" w14:textId="2B791AFC" w:rsidR="00815DF6" w:rsidRPr="001B5E34" w:rsidRDefault="006239BF" w:rsidP="00815DF6">
            <w:pPr>
              <w:pStyle w:val="Default"/>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005A4C37">
              <w:rPr>
                <w:sz w:val="20"/>
                <w:szCs w:val="20"/>
              </w:rPr>
              <w:t>This flexible group contains 40 CFR 60 Subpart XXX requirements.</w:t>
            </w:r>
          </w:p>
        </w:tc>
        <w:tc>
          <w:tcPr>
            <w:tcW w:w="2741" w:type="dxa"/>
            <w:tcBorders>
              <w:top w:val="nil"/>
              <w:bottom w:val="single" w:sz="6" w:space="0" w:color="auto"/>
            </w:tcBorders>
          </w:tcPr>
          <w:p w14:paraId="684F97DD" w14:textId="1039171F" w:rsidR="00815DF6" w:rsidRDefault="00815DF6" w:rsidP="00815DF6">
            <w:pPr>
              <w:pStyle w:val="Default"/>
              <w:rPr>
                <w:sz w:val="20"/>
              </w:rPr>
            </w:pPr>
            <w:r>
              <w:rPr>
                <w:sz w:val="20"/>
                <w:szCs w:val="20"/>
              </w:rPr>
              <w:t>EU-TREATMENTSYSTEM1</w:t>
            </w:r>
          </w:p>
          <w:p w14:paraId="5F31F705" w14:textId="628FD298" w:rsidR="00815DF6" w:rsidRDefault="00815DF6" w:rsidP="00815DF6">
            <w:pPr>
              <w:pStyle w:val="Default"/>
              <w:rPr>
                <w:sz w:val="20"/>
              </w:rPr>
            </w:pPr>
            <w:r>
              <w:rPr>
                <w:sz w:val="20"/>
                <w:szCs w:val="20"/>
              </w:rPr>
              <w:t>EU-TREATMENTSYSTEM2</w:t>
            </w:r>
          </w:p>
          <w:p w14:paraId="5EB77C0A" w14:textId="77777777" w:rsidR="00815DF6" w:rsidRPr="001B5E34" w:rsidRDefault="00815DF6" w:rsidP="00815DF6">
            <w:pPr>
              <w:rPr>
                <w:rFonts w:cs="Arial"/>
                <w:sz w:val="20"/>
              </w:rPr>
            </w:pPr>
          </w:p>
        </w:tc>
      </w:tr>
      <w:tr w:rsidR="00815DF6" w14:paraId="2DF4D283" w14:textId="77777777" w:rsidTr="00F8162F">
        <w:trPr>
          <w:cantSplit/>
        </w:trPr>
        <w:tc>
          <w:tcPr>
            <w:tcW w:w="3289" w:type="dxa"/>
            <w:tcBorders>
              <w:top w:val="single" w:sz="6" w:space="0" w:color="auto"/>
              <w:bottom w:val="single" w:sz="6" w:space="0" w:color="auto"/>
            </w:tcBorders>
          </w:tcPr>
          <w:p w14:paraId="28854970" w14:textId="77777777" w:rsidR="00815DF6" w:rsidRDefault="00815DF6" w:rsidP="00815DF6">
            <w:pPr>
              <w:pStyle w:val="Default"/>
              <w:rPr>
                <w:sz w:val="20"/>
              </w:rPr>
            </w:pPr>
            <w:r>
              <w:rPr>
                <w:sz w:val="20"/>
                <w:szCs w:val="20"/>
              </w:rPr>
              <w:t xml:space="preserve">FG-ENCLOSEDFLARES-XXX </w:t>
            </w:r>
          </w:p>
          <w:p w14:paraId="6B32CD17" w14:textId="77777777" w:rsidR="00815DF6" w:rsidRPr="001B5E34" w:rsidRDefault="00815DF6" w:rsidP="0069519F">
            <w:pPr>
              <w:pStyle w:val="Default"/>
              <w:rPr>
                <w:sz w:val="20"/>
              </w:rPr>
            </w:pPr>
          </w:p>
        </w:tc>
        <w:tc>
          <w:tcPr>
            <w:tcW w:w="4140" w:type="dxa"/>
            <w:tcBorders>
              <w:top w:val="single" w:sz="6" w:space="0" w:color="auto"/>
              <w:bottom w:val="single" w:sz="6" w:space="0" w:color="auto"/>
            </w:tcBorders>
          </w:tcPr>
          <w:p w14:paraId="16F2D5FB" w14:textId="6C37471F" w:rsidR="00815DF6" w:rsidRPr="001B5E34" w:rsidRDefault="00815DF6" w:rsidP="00815DF6">
            <w:pPr>
              <w:pStyle w:val="Default"/>
              <w:rPr>
                <w:sz w:val="20"/>
              </w:rPr>
            </w:pPr>
            <w:r>
              <w:rPr>
                <w:sz w:val="20"/>
                <w:szCs w:val="20"/>
              </w:rPr>
              <w:t>Two enclosed flares with a combined capacity of 5,000 CFM, used in combusting landfill gas</w:t>
            </w:r>
            <w:r w:rsidR="00092352">
              <w:rPr>
                <w:sz w:val="20"/>
                <w:szCs w:val="20"/>
              </w:rPr>
              <w:t>.</w:t>
            </w:r>
            <w:r w:rsidR="00092352">
              <w:rPr>
                <w:rFonts w:cs="Times New Roman"/>
                <w:sz w:val="20"/>
                <w:szCs w:val="20"/>
              </w:rPr>
              <w:t xml:space="preserve"> An enclosed flare is an enclosed combustor which maintains a relatively constant limited peak temperature generally using a limited supply of combustion air.  The enclosed flares serve as </w:t>
            </w:r>
            <w:r w:rsidR="00092352" w:rsidRPr="00524938">
              <w:rPr>
                <w:rFonts w:cs="Times New Roman"/>
                <w:sz w:val="20"/>
                <w:szCs w:val="20"/>
              </w:rPr>
              <w:t>supplemental and back-up control equipment in the event of treatment system outage</w:t>
            </w:r>
            <w:r w:rsidR="00092352">
              <w:rPr>
                <w:rFonts w:cs="Times New Roman"/>
                <w:sz w:val="20"/>
                <w:szCs w:val="20"/>
              </w:rPr>
              <w:t xml:space="preserve">, or when gas generation exceeds end user demand. </w:t>
            </w:r>
            <w:r w:rsidR="005A4C37">
              <w:rPr>
                <w:sz w:val="20"/>
                <w:szCs w:val="20"/>
              </w:rPr>
              <w:t>This flexible group contains 40 CFR 60 Subpart XXX requirements.</w:t>
            </w:r>
          </w:p>
        </w:tc>
        <w:tc>
          <w:tcPr>
            <w:tcW w:w="2741" w:type="dxa"/>
            <w:tcBorders>
              <w:top w:val="single" w:sz="6" w:space="0" w:color="auto"/>
              <w:bottom w:val="single" w:sz="6" w:space="0" w:color="auto"/>
            </w:tcBorders>
          </w:tcPr>
          <w:p w14:paraId="10E5F75C" w14:textId="77777777" w:rsidR="00815DF6" w:rsidRDefault="00815DF6" w:rsidP="00815DF6">
            <w:pPr>
              <w:rPr>
                <w:rFonts w:cs="Arial"/>
                <w:sz w:val="20"/>
              </w:rPr>
            </w:pPr>
            <w:r>
              <w:rPr>
                <w:rFonts w:cs="Arial"/>
                <w:sz w:val="20"/>
              </w:rPr>
              <w:t>EU-ENCLOSEDFLARE3</w:t>
            </w:r>
          </w:p>
          <w:p w14:paraId="7D07C3F0" w14:textId="614F3BF1" w:rsidR="00815DF6" w:rsidRPr="001B5E34" w:rsidRDefault="00815DF6" w:rsidP="00815DF6">
            <w:pPr>
              <w:rPr>
                <w:rFonts w:cs="Arial"/>
                <w:sz w:val="20"/>
              </w:rPr>
            </w:pPr>
            <w:r>
              <w:rPr>
                <w:rFonts w:cs="Arial"/>
                <w:sz w:val="20"/>
              </w:rPr>
              <w:t>EU-ENCLOSEDFLARE4</w:t>
            </w:r>
          </w:p>
        </w:tc>
      </w:tr>
      <w:tr w:rsidR="00815DF6" w14:paraId="0046F3E2" w14:textId="77777777" w:rsidTr="00F8162F">
        <w:trPr>
          <w:cantSplit/>
        </w:trPr>
        <w:tc>
          <w:tcPr>
            <w:tcW w:w="3289" w:type="dxa"/>
          </w:tcPr>
          <w:p w14:paraId="00C6E080" w14:textId="77777777" w:rsidR="00815DF6" w:rsidRDefault="00815DF6" w:rsidP="00815DF6">
            <w:pPr>
              <w:pStyle w:val="Default"/>
              <w:rPr>
                <w:sz w:val="20"/>
              </w:rPr>
            </w:pPr>
            <w:r>
              <w:rPr>
                <w:sz w:val="20"/>
                <w:szCs w:val="20"/>
              </w:rPr>
              <w:t xml:space="preserve">FG-ICENGINES </w:t>
            </w:r>
          </w:p>
          <w:p w14:paraId="77C2862C" w14:textId="77777777" w:rsidR="00815DF6" w:rsidRPr="001B5E34" w:rsidRDefault="00815DF6" w:rsidP="00815DF6">
            <w:pPr>
              <w:rPr>
                <w:rFonts w:cs="Arial"/>
                <w:sz w:val="20"/>
              </w:rPr>
            </w:pPr>
          </w:p>
        </w:tc>
        <w:tc>
          <w:tcPr>
            <w:tcW w:w="4140" w:type="dxa"/>
          </w:tcPr>
          <w:p w14:paraId="7CA23E64" w14:textId="7FF5B8DF" w:rsidR="00815DF6" w:rsidRPr="001B5E34" w:rsidRDefault="00815DF6" w:rsidP="00815DF6">
            <w:pPr>
              <w:pStyle w:val="Default"/>
              <w:rPr>
                <w:sz w:val="20"/>
              </w:rPr>
            </w:pPr>
            <w:r>
              <w:rPr>
                <w:sz w:val="20"/>
                <w:szCs w:val="20"/>
              </w:rPr>
              <w:t xml:space="preserve">Two </w:t>
            </w:r>
            <w:r w:rsidR="003635A4">
              <w:rPr>
                <w:sz w:val="20"/>
              </w:rPr>
              <w:t>reciprocating internal combustion engine(s) fueled with treated landfill/digester gas and used to produce electricity.</w:t>
            </w:r>
          </w:p>
        </w:tc>
        <w:tc>
          <w:tcPr>
            <w:tcW w:w="2741" w:type="dxa"/>
          </w:tcPr>
          <w:p w14:paraId="263B0412" w14:textId="77777777" w:rsidR="00815DF6" w:rsidRDefault="00815DF6" w:rsidP="00815DF6">
            <w:pPr>
              <w:pStyle w:val="Default"/>
              <w:rPr>
                <w:sz w:val="20"/>
                <w:szCs w:val="20"/>
              </w:rPr>
            </w:pPr>
            <w:r>
              <w:rPr>
                <w:sz w:val="20"/>
                <w:szCs w:val="20"/>
              </w:rPr>
              <w:t xml:space="preserve">EU-ICENGINE1 </w:t>
            </w:r>
          </w:p>
          <w:p w14:paraId="77407EA2" w14:textId="4C80ACB3" w:rsidR="00815DF6" w:rsidRPr="001B5E34" w:rsidRDefault="00815DF6" w:rsidP="00815DF6">
            <w:pPr>
              <w:rPr>
                <w:rFonts w:cs="Arial"/>
                <w:sz w:val="20"/>
              </w:rPr>
            </w:pPr>
            <w:r>
              <w:rPr>
                <w:sz w:val="20"/>
              </w:rPr>
              <w:t xml:space="preserve">EU-ICENGINE2 </w:t>
            </w:r>
          </w:p>
        </w:tc>
      </w:tr>
      <w:tr w:rsidR="00815DF6" w14:paraId="3BB02485" w14:textId="77777777" w:rsidTr="00F8162F">
        <w:trPr>
          <w:cantSplit/>
        </w:trPr>
        <w:tc>
          <w:tcPr>
            <w:tcW w:w="3289" w:type="dxa"/>
          </w:tcPr>
          <w:p w14:paraId="69654E6E" w14:textId="77777777" w:rsidR="00815DF6" w:rsidRDefault="00815DF6" w:rsidP="00815DF6">
            <w:pPr>
              <w:pStyle w:val="Default"/>
              <w:rPr>
                <w:sz w:val="20"/>
              </w:rPr>
            </w:pPr>
            <w:r>
              <w:rPr>
                <w:sz w:val="20"/>
                <w:szCs w:val="20"/>
              </w:rPr>
              <w:lastRenderedPageBreak/>
              <w:t xml:space="preserve">FG-RICEMACT </w:t>
            </w:r>
          </w:p>
          <w:p w14:paraId="3D06CF49" w14:textId="77777777" w:rsidR="00815DF6" w:rsidRPr="001B5E34" w:rsidRDefault="00815DF6" w:rsidP="00815DF6">
            <w:pPr>
              <w:rPr>
                <w:rFonts w:cs="Arial"/>
                <w:sz w:val="20"/>
              </w:rPr>
            </w:pPr>
          </w:p>
        </w:tc>
        <w:tc>
          <w:tcPr>
            <w:tcW w:w="4140" w:type="dxa"/>
          </w:tcPr>
          <w:p w14:paraId="494B077A" w14:textId="3B2884AD" w:rsidR="00815DF6" w:rsidRPr="001B5E34" w:rsidRDefault="00815DF6" w:rsidP="00815DF6">
            <w:pPr>
              <w:pStyle w:val="Default"/>
              <w:rPr>
                <w:sz w:val="20"/>
              </w:rPr>
            </w:pPr>
            <w:r>
              <w:rPr>
                <w:sz w:val="20"/>
                <w:szCs w:val="20"/>
              </w:rPr>
              <w:t xml:space="preserve">New and reconstructed non-emergency engines greater than 500 hp firing landfill/digester gas, located at a major source of HAPs. Commenced construction or reconstruction on or after December 19, 2002. </w:t>
            </w:r>
          </w:p>
        </w:tc>
        <w:tc>
          <w:tcPr>
            <w:tcW w:w="2741" w:type="dxa"/>
          </w:tcPr>
          <w:p w14:paraId="6D78A54E" w14:textId="77777777" w:rsidR="00815DF6" w:rsidRDefault="00815DF6" w:rsidP="00815DF6">
            <w:pPr>
              <w:pStyle w:val="Default"/>
              <w:rPr>
                <w:sz w:val="20"/>
                <w:szCs w:val="20"/>
              </w:rPr>
            </w:pPr>
            <w:r>
              <w:rPr>
                <w:sz w:val="20"/>
                <w:szCs w:val="20"/>
              </w:rPr>
              <w:t xml:space="preserve">EU-ICENGINE1 </w:t>
            </w:r>
          </w:p>
          <w:p w14:paraId="5E6AA105" w14:textId="3BBBB45D" w:rsidR="00815DF6" w:rsidRPr="001B5E34" w:rsidRDefault="00815DF6" w:rsidP="00815DF6">
            <w:pPr>
              <w:rPr>
                <w:rFonts w:cs="Arial"/>
                <w:sz w:val="20"/>
              </w:rPr>
            </w:pPr>
            <w:r>
              <w:rPr>
                <w:sz w:val="20"/>
              </w:rPr>
              <w:t xml:space="preserve">EU-ICENGINE2 </w:t>
            </w:r>
          </w:p>
        </w:tc>
      </w:tr>
    </w:tbl>
    <w:p w14:paraId="37071281" w14:textId="77777777" w:rsidR="00E735E6" w:rsidRDefault="00E735E6" w:rsidP="008427BE">
      <w:pPr>
        <w:jc w:val="both"/>
        <w:rPr>
          <w:sz w:val="20"/>
        </w:rPr>
      </w:pPr>
    </w:p>
    <w:p w14:paraId="255DA91F" w14:textId="5EC7C9F3" w:rsidR="00AE1D84" w:rsidRDefault="00AE1D84" w:rsidP="008427BE">
      <w:pPr>
        <w:jc w:val="both"/>
        <w:rPr>
          <w:sz w:val="20"/>
        </w:rPr>
      </w:pPr>
      <w:r>
        <w:rPr>
          <w:sz w:val="20"/>
        </w:rPr>
        <w:br w:type="page"/>
      </w:r>
    </w:p>
    <w:p w14:paraId="063DB101" w14:textId="1BBC06F3" w:rsidR="00967D27" w:rsidRPr="00967D27" w:rsidRDefault="00967D27" w:rsidP="00967D2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30315082"/>
      <w:bookmarkStart w:id="80" w:name="_Toc112918436"/>
      <w:r w:rsidRPr="00347387">
        <w:rPr>
          <w:bCs/>
          <w:iCs/>
          <w:szCs w:val="28"/>
        </w:rPr>
        <w:lastRenderedPageBreak/>
        <w:t>FG</w:t>
      </w:r>
      <w:bookmarkEnd w:id="79"/>
      <w:r>
        <w:rPr>
          <w:bCs/>
          <w:iCs/>
          <w:szCs w:val="28"/>
        </w:rPr>
        <w:t>-LANDFILL-XXX</w:t>
      </w:r>
      <w:bookmarkEnd w:id="80"/>
    </w:p>
    <w:p w14:paraId="07BC1F33" w14:textId="77777777" w:rsidR="00967D27" w:rsidRPr="00EE02F9" w:rsidRDefault="00967D27" w:rsidP="00967D2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0705D9" w14:textId="77777777" w:rsidR="00967D27" w:rsidRDefault="00967D27" w:rsidP="00E17A9C">
      <w:pPr>
        <w:pStyle w:val="Default"/>
        <w:jc w:val="both"/>
        <w:rPr>
          <w:b/>
          <w:bCs/>
          <w:sz w:val="28"/>
          <w:szCs w:val="28"/>
        </w:rPr>
      </w:pPr>
    </w:p>
    <w:p w14:paraId="34D3F740" w14:textId="20194E95" w:rsidR="00E17A9C" w:rsidRPr="007E6A79" w:rsidRDefault="00E17A9C" w:rsidP="00E17A9C">
      <w:pPr>
        <w:pStyle w:val="Default"/>
        <w:jc w:val="both"/>
        <w:rPr>
          <w:sz w:val="22"/>
          <w:szCs w:val="22"/>
        </w:rPr>
      </w:pPr>
      <w:r w:rsidRPr="007E6A79">
        <w:rPr>
          <w:b/>
          <w:bCs/>
          <w:sz w:val="22"/>
          <w:szCs w:val="22"/>
          <w:u w:val="single"/>
        </w:rPr>
        <w:t xml:space="preserve">DESCRIPTION </w:t>
      </w:r>
    </w:p>
    <w:p w14:paraId="0B6A3627" w14:textId="77777777" w:rsidR="00F238F2" w:rsidRDefault="00F238F2" w:rsidP="007862D0">
      <w:pPr>
        <w:pStyle w:val="Default"/>
        <w:jc w:val="both"/>
        <w:rPr>
          <w:sz w:val="20"/>
          <w:szCs w:val="20"/>
        </w:rPr>
      </w:pPr>
    </w:p>
    <w:p w14:paraId="0414AC5E" w14:textId="52185B0F" w:rsidR="00E17A9C" w:rsidRDefault="00E17A9C" w:rsidP="007862D0">
      <w:pPr>
        <w:pStyle w:val="Default"/>
        <w:jc w:val="both"/>
        <w:rPr>
          <w:sz w:val="20"/>
          <w:szCs w:val="20"/>
        </w:rPr>
      </w:pPr>
      <w:r>
        <w:rPr>
          <w:sz w:val="20"/>
          <w:szCs w:val="20"/>
        </w:rPr>
        <w:t xml:space="preserve">This flexible group represents the general MSW landfill with a required collection and control system. </w:t>
      </w:r>
      <w:r w:rsidR="007862D0">
        <w:rPr>
          <w:sz w:val="20"/>
          <w:szCs w:val="20"/>
        </w:rPr>
        <w:t>This flexible group contains both 40 CFR 60 Subpart XXX and 40 CFR Part 63 Subpart AAAA requirements.</w:t>
      </w:r>
    </w:p>
    <w:p w14:paraId="2E649D41" w14:textId="77777777" w:rsidR="007862D0" w:rsidRDefault="007862D0" w:rsidP="007862D0">
      <w:pPr>
        <w:pStyle w:val="Default"/>
        <w:jc w:val="both"/>
        <w:rPr>
          <w:sz w:val="20"/>
          <w:szCs w:val="20"/>
        </w:rPr>
      </w:pPr>
    </w:p>
    <w:p w14:paraId="6D3FC061" w14:textId="77777777" w:rsidR="00377F62" w:rsidRPr="00D64A04" w:rsidRDefault="00E17A9C" w:rsidP="00377F62">
      <w:pPr>
        <w:pStyle w:val="Default"/>
        <w:rPr>
          <w:sz w:val="20"/>
          <w:szCs w:val="20"/>
          <w:lang w:val="fr-FR"/>
        </w:rPr>
      </w:pPr>
      <w:r w:rsidRPr="00D64A04">
        <w:rPr>
          <w:b/>
          <w:bCs/>
          <w:sz w:val="20"/>
          <w:szCs w:val="20"/>
          <w:lang w:val="fr-FR"/>
        </w:rPr>
        <w:t xml:space="preserve">Emission Units: </w:t>
      </w:r>
      <w:r w:rsidR="00377F62" w:rsidRPr="00D64A04">
        <w:rPr>
          <w:b/>
          <w:bCs/>
          <w:sz w:val="20"/>
          <w:szCs w:val="20"/>
          <w:lang w:val="fr-FR"/>
        </w:rPr>
        <w:t xml:space="preserve"> </w:t>
      </w:r>
      <w:r w:rsidRPr="00D64A04">
        <w:rPr>
          <w:sz w:val="20"/>
          <w:szCs w:val="20"/>
          <w:lang w:val="fr-FR"/>
        </w:rPr>
        <w:t>EU-LAND</w:t>
      </w:r>
      <w:r w:rsidR="00B16FF0" w:rsidRPr="00D64A04">
        <w:rPr>
          <w:sz w:val="20"/>
          <w:szCs w:val="20"/>
          <w:lang w:val="fr-FR"/>
        </w:rPr>
        <w:t>FIL</w:t>
      </w:r>
      <w:r w:rsidRPr="00D64A04">
        <w:rPr>
          <w:sz w:val="20"/>
          <w:szCs w:val="20"/>
          <w:lang w:val="fr-FR"/>
        </w:rPr>
        <w:t>L, EU-ACTIVECOLLECTION, EU-TREATMENTSYSTEM</w:t>
      </w:r>
      <w:r w:rsidR="00B16FF0" w:rsidRPr="00D64A04">
        <w:rPr>
          <w:sz w:val="20"/>
          <w:szCs w:val="20"/>
          <w:lang w:val="fr-FR"/>
        </w:rPr>
        <w:t>1</w:t>
      </w:r>
      <w:r w:rsidRPr="00D64A04">
        <w:rPr>
          <w:sz w:val="20"/>
          <w:szCs w:val="20"/>
          <w:lang w:val="fr-FR"/>
        </w:rPr>
        <w:t>,</w:t>
      </w:r>
    </w:p>
    <w:p w14:paraId="062A3286" w14:textId="0CABD410" w:rsidR="00E17A9C" w:rsidRPr="008616FB" w:rsidRDefault="00B16FF0" w:rsidP="00377F62">
      <w:pPr>
        <w:pStyle w:val="Default"/>
        <w:rPr>
          <w:sz w:val="20"/>
        </w:rPr>
      </w:pPr>
      <w:r>
        <w:rPr>
          <w:sz w:val="20"/>
        </w:rPr>
        <w:t>EU-TREATMENTSYSTEM2</w:t>
      </w:r>
      <w:r w:rsidR="00E17A9C">
        <w:rPr>
          <w:sz w:val="20"/>
        </w:rPr>
        <w:t xml:space="preserve">, </w:t>
      </w:r>
      <w:r w:rsidR="008616FB">
        <w:rPr>
          <w:sz w:val="20"/>
        </w:rPr>
        <w:t>EU-ENCLOSEDFLARE3</w:t>
      </w:r>
      <w:r w:rsidR="00E17A9C">
        <w:rPr>
          <w:sz w:val="20"/>
        </w:rPr>
        <w:t xml:space="preserve">, </w:t>
      </w:r>
      <w:r w:rsidR="008616FB">
        <w:rPr>
          <w:sz w:val="20"/>
        </w:rPr>
        <w:t>EU-ENCLOSEDFLARE4</w:t>
      </w:r>
      <w:r w:rsidR="00E17A9C">
        <w:rPr>
          <w:sz w:val="20"/>
        </w:rPr>
        <w:t xml:space="preserve"> </w:t>
      </w:r>
    </w:p>
    <w:p w14:paraId="3BA19DA1" w14:textId="77777777" w:rsidR="00E17A9C" w:rsidRDefault="00E17A9C" w:rsidP="00E17A9C">
      <w:pPr>
        <w:pStyle w:val="Default"/>
        <w:jc w:val="both"/>
        <w:rPr>
          <w:sz w:val="20"/>
          <w:szCs w:val="20"/>
        </w:rPr>
      </w:pPr>
    </w:p>
    <w:p w14:paraId="1BE0FF92" w14:textId="42290726" w:rsidR="00E17A9C" w:rsidRPr="007E6A79" w:rsidRDefault="00E17A9C" w:rsidP="00E17A9C">
      <w:pPr>
        <w:pStyle w:val="Default"/>
        <w:jc w:val="both"/>
        <w:rPr>
          <w:b/>
          <w:bCs/>
          <w:sz w:val="22"/>
          <w:szCs w:val="22"/>
          <w:u w:val="single"/>
        </w:rPr>
      </w:pPr>
      <w:r w:rsidRPr="007E6A79">
        <w:rPr>
          <w:b/>
          <w:bCs/>
          <w:sz w:val="22"/>
          <w:szCs w:val="22"/>
          <w:u w:val="single"/>
        </w:rPr>
        <w:t xml:space="preserve">POLLUTION CONTROL EQUIPMENT </w:t>
      </w:r>
    </w:p>
    <w:p w14:paraId="3B041898" w14:textId="77777777" w:rsidR="00E17A9C" w:rsidRDefault="00E17A9C" w:rsidP="00E17A9C">
      <w:pPr>
        <w:pStyle w:val="Default"/>
        <w:jc w:val="both"/>
        <w:rPr>
          <w:sz w:val="20"/>
          <w:szCs w:val="20"/>
        </w:rPr>
      </w:pPr>
    </w:p>
    <w:p w14:paraId="21B9430E" w14:textId="202CF5E5" w:rsidR="00E17A9C" w:rsidRDefault="00BA571B" w:rsidP="00E17A9C">
      <w:pPr>
        <w:pStyle w:val="Default"/>
        <w:jc w:val="both"/>
        <w:rPr>
          <w:sz w:val="20"/>
          <w:szCs w:val="20"/>
        </w:rPr>
      </w:pPr>
      <w:r>
        <w:rPr>
          <w:sz w:val="20"/>
          <w:szCs w:val="20"/>
        </w:rPr>
        <w:t>E</w:t>
      </w:r>
      <w:r w:rsidR="00E17A9C">
        <w:rPr>
          <w:sz w:val="20"/>
          <w:szCs w:val="20"/>
        </w:rPr>
        <w:t>nclosed flare</w:t>
      </w:r>
      <w:r>
        <w:rPr>
          <w:sz w:val="20"/>
          <w:szCs w:val="20"/>
        </w:rPr>
        <w:t xml:space="preserve"> and</w:t>
      </w:r>
      <w:r w:rsidR="00E17A9C">
        <w:rPr>
          <w:sz w:val="20"/>
          <w:szCs w:val="20"/>
        </w:rPr>
        <w:t xml:space="preserve"> landfill gas treatment system. </w:t>
      </w:r>
    </w:p>
    <w:p w14:paraId="77E22429" w14:textId="39922E28" w:rsidR="001D21A9" w:rsidRDefault="001D21A9" w:rsidP="00E17A9C">
      <w:pPr>
        <w:pStyle w:val="Default"/>
        <w:jc w:val="both"/>
        <w:rPr>
          <w:sz w:val="20"/>
          <w:szCs w:val="20"/>
        </w:rPr>
      </w:pPr>
    </w:p>
    <w:p w14:paraId="380198B6" w14:textId="304C5256" w:rsidR="001D21A9" w:rsidRPr="007E6A79" w:rsidRDefault="001D21A9" w:rsidP="00E17A9C">
      <w:pPr>
        <w:pStyle w:val="Default"/>
        <w:jc w:val="both"/>
        <w:rPr>
          <w:sz w:val="22"/>
          <w:szCs w:val="22"/>
        </w:rPr>
      </w:pPr>
      <w:r w:rsidRPr="007E6A79">
        <w:rPr>
          <w:b/>
          <w:sz w:val="22"/>
          <w:szCs w:val="22"/>
        </w:rPr>
        <w:t xml:space="preserve">I.  </w:t>
      </w:r>
      <w:r w:rsidRPr="007E6A79">
        <w:rPr>
          <w:b/>
          <w:sz w:val="22"/>
          <w:szCs w:val="22"/>
          <w:u w:val="single"/>
        </w:rPr>
        <w:t>EMISSION LIMIT(S)</w:t>
      </w:r>
    </w:p>
    <w:p w14:paraId="2F23F86A" w14:textId="05748DCE" w:rsidR="00E17A9C" w:rsidRDefault="00E17A9C" w:rsidP="00E17A9C">
      <w:pPr>
        <w:pStyle w:val="Default"/>
        <w:jc w:val="both"/>
        <w:rPr>
          <w:sz w:val="20"/>
          <w:szCs w:val="20"/>
        </w:rPr>
      </w:pPr>
    </w:p>
    <w:p w14:paraId="7160AA47" w14:textId="05545A9A" w:rsidR="001D21A9" w:rsidRDefault="00000F68" w:rsidP="00E17A9C">
      <w:pPr>
        <w:pStyle w:val="Default"/>
        <w:jc w:val="both"/>
        <w:rPr>
          <w:sz w:val="20"/>
          <w:szCs w:val="20"/>
        </w:rPr>
      </w:pPr>
      <w:r>
        <w:rPr>
          <w:sz w:val="20"/>
          <w:szCs w:val="20"/>
        </w:rPr>
        <w:t>NA</w:t>
      </w:r>
    </w:p>
    <w:p w14:paraId="10246CD6" w14:textId="77777777" w:rsidR="00000F68" w:rsidRDefault="00000F68" w:rsidP="00E17A9C">
      <w:pPr>
        <w:pStyle w:val="Default"/>
        <w:jc w:val="both"/>
        <w:rPr>
          <w:sz w:val="20"/>
          <w:szCs w:val="20"/>
        </w:rPr>
      </w:pPr>
    </w:p>
    <w:p w14:paraId="5F5B0F42" w14:textId="18BF3B77" w:rsidR="008616FB" w:rsidRPr="007E6A79" w:rsidRDefault="008616FB" w:rsidP="008616FB">
      <w:pPr>
        <w:pStyle w:val="Default"/>
        <w:jc w:val="both"/>
        <w:rPr>
          <w:b/>
          <w:bCs/>
          <w:sz w:val="22"/>
          <w:szCs w:val="22"/>
          <w:u w:val="single"/>
        </w:rPr>
      </w:pPr>
      <w:r w:rsidRPr="007E6A79">
        <w:rPr>
          <w:b/>
          <w:bCs/>
          <w:sz w:val="22"/>
          <w:szCs w:val="22"/>
        </w:rPr>
        <w:t xml:space="preserve">II. </w:t>
      </w:r>
      <w:r w:rsidRPr="007E6A79">
        <w:rPr>
          <w:b/>
          <w:bCs/>
          <w:sz w:val="22"/>
          <w:szCs w:val="22"/>
          <w:u w:val="single"/>
        </w:rPr>
        <w:t xml:space="preserve">MATERIAL LIMIT(S) </w:t>
      </w:r>
    </w:p>
    <w:p w14:paraId="7B590A96" w14:textId="77777777" w:rsidR="008616FB" w:rsidRDefault="008616FB" w:rsidP="008616FB">
      <w:pPr>
        <w:pStyle w:val="Default"/>
        <w:jc w:val="both"/>
        <w:rPr>
          <w:sz w:val="20"/>
          <w:szCs w:val="20"/>
        </w:rPr>
      </w:pPr>
    </w:p>
    <w:p w14:paraId="436542A6" w14:textId="2703EAEB" w:rsidR="008616FB" w:rsidRDefault="008616FB" w:rsidP="008616FB">
      <w:pPr>
        <w:pStyle w:val="Default"/>
        <w:jc w:val="both"/>
        <w:rPr>
          <w:sz w:val="20"/>
          <w:szCs w:val="20"/>
        </w:rPr>
      </w:pPr>
      <w:r>
        <w:rPr>
          <w:sz w:val="20"/>
          <w:szCs w:val="20"/>
        </w:rPr>
        <w:t xml:space="preserve">NA </w:t>
      </w:r>
    </w:p>
    <w:p w14:paraId="5C5804F9" w14:textId="77777777" w:rsidR="008616FB" w:rsidRPr="007E6A79" w:rsidRDefault="008616FB" w:rsidP="008616FB">
      <w:pPr>
        <w:pStyle w:val="Default"/>
        <w:jc w:val="both"/>
        <w:rPr>
          <w:sz w:val="22"/>
          <w:szCs w:val="22"/>
        </w:rPr>
      </w:pPr>
    </w:p>
    <w:p w14:paraId="1EBAB4D2" w14:textId="37C3A8DD" w:rsidR="008616FB" w:rsidRPr="007E6A79" w:rsidRDefault="008616FB" w:rsidP="008616FB">
      <w:pPr>
        <w:pStyle w:val="Default"/>
        <w:jc w:val="both"/>
        <w:rPr>
          <w:b/>
          <w:bCs/>
          <w:sz w:val="22"/>
          <w:szCs w:val="22"/>
          <w:u w:val="single"/>
        </w:rPr>
      </w:pPr>
      <w:r w:rsidRPr="007E6A79">
        <w:rPr>
          <w:b/>
          <w:bCs/>
          <w:sz w:val="22"/>
          <w:szCs w:val="22"/>
        </w:rPr>
        <w:t xml:space="preserve">III. </w:t>
      </w:r>
      <w:r w:rsidRPr="007E6A79">
        <w:rPr>
          <w:b/>
          <w:bCs/>
          <w:sz w:val="22"/>
          <w:szCs w:val="22"/>
          <w:u w:val="single"/>
        </w:rPr>
        <w:t xml:space="preserve">PROCESS/OPERATIONAL RESTRICTIONS </w:t>
      </w:r>
    </w:p>
    <w:p w14:paraId="2FFEEB98" w14:textId="77777777" w:rsidR="008616FB" w:rsidRPr="00305533" w:rsidRDefault="008616FB" w:rsidP="008616FB">
      <w:pPr>
        <w:jc w:val="both"/>
        <w:rPr>
          <w:sz w:val="20"/>
        </w:rPr>
      </w:pPr>
    </w:p>
    <w:p w14:paraId="49DD9DA3" w14:textId="6DE048DB" w:rsidR="003041A5" w:rsidRDefault="0006433D" w:rsidP="008616FB">
      <w:pPr>
        <w:pStyle w:val="Default"/>
        <w:jc w:val="both"/>
        <w:rPr>
          <w:sz w:val="20"/>
          <w:szCs w:val="20"/>
        </w:rPr>
      </w:pPr>
      <w:r>
        <w:rPr>
          <w:sz w:val="20"/>
          <w:szCs w:val="20"/>
        </w:rPr>
        <w:t>NA</w:t>
      </w:r>
    </w:p>
    <w:p w14:paraId="5057E2AF" w14:textId="77777777" w:rsidR="0006433D" w:rsidRPr="003041A5" w:rsidRDefault="0006433D" w:rsidP="008616FB">
      <w:pPr>
        <w:pStyle w:val="Default"/>
        <w:jc w:val="both"/>
        <w:rPr>
          <w:sz w:val="20"/>
          <w:szCs w:val="20"/>
        </w:rPr>
      </w:pPr>
    </w:p>
    <w:p w14:paraId="200995F8" w14:textId="3A8E0DE8" w:rsidR="008616FB" w:rsidRPr="007E6A79" w:rsidRDefault="008616FB" w:rsidP="008616FB">
      <w:pPr>
        <w:pStyle w:val="Default"/>
        <w:jc w:val="both"/>
        <w:rPr>
          <w:sz w:val="22"/>
          <w:szCs w:val="22"/>
        </w:rPr>
      </w:pPr>
      <w:r w:rsidRPr="007E6A79">
        <w:rPr>
          <w:b/>
          <w:bCs/>
          <w:sz w:val="22"/>
          <w:szCs w:val="22"/>
        </w:rPr>
        <w:t xml:space="preserve">IV. </w:t>
      </w:r>
      <w:r w:rsidRPr="007E6A79">
        <w:rPr>
          <w:b/>
          <w:bCs/>
          <w:sz w:val="22"/>
          <w:szCs w:val="22"/>
          <w:u w:val="single"/>
        </w:rPr>
        <w:t xml:space="preserve">DESIGN/EQUIPMENT PARAMETERS </w:t>
      </w:r>
    </w:p>
    <w:p w14:paraId="1DC2BAD9" w14:textId="77777777" w:rsidR="008616FB" w:rsidRPr="00305533" w:rsidRDefault="008616FB" w:rsidP="008616FB">
      <w:pPr>
        <w:jc w:val="both"/>
        <w:rPr>
          <w:sz w:val="20"/>
        </w:rPr>
      </w:pPr>
    </w:p>
    <w:p w14:paraId="47B21765" w14:textId="77777777" w:rsidR="00426673" w:rsidRPr="00382005" w:rsidRDefault="00426673" w:rsidP="000F5A55">
      <w:pPr>
        <w:numPr>
          <w:ilvl w:val="0"/>
          <w:numId w:val="27"/>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7EEDFB51" w14:textId="77777777" w:rsidR="008616FB" w:rsidRPr="00305533" w:rsidRDefault="008616FB" w:rsidP="008616FB">
      <w:pPr>
        <w:jc w:val="both"/>
        <w:rPr>
          <w:sz w:val="20"/>
        </w:rPr>
      </w:pPr>
    </w:p>
    <w:p w14:paraId="77F49732" w14:textId="77777777" w:rsidR="00D52E09" w:rsidRDefault="00D52E09" w:rsidP="000F5A55">
      <w:pPr>
        <w:numPr>
          <w:ilvl w:val="0"/>
          <w:numId w:val="27"/>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7D595E9C" w14:textId="07A1F4EA" w:rsidR="00D52E09" w:rsidRPr="00305533" w:rsidRDefault="00D52E09" w:rsidP="000F5A55">
      <w:pPr>
        <w:numPr>
          <w:ilvl w:val="1"/>
          <w:numId w:val="27"/>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w:t>
      </w:r>
      <w:r w:rsidR="00687057">
        <w:rPr>
          <w:sz w:val="20"/>
        </w:rPr>
        <w:t>0</w:t>
      </w:r>
      <w:r w:rsidRPr="00305533">
        <w:rPr>
          <w:sz w:val="20"/>
        </w:rPr>
        <w:t>.1</w:t>
      </w:r>
      <w:r w:rsidR="00E66BAB">
        <w:rPr>
          <w:sz w:val="20"/>
        </w:rPr>
        <w:t>8</w:t>
      </w:r>
      <w:r w:rsidRPr="00305533">
        <w:rPr>
          <w:sz w:val="20"/>
        </w:rPr>
        <w:t xml:space="preserve"> except as noted in 40 CFR 6</w:t>
      </w:r>
      <w:r w:rsidR="00E66BAB">
        <w:rPr>
          <w:sz w:val="20"/>
        </w:rPr>
        <w:t>0</w:t>
      </w:r>
      <w:r w:rsidRPr="00305533">
        <w:rPr>
          <w:sz w:val="20"/>
        </w:rPr>
        <w:t>.</w:t>
      </w:r>
      <w:r w:rsidR="00E66BAB">
        <w:rPr>
          <w:sz w:val="20"/>
        </w:rPr>
        <w:t>764</w:t>
      </w:r>
      <w:r w:rsidRPr="00305533">
        <w:rPr>
          <w:sz w:val="20"/>
        </w:rPr>
        <w:t xml:space="preserve">(e).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688F73D7" w14:textId="77777777" w:rsidR="00D52E09" w:rsidRPr="00382005" w:rsidRDefault="00D52E09" w:rsidP="000F5A55">
      <w:pPr>
        <w:numPr>
          <w:ilvl w:val="0"/>
          <w:numId w:val="59"/>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sz w:val="20"/>
        </w:rPr>
        <w:t xml:space="preserve"> </w:t>
      </w:r>
      <w:r w:rsidRPr="00382005">
        <w:rPr>
          <w:b/>
          <w:sz w:val="20"/>
        </w:rPr>
        <w:t>(40 CFR 60.762(b)(2)(iii)(B))</w:t>
      </w:r>
    </w:p>
    <w:p w14:paraId="625BF1F8" w14:textId="09697F63" w:rsidR="00D52E09" w:rsidRPr="00305533" w:rsidRDefault="00D52E09" w:rsidP="000F5A55">
      <w:pPr>
        <w:numPr>
          <w:ilvl w:val="0"/>
          <w:numId w:val="59"/>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Pr>
          <w:sz w:val="20"/>
        </w:rPr>
        <w:t>40 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73030A1C" w14:textId="77777777" w:rsidR="008F6810" w:rsidRPr="00D52E09" w:rsidRDefault="008F6810" w:rsidP="00D52E09">
      <w:pPr>
        <w:jc w:val="both"/>
        <w:rPr>
          <w:rFonts w:cs="Arial"/>
          <w:sz w:val="20"/>
        </w:rPr>
      </w:pPr>
    </w:p>
    <w:p w14:paraId="778BC7BA" w14:textId="77777777" w:rsidR="001917EF" w:rsidRPr="007E6A79" w:rsidRDefault="001917EF" w:rsidP="001917EF">
      <w:pPr>
        <w:jc w:val="both"/>
        <w:rPr>
          <w:rFonts w:cs="Arial"/>
          <w:b/>
          <w:szCs w:val="22"/>
          <w:u w:val="single"/>
        </w:rPr>
      </w:pPr>
      <w:r w:rsidRPr="007E6A79">
        <w:rPr>
          <w:rFonts w:cs="Arial"/>
          <w:b/>
          <w:szCs w:val="22"/>
        </w:rPr>
        <w:t xml:space="preserve">V.  </w:t>
      </w:r>
      <w:r w:rsidRPr="007E6A79">
        <w:rPr>
          <w:rFonts w:cs="Arial"/>
          <w:b/>
          <w:szCs w:val="22"/>
          <w:u w:val="single"/>
        </w:rPr>
        <w:t>TESTING/SAMPLING</w:t>
      </w:r>
    </w:p>
    <w:p w14:paraId="487A1318" w14:textId="0CBD7397" w:rsidR="001917EF" w:rsidRPr="00E13D05" w:rsidRDefault="001917EF" w:rsidP="001917EF">
      <w:pPr>
        <w:jc w:val="both"/>
        <w:rPr>
          <w:rFonts w:cs="Arial"/>
          <w:b/>
          <w:sz w:val="20"/>
        </w:rPr>
      </w:pPr>
      <w:r w:rsidRPr="00E13D05">
        <w:rPr>
          <w:rFonts w:cs="Arial"/>
          <w:sz w:val="20"/>
        </w:rPr>
        <w:t xml:space="preserve">Records </w:t>
      </w:r>
      <w:r w:rsidR="001F44EC">
        <w:rPr>
          <w:rFonts w:cs="Arial"/>
          <w:sz w:val="20"/>
        </w:rPr>
        <w:t>must</w:t>
      </w:r>
      <w:r w:rsidRPr="00E13D05">
        <w:rPr>
          <w:rFonts w:cs="Arial"/>
          <w:sz w:val="20"/>
        </w:rPr>
        <w:t xml:space="preserve"> be maintained on file for a period of five years.  </w:t>
      </w:r>
      <w:r w:rsidRPr="00E13D05">
        <w:rPr>
          <w:rFonts w:cs="Arial"/>
          <w:b/>
          <w:sz w:val="20"/>
        </w:rPr>
        <w:t>(R 336.1213(3)(b)(ii))</w:t>
      </w:r>
    </w:p>
    <w:p w14:paraId="1629AF14" w14:textId="2DEBA8FD" w:rsidR="001917EF" w:rsidRDefault="001917EF" w:rsidP="001917EF">
      <w:pPr>
        <w:jc w:val="both"/>
        <w:rPr>
          <w:rFonts w:cs="Arial"/>
          <w:sz w:val="20"/>
        </w:rPr>
      </w:pPr>
    </w:p>
    <w:p w14:paraId="44BECD66" w14:textId="6DE56890" w:rsidR="005036B6" w:rsidRDefault="005036B6" w:rsidP="001917EF">
      <w:pPr>
        <w:jc w:val="both"/>
        <w:rPr>
          <w:rFonts w:cs="Arial"/>
          <w:sz w:val="20"/>
        </w:rPr>
      </w:pPr>
      <w:r>
        <w:rPr>
          <w:rFonts w:cs="Arial"/>
          <w:sz w:val="20"/>
        </w:rPr>
        <w:t xml:space="preserve">NA </w:t>
      </w:r>
    </w:p>
    <w:p w14:paraId="14E955C6" w14:textId="04AC38A2" w:rsidR="00F238F2" w:rsidRDefault="00F238F2">
      <w:pPr>
        <w:rPr>
          <w:rFonts w:cs="Arial"/>
          <w:szCs w:val="22"/>
        </w:rPr>
      </w:pPr>
      <w:r>
        <w:rPr>
          <w:rFonts w:cs="Arial"/>
          <w:szCs w:val="22"/>
        </w:rPr>
        <w:br w:type="page"/>
      </w:r>
    </w:p>
    <w:p w14:paraId="5E0556BF" w14:textId="77777777" w:rsidR="005036B6" w:rsidRPr="007E6A79" w:rsidRDefault="005036B6" w:rsidP="001917EF">
      <w:pPr>
        <w:jc w:val="both"/>
        <w:rPr>
          <w:rFonts w:cs="Arial"/>
          <w:szCs w:val="22"/>
        </w:rPr>
      </w:pPr>
    </w:p>
    <w:p w14:paraId="582E5780" w14:textId="77777777" w:rsidR="001917EF" w:rsidRPr="00E13D05" w:rsidRDefault="001917EF" w:rsidP="001917EF">
      <w:pPr>
        <w:jc w:val="both"/>
        <w:rPr>
          <w:rFonts w:cs="Arial"/>
          <w:sz w:val="20"/>
        </w:rPr>
      </w:pPr>
      <w:r w:rsidRPr="007E6A79">
        <w:rPr>
          <w:rFonts w:cs="Arial"/>
          <w:b/>
          <w:szCs w:val="22"/>
        </w:rPr>
        <w:t xml:space="preserve">VI.  </w:t>
      </w:r>
      <w:r w:rsidRPr="007E6A79">
        <w:rPr>
          <w:rFonts w:cs="Arial"/>
          <w:b/>
          <w:szCs w:val="22"/>
          <w:u w:val="single"/>
        </w:rPr>
        <w:t>MONITORING/RECORDKEEPING</w:t>
      </w:r>
    </w:p>
    <w:p w14:paraId="04DF9D0D" w14:textId="5FA8ED96" w:rsidR="001917EF" w:rsidRPr="00E13D05" w:rsidRDefault="001917EF" w:rsidP="001917EF">
      <w:pPr>
        <w:jc w:val="both"/>
        <w:rPr>
          <w:rFonts w:cs="Arial"/>
          <w:b/>
          <w:sz w:val="20"/>
        </w:rPr>
      </w:pPr>
      <w:r w:rsidRPr="00E13D05">
        <w:rPr>
          <w:rFonts w:cs="Arial"/>
          <w:sz w:val="20"/>
        </w:rPr>
        <w:t xml:space="preserve">Records </w:t>
      </w:r>
      <w:r w:rsidR="001F44EC">
        <w:rPr>
          <w:rFonts w:cs="Arial"/>
          <w:sz w:val="20"/>
        </w:rPr>
        <w:t>must</w:t>
      </w:r>
      <w:r w:rsidRPr="00E13D05">
        <w:rPr>
          <w:rFonts w:cs="Arial"/>
          <w:sz w:val="20"/>
        </w:rPr>
        <w:t xml:space="preserve"> be maintained on file for a period of five years.  </w:t>
      </w:r>
      <w:r w:rsidRPr="00E13D05">
        <w:rPr>
          <w:rFonts w:cs="Arial"/>
          <w:b/>
          <w:sz w:val="20"/>
        </w:rPr>
        <w:t>(R 336.1213(3)(b)(ii))</w:t>
      </w:r>
    </w:p>
    <w:p w14:paraId="5B41013E" w14:textId="77777777" w:rsidR="001917EF" w:rsidRDefault="001917EF" w:rsidP="001917EF">
      <w:pPr>
        <w:jc w:val="both"/>
        <w:rPr>
          <w:rFonts w:cs="Arial"/>
          <w:sz w:val="20"/>
        </w:rPr>
      </w:pPr>
    </w:p>
    <w:p w14:paraId="3A131A72" w14:textId="24044C38" w:rsidR="001A1672" w:rsidRPr="00A90A48" w:rsidRDefault="001A1672" w:rsidP="0062346D">
      <w:pPr>
        <w:numPr>
          <w:ilvl w:val="0"/>
          <w:numId w:val="60"/>
        </w:numPr>
        <w:tabs>
          <w:tab w:val="clear" w:pos="360"/>
        </w:tabs>
        <w:ind w:left="360" w:right="-36"/>
        <w:jc w:val="both"/>
        <w:rPr>
          <w:sz w:val="20"/>
        </w:rPr>
      </w:pPr>
      <w:r w:rsidRPr="00A90A48">
        <w:rPr>
          <w:rFonts w:cs="Arial"/>
          <w:sz w:val="20"/>
        </w:rPr>
        <w:t xml:space="preserve">The permittee must keep for at least </w:t>
      </w:r>
      <w:r w:rsidR="004A6A18">
        <w:rPr>
          <w:rFonts w:cs="Arial"/>
          <w:sz w:val="20"/>
        </w:rPr>
        <w:t>five</w:t>
      </w:r>
      <w:r w:rsidRPr="00A90A48">
        <w:rPr>
          <w:rFonts w:cs="Arial"/>
          <w:sz w:val="20"/>
        </w:rPr>
        <w:t xml:space="preserve">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w:t>
      </w:r>
      <w:r w:rsidR="004A6A18">
        <w:rPr>
          <w:rFonts w:cs="Arial"/>
          <w:sz w:val="20"/>
        </w:rPr>
        <w:t>four</w:t>
      </w:r>
      <w:r w:rsidRPr="00A90A48">
        <w:rPr>
          <w:rFonts w:cs="Arial"/>
          <w:sz w:val="20"/>
        </w:rPr>
        <w:t xml:space="preserve">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09EA5A70" w14:textId="77777777" w:rsidR="001A1672" w:rsidRPr="00305533" w:rsidRDefault="001A1672" w:rsidP="0062346D">
      <w:pPr>
        <w:ind w:left="360" w:hanging="360"/>
        <w:rPr>
          <w:sz w:val="20"/>
        </w:rPr>
      </w:pPr>
    </w:p>
    <w:p w14:paraId="7E9C380D" w14:textId="1713FD99" w:rsidR="001A1672" w:rsidRPr="008F5E27" w:rsidRDefault="001A1672" w:rsidP="0062346D">
      <w:pPr>
        <w:numPr>
          <w:ilvl w:val="0"/>
          <w:numId w:val="60"/>
        </w:numPr>
        <w:ind w:left="360"/>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w:t>
      </w:r>
      <w:r w:rsidR="004A6A18">
        <w:rPr>
          <w:sz w:val="20"/>
        </w:rPr>
        <w:t>four</w:t>
      </w:r>
      <w:r w:rsidRPr="008F5E27">
        <w:rPr>
          <w:sz w:val="20"/>
        </w:rPr>
        <w:t xml:space="preserve">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4A1F41DC" w14:textId="77777777" w:rsidR="001A1672" w:rsidRPr="00F72F9E" w:rsidRDefault="001A1672" w:rsidP="0062346D">
      <w:pPr>
        <w:ind w:left="360" w:hanging="360"/>
        <w:rPr>
          <w:sz w:val="20"/>
        </w:rPr>
      </w:pPr>
    </w:p>
    <w:p w14:paraId="2C2E6792" w14:textId="77777777" w:rsidR="001A1672" w:rsidRPr="008F5E27" w:rsidRDefault="001A1672" w:rsidP="0062346D">
      <w:pPr>
        <w:pStyle w:val="ListParagraph"/>
        <w:numPr>
          <w:ilvl w:val="0"/>
          <w:numId w:val="60"/>
        </w:numPr>
        <w:ind w:left="360"/>
        <w:jc w:val="both"/>
        <w:rPr>
          <w:sz w:val="20"/>
        </w:rPr>
      </w:pPr>
      <w:r w:rsidRPr="008F5E27">
        <w:rPr>
          <w:sz w:val="20"/>
        </w:rPr>
        <w:t xml:space="preserve">If reporting leachate or other liquids addition under 40 CFR 60.767(k), the permittee </w:t>
      </w:r>
      <w:r>
        <w:rPr>
          <w:sz w:val="20"/>
        </w:rPr>
        <w:t>must</w:t>
      </w:r>
      <w:r w:rsidRPr="008F5E27">
        <w:rPr>
          <w:sz w:val="20"/>
        </w:rPr>
        <w:t xml:space="preserve">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F5E27">
        <w:rPr>
          <w:b/>
          <w:sz w:val="20"/>
        </w:rPr>
        <w:t xml:space="preserve"> (40 CFR 60.768(j))</w:t>
      </w:r>
    </w:p>
    <w:p w14:paraId="33B4F804" w14:textId="0B480CEE" w:rsidR="001917EF" w:rsidRDefault="001917EF" w:rsidP="0062346D">
      <w:pPr>
        <w:ind w:left="360" w:hanging="360"/>
        <w:jc w:val="both"/>
        <w:rPr>
          <w:b/>
          <w:u w:val="single"/>
        </w:rPr>
      </w:pPr>
    </w:p>
    <w:p w14:paraId="4EB27BB5" w14:textId="77777777" w:rsidR="001917EF" w:rsidRPr="007E6A79" w:rsidRDefault="001917EF" w:rsidP="001917EF">
      <w:pPr>
        <w:ind w:left="360" w:hanging="360"/>
        <w:jc w:val="both"/>
        <w:rPr>
          <w:rFonts w:cs="Arial"/>
          <w:b/>
          <w:szCs w:val="22"/>
          <w:u w:val="single"/>
        </w:rPr>
      </w:pPr>
      <w:r w:rsidRPr="007E6A79">
        <w:rPr>
          <w:rFonts w:cs="Arial"/>
          <w:b/>
          <w:szCs w:val="22"/>
        </w:rPr>
        <w:t xml:space="preserve">VII.  </w:t>
      </w:r>
      <w:r w:rsidRPr="007E6A79">
        <w:rPr>
          <w:rFonts w:cs="Arial"/>
          <w:b/>
          <w:szCs w:val="22"/>
          <w:u w:val="single"/>
        </w:rPr>
        <w:t>REPORTING</w:t>
      </w:r>
    </w:p>
    <w:p w14:paraId="3040A7D8" w14:textId="77777777" w:rsidR="001917EF" w:rsidRPr="00E13D05" w:rsidRDefault="001917EF" w:rsidP="001917EF">
      <w:pPr>
        <w:ind w:left="360" w:hanging="360"/>
        <w:jc w:val="both"/>
        <w:rPr>
          <w:rFonts w:cs="Arial"/>
          <w:sz w:val="20"/>
        </w:rPr>
      </w:pPr>
    </w:p>
    <w:p w14:paraId="3B73E22F" w14:textId="77777777" w:rsidR="001917EF" w:rsidRPr="00E13D05" w:rsidRDefault="001917EF" w:rsidP="000F5A55">
      <w:pPr>
        <w:numPr>
          <w:ilvl w:val="0"/>
          <w:numId w:val="30"/>
        </w:numPr>
        <w:jc w:val="both"/>
        <w:rPr>
          <w:rFonts w:cs="Arial"/>
          <w:sz w:val="20"/>
        </w:rPr>
      </w:pPr>
      <w:r w:rsidRPr="00E13D05">
        <w:rPr>
          <w:rFonts w:cs="Arial"/>
          <w:sz w:val="20"/>
        </w:rPr>
        <w:t xml:space="preserve">Prompt reporting of deviations pursuant to General Conditions 21 and 22 of Part A.  </w:t>
      </w:r>
      <w:r w:rsidRPr="00E13D05">
        <w:rPr>
          <w:rFonts w:cs="Arial"/>
          <w:b/>
          <w:sz w:val="20"/>
        </w:rPr>
        <w:t>(R 336.1213(3)(c)(ii))</w:t>
      </w:r>
    </w:p>
    <w:p w14:paraId="67B9014F" w14:textId="77777777" w:rsidR="001917EF" w:rsidRPr="00E13D05" w:rsidRDefault="001917EF" w:rsidP="001917EF">
      <w:pPr>
        <w:ind w:left="360" w:hanging="360"/>
        <w:jc w:val="both"/>
        <w:rPr>
          <w:rFonts w:cs="Arial"/>
          <w:sz w:val="20"/>
        </w:rPr>
      </w:pPr>
    </w:p>
    <w:p w14:paraId="3F74248B" w14:textId="5CC8531E" w:rsidR="001917EF" w:rsidRPr="00E13D05" w:rsidRDefault="001917EF" w:rsidP="000F5A55">
      <w:pPr>
        <w:numPr>
          <w:ilvl w:val="0"/>
          <w:numId w:val="30"/>
        </w:numPr>
        <w:jc w:val="both"/>
        <w:rPr>
          <w:rFonts w:cs="Arial"/>
          <w:sz w:val="20"/>
        </w:rPr>
      </w:pPr>
      <w:r w:rsidRPr="00E13D05">
        <w:rPr>
          <w:rFonts w:cs="Arial"/>
          <w:sz w:val="20"/>
        </w:rPr>
        <w:t xml:space="preserve">Semiannual reporting of monitoring and deviations pursuant to General Condition 23 of Part A.  Report </w:t>
      </w:r>
      <w:r w:rsidR="001F44EC">
        <w:rPr>
          <w:rFonts w:cs="Arial"/>
          <w:sz w:val="20"/>
        </w:rPr>
        <w:t>must</w:t>
      </w:r>
      <w:r w:rsidRPr="00E13D05">
        <w:rPr>
          <w:rFonts w:cs="Arial"/>
          <w:sz w:val="20"/>
        </w:rPr>
        <w:t xml:space="preserve"> be postmarked or</w:t>
      </w:r>
      <w:r w:rsidRPr="00E13D05">
        <w:rPr>
          <w:rFonts w:cs="Arial"/>
          <w:b/>
          <w:i/>
          <w:sz w:val="20"/>
        </w:rPr>
        <w:t xml:space="preserve"> </w:t>
      </w:r>
      <w:r w:rsidRPr="00E13D05">
        <w:rPr>
          <w:rFonts w:cs="Arial"/>
          <w:sz w:val="20"/>
        </w:rPr>
        <w:t xml:space="preserve">received by the appropriate AQD District Office by March 15 for reporting period July 1 to December 31 and September 15 for reporting period January 1 to June 30.  </w:t>
      </w:r>
      <w:r w:rsidRPr="00E13D05">
        <w:rPr>
          <w:rFonts w:cs="Arial"/>
          <w:b/>
          <w:sz w:val="20"/>
        </w:rPr>
        <w:t>(R 336.1213(3)(c)(i))</w:t>
      </w:r>
    </w:p>
    <w:p w14:paraId="65AAB11A" w14:textId="77777777" w:rsidR="001917EF" w:rsidRPr="00E13D05" w:rsidRDefault="001917EF" w:rsidP="001917EF">
      <w:pPr>
        <w:ind w:left="360" w:hanging="360"/>
        <w:jc w:val="both"/>
        <w:rPr>
          <w:rFonts w:cs="Arial"/>
          <w:sz w:val="20"/>
        </w:rPr>
      </w:pPr>
    </w:p>
    <w:p w14:paraId="60590CA8" w14:textId="2F2D464C" w:rsidR="001917EF" w:rsidRPr="00E13D05" w:rsidRDefault="001917EF" w:rsidP="000F5A55">
      <w:pPr>
        <w:numPr>
          <w:ilvl w:val="0"/>
          <w:numId w:val="30"/>
        </w:numPr>
        <w:jc w:val="both"/>
        <w:rPr>
          <w:rFonts w:cs="Arial"/>
          <w:sz w:val="20"/>
        </w:rPr>
      </w:pPr>
      <w:r w:rsidRPr="00E13D05">
        <w:rPr>
          <w:rFonts w:cs="Arial"/>
          <w:sz w:val="20"/>
        </w:rPr>
        <w:t xml:space="preserve">Annual certification of compliance pursuant to General Conditions 19 and 20 of Part A.  Report </w:t>
      </w:r>
      <w:r w:rsidR="001F44EC">
        <w:rPr>
          <w:rFonts w:cs="Arial"/>
          <w:sz w:val="20"/>
        </w:rPr>
        <w:t>must</w:t>
      </w:r>
      <w:r w:rsidRPr="00E13D05">
        <w:rPr>
          <w:rFonts w:cs="Arial"/>
          <w:sz w:val="20"/>
        </w:rPr>
        <w:t xml:space="preserve"> be postmarked or</w:t>
      </w:r>
      <w:r w:rsidRPr="00E13D05">
        <w:rPr>
          <w:rFonts w:cs="Arial"/>
          <w:i/>
          <w:sz w:val="20"/>
        </w:rPr>
        <w:t xml:space="preserve"> </w:t>
      </w:r>
      <w:r w:rsidRPr="00E13D05">
        <w:rPr>
          <w:rFonts w:cs="Arial"/>
          <w:sz w:val="20"/>
        </w:rPr>
        <w:t xml:space="preserve">received by the appropriate AQD District Office by March 15 for the previous calendar year.  </w:t>
      </w:r>
      <w:r w:rsidRPr="00E13D05">
        <w:rPr>
          <w:rFonts w:cs="Arial"/>
          <w:b/>
          <w:sz w:val="20"/>
        </w:rPr>
        <w:t>(R 336.1213(4)(c))</w:t>
      </w:r>
    </w:p>
    <w:p w14:paraId="53477D8B" w14:textId="77777777" w:rsidR="001917EF" w:rsidRPr="00E13D05" w:rsidRDefault="001917EF" w:rsidP="001917EF">
      <w:pPr>
        <w:ind w:left="360" w:hanging="360"/>
        <w:jc w:val="both"/>
        <w:rPr>
          <w:rFonts w:cs="Arial"/>
          <w:sz w:val="20"/>
        </w:rPr>
      </w:pPr>
    </w:p>
    <w:p w14:paraId="35209C12" w14:textId="7248964F" w:rsidR="004F199D" w:rsidRPr="00847163" w:rsidRDefault="00612912" w:rsidP="000F5A55">
      <w:pPr>
        <w:pStyle w:val="ListParagraph"/>
        <w:numPr>
          <w:ilvl w:val="0"/>
          <w:numId w:val="30"/>
        </w:numPr>
        <w:jc w:val="both"/>
        <w:rPr>
          <w:rFonts w:cs="Arial"/>
          <w:b/>
          <w:bCs/>
          <w:sz w:val="20"/>
          <w:shd w:val="clear" w:color="auto" w:fill="FFFFFF"/>
        </w:rPr>
      </w:pPr>
      <w:r w:rsidRPr="009933C1">
        <w:rPr>
          <w:sz w:val="20"/>
        </w:rPr>
        <w:t xml:space="preserve">The permittee has opted into </w:t>
      </w:r>
      <w:r>
        <w:rPr>
          <w:sz w:val="20"/>
        </w:rPr>
        <w:t>Subpart</w:t>
      </w:r>
      <w:r w:rsidRPr="009933C1">
        <w:rPr>
          <w:sz w:val="20"/>
        </w:rPr>
        <w:t xml:space="preserve"> AAAA</w:t>
      </w:r>
      <w:r>
        <w:rPr>
          <w:sz w:val="20"/>
        </w:rPr>
        <w:t xml:space="preserve"> </w:t>
      </w:r>
      <w:r w:rsidRPr="00CA334C">
        <w:rPr>
          <w:rFonts w:cs="Arial"/>
          <w:bCs/>
          <w:sz w:val="20"/>
        </w:rPr>
        <w:t xml:space="preserve">as allowed </w:t>
      </w:r>
      <w:r>
        <w:rPr>
          <w:bCs/>
          <w:sz w:val="20"/>
        </w:rPr>
        <w:t>in</w:t>
      </w:r>
      <w:r w:rsidRPr="00CA334C">
        <w:rPr>
          <w:bCs/>
          <w:sz w:val="20"/>
        </w:rPr>
        <w:t xml:space="preserve"> 40 CFR 60.762(b)(2)(iv</w:t>
      </w:r>
      <w:r w:rsidR="0087017B" w:rsidRPr="00CA334C">
        <w:rPr>
          <w:bCs/>
          <w:sz w:val="20"/>
        </w:rPr>
        <w:t>)</w:t>
      </w:r>
      <w:r w:rsidR="0087017B">
        <w:rPr>
          <w:sz w:val="20"/>
        </w:rPr>
        <w:t>;</w:t>
      </w:r>
      <w:r w:rsidRPr="009933C1">
        <w:rPr>
          <w:sz w:val="20"/>
        </w:rPr>
        <w:t xml:space="preserve"> therefore</w:t>
      </w:r>
      <w:r>
        <w:rPr>
          <w:sz w:val="20"/>
        </w:rPr>
        <w:t>,</w:t>
      </w:r>
      <w:r w:rsidRPr="009933C1">
        <w:rPr>
          <w:sz w:val="20"/>
        </w:rPr>
        <w:t xml:space="preserve"> the permittee must comply with the provisions of 40 CFR 63.1958, 40 CFR 63.1960, and 40 CFR 63.1961.</w:t>
      </w:r>
      <w:r>
        <w:t xml:space="preserve"> </w:t>
      </w:r>
      <w:r w:rsidR="00847FD5">
        <w:rPr>
          <w:sz w:val="20"/>
        </w:rPr>
        <w:t>T</w:t>
      </w:r>
      <w:r w:rsidR="004F199D" w:rsidRPr="00847163">
        <w:rPr>
          <w:sz w:val="20"/>
        </w:rPr>
        <w:t xml:space="preserve">he permittee must follow the semiannual reporting requirements in 40 CFR 63.1981(h) in lieu of </w:t>
      </w:r>
      <w:r w:rsidR="004F199D" w:rsidRPr="00847163">
        <w:rPr>
          <w:rFonts w:cs="Arial"/>
          <w:sz w:val="20"/>
          <w:shd w:val="clear" w:color="auto" w:fill="FFFFFF"/>
        </w:rPr>
        <w:t>40 CFR 60.767(g)</w:t>
      </w:r>
      <w:r w:rsidR="004F199D" w:rsidRPr="00847163">
        <w:rPr>
          <w:sz w:val="20"/>
        </w:rPr>
        <w:t>.</w:t>
      </w:r>
      <w:r w:rsidR="004F199D" w:rsidRPr="00847163">
        <w:t xml:space="preserve">  </w:t>
      </w:r>
      <w:r w:rsidR="004F199D" w:rsidRPr="00847163">
        <w:rPr>
          <w:b/>
          <w:bCs/>
        </w:rPr>
        <w:t>(</w:t>
      </w:r>
      <w:r w:rsidR="004F199D" w:rsidRPr="00847163">
        <w:rPr>
          <w:rFonts w:cs="Arial"/>
          <w:b/>
          <w:bCs/>
          <w:sz w:val="20"/>
          <w:shd w:val="clear" w:color="auto" w:fill="FFFFFF"/>
        </w:rPr>
        <w:t>40 CFR 60.767(g))</w:t>
      </w:r>
    </w:p>
    <w:p w14:paraId="662C120A" w14:textId="77777777" w:rsidR="001917EF" w:rsidRPr="00CF1A6D" w:rsidRDefault="001917EF" w:rsidP="001917EF">
      <w:pPr>
        <w:jc w:val="both"/>
        <w:rPr>
          <w:rFonts w:cs="Arial"/>
          <w:sz w:val="20"/>
        </w:rPr>
      </w:pPr>
    </w:p>
    <w:p w14:paraId="5F0A0117" w14:textId="77777777" w:rsidR="00DB2B6B" w:rsidRPr="005E6B2F" w:rsidRDefault="00DB2B6B" w:rsidP="000F5A55">
      <w:pPr>
        <w:numPr>
          <w:ilvl w:val="0"/>
          <w:numId w:val="30"/>
        </w:numPr>
        <w:spacing w:after="120"/>
        <w:jc w:val="both"/>
        <w:rPr>
          <w:sz w:val="20"/>
        </w:rPr>
      </w:pPr>
      <w:r w:rsidRPr="00305533">
        <w:rPr>
          <w:sz w:val="20"/>
        </w:rPr>
        <w:t xml:space="preserve">The </w:t>
      </w:r>
      <w:r w:rsidRPr="005E6B2F">
        <w:rPr>
          <w:sz w:val="20"/>
        </w:rPr>
        <w:t xml:space="preserve">permittee </w:t>
      </w:r>
      <w:r w:rsidRPr="008F5E27">
        <w:rPr>
          <w:rFonts w:cs="Arial"/>
          <w:sz w:val="20"/>
        </w:rPr>
        <w:t xml:space="preserve">must </w:t>
      </w:r>
      <w:r w:rsidRPr="005E6B2F">
        <w:rPr>
          <w:sz w:val="20"/>
        </w:rPr>
        <w:t xml:space="preserve">submit an equipment removal report to the appropriate AQD District Supervisor 30 days prior to removal or cessation of operation of the control equipment.  </w:t>
      </w:r>
      <w:r w:rsidRPr="005E6B2F">
        <w:rPr>
          <w:b/>
          <w:sz w:val="20"/>
        </w:rPr>
        <w:t>(40 CFR 60.767(f))</w:t>
      </w:r>
    </w:p>
    <w:p w14:paraId="1DD8B782" w14:textId="77777777" w:rsidR="00DB2B6B" w:rsidRPr="005E6B2F" w:rsidRDefault="00DB2B6B" w:rsidP="000F5A55">
      <w:pPr>
        <w:numPr>
          <w:ilvl w:val="4"/>
          <w:numId w:val="28"/>
        </w:numPr>
        <w:tabs>
          <w:tab w:val="clear" w:pos="3600"/>
        </w:tabs>
        <w:spacing w:after="120"/>
        <w:ind w:left="7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all of the following items:  </w:t>
      </w:r>
    </w:p>
    <w:p w14:paraId="1E04BC23" w14:textId="77777777" w:rsidR="00DB2B6B" w:rsidRDefault="00DB2B6B" w:rsidP="00DB2B6B">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w:t>
      </w:r>
    </w:p>
    <w:p w14:paraId="36B25040" w14:textId="77777777" w:rsidR="00DB2B6B" w:rsidRDefault="00DB2B6B" w:rsidP="00DB2B6B">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71BD704D" w14:textId="77777777" w:rsidR="00DB2B6B" w:rsidRPr="00305533" w:rsidRDefault="00DB2B6B" w:rsidP="00DB2B6B">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0B8A3E00" w14:textId="77777777" w:rsidR="00DB2B6B" w:rsidRPr="00B50EB3" w:rsidRDefault="00DB2B6B" w:rsidP="000F5A55">
      <w:pPr>
        <w:numPr>
          <w:ilvl w:val="0"/>
          <w:numId w:val="29"/>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all of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51793B93" w14:textId="77777777" w:rsidR="00DB2B6B" w:rsidRDefault="00DB2B6B" w:rsidP="00DB2B6B">
      <w:pPr>
        <w:jc w:val="both"/>
        <w:rPr>
          <w:sz w:val="20"/>
        </w:rPr>
      </w:pPr>
    </w:p>
    <w:p w14:paraId="32EF4B5F" w14:textId="77777777" w:rsidR="00DB2B6B" w:rsidRDefault="00DB2B6B" w:rsidP="000F5A55">
      <w:pPr>
        <w:numPr>
          <w:ilvl w:val="0"/>
          <w:numId w:val="30"/>
        </w:numPr>
        <w:jc w:val="both"/>
        <w:rPr>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212B549B" w14:textId="77777777" w:rsidR="00DB2B6B" w:rsidRDefault="00DB2B6B" w:rsidP="00DB2B6B">
      <w:pPr>
        <w:jc w:val="both"/>
        <w:rPr>
          <w:sz w:val="20"/>
        </w:rPr>
      </w:pPr>
    </w:p>
    <w:p w14:paraId="165970AA" w14:textId="77777777" w:rsidR="00DB2B6B" w:rsidRDefault="00DB2B6B" w:rsidP="000F5A55">
      <w:pPr>
        <w:pStyle w:val="ListParagraph"/>
        <w:numPr>
          <w:ilvl w:val="0"/>
          <w:numId w:val="30"/>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043DFA3" w14:textId="5724FFA1" w:rsidR="00DB2B6B" w:rsidRPr="00401287" w:rsidRDefault="00DB2B6B" w:rsidP="000F5A55">
      <w:pPr>
        <w:pStyle w:val="ListParagraph"/>
        <w:numPr>
          <w:ilvl w:val="1"/>
          <w:numId w:val="5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8" w:tgtFrame="_blank" w:history="1">
        <w:r w:rsidR="00F238F2"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9" w:history="1">
        <w:r w:rsidRPr="00EE1F21">
          <w:rPr>
            <w:rStyle w:val="Hyperlink"/>
            <w:sz w:val="20"/>
          </w:rPr>
          <w:t>https://cdx.epa.gov/</w:t>
        </w:r>
      </w:hyperlink>
      <w:r w:rsidRPr="00F238F2">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r>
        <w:rPr>
          <w:b/>
          <w:bCs/>
          <w:sz w:val="20"/>
        </w:rPr>
        <w:t>i</w:t>
      </w:r>
      <w:r w:rsidRPr="00401287">
        <w:rPr>
          <w:b/>
          <w:bCs/>
          <w:sz w:val="20"/>
        </w:rPr>
        <w:t>)(1)(i))</w:t>
      </w:r>
    </w:p>
    <w:p w14:paraId="46E71455" w14:textId="77777777" w:rsidR="00DB2B6B" w:rsidRPr="008F5E27" w:rsidRDefault="00DB2B6B" w:rsidP="000F5A55">
      <w:pPr>
        <w:pStyle w:val="ListParagraph"/>
        <w:numPr>
          <w:ilvl w:val="1"/>
          <w:numId w:val="5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r>
        <w:rPr>
          <w:b/>
          <w:bCs/>
          <w:sz w:val="20"/>
        </w:rPr>
        <w:t>i</w:t>
      </w:r>
      <w:r w:rsidRPr="00401287">
        <w:rPr>
          <w:b/>
          <w:bCs/>
          <w:sz w:val="20"/>
        </w:rPr>
        <w:t>)(1)(i</w:t>
      </w:r>
      <w:r>
        <w:rPr>
          <w:b/>
          <w:bCs/>
          <w:sz w:val="20"/>
        </w:rPr>
        <w:t>i</w:t>
      </w:r>
      <w:r w:rsidRPr="00401287">
        <w:rPr>
          <w:b/>
          <w:bCs/>
          <w:sz w:val="20"/>
        </w:rPr>
        <w:t>))</w:t>
      </w:r>
    </w:p>
    <w:p w14:paraId="2A03C97D" w14:textId="0A8C56CC" w:rsidR="00DB2B6B" w:rsidRPr="008F5E27" w:rsidRDefault="00DB2B6B" w:rsidP="000F5A55">
      <w:pPr>
        <w:pStyle w:val="ListParagraph"/>
        <w:numPr>
          <w:ilvl w:val="1"/>
          <w:numId w:val="57"/>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81" w:name="_Hlk94186902"/>
      <w:r w:rsidRPr="00EE1F21">
        <w:rPr>
          <w:sz w:val="20"/>
        </w:rPr>
        <w:fldChar w:fldCharType="begin"/>
      </w:r>
      <w:r w:rsidR="00EE1F21">
        <w:rPr>
          <w:sz w:val="20"/>
        </w:rPr>
        <w:instrText>HYPERLINK "https://www.epa.gov/chief"</w:instrText>
      </w:r>
      <w:r w:rsidRPr="00EE1F21">
        <w:rPr>
          <w:sz w:val="20"/>
        </w:rPr>
        <w:fldChar w:fldCharType="separate"/>
      </w:r>
      <w:r w:rsidRPr="00EE1F21">
        <w:rPr>
          <w:rStyle w:val="Hyperlink"/>
          <w:sz w:val="20"/>
        </w:rPr>
        <w:t>https://www.epa.gov/chief</w:t>
      </w:r>
      <w:r w:rsidRPr="00EE1F21">
        <w:rPr>
          <w:sz w:val="20"/>
        </w:rPr>
        <w:fldChar w:fldCharType="end"/>
      </w:r>
      <w:bookmarkEnd w:id="81"/>
      <w:r w:rsidRPr="00EE1F21">
        <w:rPr>
          <w:i/>
          <w:iCs/>
          <w:sz w:val="20"/>
        </w:rPr>
        <w:t>)</w:t>
      </w:r>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r>
        <w:rPr>
          <w:b/>
          <w:bCs/>
          <w:sz w:val="20"/>
        </w:rPr>
        <w:t>i</w:t>
      </w:r>
      <w:r w:rsidRPr="008F5E27">
        <w:rPr>
          <w:b/>
          <w:bCs/>
          <w:sz w:val="20"/>
        </w:rPr>
        <w:t>)(2))</w:t>
      </w:r>
    </w:p>
    <w:p w14:paraId="6E5582A5" w14:textId="77777777" w:rsidR="00DB2B6B" w:rsidRPr="008F5E27" w:rsidRDefault="00DB2B6B" w:rsidP="00DB2B6B">
      <w:pPr>
        <w:pStyle w:val="ListParagraph"/>
        <w:jc w:val="both"/>
        <w:rPr>
          <w:sz w:val="20"/>
        </w:rPr>
      </w:pPr>
    </w:p>
    <w:p w14:paraId="6181E3A8" w14:textId="77777777" w:rsidR="00DB2B6B" w:rsidRPr="00B50EB3" w:rsidRDefault="00DB2B6B" w:rsidP="000F5A55">
      <w:pPr>
        <w:pStyle w:val="ListParagraph"/>
        <w:numPr>
          <w:ilvl w:val="0"/>
          <w:numId w:val="30"/>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06F0698C" w14:textId="77777777" w:rsidR="001917EF" w:rsidRPr="00E13D05" w:rsidRDefault="001917EF" w:rsidP="001917EF">
      <w:pPr>
        <w:ind w:left="360" w:hanging="360"/>
        <w:jc w:val="both"/>
        <w:rPr>
          <w:rFonts w:cs="Arial"/>
          <w:sz w:val="20"/>
        </w:rPr>
      </w:pPr>
    </w:p>
    <w:p w14:paraId="500DC818" w14:textId="1145295F" w:rsidR="001917EF" w:rsidRPr="00E13D05" w:rsidRDefault="001917EF" w:rsidP="001917EF">
      <w:pPr>
        <w:jc w:val="both"/>
        <w:rPr>
          <w:rFonts w:cs="Arial"/>
          <w:b/>
          <w:sz w:val="20"/>
        </w:rPr>
      </w:pPr>
      <w:r w:rsidRPr="00E13D05">
        <w:rPr>
          <w:rFonts w:cs="Arial"/>
          <w:b/>
          <w:sz w:val="20"/>
        </w:rPr>
        <w:t xml:space="preserve">See Appendix </w:t>
      </w:r>
      <w:r>
        <w:rPr>
          <w:rFonts w:cs="Arial"/>
          <w:b/>
          <w:sz w:val="20"/>
        </w:rPr>
        <w:t>8</w:t>
      </w:r>
    </w:p>
    <w:p w14:paraId="3BC22F50" w14:textId="77777777" w:rsidR="001917EF" w:rsidRPr="007E6A79" w:rsidRDefault="001917EF" w:rsidP="001917EF">
      <w:pPr>
        <w:jc w:val="both"/>
        <w:rPr>
          <w:rFonts w:cs="Arial"/>
          <w:szCs w:val="22"/>
        </w:rPr>
      </w:pPr>
    </w:p>
    <w:p w14:paraId="239DEDCD" w14:textId="77777777" w:rsidR="001917EF" w:rsidRPr="007E6A79" w:rsidRDefault="001917EF" w:rsidP="001917EF">
      <w:pPr>
        <w:jc w:val="both"/>
        <w:rPr>
          <w:rFonts w:cs="Arial"/>
          <w:szCs w:val="22"/>
        </w:rPr>
      </w:pPr>
      <w:r w:rsidRPr="007E6A79">
        <w:rPr>
          <w:rFonts w:cs="Arial"/>
          <w:b/>
          <w:szCs w:val="22"/>
        </w:rPr>
        <w:t xml:space="preserve">VIII.  </w:t>
      </w:r>
      <w:r w:rsidRPr="007E6A79">
        <w:rPr>
          <w:rFonts w:cs="Arial"/>
          <w:b/>
          <w:szCs w:val="22"/>
          <w:u w:val="single"/>
        </w:rPr>
        <w:t>STACK/VENT RESTRICTION(S)</w:t>
      </w:r>
    </w:p>
    <w:p w14:paraId="7CB88DDD" w14:textId="77777777" w:rsidR="001917EF" w:rsidRPr="00E13D05" w:rsidRDefault="001917EF" w:rsidP="001917EF">
      <w:pPr>
        <w:jc w:val="both"/>
        <w:rPr>
          <w:rFonts w:cs="Arial"/>
          <w:sz w:val="20"/>
        </w:rPr>
      </w:pPr>
    </w:p>
    <w:p w14:paraId="4F27408F" w14:textId="77777777" w:rsidR="001917EF" w:rsidRDefault="001917EF" w:rsidP="001917EF">
      <w:pPr>
        <w:jc w:val="both"/>
        <w:rPr>
          <w:rFonts w:cs="Arial"/>
          <w:sz w:val="20"/>
        </w:rPr>
      </w:pPr>
      <w:r>
        <w:rPr>
          <w:rFonts w:cs="Arial"/>
          <w:sz w:val="20"/>
        </w:rPr>
        <w:t>NA</w:t>
      </w:r>
    </w:p>
    <w:p w14:paraId="08EFC053" w14:textId="4E91D24B" w:rsidR="001917EF" w:rsidRPr="007E6A79" w:rsidRDefault="001917EF" w:rsidP="00F62984">
      <w:pPr>
        <w:jc w:val="both"/>
        <w:rPr>
          <w:b/>
          <w:szCs w:val="22"/>
          <w:u w:val="single"/>
        </w:rPr>
      </w:pPr>
    </w:p>
    <w:p w14:paraId="68D4B0AC" w14:textId="77777777" w:rsidR="001917EF" w:rsidRPr="007E6A79" w:rsidRDefault="001917EF" w:rsidP="001917EF">
      <w:pPr>
        <w:jc w:val="both"/>
        <w:rPr>
          <w:rFonts w:cs="Arial"/>
          <w:b/>
          <w:szCs w:val="22"/>
          <w:u w:val="single"/>
        </w:rPr>
      </w:pPr>
      <w:r w:rsidRPr="007E6A79">
        <w:rPr>
          <w:rFonts w:cs="Arial"/>
          <w:b/>
          <w:szCs w:val="22"/>
        </w:rPr>
        <w:t xml:space="preserve">IX.  </w:t>
      </w:r>
      <w:r w:rsidRPr="007E6A79">
        <w:rPr>
          <w:rFonts w:cs="Arial"/>
          <w:b/>
          <w:szCs w:val="22"/>
          <w:u w:val="single"/>
        </w:rPr>
        <w:t>OTHER REQUIREMENTS</w:t>
      </w:r>
    </w:p>
    <w:p w14:paraId="428AA2D5" w14:textId="77777777" w:rsidR="001917EF" w:rsidRPr="00E13D05" w:rsidRDefault="001917EF" w:rsidP="001917EF">
      <w:pPr>
        <w:jc w:val="both"/>
        <w:rPr>
          <w:rFonts w:cs="Arial"/>
          <w:sz w:val="20"/>
        </w:rPr>
      </w:pPr>
    </w:p>
    <w:p w14:paraId="74C8DD77" w14:textId="706EBC34" w:rsidR="009417E8" w:rsidRPr="000538FE" w:rsidRDefault="000B4D22" w:rsidP="000F5A55">
      <w:pPr>
        <w:numPr>
          <w:ilvl w:val="0"/>
          <w:numId w:val="31"/>
        </w:numPr>
        <w:tabs>
          <w:tab w:val="clear" w:pos="360"/>
        </w:tabs>
        <w:spacing w:after="120"/>
        <w:jc w:val="both"/>
        <w:rPr>
          <w:sz w:val="20"/>
        </w:rPr>
      </w:pPr>
      <w:r w:rsidRPr="000538FE">
        <w:rPr>
          <w:rFonts w:cs="Arial"/>
          <w:sz w:val="20"/>
        </w:rPr>
        <w:t>If t</w:t>
      </w:r>
      <w:r w:rsidR="001917EF" w:rsidRPr="000538FE">
        <w:rPr>
          <w:rFonts w:cs="Arial"/>
          <w:sz w:val="20"/>
        </w:rPr>
        <w:t>he permittee that has already submitted a design plan under 40 CFR 60.767(c)</w:t>
      </w:r>
      <w:r w:rsidR="000538FE" w:rsidRPr="000538FE">
        <w:rPr>
          <w:rFonts w:cs="Arial"/>
          <w:sz w:val="20"/>
        </w:rPr>
        <w:t>,</w:t>
      </w:r>
      <w:r w:rsidR="001917EF" w:rsidRPr="000538FE">
        <w:rPr>
          <w:rFonts w:cs="Arial"/>
          <w:sz w:val="20"/>
        </w:rPr>
        <w:t xml:space="preserve"> </w:t>
      </w:r>
      <w:r w:rsidR="000538FE">
        <w:rPr>
          <w:sz w:val="20"/>
        </w:rPr>
        <w:t>the permittee must submit a revised design plan to the Department for approval as follows:</w:t>
      </w:r>
    </w:p>
    <w:p w14:paraId="140A500A" w14:textId="77777777" w:rsidR="001917EF" w:rsidRPr="007A3691" w:rsidRDefault="001917EF" w:rsidP="000F5A55">
      <w:pPr>
        <w:pStyle w:val="ListParagraph"/>
        <w:numPr>
          <w:ilvl w:val="1"/>
          <w:numId w:val="32"/>
        </w:numPr>
        <w:jc w:val="both"/>
        <w:rPr>
          <w:rFonts w:cs="Arial"/>
          <w:sz w:val="20"/>
        </w:rPr>
      </w:pPr>
      <w:r w:rsidRPr="00E13D05">
        <w:rPr>
          <w:rFonts w:cs="Arial"/>
          <w:sz w:val="20"/>
        </w:rPr>
        <w:t xml:space="preserve">At least 90 days before expanding operations to an area not covered by the previously approved design plan. </w:t>
      </w:r>
      <w:r w:rsidRPr="00E13D05">
        <w:rPr>
          <w:rFonts w:cs="Arial"/>
          <w:b/>
          <w:sz w:val="20"/>
        </w:rPr>
        <w:t>(40 CFR 60.767(d)(1))</w:t>
      </w:r>
    </w:p>
    <w:p w14:paraId="6AAD474D" w14:textId="77777777" w:rsidR="001917EF" w:rsidRPr="00E13D05" w:rsidRDefault="001917EF" w:rsidP="001917EF">
      <w:pPr>
        <w:pStyle w:val="ListParagraph"/>
        <w:jc w:val="both"/>
        <w:rPr>
          <w:rFonts w:cs="Arial"/>
          <w:sz w:val="20"/>
        </w:rPr>
      </w:pPr>
    </w:p>
    <w:p w14:paraId="1495539B" w14:textId="77777777" w:rsidR="001917EF" w:rsidRPr="00E64202" w:rsidRDefault="001917EF" w:rsidP="000F5A55">
      <w:pPr>
        <w:pStyle w:val="ListParagraph"/>
        <w:numPr>
          <w:ilvl w:val="1"/>
          <w:numId w:val="32"/>
        </w:numPr>
        <w:tabs>
          <w:tab w:val="clear" w:pos="720"/>
        </w:tabs>
        <w:jc w:val="both"/>
        <w:rPr>
          <w:rFonts w:cs="Arial"/>
          <w:sz w:val="20"/>
        </w:rPr>
      </w:pPr>
      <w:r w:rsidRPr="00E13D05">
        <w:rPr>
          <w:rFonts w:cs="Arial"/>
          <w:sz w:val="20"/>
        </w:rPr>
        <w:t xml:space="preserve">Prior to installing or expanding the gas collection system in a way that is not consistent with the design plan that was submitted plan under 40 CFR 60.767(c).  </w:t>
      </w:r>
      <w:r w:rsidRPr="00E13D05">
        <w:rPr>
          <w:rFonts w:cs="Arial"/>
          <w:b/>
          <w:sz w:val="20"/>
        </w:rPr>
        <w:t>(40 CFR 60.767(d)(2))</w:t>
      </w:r>
    </w:p>
    <w:p w14:paraId="3FB513BC" w14:textId="131C861D" w:rsidR="00F238F2" w:rsidRDefault="00F238F2">
      <w:pPr>
        <w:rPr>
          <w:rFonts w:cs="Arial"/>
          <w:sz w:val="20"/>
        </w:rPr>
      </w:pPr>
      <w:r>
        <w:rPr>
          <w:rFonts w:cs="Arial"/>
          <w:sz w:val="20"/>
        </w:rPr>
        <w:br w:type="page"/>
      </w:r>
    </w:p>
    <w:p w14:paraId="4851BD02" w14:textId="77777777" w:rsidR="001917EF" w:rsidRPr="00E13D05" w:rsidRDefault="001917EF" w:rsidP="001917EF">
      <w:pPr>
        <w:pStyle w:val="ListParagraph"/>
        <w:jc w:val="both"/>
        <w:rPr>
          <w:rFonts w:cs="Arial"/>
          <w:sz w:val="20"/>
        </w:rPr>
      </w:pPr>
    </w:p>
    <w:p w14:paraId="20C2F681" w14:textId="77777777" w:rsidR="001917EF" w:rsidRDefault="001917EF" w:rsidP="000F5A55">
      <w:pPr>
        <w:numPr>
          <w:ilvl w:val="0"/>
          <w:numId w:val="31"/>
        </w:numPr>
        <w:jc w:val="both"/>
        <w:rPr>
          <w:rFonts w:cs="Arial"/>
          <w:sz w:val="20"/>
        </w:rPr>
      </w:pPr>
      <w:r w:rsidRPr="00E13D05">
        <w:rPr>
          <w:rFonts w:cs="Arial"/>
          <w:sz w:val="20"/>
        </w:rPr>
        <w:t>The collection and control system may be cappe</w:t>
      </w:r>
      <w:r>
        <w:rPr>
          <w:rFonts w:cs="Arial"/>
          <w:sz w:val="20"/>
        </w:rPr>
        <w:t xml:space="preserve">d or </w:t>
      </w:r>
      <w:r w:rsidRPr="00E13D05">
        <w:rPr>
          <w:rFonts w:cs="Arial"/>
          <w:sz w:val="20"/>
        </w:rPr>
        <w:t>removed</w:t>
      </w:r>
      <w:r>
        <w:rPr>
          <w:rFonts w:cs="Arial"/>
          <w:sz w:val="20"/>
        </w:rPr>
        <w:t xml:space="preserve"> </w:t>
      </w:r>
      <w:r w:rsidRPr="00E13D05">
        <w:rPr>
          <w:rFonts w:cs="Arial"/>
          <w:sz w:val="20"/>
        </w:rPr>
        <w:t xml:space="preserve">as provided in 40 CFR 60.762(b)(2)(v) if all the following conditions are met: </w:t>
      </w:r>
    </w:p>
    <w:p w14:paraId="72777938" w14:textId="77777777" w:rsidR="001917EF" w:rsidRPr="00E13D05" w:rsidRDefault="001917EF" w:rsidP="001917EF">
      <w:pPr>
        <w:ind w:left="360"/>
        <w:jc w:val="both"/>
        <w:rPr>
          <w:rFonts w:cs="Arial"/>
          <w:sz w:val="20"/>
        </w:rPr>
      </w:pPr>
    </w:p>
    <w:p w14:paraId="775B5EC7" w14:textId="3016DA48" w:rsidR="001917EF" w:rsidRPr="00E77005" w:rsidRDefault="00E77005" w:rsidP="000F5A55">
      <w:pPr>
        <w:numPr>
          <w:ilvl w:val="0"/>
          <w:numId w:val="61"/>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074FE637" w14:textId="1A939E26" w:rsidR="001917EF" w:rsidRPr="007A3691" w:rsidRDefault="001917EF" w:rsidP="000F5A55">
      <w:pPr>
        <w:numPr>
          <w:ilvl w:val="1"/>
          <w:numId w:val="62"/>
        </w:numPr>
        <w:jc w:val="both"/>
        <w:rPr>
          <w:rFonts w:cs="Arial"/>
          <w:sz w:val="20"/>
        </w:rPr>
      </w:pPr>
      <w:r w:rsidRPr="00E13D05">
        <w:rPr>
          <w:rFonts w:cs="Arial"/>
          <w:sz w:val="20"/>
        </w:rPr>
        <w:t xml:space="preserve">The collection and control system </w:t>
      </w:r>
      <w:r w:rsidR="001F44EC">
        <w:rPr>
          <w:rFonts w:cs="Arial"/>
          <w:sz w:val="20"/>
        </w:rPr>
        <w:t>must</w:t>
      </w:r>
      <w:r w:rsidRPr="00E13D05">
        <w:rPr>
          <w:rFonts w:cs="Arial"/>
          <w:sz w:val="20"/>
        </w:rPr>
        <w:t xml:space="preserve"> have been in operation a minimum of 15 </w:t>
      </w:r>
      <w:r w:rsidR="0087017B" w:rsidRPr="00E13D05">
        <w:rPr>
          <w:rFonts w:cs="Arial"/>
          <w:sz w:val="20"/>
        </w:rPr>
        <w:t>years,</w:t>
      </w:r>
      <w:r w:rsidRPr="00E13D05">
        <w:rPr>
          <w:rFonts w:cs="Arial"/>
          <w:sz w:val="20"/>
        </w:rPr>
        <w:t xml:space="preserve"> or the landfill owner or operator demonstrates that the GCCS will be unable to operate for 15 years due to declining gas flow</w:t>
      </w:r>
      <w:r w:rsidR="009417E8">
        <w:rPr>
          <w:rFonts w:cs="Arial"/>
          <w:sz w:val="20"/>
        </w:rPr>
        <w:t>.</w:t>
      </w:r>
      <w:r w:rsidRPr="00E13D05">
        <w:rPr>
          <w:rFonts w:cs="Arial"/>
          <w:sz w:val="20"/>
        </w:rPr>
        <w:t xml:space="preserve">  </w:t>
      </w:r>
      <w:r w:rsidRPr="00E13D05">
        <w:rPr>
          <w:rFonts w:cs="Arial"/>
          <w:b/>
          <w:sz w:val="20"/>
        </w:rPr>
        <w:t>(40 CFR 60.762(b)(2)(v)(B))</w:t>
      </w:r>
    </w:p>
    <w:p w14:paraId="64BB5E23" w14:textId="23C0624C" w:rsidR="001917EF" w:rsidRPr="00E13D05" w:rsidRDefault="001917EF" w:rsidP="000F5A55">
      <w:pPr>
        <w:numPr>
          <w:ilvl w:val="1"/>
          <w:numId w:val="62"/>
        </w:numPr>
        <w:jc w:val="both"/>
        <w:rPr>
          <w:rFonts w:cs="Arial"/>
          <w:sz w:val="20"/>
        </w:rPr>
      </w:pPr>
      <w:r w:rsidRPr="00E13D05">
        <w:rPr>
          <w:rFonts w:cs="Arial"/>
          <w:sz w:val="20"/>
        </w:rPr>
        <w:t xml:space="preserve">Following the procedures specified in 40 CFR 60.764(b), the calculated NMOC gas produced by the landfill </w:t>
      </w:r>
      <w:r w:rsidR="001F44EC">
        <w:rPr>
          <w:rFonts w:cs="Arial"/>
          <w:sz w:val="20"/>
        </w:rPr>
        <w:t>must</w:t>
      </w:r>
      <w:r w:rsidRPr="00E13D05">
        <w:rPr>
          <w:rFonts w:cs="Arial"/>
          <w:sz w:val="20"/>
        </w:rPr>
        <w:t xml:space="preserve"> be less than 34 megagrams per year on three successive test dates.  The test dates </w:t>
      </w:r>
      <w:r w:rsidR="001F44EC">
        <w:rPr>
          <w:rFonts w:cs="Arial"/>
          <w:sz w:val="20"/>
        </w:rPr>
        <w:t>must</w:t>
      </w:r>
      <w:r w:rsidRPr="00E13D05">
        <w:rPr>
          <w:rFonts w:cs="Arial"/>
          <w:sz w:val="20"/>
        </w:rPr>
        <w:t xml:space="preserve"> be no less than 90 days apart, and no more than 180 days apart.  </w:t>
      </w:r>
      <w:r w:rsidRPr="00E13D05">
        <w:rPr>
          <w:rFonts w:cs="Arial"/>
          <w:b/>
          <w:sz w:val="20"/>
        </w:rPr>
        <w:t>(40 CFR 60.762(b)(2)(v)(C))</w:t>
      </w:r>
    </w:p>
    <w:p w14:paraId="03174680" w14:textId="77777777" w:rsidR="001917EF" w:rsidRPr="00E64202" w:rsidRDefault="001917EF" w:rsidP="001917EF">
      <w:pPr>
        <w:jc w:val="both"/>
        <w:rPr>
          <w:rFonts w:cs="Arial"/>
          <w:sz w:val="20"/>
        </w:rPr>
      </w:pPr>
    </w:p>
    <w:p w14:paraId="2AFB2F99" w14:textId="02D31D1C" w:rsidR="00FC77D4" w:rsidRPr="00F238F2" w:rsidRDefault="00FC77D4" w:rsidP="000F5A55">
      <w:pPr>
        <w:numPr>
          <w:ilvl w:val="0"/>
          <w:numId w:val="31"/>
        </w:numPr>
        <w:tabs>
          <w:tab w:val="clear" w:pos="360"/>
        </w:tabs>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00847FD5" w:rsidRPr="00847FD5">
        <w:rPr>
          <w:sz w:val="20"/>
        </w:rPr>
        <w:t xml:space="preserve"> </w:t>
      </w:r>
      <w:r w:rsidR="00847FD5" w:rsidRPr="00E3173D">
        <w:rPr>
          <w:sz w:val="20"/>
        </w:rPr>
        <w:t xml:space="preserve">The permittee has opted into Subpart AAAA </w:t>
      </w:r>
      <w:r w:rsidR="00847FD5" w:rsidRPr="00E3173D">
        <w:rPr>
          <w:rFonts w:cs="Arial"/>
          <w:bCs/>
          <w:sz w:val="20"/>
        </w:rPr>
        <w:t xml:space="preserve">as allowed </w:t>
      </w:r>
      <w:r w:rsidR="00847FD5" w:rsidRPr="00E3173D">
        <w:rPr>
          <w:bCs/>
          <w:sz w:val="20"/>
        </w:rPr>
        <w:t>in 40 CFR 60.762(b)(2)(iv)</w:t>
      </w:r>
      <w:r w:rsidR="00847FD5" w:rsidRPr="00E3173D">
        <w:rPr>
          <w:sz w:val="20"/>
        </w:rPr>
        <w:t>, therefore, the permittee must comply with the provisions of 40 CFR 63.1958, 40 CFR 63.1960, and 40 CFR 63.1961.</w:t>
      </w:r>
      <w:r w:rsidR="00847FD5" w:rsidRPr="00E3173D">
        <w:t xml:space="preserve"> </w:t>
      </w:r>
      <w:r w:rsidRPr="00E3173D">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E3173D">
        <w:rPr>
          <w:rFonts w:cs="Arial"/>
          <w:b/>
          <w:bCs/>
          <w:sz w:val="20"/>
        </w:rPr>
        <w:t xml:space="preserve"> (40 CFR 60.762(b)(2)(iv), 40 CFR Part 60, Subparts A and </w:t>
      </w:r>
      <w:r w:rsidRPr="00F238F2">
        <w:rPr>
          <w:rFonts w:cs="Arial"/>
          <w:b/>
          <w:bCs/>
          <w:sz w:val="20"/>
        </w:rPr>
        <w:t>XXX</w:t>
      </w:r>
      <w:r w:rsidRPr="00EE1F21">
        <w:rPr>
          <w:rFonts w:cs="Arial"/>
          <w:b/>
          <w:bCs/>
          <w:sz w:val="20"/>
        </w:rPr>
        <w:t>)</w:t>
      </w:r>
    </w:p>
    <w:p w14:paraId="075D58C8" w14:textId="015DD435" w:rsidR="001917EF" w:rsidRPr="00E13D05" w:rsidRDefault="001917EF" w:rsidP="00FC77D4">
      <w:pPr>
        <w:ind w:left="360" w:hanging="360"/>
        <w:jc w:val="both"/>
        <w:rPr>
          <w:rFonts w:cs="Arial"/>
          <w:sz w:val="20"/>
        </w:rPr>
      </w:pPr>
    </w:p>
    <w:p w14:paraId="2323B0DF" w14:textId="77777777" w:rsidR="001917EF" w:rsidRPr="00E13D05" w:rsidRDefault="001917EF" w:rsidP="001917EF">
      <w:pPr>
        <w:ind w:left="360"/>
        <w:jc w:val="both"/>
        <w:rPr>
          <w:rFonts w:cs="Arial"/>
          <w:sz w:val="20"/>
        </w:rPr>
      </w:pPr>
    </w:p>
    <w:p w14:paraId="2B45280A" w14:textId="77777777" w:rsidR="001917EF" w:rsidRPr="00E13D05" w:rsidRDefault="001917EF" w:rsidP="001917EF">
      <w:pPr>
        <w:jc w:val="both"/>
        <w:rPr>
          <w:rFonts w:cs="Arial"/>
          <w:b/>
          <w:sz w:val="20"/>
        </w:rPr>
      </w:pPr>
      <w:r w:rsidRPr="00E13D05">
        <w:rPr>
          <w:rFonts w:cs="Arial"/>
          <w:b/>
          <w:sz w:val="20"/>
          <w:u w:val="single"/>
        </w:rPr>
        <w:t>Footnotes</w:t>
      </w:r>
      <w:r w:rsidRPr="00E13D05">
        <w:rPr>
          <w:rFonts w:cs="Arial"/>
          <w:b/>
          <w:sz w:val="20"/>
        </w:rPr>
        <w:t>:</w:t>
      </w:r>
    </w:p>
    <w:p w14:paraId="171DD6FC" w14:textId="77777777" w:rsidR="001917EF" w:rsidRPr="00E13D05" w:rsidRDefault="001917EF" w:rsidP="001917EF">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14:paraId="6ECD42BB" w14:textId="77777777" w:rsidR="001917EF" w:rsidRPr="00E13D05" w:rsidRDefault="001917EF" w:rsidP="001917EF">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14:paraId="08B92E0E" w14:textId="7E902322" w:rsidR="001917EF" w:rsidRDefault="001917EF" w:rsidP="00F62984">
      <w:pPr>
        <w:jc w:val="both"/>
        <w:rPr>
          <w:b/>
          <w:u w:val="single"/>
        </w:rPr>
      </w:pPr>
    </w:p>
    <w:p w14:paraId="7AA0C91B" w14:textId="05501775" w:rsidR="001917EF" w:rsidRDefault="001917EF" w:rsidP="00F62984">
      <w:pPr>
        <w:jc w:val="both"/>
        <w:rPr>
          <w:b/>
          <w:u w:val="single"/>
        </w:rPr>
      </w:pPr>
    </w:p>
    <w:p w14:paraId="6CA0A6B6" w14:textId="6A2891B2" w:rsidR="001917EF" w:rsidRDefault="001917EF" w:rsidP="00F62984">
      <w:pPr>
        <w:jc w:val="both"/>
        <w:rPr>
          <w:b/>
          <w:u w:val="single"/>
        </w:rPr>
      </w:pPr>
    </w:p>
    <w:p w14:paraId="316A43FD" w14:textId="43A9ED15" w:rsidR="00CF11A9" w:rsidRDefault="00CF11A9">
      <w:pPr>
        <w:rPr>
          <w:b/>
          <w:u w:val="single"/>
        </w:rPr>
      </w:pPr>
      <w:r>
        <w:rPr>
          <w:b/>
          <w:u w:val="single"/>
        </w:rPr>
        <w:br w:type="page"/>
      </w:r>
    </w:p>
    <w:p w14:paraId="5EC07A4A" w14:textId="77777777" w:rsidR="00772868" w:rsidRPr="00BE7C90" w:rsidRDefault="00772868" w:rsidP="0077286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szCs w:val="28"/>
        </w:rPr>
      </w:pPr>
      <w:bookmarkStart w:id="82" w:name="_Toc15375767"/>
      <w:bookmarkStart w:id="83" w:name="_Toc112918437"/>
      <w:r w:rsidRPr="00BE7C90">
        <w:rPr>
          <w:rFonts w:cs="Arial"/>
          <w:szCs w:val="28"/>
        </w:rPr>
        <w:lastRenderedPageBreak/>
        <w:t>FG</w:t>
      </w:r>
      <w:r>
        <w:rPr>
          <w:rFonts w:cs="Arial"/>
          <w:szCs w:val="28"/>
        </w:rPr>
        <w:t>-</w:t>
      </w:r>
      <w:r w:rsidRPr="00BE7C90">
        <w:rPr>
          <w:rFonts w:cs="Arial"/>
          <w:szCs w:val="28"/>
        </w:rPr>
        <w:t>ACTIVECOLL</w:t>
      </w:r>
      <w:r>
        <w:rPr>
          <w:rFonts w:cs="Arial"/>
          <w:szCs w:val="28"/>
        </w:rPr>
        <w:t>ECTION</w:t>
      </w:r>
      <w:r w:rsidRPr="00BE7C90">
        <w:rPr>
          <w:rFonts w:cs="Arial"/>
          <w:szCs w:val="28"/>
        </w:rPr>
        <w:t>-XXX</w:t>
      </w:r>
      <w:bookmarkEnd w:id="82"/>
      <w:bookmarkEnd w:id="83"/>
    </w:p>
    <w:p w14:paraId="1920547C" w14:textId="77777777" w:rsidR="00772868" w:rsidRPr="00BE7C90" w:rsidRDefault="00772868" w:rsidP="00772868">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14:paraId="0855C63B" w14:textId="77777777" w:rsidR="00772868" w:rsidRPr="00E13D05" w:rsidRDefault="00772868" w:rsidP="00772868">
      <w:pPr>
        <w:jc w:val="both"/>
        <w:rPr>
          <w:rFonts w:cs="Arial"/>
          <w:sz w:val="20"/>
        </w:rPr>
      </w:pPr>
    </w:p>
    <w:p w14:paraId="5DA28D37" w14:textId="77777777" w:rsidR="00772868" w:rsidRPr="007E6A79" w:rsidRDefault="00772868" w:rsidP="00772868">
      <w:pPr>
        <w:jc w:val="both"/>
        <w:rPr>
          <w:rFonts w:cs="Arial"/>
          <w:szCs w:val="22"/>
        </w:rPr>
      </w:pPr>
      <w:r w:rsidRPr="007E6A79">
        <w:rPr>
          <w:rFonts w:cs="Arial"/>
          <w:b/>
          <w:szCs w:val="22"/>
          <w:u w:val="single"/>
        </w:rPr>
        <w:t>DESCRIPTION</w:t>
      </w:r>
    </w:p>
    <w:p w14:paraId="40105145" w14:textId="77777777" w:rsidR="00772868" w:rsidRPr="00E13D05" w:rsidRDefault="00772868" w:rsidP="00772868">
      <w:pPr>
        <w:jc w:val="both"/>
        <w:rPr>
          <w:rFonts w:cs="Arial"/>
          <w:sz w:val="20"/>
        </w:rPr>
      </w:pPr>
    </w:p>
    <w:p w14:paraId="705349C0" w14:textId="77777777" w:rsidR="00714DD4" w:rsidRPr="00966E41" w:rsidRDefault="00714DD4" w:rsidP="00714DD4">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2AA3871A" w14:textId="77777777" w:rsidR="00772868" w:rsidRPr="00E13D05" w:rsidRDefault="00772868" w:rsidP="00772868">
      <w:pPr>
        <w:jc w:val="both"/>
        <w:rPr>
          <w:rFonts w:cs="Arial"/>
          <w:sz w:val="20"/>
        </w:rPr>
      </w:pPr>
    </w:p>
    <w:p w14:paraId="5E82C0EB" w14:textId="77777777" w:rsidR="00772868" w:rsidRPr="00E13D05" w:rsidRDefault="00772868" w:rsidP="00772868">
      <w:pPr>
        <w:jc w:val="both"/>
        <w:rPr>
          <w:rFonts w:cs="Arial"/>
          <w:sz w:val="20"/>
        </w:rPr>
      </w:pPr>
      <w:r w:rsidRPr="00E13D05">
        <w:rPr>
          <w:rFonts w:cs="Arial"/>
          <w:b/>
          <w:sz w:val="20"/>
        </w:rPr>
        <w:t>Emission Unit:</w:t>
      </w:r>
      <w:r w:rsidRPr="00E13D05">
        <w:rPr>
          <w:rFonts w:cs="Arial"/>
          <w:sz w:val="20"/>
        </w:rPr>
        <w:t xml:space="preserve">  EU-ACTIVECOLL</w:t>
      </w:r>
      <w:r>
        <w:rPr>
          <w:rFonts w:cs="Arial"/>
          <w:sz w:val="20"/>
        </w:rPr>
        <w:t>ECTION</w:t>
      </w:r>
      <w:r>
        <w:rPr>
          <w:rFonts w:cs="Arial"/>
          <w:sz w:val="20"/>
        </w:rPr>
        <w:tab/>
      </w:r>
      <w:r>
        <w:rPr>
          <w:rFonts w:cs="Arial"/>
          <w:sz w:val="20"/>
        </w:rPr>
        <w:tab/>
      </w:r>
    </w:p>
    <w:p w14:paraId="592FD45B" w14:textId="77777777" w:rsidR="00772868" w:rsidRPr="007E6A79" w:rsidRDefault="00772868" w:rsidP="00772868">
      <w:pPr>
        <w:jc w:val="both"/>
        <w:rPr>
          <w:rFonts w:cs="Arial"/>
          <w:szCs w:val="22"/>
        </w:rPr>
      </w:pPr>
    </w:p>
    <w:p w14:paraId="1AF290DC" w14:textId="77777777" w:rsidR="00772868" w:rsidRPr="007E6A79" w:rsidRDefault="00772868" w:rsidP="00772868">
      <w:pPr>
        <w:jc w:val="both"/>
        <w:rPr>
          <w:rFonts w:cs="Arial"/>
          <w:b/>
          <w:szCs w:val="22"/>
          <w:u w:val="single"/>
        </w:rPr>
      </w:pPr>
      <w:r w:rsidRPr="007E6A79">
        <w:rPr>
          <w:rFonts w:cs="Arial"/>
          <w:b/>
          <w:szCs w:val="22"/>
          <w:u w:val="single"/>
        </w:rPr>
        <w:t>POLLUTION CONTROL EQUIPMENT</w:t>
      </w:r>
    </w:p>
    <w:p w14:paraId="66AC0DAE" w14:textId="77777777" w:rsidR="00772868" w:rsidRPr="00E13D05" w:rsidRDefault="00772868" w:rsidP="00772868">
      <w:pPr>
        <w:jc w:val="both"/>
        <w:rPr>
          <w:rFonts w:cs="Arial"/>
          <w:sz w:val="20"/>
          <w:u w:val="single"/>
        </w:rPr>
      </w:pPr>
    </w:p>
    <w:p w14:paraId="7195AA2B" w14:textId="77777777" w:rsidR="00772868" w:rsidRPr="00E13D05" w:rsidRDefault="00772868" w:rsidP="00772868">
      <w:pPr>
        <w:jc w:val="both"/>
        <w:rPr>
          <w:rFonts w:cs="Arial"/>
          <w:sz w:val="20"/>
        </w:rPr>
      </w:pPr>
      <w:r w:rsidRPr="00E13D05">
        <w:rPr>
          <w:rFonts w:cs="Arial"/>
          <w:sz w:val="20"/>
        </w:rPr>
        <w:t>NA</w:t>
      </w:r>
    </w:p>
    <w:p w14:paraId="15AE2B49" w14:textId="77777777" w:rsidR="00772868" w:rsidRPr="007E6A79" w:rsidRDefault="00772868" w:rsidP="00772868">
      <w:pPr>
        <w:jc w:val="both"/>
        <w:rPr>
          <w:rFonts w:cs="Arial"/>
          <w:szCs w:val="22"/>
        </w:rPr>
      </w:pPr>
    </w:p>
    <w:p w14:paraId="55BF4624" w14:textId="77777777" w:rsidR="00772868" w:rsidRPr="007E6A79" w:rsidRDefault="00772868" w:rsidP="00772868">
      <w:pPr>
        <w:jc w:val="both"/>
        <w:rPr>
          <w:rFonts w:cs="Arial"/>
          <w:b/>
          <w:szCs w:val="22"/>
          <w:u w:val="single"/>
        </w:rPr>
      </w:pPr>
      <w:r w:rsidRPr="007E6A79">
        <w:rPr>
          <w:rFonts w:cs="Arial"/>
          <w:b/>
          <w:szCs w:val="22"/>
        </w:rPr>
        <w:t xml:space="preserve">I.  </w:t>
      </w:r>
      <w:r w:rsidRPr="007E6A79">
        <w:rPr>
          <w:rFonts w:cs="Arial"/>
          <w:b/>
          <w:szCs w:val="22"/>
          <w:u w:val="single"/>
        </w:rPr>
        <w:t>EMISSION LIMIT(S)</w:t>
      </w:r>
    </w:p>
    <w:p w14:paraId="25F2BCE1" w14:textId="77777777" w:rsidR="00772868" w:rsidRPr="00E13D05" w:rsidRDefault="00772868" w:rsidP="00772868">
      <w:pPr>
        <w:jc w:val="both"/>
        <w:rPr>
          <w:rFonts w:cs="Arial"/>
          <w:sz w:val="20"/>
        </w:rPr>
      </w:pPr>
    </w:p>
    <w:p w14:paraId="6C44C97F" w14:textId="77777777" w:rsidR="00772868" w:rsidRDefault="00772868" w:rsidP="00772868">
      <w:pPr>
        <w:rPr>
          <w:rFonts w:cs="Arial"/>
          <w:sz w:val="20"/>
        </w:rPr>
      </w:pPr>
      <w:r>
        <w:rPr>
          <w:rFonts w:cs="Arial"/>
          <w:sz w:val="20"/>
        </w:rPr>
        <w:t>NA</w:t>
      </w:r>
    </w:p>
    <w:p w14:paraId="25F2EB19" w14:textId="77777777" w:rsidR="00772868" w:rsidRPr="00E13D05" w:rsidRDefault="00772868" w:rsidP="00772868">
      <w:pPr>
        <w:rPr>
          <w:rFonts w:cs="Arial"/>
          <w:sz w:val="20"/>
        </w:rPr>
      </w:pPr>
    </w:p>
    <w:p w14:paraId="7331EF87" w14:textId="77777777" w:rsidR="00772868" w:rsidRPr="007E6A79" w:rsidRDefault="00772868" w:rsidP="00772868">
      <w:pPr>
        <w:jc w:val="both"/>
        <w:rPr>
          <w:rFonts w:cs="Arial"/>
          <w:b/>
          <w:szCs w:val="22"/>
          <w:u w:val="single"/>
        </w:rPr>
      </w:pPr>
      <w:r w:rsidRPr="007E6A79">
        <w:rPr>
          <w:rFonts w:cs="Arial"/>
          <w:b/>
          <w:szCs w:val="22"/>
        </w:rPr>
        <w:t xml:space="preserve">II.  </w:t>
      </w:r>
      <w:r w:rsidRPr="007E6A79">
        <w:rPr>
          <w:rFonts w:cs="Arial"/>
          <w:b/>
          <w:szCs w:val="22"/>
          <w:u w:val="single"/>
        </w:rPr>
        <w:t>MATERIAL LIMIT(S)</w:t>
      </w:r>
    </w:p>
    <w:p w14:paraId="5DBEF8E4" w14:textId="77777777" w:rsidR="00772868" w:rsidRPr="00E13D05" w:rsidRDefault="00772868" w:rsidP="00772868">
      <w:pPr>
        <w:jc w:val="both"/>
        <w:rPr>
          <w:rFonts w:cs="Arial"/>
          <w:sz w:val="20"/>
        </w:rPr>
      </w:pPr>
    </w:p>
    <w:p w14:paraId="025F1D92" w14:textId="77777777" w:rsidR="00772868" w:rsidRDefault="00772868" w:rsidP="00772868">
      <w:pPr>
        <w:jc w:val="both"/>
        <w:rPr>
          <w:rFonts w:cs="Arial"/>
          <w:sz w:val="20"/>
        </w:rPr>
      </w:pPr>
      <w:r>
        <w:rPr>
          <w:rFonts w:cs="Arial"/>
          <w:sz w:val="20"/>
        </w:rPr>
        <w:t>NA</w:t>
      </w:r>
    </w:p>
    <w:p w14:paraId="15FE1C3E" w14:textId="77777777" w:rsidR="00772868" w:rsidRPr="007E6A79" w:rsidRDefault="00772868" w:rsidP="00772868">
      <w:pPr>
        <w:jc w:val="both"/>
        <w:rPr>
          <w:rFonts w:cs="Arial"/>
          <w:szCs w:val="22"/>
        </w:rPr>
      </w:pPr>
    </w:p>
    <w:p w14:paraId="508E44D3" w14:textId="77777777" w:rsidR="00772868" w:rsidRPr="007E6A79" w:rsidRDefault="00772868" w:rsidP="00772868">
      <w:pPr>
        <w:tabs>
          <w:tab w:val="left" w:pos="374"/>
        </w:tabs>
        <w:jc w:val="both"/>
        <w:rPr>
          <w:rFonts w:cs="Arial"/>
          <w:b/>
          <w:szCs w:val="22"/>
          <w:u w:val="single"/>
        </w:rPr>
      </w:pPr>
      <w:r w:rsidRPr="007E6A79">
        <w:rPr>
          <w:rFonts w:cs="Arial"/>
          <w:b/>
          <w:szCs w:val="22"/>
        </w:rPr>
        <w:t xml:space="preserve">III.  </w:t>
      </w:r>
      <w:r w:rsidRPr="007E6A79">
        <w:rPr>
          <w:rFonts w:cs="Arial"/>
          <w:b/>
          <w:szCs w:val="22"/>
          <w:u w:val="single"/>
        </w:rPr>
        <w:t>PROCESS/OPERATIONAL RESTRICTIONS</w:t>
      </w:r>
      <w:r w:rsidRPr="007E6A79" w:rsidDel="001C614B">
        <w:rPr>
          <w:rFonts w:cs="Arial"/>
          <w:b/>
          <w:szCs w:val="22"/>
          <w:u w:val="single"/>
        </w:rPr>
        <w:t xml:space="preserve"> </w:t>
      </w:r>
    </w:p>
    <w:p w14:paraId="7CF33C5F" w14:textId="77777777" w:rsidR="00772868" w:rsidRPr="00E13D05" w:rsidRDefault="00772868" w:rsidP="00772868">
      <w:pPr>
        <w:jc w:val="both"/>
        <w:rPr>
          <w:rFonts w:cs="Arial"/>
          <w:sz w:val="20"/>
        </w:rPr>
      </w:pPr>
    </w:p>
    <w:p w14:paraId="63B9ECF9" w14:textId="2B633BE9" w:rsidR="00772868" w:rsidRPr="00AA4D0A" w:rsidRDefault="000039E8" w:rsidP="000039E8">
      <w:pPr>
        <w:jc w:val="both"/>
        <w:rPr>
          <w:rFonts w:cs="Arial"/>
          <w:b/>
          <w:sz w:val="20"/>
        </w:rPr>
      </w:pPr>
      <w:r>
        <w:rPr>
          <w:rFonts w:cs="Arial"/>
          <w:sz w:val="20"/>
        </w:rPr>
        <w:t>NA</w:t>
      </w:r>
      <w:r w:rsidR="00772868" w:rsidRPr="00AA4D0A">
        <w:rPr>
          <w:rFonts w:cs="Arial"/>
          <w:b/>
          <w:sz w:val="20"/>
        </w:rPr>
        <w:br/>
      </w:r>
    </w:p>
    <w:p w14:paraId="6EC4E6F8" w14:textId="77777777" w:rsidR="00772868" w:rsidRPr="007E6A79" w:rsidRDefault="00772868" w:rsidP="00772868">
      <w:pPr>
        <w:tabs>
          <w:tab w:val="left" w:pos="374"/>
        </w:tabs>
        <w:jc w:val="both"/>
        <w:rPr>
          <w:rFonts w:cs="Arial"/>
          <w:b/>
          <w:szCs w:val="22"/>
          <w:u w:val="single"/>
        </w:rPr>
      </w:pPr>
      <w:r w:rsidRPr="007E6A79">
        <w:rPr>
          <w:rFonts w:cs="Arial"/>
          <w:b/>
          <w:szCs w:val="22"/>
        </w:rPr>
        <w:t xml:space="preserve">IV.  </w:t>
      </w:r>
      <w:r w:rsidRPr="007E6A79">
        <w:rPr>
          <w:rFonts w:cs="Arial"/>
          <w:b/>
          <w:szCs w:val="22"/>
          <w:u w:val="single"/>
        </w:rPr>
        <w:t>DESIGN/EQUIPMENT PARAMETERS</w:t>
      </w:r>
    </w:p>
    <w:p w14:paraId="12DDA21F" w14:textId="77777777" w:rsidR="00772868" w:rsidRPr="00E13D05" w:rsidRDefault="00772868" w:rsidP="00772868">
      <w:pPr>
        <w:jc w:val="both"/>
        <w:rPr>
          <w:rFonts w:cs="Arial"/>
          <w:sz w:val="20"/>
          <w:u w:val="single"/>
        </w:rPr>
      </w:pPr>
    </w:p>
    <w:p w14:paraId="5BA133A3" w14:textId="40F74FC4" w:rsidR="00772868" w:rsidRDefault="00772868" w:rsidP="000F5A55">
      <w:pPr>
        <w:numPr>
          <w:ilvl w:val="0"/>
          <w:numId w:val="34"/>
        </w:numPr>
        <w:jc w:val="both"/>
        <w:rPr>
          <w:rFonts w:cs="Arial"/>
          <w:sz w:val="20"/>
        </w:rPr>
      </w:pPr>
      <w:r w:rsidRPr="00866839">
        <w:rPr>
          <w:rFonts w:cs="Arial"/>
          <w:sz w:val="20"/>
        </w:rPr>
        <w:t xml:space="preserve">The permittee </w:t>
      </w:r>
      <w:r w:rsidR="001F44EC">
        <w:rPr>
          <w:rFonts w:cs="Arial"/>
          <w:sz w:val="20"/>
        </w:rPr>
        <w:t>must</w:t>
      </w:r>
      <w:r w:rsidRPr="00866839">
        <w:rPr>
          <w:rFonts w:cs="Arial"/>
          <w:sz w:val="20"/>
        </w:rPr>
        <w:t xml:space="preserve"> install an active collection system that meets the following requirements:</w:t>
      </w:r>
    </w:p>
    <w:p w14:paraId="5246CCC7" w14:textId="77777777" w:rsidR="00772868" w:rsidRDefault="00772868" w:rsidP="00772868">
      <w:pPr>
        <w:ind w:left="720" w:hanging="360"/>
        <w:jc w:val="both"/>
        <w:rPr>
          <w:rFonts w:cs="Arial"/>
          <w:sz w:val="20"/>
        </w:rPr>
      </w:pPr>
    </w:p>
    <w:p w14:paraId="012AE2F6" w14:textId="77777777" w:rsidR="00772868" w:rsidRPr="00E13D05" w:rsidRDefault="00772868" w:rsidP="00772868">
      <w:pPr>
        <w:ind w:left="720" w:hanging="360"/>
        <w:jc w:val="both"/>
        <w:rPr>
          <w:rFonts w:cs="Arial"/>
          <w:b/>
          <w:sz w:val="20"/>
        </w:rPr>
      </w:pPr>
      <w:r>
        <w:rPr>
          <w:rFonts w:cs="Arial"/>
          <w:sz w:val="20"/>
        </w:rPr>
        <w:t>a.</w:t>
      </w:r>
      <w:r>
        <w:rPr>
          <w:rFonts w:cs="Arial"/>
          <w:sz w:val="20"/>
        </w:rPr>
        <w:tab/>
        <w:t>D</w:t>
      </w:r>
      <w:r w:rsidRPr="00866839">
        <w:rPr>
          <w:rFonts w:cs="Arial"/>
          <w:sz w:val="20"/>
        </w:rPr>
        <w:t>esi</w:t>
      </w:r>
      <w:r w:rsidRPr="00E13D05">
        <w:rPr>
          <w:rFonts w:cs="Arial"/>
          <w:sz w:val="20"/>
        </w:rPr>
        <w:t xml:space="preserve">gned to handle the maximum expected gas flow rate from the entire area of the landfill that warrants control over the intended use period of the gas control or system equipment.  </w:t>
      </w:r>
      <w:r w:rsidRPr="00EE1F21">
        <w:rPr>
          <w:rFonts w:cs="Arial"/>
          <w:b/>
          <w:bCs/>
          <w:sz w:val="20"/>
        </w:rPr>
        <w:t>(</w:t>
      </w:r>
      <w:r w:rsidRPr="00E13D05">
        <w:rPr>
          <w:rFonts w:cs="Arial"/>
          <w:b/>
          <w:sz w:val="20"/>
        </w:rPr>
        <w:t>40 CFR 60.762(b)(2)(ii)(C)(1))</w:t>
      </w:r>
    </w:p>
    <w:p w14:paraId="6551A3B9" w14:textId="77777777" w:rsidR="00772868" w:rsidRDefault="00772868" w:rsidP="00772868">
      <w:pPr>
        <w:ind w:left="720" w:hanging="360"/>
        <w:jc w:val="both"/>
        <w:rPr>
          <w:rFonts w:cs="Arial"/>
          <w:sz w:val="20"/>
        </w:rPr>
      </w:pPr>
    </w:p>
    <w:p w14:paraId="711BE851" w14:textId="08ECAE8C" w:rsidR="00772868" w:rsidRPr="00C36C25" w:rsidRDefault="00C36C25" w:rsidP="00C36C25">
      <w:pPr>
        <w:spacing w:after="120"/>
        <w:ind w:left="720" w:hanging="720"/>
        <w:jc w:val="both"/>
        <w:rPr>
          <w:sz w:val="20"/>
        </w:rPr>
      </w:pPr>
      <w:r>
        <w:rPr>
          <w:rFonts w:cs="Arial"/>
          <w:sz w:val="20"/>
        </w:rPr>
        <w:t xml:space="preserve">       </w:t>
      </w:r>
      <w:r w:rsidR="00772868">
        <w:rPr>
          <w:rFonts w:cs="Arial"/>
          <w:sz w:val="20"/>
        </w:rPr>
        <w:t>b.</w:t>
      </w:r>
      <w:r w:rsidR="00772868">
        <w:rPr>
          <w:rFonts w:cs="Arial"/>
          <w:sz w:val="20"/>
        </w:rPr>
        <w:tab/>
      </w: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sidR="0070139D">
        <w:rPr>
          <w:sz w:val="20"/>
        </w:rPr>
        <w:t>five</w:t>
      </w:r>
      <w:r w:rsidRPr="00305533">
        <w:rPr>
          <w:sz w:val="20"/>
        </w:rPr>
        <w:t xml:space="preserve"> years or more if active; or </w:t>
      </w:r>
      <w:r w:rsidR="0070139D">
        <w:rPr>
          <w:sz w:val="20"/>
        </w:rPr>
        <w:t xml:space="preserve">two </w:t>
      </w:r>
      <w:r w:rsidRPr="00305533">
        <w:rPr>
          <w:sz w:val="20"/>
        </w:rPr>
        <w:t xml:space="preserve">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56AC5AC5" w14:textId="77777777" w:rsidR="00772868" w:rsidRDefault="00772868" w:rsidP="00772868">
      <w:pPr>
        <w:ind w:left="720" w:hanging="360"/>
        <w:jc w:val="both"/>
        <w:rPr>
          <w:rFonts w:cs="Arial"/>
          <w:sz w:val="20"/>
        </w:rPr>
      </w:pPr>
      <w:r>
        <w:rPr>
          <w:rFonts w:cs="Arial"/>
          <w:sz w:val="20"/>
        </w:rPr>
        <w:t>c.</w:t>
      </w:r>
      <w:r>
        <w:rPr>
          <w:rFonts w:cs="Arial"/>
          <w:sz w:val="20"/>
        </w:rPr>
        <w:tab/>
      </w:r>
      <w:r w:rsidRPr="00E13D05">
        <w:rPr>
          <w:rFonts w:cs="Arial"/>
          <w:sz w:val="20"/>
        </w:rPr>
        <w:t xml:space="preserve">Collects gas at a sufficient extraction rate.  </w:t>
      </w:r>
      <w:r w:rsidRPr="00E13D05">
        <w:rPr>
          <w:rFonts w:cs="Arial"/>
          <w:b/>
          <w:sz w:val="20"/>
        </w:rPr>
        <w:t>(40 CFR 60.762(b)(2)(ii)(C)(3))</w:t>
      </w:r>
    </w:p>
    <w:p w14:paraId="2D230E69" w14:textId="77777777" w:rsidR="00772868" w:rsidRDefault="00772868" w:rsidP="00772868">
      <w:pPr>
        <w:ind w:left="360"/>
        <w:jc w:val="both"/>
        <w:rPr>
          <w:rFonts w:cs="Arial"/>
          <w:sz w:val="20"/>
        </w:rPr>
      </w:pPr>
    </w:p>
    <w:p w14:paraId="34EC99A1" w14:textId="77777777" w:rsidR="00772868" w:rsidRPr="00E13D05" w:rsidRDefault="00772868" w:rsidP="00772868">
      <w:pPr>
        <w:ind w:left="360"/>
        <w:jc w:val="both"/>
        <w:rPr>
          <w:rFonts w:cs="Arial"/>
          <w:b/>
          <w:sz w:val="20"/>
        </w:rPr>
      </w:pPr>
      <w:r>
        <w:rPr>
          <w:rFonts w:cs="Arial"/>
          <w:sz w:val="20"/>
        </w:rPr>
        <w:t>d.</w:t>
      </w:r>
      <w:r>
        <w:rPr>
          <w:rFonts w:cs="Arial"/>
          <w:sz w:val="20"/>
        </w:rPr>
        <w:tab/>
      </w:r>
      <w:r w:rsidRPr="00E13D05">
        <w:rPr>
          <w:rFonts w:cs="Arial"/>
          <w:sz w:val="20"/>
        </w:rPr>
        <w:t xml:space="preserve">Designed to minimize off-site migration of subsurface gas.  </w:t>
      </w:r>
      <w:r w:rsidRPr="00E13D05">
        <w:rPr>
          <w:rFonts w:cs="Arial"/>
          <w:b/>
          <w:sz w:val="20"/>
        </w:rPr>
        <w:t>(40 CFR 60.762(b)(2)(ii)(C)(4))</w:t>
      </w:r>
    </w:p>
    <w:p w14:paraId="73CE73E7" w14:textId="77777777" w:rsidR="00772868" w:rsidRPr="00E13D05" w:rsidRDefault="00772868" w:rsidP="00772868">
      <w:pPr>
        <w:ind w:left="720"/>
        <w:jc w:val="both"/>
        <w:rPr>
          <w:rFonts w:cs="Arial"/>
          <w:sz w:val="20"/>
        </w:rPr>
      </w:pPr>
    </w:p>
    <w:p w14:paraId="50BE1E6A" w14:textId="04AB7D7B" w:rsidR="00487843" w:rsidRPr="003E3DE9" w:rsidRDefault="00487843" w:rsidP="000F5A55">
      <w:pPr>
        <w:numPr>
          <w:ilvl w:val="0"/>
          <w:numId w:val="34"/>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w:t>
      </w:r>
      <w:r>
        <w:rPr>
          <w:rFonts w:cs="Arial"/>
          <w:sz w:val="20"/>
        </w:rPr>
        <w:t>0</w:t>
      </w:r>
      <w:r w:rsidRPr="004306FE">
        <w:rPr>
          <w:rFonts w:cs="Arial"/>
          <w:sz w:val="20"/>
        </w:rPr>
        <w:t>.</w:t>
      </w:r>
      <w:r>
        <w:rPr>
          <w:rFonts w:cs="Arial"/>
          <w:sz w:val="20"/>
        </w:rPr>
        <w:t>762</w:t>
      </w:r>
      <w:r w:rsidRPr="004306FE">
        <w:rPr>
          <w:rFonts w:cs="Arial"/>
          <w:sz w:val="20"/>
        </w:rPr>
        <w:t>(</w:t>
      </w:r>
      <w:r>
        <w:rPr>
          <w:rFonts w:cs="Arial"/>
          <w:sz w:val="20"/>
        </w:rPr>
        <w:t>b</w:t>
      </w:r>
      <w:r w:rsidRPr="004306FE">
        <w:rPr>
          <w:rFonts w:cs="Arial"/>
          <w:sz w:val="20"/>
        </w:rPr>
        <w:t>)(</w:t>
      </w:r>
      <w:r>
        <w:rPr>
          <w:rFonts w:cs="Arial"/>
          <w:sz w:val="20"/>
        </w:rPr>
        <w:t>2</w:t>
      </w:r>
      <w:r w:rsidRPr="004306FE">
        <w:rPr>
          <w:rFonts w:cs="Arial"/>
          <w:sz w:val="20"/>
        </w:rPr>
        <w:t>)</w:t>
      </w:r>
      <w:r>
        <w:rPr>
          <w:rFonts w:cs="Arial"/>
          <w:sz w:val="20"/>
        </w:rPr>
        <w:t>(iii)(A)</w:t>
      </w:r>
      <w:r w:rsidRPr="004306FE">
        <w:rPr>
          <w:rFonts w:cs="Arial"/>
          <w:sz w:val="20"/>
        </w:rPr>
        <w:t xml:space="preserve"> or (</w:t>
      </w:r>
      <w:r>
        <w:rPr>
          <w:rFonts w:cs="Arial"/>
          <w:sz w:val="20"/>
        </w:rPr>
        <w:t>B</w:t>
      </w:r>
      <w:r w:rsidRPr="004306FE">
        <w:rPr>
          <w:rFonts w:cs="Arial"/>
          <w:sz w:val="20"/>
        </w:rPr>
        <w:t>).</w:t>
      </w:r>
      <w:r>
        <w:rPr>
          <w:rFonts w:cs="Arial"/>
          <w:sz w:val="20"/>
        </w:rPr>
        <w:t xml:space="preserve"> </w:t>
      </w:r>
      <w:r w:rsidRPr="004306FE">
        <w:rPr>
          <w:rFonts w:cs="Arial"/>
          <w:sz w:val="20"/>
        </w:rPr>
        <w:t xml:space="preserve"> </w:t>
      </w:r>
      <w:r w:rsidRPr="004306FE">
        <w:rPr>
          <w:rFonts w:cs="Arial"/>
          <w:b/>
          <w:bCs/>
          <w:sz w:val="20"/>
        </w:rPr>
        <w:t>(40</w:t>
      </w:r>
      <w:r w:rsidR="0070139D">
        <w:rPr>
          <w:rFonts w:cs="Arial"/>
          <w:b/>
          <w:bCs/>
          <w:sz w:val="20"/>
        </w:rPr>
        <w:t> </w:t>
      </w:r>
      <w:r w:rsidRPr="004306FE">
        <w:rPr>
          <w:rFonts w:cs="Arial"/>
          <w:b/>
          <w:bCs/>
          <w:sz w:val="20"/>
        </w:rPr>
        <w:t>CFR 6</w:t>
      </w:r>
      <w:r>
        <w:rPr>
          <w:rFonts w:cs="Arial"/>
          <w:b/>
          <w:bCs/>
          <w:sz w:val="20"/>
        </w:rPr>
        <w:t>0.762</w:t>
      </w:r>
      <w:r w:rsidRPr="004306FE">
        <w:rPr>
          <w:rFonts w:cs="Arial"/>
          <w:b/>
          <w:bCs/>
          <w:sz w:val="20"/>
        </w:rPr>
        <w:t>(</w:t>
      </w:r>
      <w:r>
        <w:rPr>
          <w:rFonts w:cs="Arial"/>
          <w:b/>
          <w:bCs/>
          <w:sz w:val="20"/>
        </w:rPr>
        <w:t>b</w:t>
      </w:r>
      <w:r w:rsidRPr="004306FE">
        <w:rPr>
          <w:rFonts w:cs="Arial"/>
          <w:b/>
          <w:bCs/>
          <w:sz w:val="20"/>
        </w:rPr>
        <w:t>)</w:t>
      </w:r>
      <w:r>
        <w:rPr>
          <w:rFonts w:cs="Arial"/>
          <w:b/>
          <w:bCs/>
          <w:sz w:val="20"/>
        </w:rPr>
        <w:t>(2)</w:t>
      </w:r>
      <w:r w:rsidRPr="004306FE">
        <w:rPr>
          <w:rFonts w:cs="Arial"/>
          <w:b/>
          <w:bCs/>
          <w:sz w:val="20"/>
        </w:rPr>
        <w:t>(</w:t>
      </w:r>
      <w:r>
        <w:rPr>
          <w:rFonts w:cs="Arial"/>
          <w:b/>
          <w:bCs/>
          <w:sz w:val="20"/>
        </w:rPr>
        <w:t>iii</w:t>
      </w:r>
      <w:r w:rsidRPr="004306FE">
        <w:rPr>
          <w:rFonts w:cs="Arial"/>
          <w:b/>
          <w:bCs/>
          <w:sz w:val="20"/>
        </w:rPr>
        <w:t>)</w:t>
      </w:r>
      <w:r>
        <w:rPr>
          <w:rFonts w:cs="Arial"/>
          <w:b/>
          <w:bCs/>
          <w:sz w:val="20"/>
        </w:rPr>
        <w:t>(C</w:t>
      </w:r>
      <w:r w:rsidRPr="004306FE">
        <w:rPr>
          <w:rFonts w:cs="Arial"/>
          <w:b/>
          <w:bCs/>
          <w:sz w:val="20"/>
        </w:rPr>
        <w:t>)</w:t>
      </w:r>
      <w:r w:rsidRPr="00D34DC2">
        <w:rPr>
          <w:rFonts w:cs="Arial"/>
          <w:sz w:val="20"/>
        </w:rPr>
        <w:t xml:space="preserve"> </w:t>
      </w:r>
    </w:p>
    <w:p w14:paraId="2DD4B5D8" w14:textId="77777777" w:rsidR="00772868" w:rsidRDefault="00772868" w:rsidP="00772868">
      <w:pPr>
        <w:jc w:val="both"/>
        <w:rPr>
          <w:rFonts w:cs="Arial"/>
          <w:b/>
          <w:sz w:val="20"/>
        </w:rPr>
      </w:pPr>
    </w:p>
    <w:p w14:paraId="572AC24B" w14:textId="0DE783D3" w:rsidR="00A85638" w:rsidRPr="00680C77" w:rsidRDefault="00A85638" w:rsidP="000F5A55">
      <w:pPr>
        <w:pStyle w:val="ListParagraph"/>
        <w:numPr>
          <w:ilvl w:val="0"/>
          <w:numId w:val="34"/>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1E6CACD0" w14:textId="77777777" w:rsidR="00A85638" w:rsidRPr="00680C77" w:rsidRDefault="00A85638" w:rsidP="000F5A55">
      <w:pPr>
        <w:pStyle w:val="ListParagraph"/>
        <w:numPr>
          <w:ilvl w:val="1"/>
          <w:numId w:val="34"/>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60.769(a)(3)(i))</w:t>
      </w:r>
    </w:p>
    <w:p w14:paraId="65B3A171" w14:textId="63ADA543" w:rsidR="00772868" w:rsidRPr="00A85638" w:rsidRDefault="00A85638" w:rsidP="00A85638">
      <w:pPr>
        <w:ind w:left="720" w:hanging="360"/>
        <w:jc w:val="both"/>
        <w:rPr>
          <w:b/>
          <w:sz w:val="20"/>
        </w:rPr>
      </w:pPr>
      <w:r>
        <w:rPr>
          <w:sz w:val="20"/>
        </w:rPr>
        <w:lastRenderedPageBreak/>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 xml:space="preserve">be computed using the equation in Appendix 7.  </w:t>
      </w:r>
      <w:r w:rsidRPr="005E6B2F">
        <w:rPr>
          <w:b/>
          <w:sz w:val="20"/>
        </w:rPr>
        <w:t>(40 CFR 60.769(a)(3)(ii))</w:t>
      </w:r>
    </w:p>
    <w:p w14:paraId="37455540" w14:textId="0EAEF656" w:rsidR="00772868" w:rsidRDefault="00772868" w:rsidP="00772868">
      <w:pPr>
        <w:jc w:val="both"/>
        <w:rPr>
          <w:rFonts w:cs="Arial"/>
          <w:b/>
          <w:sz w:val="20"/>
        </w:rPr>
      </w:pPr>
    </w:p>
    <w:p w14:paraId="692CEDAC" w14:textId="5E33E825" w:rsidR="00F238F2" w:rsidRDefault="00F238F2" w:rsidP="00772868">
      <w:pPr>
        <w:jc w:val="both"/>
        <w:rPr>
          <w:rFonts w:cs="Arial"/>
          <w:b/>
          <w:sz w:val="20"/>
        </w:rPr>
      </w:pPr>
      <w:r>
        <w:rPr>
          <w:rFonts w:cs="Arial"/>
          <w:b/>
          <w:sz w:val="20"/>
        </w:rPr>
        <w:t>See Appendix 7</w:t>
      </w:r>
    </w:p>
    <w:p w14:paraId="085DC45D" w14:textId="77777777" w:rsidR="00F238F2" w:rsidRPr="00E13D05" w:rsidRDefault="00F238F2" w:rsidP="00772868">
      <w:pPr>
        <w:jc w:val="both"/>
        <w:rPr>
          <w:rFonts w:cs="Arial"/>
          <w:b/>
          <w:sz w:val="20"/>
        </w:rPr>
      </w:pPr>
    </w:p>
    <w:p w14:paraId="79E452FC" w14:textId="77777777" w:rsidR="00772868" w:rsidRPr="007E6A79" w:rsidRDefault="00772868" w:rsidP="00772868">
      <w:pPr>
        <w:jc w:val="both"/>
        <w:rPr>
          <w:rFonts w:cs="Arial"/>
          <w:b/>
          <w:szCs w:val="22"/>
          <w:u w:val="single"/>
        </w:rPr>
      </w:pPr>
      <w:r w:rsidRPr="007E6A79">
        <w:rPr>
          <w:rFonts w:cs="Arial"/>
          <w:b/>
          <w:szCs w:val="22"/>
        </w:rPr>
        <w:t xml:space="preserve">V.  </w:t>
      </w:r>
      <w:r w:rsidRPr="007E6A79">
        <w:rPr>
          <w:rFonts w:cs="Arial"/>
          <w:b/>
          <w:szCs w:val="22"/>
          <w:u w:val="single"/>
        </w:rPr>
        <w:t>TESTING/SAMPLING</w:t>
      </w:r>
    </w:p>
    <w:p w14:paraId="47508C7A" w14:textId="44500B35" w:rsidR="00772868" w:rsidRDefault="00772868" w:rsidP="00772868">
      <w:pPr>
        <w:jc w:val="both"/>
        <w:rPr>
          <w:b/>
          <w:sz w:val="20"/>
        </w:rPr>
      </w:pPr>
      <w:r w:rsidRPr="00305533">
        <w:rPr>
          <w:sz w:val="20"/>
        </w:rPr>
        <w:t xml:space="preserve">Records </w:t>
      </w:r>
      <w:r w:rsidR="001F44EC">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829F2C4" w14:textId="77777777" w:rsidR="00772868" w:rsidRPr="00E13D05" w:rsidRDefault="00772868" w:rsidP="00772868">
      <w:pPr>
        <w:jc w:val="both"/>
        <w:rPr>
          <w:rFonts w:cs="Arial"/>
          <w:sz w:val="20"/>
        </w:rPr>
      </w:pPr>
    </w:p>
    <w:p w14:paraId="7C535038" w14:textId="77777777" w:rsidR="00772868" w:rsidRPr="00E13D05" w:rsidRDefault="00772868" w:rsidP="00772868">
      <w:pPr>
        <w:jc w:val="both"/>
        <w:rPr>
          <w:rFonts w:cs="Arial"/>
          <w:sz w:val="20"/>
        </w:rPr>
      </w:pPr>
      <w:r w:rsidRPr="00E13D05">
        <w:rPr>
          <w:rFonts w:cs="Arial"/>
          <w:sz w:val="20"/>
        </w:rPr>
        <w:t>NA</w:t>
      </w:r>
    </w:p>
    <w:p w14:paraId="233980D6" w14:textId="77777777" w:rsidR="00772868" w:rsidRDefault="00772868" w:rsidP="00772868">
      <w:pPr>
        <w:tabs>
          <w:tab w:val="left" w:pos="374"/>
        </w:tabs>
        <w:jc w:val="both"/>
        <w:rPr>
          <w:rFonts w:cs="Arial"/>
          <w:b/>
          <w:sz w:val="20"/>
        </w:rPr>
      </w:pPr>
    </w:p>
    <w:p w14:paraId="70105B65" w14:textId="77777777" w:rsidR="00772868" w:rsidRPr="007E6A79" w:rsidRDefault="00772868" w:rsidP="00772868">
      <w:pPr>
        <w:tabs>
          <w:tab w:val="left" w:pos="374"/>
        </w:tabs>
        <w:jc w:val="both"/>
        <w:rPr>
          <w:rFonts w:cs="Arial"/>
          <w:szCs w:val="22"/>
        </w:rPr>
      </w:pPr>
      <w:r w:rsidRPr="007E6A79">
        <w:rPr>
          <w:rFonts w:cs="Arial"/>
          <w:b/>
          <w:szCs w:val="22"/>
        </w:rPr>
        <w:t xml:space="preserve">VI.  </w:t>
      </w:r>
      <w:r w:rsidRPr="007E6A79">
        <w:rPr>
          <w:rFonts w:cs="Arial"/>
          <w:b/>
          <w:szCs w:val="22"/>
          <w:u w:val="single"/>
        </w:rPr>
        <w:t>MONITORING/RECORDKEEPING</w:t>
      </w:r>
    </w:p>
    <w:p w14:paraId="3E8F20BC" w14:textId="75116AE9" w:rsidR="00772868" w:rsidRDefault="00772868" w:rsidP="00772868">
      <w:pPr>
        <w:jc w:val="both"/>
        <w:rPr>
          <w:rFonts w:cs="Arial"/>
          <w:b/>
          <w:sz w:val="20"/>
        </w:rPr>
      </w:pPr>
      <w:r w:rsidRPr="00E13D05">
        <w:rPr>
          <w:rFonts w:cs="Arial"/>
          <w:sz w:val="20"/>
        </w:rPr>
        <w:t xml:space="preserve">Records </w:t>
      </w:r>
      <w:r w:rsidR="001F44EC">
        <w:rPr>
          <w:rFonts w:cs="Arial"/>
          <w:sz w:val="20"/>
        </w:rPr>
        <w:t>must</w:t>
      </w:r>
      <w:r w:rsidRPr="00E13D05">
        <w:rPr>
          <w:rFonts w:cs="Arial"/>
          <w:sz w:val="20"/>
        </w:rPr>
        <w:t xml:space="preserve"> be maintained on file for a period of five years.  </w:t>
      </w:r>
      <w:r w:rsidRPr="00E13D05">
        <w:rPr>
          <w:rFonts w:cs="Arial"/>
          <w:b/>
          <w:sz w:val="20"/>
        </w:rPr>
        <w:t>(R 336.1213(3)(b)(ii))</w:t>
      </w:r>
    </w:p>
    <w:p w14:paraId="690A8BD5" w14:textId="54A35706" w:rsidR="00FB6152" w:rsidRDefault="00FB6152" w:rsidP="00772868">
      <w:pPr>
        <w:jc w:val="both"/>
        <w:rPr>
          <w:rFonts w:cs="Arial"/>
          <w:b/>
          <w:sz w:val="20"/>
        </w:rPr>
      </w:pPr>
    </w:p>
    <w:p w14:paraId="194E698F" w14:textId="6D8E6543" w:rsidR="00FB6152" w:rsidRPr="00FB6152" w:rsidRDefault="008F5AE8" w:rsidP="000F5A55">
      <w:pPr>
        <w:pStyle w:val="ListParagraph"/>
        <w:numPr>
          <w:ilvl w:val="0"/>
          <w:numId w:val="63"/>
        </w:numPr>
        <w:jc w:val="both"/>
        <w:rPr>
          <w:rFonts w:cs="Arial"/>
          <w:bCs/>
          <w:sz w:val="20"/>
        </w:rPr>
      </w:pPr>
      <w:r w:rsidRPr="009933C1">
        <w:rPr>
          <w:sz w:val="20"/>
        </w:rPr>
        <w:t xml:space="preserve">The permittee has opted into </w:t>
      </w:r>
      <w:r>
        <w:rPr>
          <w:sz w:val="20"/>
        </w:rPr>
        <w:t>Subpart</w:t>
      </w:r>
      <w:r w:rsidRPr="009933C1">
        <w:rPr>
          <w:sz w:val="20"/>
        </w:rPr>
        <w:t xml:space="preserve"> AAAA</w:t>
      </w:r>
      <w:r>
        <w:rPr>
          <w:sz w:val="20"/>
        </w:rPr>
        <w:t xml:space="preserve"> </w:t>
      </w:r>
      <w:r w:rsidRPr="00CA334C">
        <w:rPr>
          <w:rFonts w:cs="Arial"/>
          <w:bCs/>
          <w:sz w:val="20"/>
        </w:rPr>
        <w:t xml:space="preserve">as allowed </w:t>
      </w:r>
      <w:r>
        <w:rPr>
          <w:bCs/>
          <w:sz w:val="20"/>
        </w:rPr>
        <w:t>in</w:t>
      </w:r>
      <w:r w:rsidRPr="00CA334C">
        <w:rPr>
          <w:bCs/>
          <w:sz w:val="20"/>
        </w:rPr>
        <w:t xml:space="preserve"> 40 CFR 60.762(b)(2)(iv</w:t>
      </w:r>
      <w:r w:rsidR="0087017B" w:rsidRPr="00CA334C">
        <w:rPr>
          <w:bCs/>
          <w:sz w:val="20"/>
        </w:rPr>
        <w:t>)</w:t>
      </w:r>
      <w:r w:rsidR="0087017B">
        <w:rPr>
          <w:sz w:val="20"/>
        </w:rPr>
        <w:t>;</w:t>
      </w:r>
      <w:r w:rsidRPr="009933C1">
        <w:rPr>
          <w:sz w:val="20"/>
        </w:rPr>
        <w:t xml:space="preserve"> therefore</w:t>
      </w:r>
      <w:r>
        <w:rPr>
          <w:sz w:val="20"/>
        </w:rPr>
        <w:t>,</w:t>
      </w:r>
      <w:r w:rsidRPr="009933C1">
        <w:rPr>
          <w:sz w:val="20"/>
        </w:rPr>
        <w:t xml:space="preserve"> the permittee must comply with the provisions of 40 CFR 63.1958, 40 CFR 63.1960, and 40 CFR 63.1961.</w:t>
      </w:r>
      <w:r>
        <w:t xml:space="preserve"> </w:t>
      </w:r>
      <w:r w:rsidR="00E85808" w:rsidRPr="00E85808">
        <w:rPr>
          <w:sz w:val="20"/>
        </w:rPr>
        <w:t>The permittee</w:t>
      </w:r>
      <w:r w:rsidR="00E85808">
        <w:t xml:space="preserve"> </w:t>
      </w:r>
      <w:r w:rsidR="00FB6152" w:rsidRPr="00441770">
        <w:rPr>
          <w:rFonts w:cs="Arial"/>
          <w:bCs/>
          <w:sz w:val="20"/>
        </w:rPr>
        <w:t xml:space="preserve">must keep records of the date upon which the permittee started complying with the provisions in 40 CFR 63.1958, 40 CFR 63.1960, and 40 CFR 63.1961 and must keep records according to 40 CFR 63.1983(e)(1) through (5).  </w:t>
      </w:r>
      <w:r w:rsidR="00FB6152" w:rsidRPr="00441770">
        <w:rPr>
          <w:rFonts w:cs="Arial"/>
          <w:b/>
          <w:sz w:val="20"/>
        </w:rPr>
        <w:t>(</w:t>
      </w:r>
      <w:r w:rsidR="00FB6152" w:rsidRPr="00441770">
        <w:rPr>
          <w:rFonts w:cs="Arial"/>
          <w:b/>
          <w:sz w:val="20"/>
          <w:shd w:val="clear" w:color="auto" w:fill="FFFFFF"/>
        </w:rPr>
        <w:t>40 CFR 60.768(e)</w:t>
      </w:r>
      <w:r w:rsidR="00FB6152" w:rsidRPr="00441770">
        <w:rPr>
          <w:rFonts w:cs="Arial"/>
          <w:b/>
          <w:sz w:val="20"/>
        </w:rPr>
        <w:t xml:space="preserve">)  </w:t>
      </w:r>
    </w:p>
    <w:p w14:paraId="13E7ADA2" w14:textId="77777777" w:rsidR="00772868" w:rsidRPr="00E13D05" w:rsidRDefault="00772868" w:rsidP="00772868">
      <w:pPr>
        <w:jc w:val="both"/>
        <w:rPr>
          <w:rFonts w:cs="Arial"/>
          <w:sz w:val="20"/>
        </w:rPr>
      </w:pPr>
    </w:p>
    <w:p w14:paraId="1D492642" w14:textId="7073FE4A" w:rsidR="00772868" w:rsidRPr="007C2E85" w:rsidRDefault="00FB6152" w:rsidP="009017DC">
      <w:pPr>
        <w:spacing w:after="120"/>
        <w:ind w:left="360" w:hanging="360"/>
        <w:jc w:val="both"/>
        <w:rPr>
          <w:sz w:val="20"/>
        </w:rPr>
      </w:pPr>
      <w:r>
        <w:rPr>
          <w:sz w:val="20"/>
        </w:rPr>
        <w:t>2</w:t>
      </w:r>
      <w:r w:rsidR="00772868">
        <w:rPr>
          <w:sz w:val="20"/>
        </w:rPr>
        <w:t>.</w:t>
      </w:r>
      <w:r w:rsidR="00772868">
        <w:rPr>
          <w:sz w:val="20"/>
        </w:rPr>
        <w:tab/>
      </w:r>
      <w:r w:rsidR="00772868" w:rsidRPr="007C2E85">
        <w:rPr>
          <w:sz w:val="20"/>
        </w:rPr>
        <w:t xml:space="preserve">The permittee </w:t>
      </w:r>
      <w:r w:rsidR="001F44EC">
        <w:rPr>
          <w:sz w:val="20"/>
        </w:rPr>
        <w:t>must</w:t>
      </w:r>
      <w:r w:rsidR="00772868" w:rsidRPr="007C2E85">
        <w:rPr>
          <w:sz w:val="20"/>
        </w:rPr>
        <w:t xml:space="preserve"> keep up-to-date, readily accessible records for the life of the control equipment of the data listed as follows:  </w:t>
      </w:r>
    </w:p>
    <w:p w14:paraId="1A4D6A53" w14:textId="535DF091" w:rsidR="00772868" w:rsidRPr="003F41E1" w:rsidRDefault="00772868" w:rsidP="000F5A55">
      <w:pPr>
        <w:numPr>
          <w:ilvl w:val="0"/>
          <w:numId w:val="36"/>
        </w:numPr>
        <w:ind w:left="720"/>
        <w:jc w:val="both"/>
        <w:rPr>
          <w:sz w:val="20"/>
        </w:rPr>
      </w:pPr>
      <w:r w:rsidRPr="00305533">
        <w:rPr>
          <w:sz w:val="20"/>
        </w:rPr>
        <w:t xml:space="preserve">The maximum expected gas generation flow rate as calculated in </w:t>
      </w:r>
      <w:r>
        <w:rPr>
          <w:sz w:val="20"/>
        </w:rPr>
        <w:t xml:space="preserve">40 CFR </w:t>
      </w:r>
      <w:r w:rsidRPr="00305533">
        <w:rPr>
          <w:sz w:val="20"/>
        </w:rPr>
        <w:t>60.7</w:t>
      </w:r>
      <w:r>
        <w:rPr>
          <w:sz w:val="20"/>
        </w:rPr>
        <w:t>6</w:t>
      </w:r>
      <w:r w:rsidRPr="00305533">
        <w:rPr>
          <w:sz w:val="20"/>
        </w:rPr>
        <w:t xml:space="preserve">5(a)(1).  The permittee may use another method to determine the maximum gas generation flow </w:t>
      </w:r>
      <w:r w:rsidR="00DE1A92" w:rsidRPr="00305533">
        <w:rPr>
          <w:sz w:val="20"/>
        </w:rPr>
        <w:t>rate if</w:t>
      </w:r>
      <w:r w:rsidRPr="00305533">
        <w:rPr>
          <w:sz w:val="20"/>
        </w:rPr>
        <w:t xml:space="preserve"> the method has been approved by the appropriate AQD </w:t>
      </w:r>
      <w:r>
        <w:rPr>
          <w:sz w:val="20"/>
        </w:rPr>
        <w:t>District Office</w:t>
      </w:r>
      <w:r w:rsidRPr="00305533">
        <w:rPr>
          <w:sz w:val="20"/>
        </w:rPr>
        <w:t xml:space="preserve">.  </w:t>
      </w:r>
      <w:r w:rsidRPr="00305533">
        <w:rPr>
          <w:b/>
          <w:sz w:val="20"/>
        </w:rPr>
        <w:t>(40 CFR 60.7</w:t>
      </w:r>
      <w:r>
        <w:rPr>
          <w:b/>
          <w:sz w:val="20"/>
        </w:rPr>
        <w:t>6</w:t>
      </w:r>
      <w:r w:rsidRPr="00305533">
        <w:rPr>
          <w:b/>
          <w:sz w:val="20"/>
        </w:rPr>
        <w:t>8(b)(1)(i))</w:t>
      </w:r>
    </w:p>
    <w:p w14:paraId="26F4BC68" w14:textId="77777777" w:rsidR="00772868" w:rsidRPr="00305533" w:rsidRDefault="00772868" w:rsidP="00772868">
      <w:pPr>
        <w:ind w:left="720" w:hanging="360"/>
        <w:jc w:val="both"/>
        <w:rPr>
          <w:sz w:val="20"/>
        </w:rPr>
      </w:pPr>
    </w:p>
    <w:p w14:paraId="15ECBBD9" w14:textId="77777777" w:rsidR="00772868" w:rsidRPr="005377D5" w:rsidRDefault="00772868" w:rsidP="000F5A55">
      <w:pPr>
        <w:numPr>
          <w:ilvl w:val="0"/>
          <w:numId w:val="36"/>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60.7</w:t>
      </w:r>
      <w:r>
        <w:rPr>
          <w:sz w:val="20"/>
        </w:rPr>
        <w:t>6</w:t>
      </w:r>
      <w:r w:rsidRPr="00305533">
        <w:rPr>
          <w:sz w:val="20"/>
        </w:rPr>
        <w:t xml:space="preserve">9(a)(1).  </w:t>
      </w:r>
      <w:r w:rsidRPr="00305533">
        <w:rPr>
          <w:b/>
          <w:sz w:val="20"/>
        </w:rPr>
        <w:t>(40 CFR 60.7</w:t>
      </w:r>
      <w:r>
        <w:rPr>
          <w:b/>
          <w:sz w:val="20"/>
        </w:rPr>
        <w:t>6</w:t>
      </w:r>
      <w:r w:rsidRPr="00305533">
        <w:rPr>
          <w:b/>
          <w:sz w:val="20"/>
        </w:rPr>
        <w:t>8(b)(1)(ii))</w:t>
      </w:r>
    </w:p>
    <w:p w14:paraId="35EF340C" w14:textId="77777777" w:rsidR="00772868" w:rsidRPr="00305533" w:rsidRDefault="00772868" w:rsidP="00772868">
      <w:pPr>
        <w:ind w:left="720"/>
        <w:jc w:val="both"/>
        <w:rPr>
          <w:sz w:val="20"/>
        </w:rPr>
      </w:pPr>
    </w:p>
    <w:p w14:paraId="34AC7D63" w14:textId="032E091F" w:rsidR="00772868" w:rsidRPr="00FB6152" w:rsidRDefault="00C466FF" w:rsidP="000F5A55">
      <w:pPr>
        <w:pStyle w:val="ListParagraph"/>
        <w:numPr>
          <w:ilvl w:val="0"/>
          <w:numId w:val="64"/>
        </w:numPr>
        <w:jc w:val="both"/>
        <w:rPr>
          <w:sz w:val="20"/>
        </w:rPr>
      </w:pPr>
      <w:r w:rsidRPr="00FB6152">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FB6152">
        <w:rPr>
          <w:rFonts w:cs="Arial"/>
          <w:sz w:val="20"/>
        </w:rPr>
        <w:t>and the following up-to-date, readily accessible records</w:t>
      </w:r>
      <w:r w:rsidR="00772868" w:rsidRPr="00FB6152">
        <w:rPr>
          <w:sz w:val="20"/>
        </w:rPr>
        <w:t xml:space="preserve">.  </w:t>
      </w:r>
      <w:r w:rsidR="00772868" w:rsidRPr="00FB6152">
        <w:rPr>
          <w:b/>
          <w:sz w:val="20"/>
        </w:rPr>
        <w:t>(40 CFR 60.768(d)</w:t>
      </w:r>
      <w:r w:rsidRPr="00FB6152">
        <w:rPr>
          <w:b/>
          <w:sz w:val="20"/>
        </w:rPr>
        <w:t>)</w:t>
      </w:r>
    </w:p>
    <w:p w14:paraId="24C14FDB" w14:textId="77777777" w:rsidR="005D3AF0" w:rsidRPr="007C2E85" w:rsidRDefault="005D3AF0" w:rsidP="005D3AF0">
      <w:pPr>
        <w:pStyle w:val="ListParagraph"/>
        <w:ind w:left="360"/>
        <w:jc w:val="both"/>
        <w:rPr>
          <w:sz w:val="20"/>
        </w:rPr>
      </w:pPr>
    </w:p>
    <w:p w14:paraId="60A2E5AB" w14:textId="289C408F" w:rsidR="005D3AF0" w:rsidRPr="005D3AF0" w:rsidRDefault="0077173D" w:rsidP="0077173D">
      <w:pPr>
        <w:pStyle w:val="ListParagraph"/>
        <w:spacing w:after="120"/>
        <w:ind w:hanging="720"/>
        <w:jc w:val="both"/>
        <w:rPr>
          <w:b/>
          <w:sz w:val="20"/>
        </w:rPr>
      </w:pPr>
      <w:r>
        <w:rPr>
          <w:sz w:val="20"/>
        </w:rPr>
        <w:t xml:space="preserve">       </w:t>
      </w:r>
      <w:r w:rsidR="003D6B92">
        <w:rPr>
          <w:sz w:val="20"/>
        </w:rPr>
        <w:t xml:space="preserve">a. </w:t>
      </w:r>
      <w:r>
        <w:rPr>
          <w:sz w:val="20"/>
        </w:rPr>
        <w:t xml:space="preserve"> </w:t>
      </w:r>
      <w:r w:rsidR="005D3AF0" w:rsidRPr="005D3AF0">
        <w:rPr>
          <w:sz w:val="20"/>
        </w:rPr>
        <w:t xml:space="preserve">The installation date and location of all newly installed collectors as specified under 40 CFR 60.765(b). </w:t>
      </w:r>
      <w:r w:rsidR="003D6B92">
        <w:rPr>
          <w:sz w:val="20"/>
        </w:rPr>
        <w:t xml:space="preserve">     </w:t>
      </w:r>
      <w:r w:rsidR="003D6B92" w:rsidRPr="005D3AF0">
        <w:rPr>
          <w:b/>
          <w:sz w:val="20"/>
        </w:rPr>
        <w:t xml:space="preserve">(40 CFR 60.768(d)(1)) </w:t>
      </w:r>
      <w:r w:rsidR="005D3AF0" w:rsidRPr="005D3AF0">
        <w:rPr>
          <w:sz w:val="20"/>
        </w:rPr>
        <w:t xml:space="preserve"> </w:t>
      </w:r>
      <w:r w:rsidR="003D6B92">
        <w:rPr>
          <w:sz w:val="20"/>
        </w:rPr>
        <w:t xml:space="preserve">              </w:t>
      </w:r>
    </w:p>
    <w:p w14:paraId="6451C21C" w14:textId="1E0BDE81" w:rsidR="005D3AF0" w:rsidRDefault="005D3AF0" w:rsidP="005C7320">
      <w:pPr>
        <w:pStyle w:val="ListParagraph"/>
        <w:ind w:left="792" w:hanging="432"/>
        <w:jc w:val="both"/>
        <w:rPr>
          <w:rFonts w:cs="Arial"/>
          <w:b/>
          <w:sz w:val="20"/>
        </w:rPr>
      </w:pPr>
      <w:r w:rsidRPr="005D3AF0">
        <w:rPr>
          <w:sz w:val="20"/>
        </w:rPr>
        <w:t>b.</w:t>
      </w:r>
      <w:r w:rsidRPr="005D3AF0">
        <w:rPr>
          <w:sz w:val="20"/>
        </w:rPr>
        <w:tab/>
      </w:r>
      <w:r w:rsidRPr="005D3AF0">
        <w:rPr>
          <w:rFonts w:cs="Arial"/>
          <w:sz w:val="20"/>
        </w:rPr>
        <w:t xml:space="preserve">Documentation of the nature, date of deposition, amount, and location of asbestos-containing or nondegradable waste excluded from collection as provided in 40 CFR 60.769(a)(3)(i) as well as any nonproductive areas excluded from collection as provided in 40 CFR 60.769(a)(3)(ii).  </w:t>
      </w:r>
      <w:r w:rsidRPr="005D3AF0">
        <w:rPr>
          <w:rFonts w:cs="Arial"/>
          <w:b/>
          <w:sz w:val="20"/>
        </w:rPr>
        <w:t>(</w:t>
      </w:r>
      <w:r w:rsidRPr="005D3AF0">
        <w:rPr>
          <w:rFonts w:cs="Arial"/>
          <w:b/>
          <w:color w:val="333333"/>
          <w:sz w:val="20"/>
          <w:shd w:val="clear" w:color="auto" w:fill="FFFFFF"/>
        </w:rPr>
        <w:t>40 CFR 60.768(d)(2)</w:t>
      </w:r>
      <w:r w:rsidRPr="005D3AF0">
        <w:rPr>
          <w:rFonts w:cs="Arial"/>
          <w:b/>
          <w:sz w:val="20"/>
        </w:rPr>
        <w:t>)</w:t>
      </w:r>
    </w:p>
    <w:p w14:paraId="4863B768" w14:textId="77777777" w:rsidR="005C7320" w:rsidRPr="005D3AF0" w:rsidRDefault="005C7320" w:rsidP="005C7320">
      <w:pPr>
        <w:pStyle w:val="ListParagraph"/>
        <w:ind w:left="792" w:hanging="432"/>
        <w:jc w:val="both"/>
        <w:rPr>
          <w:rFonts w:cs="Arial"/>
          <w:sz w:val="20"/>
        </w:rPr>
      </w:pPr>
    </w:p>
    <w:p w14:paraId="0558FA9E" w14:textId="72D36931" w:rsidR="00772868" w:rsidRPr="00FB6152" w:rsidRDefault="00FB6152" w:rsidP="00CF11A9">
      <w:pPr>
        <w:pStyle w:val="ListParagraph"/>
        <w:numPr>
          <w:ilvl w:val="0"/>
          <w:numId w:val="64"/>
        </w:numPr>
        <w:tabs>
          <w:tab w:val="clear" w:pos="0"/>
        </w:tabs>
        <w:jc w:val="both"/>
        <w:rPr>
          <w:sz w:val="20"/>
        </w:rPr>
      </w:pPr>
      <w:r>
        <w:rPr>
          <w:sz w:val="20"/>
        </w:rPr>
        <w:t xml:space="preserve"> </w:t>
      </w:r>
      <w:r w:rsidR="00772868" w:rsidRPr="00FB6152">
        <w:rPr>
          <w:sz w:val="20"/>
        </w:rPr>
        <w:t xml:space="preserve">The permittee </w:t>
      </w:r>
      <w:r w:rsidR="001F44EC">
        <w:rPr>
          <w:sz w:val="20"/>
        </w:rPr>
        <w:t>must</w:t>
      </w:r>
      <w:r w:rsidR="00772868" w:rsidRPr="00FB6152">
        <w:rPr>
          <w:sz w:val="20"/>
        </w:rPr>
        <w:t xml:space="preserve"> maintain the following information:  </w:t>
      </w:r>
    </w:p>
    <w:p w14:paraId="59DEC9A9" w14:textId="77777777" w:rsidR="005C7320" w:rsidRPr="005C7320" w:rsidRDefault="005C7320" w:rsidP="005C7320">
      <w:pPr>
        <w:pStyle w:val="ListParagraph"/>
        <w:ind w:left="360"/>
        <w:jc w:val="both"/>
        <w:rPr>
          <w:sz w:val="20"/>
        </w:rPr>
      </w:pPr>
    </w:p>
    <w:p w14:paraId="7EAA642D" w14:textId="77777777" w:rsidR="00E067D9" w:rsidRPr="008F5E27" w:rsidRDefault="00E067D9" w:rsidP="000F5A55">
      <w:pPr>
        <w:numPr>
          <w:ilvl w:val="0"/>
          <w:numId w:val="35"/>
        </w:numPr>
        <w:tabs>
          <w:tab w:val="clear" w:pos="270"/>
        </w:tabs>
        <w:spacing w:after="120"/>
        <w:ind w:left="7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69D22102" w14:textId="77777777" w:rsidR="00E067D9" w:rsidRPr="00570E3F" w:rsidRDefault="00E067D9" w:rsidP="000F5A55">
      <w:pPr>
        <w:numPr>
          <w:ilvl w:val="0"/>
          <w:numId w:val="35"/>
        </w:numPr>
        <w:tabs>
          <w:tab w:val="clear" w:pos="270"/>
        </w:tabs>
        <w:spacing w:after="120"/>
        <w:ind w:left="7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3D4943EF" w14:textId="77777777" w:rsidR="00E067D9" w:rsidRPr="00570E3F" w:rsidRDefault="00E067D9" w:rsidP="000F5A55">
      <w:pPr>
        <w:numPr>
          <w:ilvl w:val="0"/>
          <w:numId w:val="35"/>
        </w:numPr>
        <w:tabs>
          <w:tab w:val="clear" w:pos="270"/>
        </w:tabs>
        <w:spacing w:after="120"/>
        <w:ind w:left="720"/>
        <w:jc w:val="both"/>
        <w:rPr>
          <w:sz w:val="20"/>
        </w:rPr>
      </w:pPr>
      <w:r w:rsidRPr="00570E3F">
        <w:rPr>
          <w:sz w:val="20"/>
        </w:rPr>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3EC00B7B" w14:textId="77777777" w:rsidR="00E067D9" w:rsidRPr="00570E3F" w:rsidRDefault="00E067D9" w:rsidP="000F5A55">
      <w:pPr>
        <w:numPr>
          <w:ilvl w:val="0"/>
          <w:numId w:val="35"/>
        </w:numPr>
        <w:tabs>
          <w:tab w:val="clear" w:pos="270"/>
        </w:tabs>
        <w:spacing w:after="120"/>
        <w:ind w:left="720"/>
        <w:jc w:val="both"/>
        <w:rPr>
          <w:sz w:val="20"/>
        </w:rPr>
      </w:pPr>
      <w:r w:rsidRPr="00570E3F">
        <w:rPr>
          <w:sz w:val="20"/>
        </w:rPr>
        <w:lastRenderedPageBreak/>
        <w:t xml:space="preserve">The sum of the gas generation flow rates for all areas from which collection wells have been excluded based on non-productivity and the calculations of gas generation flow rate for each excluded area.  </w:t>
      </w:r>
      <w:r w:rsidRPr="00570E3F">
        <w:rPr>
          <w:b/>
          <w:sz w:val="20"/>
        </w:rPr>
        <w:t>(40 CFR60.7</w:t>
      </w:r>
      <w:r>
        <w:rPr>
          <w:b/>
          <w:sz w:val="20"/>
        </w:rPr>
        <w:t>6</w:t>
      </w:r>
      <w:r w:rsidRPr="00570E3F">
        <w:rPr>
          <w:b/>
          <w:sz w:val="20"/>
        </w:rPr>
        <w:t>7(h)(4))</w:t>
      </w:r>
    </w:p>
    <w:p w14:paraId="6885377C" w14:textId="77777777" w:rsidR="00E067D9" w:rsidRPr="00570E3F" w:rsidRDefault="00E067D9" w:rsidP="000F5A55">
      <w:pPr>
        <w:numPr>
          <w:ilvl w:val="0"/>
          <w:numId w:val="35"/>
        </w:numPr>
        <w:tabs>
          <w:tab w:val="clear" w:pos="270"/>
        </w:tabs>
        <w:spacing w:after="120"/>
        <w:ind w:left="7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037F5479" w14:textId="359D625B" w:rsidR="00772868" w:rsidRPr="00FB6152" w:rsidRDefault="00E067D9" w:rsidP="000F5A55">
      <w:pPr>
        <w:numPr>
          <w:ilvl w:val="0"/>
          <w:numId w:val="35"/>
        </w:numPr>
        <w:tabs>
          <w:tab w:val="clear" w:pos="270"/>
        </w:tabs>
        <w:spacing w:after="120"/>
        <w:ind w:left="720"/>
        <w:jc w:val="both"/>
        <w:rPr>
          <w:sz w:val="20"/>
        </w:rPr>
      </w:pPr>
      <w:r w:rsidRPr="00570E3F">
        <w:rPr>
          <w:sz w:val="20"/>
        </w:rPr>
        <w:t xml:space="preserve">The provisions for the control of off-site migration.  </w:t>
      </w:r>
      <w:r w:rsidRPr="00570E3F">
        <w:rPr>
          <w:b/>
          <w:sz w:val="20"/>
        </w:rPr>
        <w:t>(40 CFR 60.767(h)(6))</w:t>
      </w:r>
    </w:p>
    <w:p w14:paraId="46D85AB5" w14:textId="77777777" w:rsidR="00772868" w:rsidRPr="004A60D2" w:rsidRDefault="00772868" w:rsidP="00772868">
      <w:pPr>
        <w:jc w:val="both"/>
        <w:rPr>
          <w:rFonts w:cs="Arial"/>
          <w:sz w:val="18"/>
          <w:szCs w:val="18"/>
        </w:rPr>
      </w:pPr>
    </w:p>
    <w:p w14:paraId="751CA6CB" w14:textId="77777777" w:rsidR="00772868" w:rsidRPr="007E6A79" w:rsidRDefault="00772868" w:rsidP="00772868">
      <w:pPr>
        <w:tabs>
          <w:tab w:val="left" w:pos="374"/>
        </w:tabs>
        <w:jc w:val="both"/>
        <w:rPr>
          <w:rFonts w:cs="Arial"/>
          <w:b/>
          <w:szCs w:val="22"/>
          <w:u w:val="single"/>
        </w:rPr>
      </w:pPr>
      <w:r w:rsidRPr="007E6A79">
        <w:rPr>
          <w:rFonts w:cs="Arial"/>
          <w:b/>
          <w:szCs w:val="22"/>
        </w:rPr>
        <w:t xml:space="preserve">VII.  </w:t>
      </w:r>
      <w:r w:rsidRPr="007E6A79">
        <w:rPr>
          <w:rFonts w:cs="Arial"/>
          <w:b/>
          <w:szCs w:val="22"/>
          <w:u w:val="single"/>
        </w:rPr>
        <w:t>REPORTING</w:t>
      </w:r>
    </w:p>
    <w:p w14:paraId="6737C02A" w14:textId="77777777" w:rsidR="00772868" w:rsidRPr="00E13D05" w:rsidRDefault="00772868" w:rsidP="00772868">
      <w:pPr>
        <w:jc w:val="both"/>
        <w:rPr>
          <w:rFonts w:cs="Arial"/>
          <w:sz w:val="20"/>
        </w:rPr>
      </w:pPr>
    </w:p>
    <w:p w14:paraId="60D4065D" w14:textId="77777777" w:rsidR="00772868" w:rsidRPr="00E13D05" w:rsidRDefault="00772868" w:rsidP="00772868">
      <w:pPr>
        <w:ind w:left="360" w:hanging="360"/>
        <w:jc w:val="both"/>
        <w:rPr>
          <w:rFonts w:cs="Arial"/>
          <w:sz w:val="20"/>
        </w:rPr>
      </w:pPr>
      <w:r w:rsidRPr="00E13D05">
        <w:rPr>
          <w:rFonts w:cs="Arial"/>
          <w:sz w:val="20"/>
        </w:rPr>
        <w:t>1.</w:t>
      </w:r>
      <w:r w:rsidRPr="00E13D05">
        <w:rPr>
          <w:rFonts w:cs="Arial"/>
          <w:sz w:val="20"/>
        </w:rPr>
        <w:tab/>
        <w:t xml:space="preserve">Prompt reporting of deviations pursuant to General Conditions 21 and 22 of Part A.  </w:t>
      </w:r>
      <w:r w:rsidRPr="00E13D05">
        <w:rPr>
          <w:rFonts w:cs="Arial"/>
          <w:b/>
          <w:sz w:val="20"/>
        </w:rPr>
        <w:t>(R 336.1213(3)(c)(ii))</w:t>
      </w:r>
    </w:p>
    <w:p w14:paraId="41050855" w14:textId="77777777" w:rsidR="00772868" w:rsidRPr="00E13D05" w:rsidRDefault="00772868" w:rsidP="00772868">
      <w:pPr>
        <w:ind w:left="360" w:hanging="360"/>
        <w:jc w:val="both"/>
        <w:rPr>
          <w:rFonts w:cs="Arial"/>
          <w:sz w:val="20"/>
        </w:rPr>
      </w:pPr>
    </w:p>
    <w:p w14:paraId="791D89F4" w14:textId="081D970B" w:rsidR="00772868" w:rsidRPr="00E13D05" w:rsidRDefault="00772868" w:rsidP="00772868">
      <w:pPr>
        <w:ind w:left="360" w:hanging="360"/>
        <w:jc w:val="both"/>
        <w:rPr>
          <w:rFonts w:cs="Arial"/>
          <w:sz w:val="20"/>
        </w:rPr>
      </w:pPr>
      <w:r w:rsidRPr="00E13D05">
        <w:rPr>
          <w:rFonts w:cs="Arial"/>
          <w:sz w:val="20"/>
        </w:rPr>
        <w:t>2.</w:t>
      </w:r>
      <w:r w:rsidRPr="00E13D05">
        <w:rPr>
          <w:rFonts w:cs="Arial"/>
          <w:sz w:val="20"/>
        </w:rPr>
        <w:tab/>
        <w:t xml:space="preserve">Semiannual reporting of monitoring and deviations pursuant to General Condition 23 of Part A.  Report </w:t>
      </w:r>
      <w:r w:rsidR="001F44EC">
        <w:rPr>
          <w:rFonts w:cs="Arial"/>
          <w:sz w:val="20"/>
        </w:rPr>
        <w:t>must</w:t>
      </w:r>
      <w:r w:rsidRPr="00E13D05">
        <w:rPr>
          <w:rFonts w:cs="Arial"/>
          <w:sz w:val="20"/>
        </w:rPr>
        <w:t xml:space="preserve"> be postmarked or received by appropriate AQD District Office by March 15 for reporting period July 1 to December 31 and September 15 for reporting period January 1 to June 30.  </w:t>
      </w:r>
      <w:r w:rsidRPr="00E13D05">
        <w:rPr>
          <w:rFonts w:cs="Arial"/>
          <w:b/>
          <w:sz w:val="20"/>
        </w:rPr>
        <w:t>(R 336.1213(3)(c)(i))</w:t>
      </w:r>
    </w:p>
    <w:p w14:paraId="7D42571D" w14:textId="77777777" w:rsidR="00772868" w:rsidRPr="00E13D05" w:rsidRDefault="00772868" w:rsidP="00772868">
      <w:pPr>
        <w:ind w:left="360" w:hanging="360"/>
        <w:jc w:val="both"/>
        <w:rPr>
          <w:rFonts w:cs="Arial"/>
          <w:sz w:val="20"/>
        </w:rPr>
      </w:pPr>
    </w:p>
    <w:p w14:paraId="7514EEF0" w14:textId="1153F6E6" w:rsidR="00772868" w:rsidRDefault="00772868" w:rsidP="000F5A55">
      <w:pPr>
        <w:numPr>
          <w:ilvl w:val="0"/>
          <w:numId w:val="33"/>
        </w:numPr>
        <w:jc w:val="both"/>
        <w:rPr>
          <w:rFonts w:cs="Arial"/>
          <w:b/>
          <w:sz w:val="20"/>
        </w:rPr>
      </w:pPr>
      <w:r w:rsidRPr="00E13D05">
        <w:rPr>
          <w:rFonts w:cs="Arial"/>
          <w:sz w:val="20"/>
        </w:rPr>
        <w:t xml:space="preserve">Annual certification of compliance pursuant to General Conditions 19 and 20 of Part A.  Report </w:t>
      </w:r>
      <w:r w:rsidR="001F44EC">
        <w:rPr>
          <w:rFonts w:cs="Arial"/>
          <w:sz w:val="20"/>
        </w:rPr>
        <w:t>must</w:t>
      </w:r>
      <w:r w:rsidRPr="00E13D05">
        <w:rPr>
          <w:rFonts w:cs="Arial"/>
          <w:sz w:val="20"/>
        </w:rPr>
        <w:t xml:space="preserve"> be postmarked or received by appropriate AQD District Office by March 15 for the previous calendar year.  </w:t>
      </w:r>
      <w:r w:rsidRPr="00E13D05">
        <w:rPr>
          <w:rFonts w:cs="Arial"/>
          <w:b/>
          <w:sz w:val="20"/>
        </w:rPr>
        <w:t>(R 336.1213(4)(c))</w:t>
      </w:r>
    </w:p>
    <w:p w14:paraId="5D339A0A" w14:textId="1FA94C39" w:rsidR="00CF11A9" w:rsidRDefault="00CF11A9" w:rsidP="00CF11A9">
      <w:pPr>
        <w:jc w:val="both"/>
        <w:rPr>
          <w:rFonts w:cs="Arial"/>
          <w:b/>
          <w:sz w:val="20"/>
        </w:rPr>
      </w:pPr>
    </w:p>
    <w:p w14:paraId="280301B1" w14:textId="5AC9E0ED" w:rsidR="004134B0" w:rsidRDefault="00CF11A9" w:rsidP="00CF11A9">
      <w:pPr>
        <w:tabs>
          <w:tab w:val="left" w:pos="360"/>
        </w:tabs>
        <w:ind w:left="360" w:hanging="360"/>
        <w:jc w:val="both"/>
        <w:rPr>
          <w:rFonts w:cs="Arial"/>
          <w:b/>
          <w:bCs/>
          <w:sz w:val="20"/>
          <w:shd w:val="clear" w:color="auto" w:fill="FFFFFF"/>
        </w:rPr>
      </w:pPr>
      <w:r w:rsidRPr="00CF11A9">
        <w:rPr>
          <w:rFonts w:cs="Arial"/>
          <w:bCs/>
          <w:sz w:val="20"/>
        </w:rPr>
        <w:t>4</w:t>
      </w:r>
      <w:r>
        <w:rPr>
          <w:rFonts w:cs="Arial"/>
          <w:bCs/>
          <w:sz w:val="20"/>
        </w:rPr>
        <w:t>.</w:t>
      </w:r>
      <w:r>
        <w:rPr>
          <w:rFonts w:cs="Arial"/>
          <w:bCs/>
          <w:sz w:val="20"/>
        </w:rPr>
        <w:tab/>
      </w:r>
      <w:r w:rsidR="00E85808" w:rsidRPr="009933C1">
        <w:rPr>
          <w:sz w:val="20"/>
        </w:rPr>
        <w:t xml:space="preserve">The permittee has opted into </w:t>
      </w:r>
      <w:r w:rsidR="00E85808">
        <w:rPr>
          <w:sz w:val="20"/>
        </w:rPr>
        <w:t>Subpart</w:t>
      </w:r>
      <w:r w:rsidR="00E85808" w:rsidRPr="009933C1">
        <w:rPr>
          <w:sz w:val="20"/>
        </w:rPr>
        <w:t xml:space="preserve"> AAAA</w:t>
      </w:r>
      <w:r w:rsidR="00E85808">
        <w:rPr>
          <w:sz w:val="20"/>
        </w:rPr>
        <w:t xml:space="preserve"> </w:t>
      </w:r>
      <w:r w:rsidR="00E85808" w:rsidRPr="00CA334C">
        <w:rPr>
          <w:rFonts w:cs="Arial"/>
          <w:bCs/>
          <w:sz w:val="20"/>
        </w:rPr>
        <w:t xml:space="preserve">as allowed </w:t>
      </w:r>
      <w:r w:rsidR="00E85808">
        <w:rPr>
          <w:bCs/>
          <w:sz w:val="20"/>
        </w:rPr>
        <w:t>in</w:t>
      </w:r>
      <w:r w:rsidR="00E85808" w:rsidRPr="00CA334C">
        <w:rPr>
          <w:bCs/>
          <w:sz w:val="20"/>
        </w:rPr>
        <w:t xml:space="preserve"> 40 CFR 60.762(b)(2)(iv</w:t>
      </w:r>
      <w:r w:rsidR="0087017B" w:rsidRPr="00CA334C">
        <w:rPr>
          <w:bCs/>
          <w:sz w:val="20"/>
        </w:rPr>
        <w:t>)</w:t>
      </w:r>
      <w:r w:rsidR="0087017B">
        <w:rPr>
          <w:sz w:val="20"/>
        </w:rPr>
        <w:t>;</w:t>
      </w:r>
      <w:r w:rsidR="00E85808" w:rsidRPr="009933C1">
        <w:rPr>
          <w:sz w:val="20"/>
        </w:rPr>
        <w:t xml:space="preserve"> therefore</w:t>
      </w:r>
      <w:r w:rsidR="00E85808">
        <w:rPr>
          <w:sz w:val="20"/>
        </w:rPr>
        <w:t>,</w:t>
      </w:r>
      <w:r w:rsidR="00E85808" w:rsidRPr="009933C1">
        <w:rPr>
          <w:sz w:val="20"/>
        </w:rPr>
        <w:t xml:space="preserve"> the permittee must comply with the provisions of 40 CFR 63.1958, 40 CFR 63.1960, and 40 CFR 63.1961</w:t>
      </w:r>
      <w:r w:rsidR="00746047" w:rsidRPr="009933C1">
        <w:rPr>
          <w:sz w:val="20"/>
        </w:rPr>
        <w:t>.</w:t>
      </w:r>
      <w:r w:rsidR="00746047">
        <w:t xml:space="preserve"> T</w:t>
      </w:r>
      <w:r w:rsidR="004134B0" w:rsidRPr="00CA334C">
        <w:rPr>
          <w:sz w:val="20"/>
        </w:rPr>
        <w:t xml:space="preserve">he permittee must follow the semiannual reporting requirements in 40 CFR 63.1981(h) in lieu of </w:t>
      </w:r>
      <w:r w:rsidR="004134B0" w:rsidRPr="00CA334C">
        <w:rPr>
          <w:rFonts w:cs="Arial"/>
          <w:sz w:val="20"/>
          <w:shd w:val="clear" w:color="auto" w:fill="FFFFFF"/>
        </w:rPr>
        <w:t>40 CFR 60.767(g)</w:t>
      </w:r>
      <w:r w:rsidR="004134B0" w:rsidRPr="00CA334C">
        <w:rPr>
          <w:sz w:val="20"/>
        </w:rPr>
        <w:t xml:space="preserve">. </w:t>
      </w:r>
      <w:r w:rsidR="004134B0" w:rsidRPr="00CA334C">
        <w:t xml:space="preserve"> </w:t>
      </w:r>
      <w:r w:rsidR="004134B0" w:rsidRPr="00CA334C">
        <w:rPr>
          <w:b/>
          <w:bCs/>
        </w:rPr>
        <w:t>(</w:t>
      </w:r>
      <w:r w:rsidR="004134B0" w:rsidRPr="00CA334C">
        <w:rPr>
          <w:rFonts w:cs="Arial"/>
          <w:b/>
          <w:bCs/>
          <w:sz w:val="20"/>
          <w:shd w:val="clear" w:color="auto" w:fill="FFFFFF"/>
        </w:rPr>
        <w:t>40 CFR 60.767(g))</w:t>
      </w:r>
    </w:p>
    <w:p w14:paraId="5E127695" w14:textId="055C1F9A" w:rsidR="00CF11A9" w:rsidRDefault="00CF11A9" w:rsidP="00CF11A9">
      <w:pPr>
        <w:tabs>
          <w:tab w:val="left" w:pos="360"/>
        </w:tabs>
        <w:ind w:left="360" w:hanging="360"/>
        <w:jc w:val="both"/>
        <w:rPr>
          <w:rFonts w:cs="Arial"/>
          <w:b/>
          <w:bCs/>
          <w:sz w:val="20"/>
          <w:shd w:val="clear" w:color="auto" w:fill="FFFFFF"/>
        </w:rPr>
      </w:pPr>
    </w:p>
    <w:p w14:paraId="36A876B8" w14:textId="32EDD29B" w:rsidR="00F81947" w:rsidRDefault="00CF11A9" w:rsidP="00CF11A9">
      <w:pPr>
        <w:tabs>
          <w:tab w:val="left" w:pos="360"/>
        </w:tabs>
        <w:ind w:left="360" w:hanging="360"/>
        <w:jc w:val="both"/>
        <w:rPr>
          <w:rFonts w:cs="Arial"/>
          <w:b/>
          <w:sz w:val="20"/>
          <w:shd w:val="clear" w:color="auto" w:fill="FFFFFF"/>
        </w:rPr>
      </w:pPr>
      <w:r w:rsidRPr="00CF11A9">
        <w:rPr>
          <w:rFonts w:cs="Arial"/>
          <w:sz w:val="20"/>
          <w:shd w:val="clear" w:color="auto" w:fill="FFFFFF"/>
        </w:rPr>
        <w:t>5.</w:t>
      </w:r>
      <w:r>
        <w:rPr>
          <w:rFonts w:cs="Arial"/>
          <w:sz w:val="20"/>
          <w:shd w:val="clear" w:color="auto" w:fill="FFFFFF"/>
        </w:rPr>
        <w:tab/>
      </w:r>
      <w:r w:rsidR="00E85808" w:rsidRPr="009933C1">
        <w:rPr>
          <w:sz w:val="20"/>
        </w:rPr>
        <w:t xml:space="preserve">The permittee has opted into </w:t>
      </w:r>
      <w:r w:rsidR="00E85808">
        <w:rPr>
          <w:sz w:val="20"/>
        </w:rPr>
        <w:t>Subpart</w:t>
      </w:r>
      <w:r w:rsidR="00E85808" w:rsidRPr="009933C1">
        <w:rPr>
          <w:sz w:val="20"/>
        </w:rPr>
        <w:t xml:space="preserve"> AAAA</w:t>
      </w:r>
      <w:r w:rsidR="00E85808">
        <w:rPr>
          <w:sz w:val="20"/>
        </w:rPr>
        <w:t xml:space="preserve"> </w:t>
      </w:r>
      <w:r w:rsidR="00E85808" w:rsidRPr="00CA334C">
        <w:rPr>
          <w:rFonts w:cs="Arial"/>
          <w:bCs/>
          <w:sz w:val="20"/>
        </w:rPr>
        <w:t xml:space="preserve">as allowed </w:t>
      </w:r>
      <w:r w:rsidR="00E85808">
        <w:rPr>
          <w:bCs/>
          <w:sz w:val="20"/>
        </w:rPr>
        <w:t>in</w:t>
      </w:r>
      <w:r w:rsidR="00E85808" w:rsidRPr="00CA334C">
        <w:rPr>
          <w:bCs/>
          <w:sz w:val="20"/>
        </w:rPr>
        <w:t xml:space="preserve"> 40 CFR 60.762(b)(2)(iv</w:t>
      </w:r>
      <w:r w:rsidR="0087017B" w:rsidRPr="00CA334C">
        <w:rPr>
          <w:bCs/>
          <w:sz w:val="20"/>
        </w:rPr>
        <w:t>)</w:t>
      </w:r>
      <w:r w:rsidR="0087017B">
        <w:rPr>
          <w:sz w:val="20"/>
        </w:rPr>
        <w:t>;</w:t>
      </w:r>
      <w:r w:rsidR="00E85808" w:rsidRPr="009933C1">
        <w:rPr>
          <w:sz w:val="20"/>
        </w:rPr>
        <w:t xml:space="preserve"> therefore</w:t>
      </w:r>
      <w:r w:rsidR="00E85808">
        <w:rPr>
          <w:sz w:val="20"/>
        </w:rPr>
        <w:t>,</w:t>
      </w:r>
      <w:r w:rsidR="00E85808" w:rsidRPr="009933C1">
        <w:rPr>
          <w:sz w:val="20"/>
        </w:rPr>
        <w:t xml:space="preserve"> the permittee must comply with the provisions of 40 CFR 63.1958, 40 CFR 63.1960, and 40 CFR 63.1961</w:t>
      </w:r>
      <w:r w:rsidR="008D207F" w:rsidRPr="009933C1">
        <w:rPr>
          <w:sz w:val="20"/>
        </w:rPr>
        <w:t>.</w:t>
      </w:r>
      <w:r w:rsidR="00F81947" w:rsidRPr="00CA334C">
        <w:rPr>
          <w:rFonts w:cs="Arial"/>
          <w:bCs/>
          <w:sz w:val="20"/>
        </w:rPr>
        <w:t xml:space="preserve"> </w:t>
      </w:r>
      <w:r w:rsidR="008D207F">
        <w:rPr>
          <w:rFonts w:cs="Arial"/>
          <w:bCs/>
          <w:sz w:val="20"/>
        </w:rPr>
        <w:t>T</w:t>
      </w:r>
      <w:r w:rsidR="00F81947" w:rsidRPr="00CA334C">
        <w:rPr>
          <w:rFonts w:cs="Arial"/>
          <w:bCs/>
          <w:sz w:val="20"/>
        </w:rPr>
        <w:t xml:space="preserve">he permittee must follow the corrective action and the corresponding timeline reporting requirements in 40 CFR 63.1981(j) in lieu of </w:t>
      </w:r>
      <w:r w:rsidR="00F81947" w:rsidRPr="00CA334C">
        <w:rPr>
          <w:rFonts w:cs="Arial"/>
          <w:bCs/>
          <w:sz w:val="20"/>
          <w:shd w:val="clear" w:color="auto" w:fill="FFFFFF"/>
        </w:rPr>
        <w:t>40 CFR 60.767(j).</w:t>
      </w:r>
      <w:r w:rsidR="00F81947" w:rsidRPr="00CA334C">
        <w:rPr>
          <w:rFonts w:cs="Arial"/>
          <w:b/>
          <w:sz w:val="20"/>
          <w:shd w:val="clear" w:color="auto" w:fill="FFFFFF"/>
        </w:rPr>
        <w:t xml:space="preserve">  </w:t>
      </w:r>
      <w:r w:rsidR="00F81947" w:rsidRPr="00CA334C">
        <w:rPr>
          <w:rFonts w:cs="Arial"/>
          <w:b/>
          <w:sz w:val="20"/>
        </w:rPr>
        <w:t>(</w:t>
      </w:r>
      <w:r w:rsidR="00F81947" w:rsidRPr="00CA334C">
        <w:rPr>
          <w:rFonts w:cs="Arial"/>
          <w:b/>
          <w:sz w:val="20"/>
          <w:shd w:val="clear" w:color="auto" w:fill="FFFFFF"/>
        </w:rPr>
        <w:t>40 CFR 60.767(j))</w:t>
      </w:r>
    </w:p>
    <w:p w14:paraId="5803A72F" w14:textId="7E0178A5" w:rsidR="003A3C03" w:rsidRPr="004A60D2" w:rsidRDefault="003A3C03" w:rsidP="00CF11A9">
      <w:pPr>
        <w:pStyle w:val="ListParagraph"/>
        <w:ind w:left="360" w:hanging="360"/>
        <w:jc w:val="both"/>
        <w:rPr>
          <w:rFonts w:cs="Arial"/>
          <w:b/>
          <w:sz w:val="18"/>
          <w:szCs w:val="18"/>
          <w:shd w:val="clear" w:color="auto" w:fill="FFFFFF"/>
        </w:rPr>
      </w:pPr>
    </w:p>
    <w:p w14:paraId="7EF9B380" w14:textId="77777777" w:rsidR="003A3C03" w:rsidRDefault="003A3C03" w:rsidP="000F5A55">
      <w:pPr>
        <w:pStyle w:val="ListParagraph"/>
        <w:numPr>
          <w:ilvl w:val="0"/>
          <w:numId w:val="69"/>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C683CAC" w14:textId="6ED9101C" w:rsidR="003A3C03" w:rsidRPr="002D20CA" w:rsidRDefault="003A3C03" w:rsidP="000F5A55">
      <w:pPr>
        <w:pStyle w:val="ListParagraph"/>
        <w:numPr>
          <w:ilvl w:val="1"/>
          <w:numId w:val="6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0" w:tgtFrame="_blank" w:history="1">
        <w:r w:rsidR="004E1522"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1" w:history="1">
        <w:r w:rsidRPr="00EE1F21">
          <w:rPr>
            <w:rStyle w:val="Hyperlink"/>
            <w:sz w:val="20"/>
          </w:rPr>
          <w:t>https://cdx.epa.gov/</w:t>
        </w:r>
      </w:hyperlink>
      <w:r w:rsidRPr="004E1522">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55EC6009" w14:textId="77777777" w:rsidR="003A3C03" w:rsidRPr="00015BC0" w:rsidRDefault="003A3C03" w:rsidP="000F5A55">
      <w:pPr>
        <w:pStyle w:val="ListParagraph"/>
        <w:numPr>
          <w:ilvl w:val="1"/>
          <w:numId w:val="6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682D1308" w14:textId="02DBBBA8" w:rsidR="003A3C03" w:rsidRPr="00CF11A9" w:rsidRDefault="003A3C03" w:rsidP="000F5A55">
      <w:pPr>
        <w:pStyle w:val="ListParagraph"/>
        <w:numPr>
          <w:ilvl w:val="1"/>
          <w:numId w:val="6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2" w:history="1">
        <w:r w:rsidRPr="00EE1F21">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52849F1B" w14:textId="786EC107" w:rsidR="00514EED" w:rsidRPr="003A3C03" w:rsidRDefault="005518A4" w:rsidP="005518A4">
      <w:pPr>
        <w:pStyle w:val="ListParagraph"/>
        <w:spacing w:before="120"/>
        <w:ind w:left="360" w:hanging="360"/>
        <w:jc w:val="both"/>
        <w:rPr>
          <w:rFonts w:cs="Arial"/>
          <w:bCs/>
          <w:sz w:val="20"/>
        </w:rPr>
      </w:pPr>
      <w:r w:rsidRPr="005518A4">
        <w:rPr>
          <w:sz w:val="20"/>
        </w:rPr>
        <w:lastRenderedPageBreak/>
        <w:t>7.</w:t>
      </w:r>
      <w:r w:rsidRPr="005518A4">
        <w:rPr>
          <w:sz w:val="20"/>
        </w:rPr>
        <w:tab/>
      </w:r>
      <w:r w:rsidR="003A3C03" w:rsidRPr="003D7D90">
        <w:rPr>
          <w:rFonts w:cs="Arial"/>
          <w:sz w:val="20"/>
        </w:rPr>
        <w:t xml:space="preserve">The permittee </w:t>
      </w:r>
      <w:r w:rsidR="001F44EC">
        <w:rPr>
          <w:rFonts w:cs="Arial"/>
          <w:sz w:val="20"/>
        </w:rPr>
        <w:t>must</w:t>
      </w:r>
      <w:r w:rsidR="003A3C03" w:rsidRPr="003D7D90">
        <w:rPr>
          <w:rFonts w:cs="Arial"/>
          <w:sz w:val="20"/>
        </w:rPr>
        <w:t xml:space="preserve"> submit any performance test reports and all other reports required by 40 CFR Part 60, Subpart XXX </w:t>
      </w:r>
      <w:r w:rsidR="003A3C03" w:rsidRPr="003D7D90">
        <w:rPr>
          <w:rFonts w:cs="Arial"/>
          <w:color w:val="000000"/>
          <w:sz w:val="20"/>
        </w:rPr>
        <w:t xml:space="preserve">to the appropriate AQD </w:t>
      </w:r>
      <w:r w:rsidR="003A3C03" w:rsidRPr="003D7D90">
        <w:rPr>
          <w:rFonts w:cs="Arial"/>
          <w:sz w:val="20"/>
        </w:rPr>
        <w:t xml:space="preserve">District Office, in a format approved by the AQD District Supervisor.  </w:t>
      </w:r>
      <w:r w:rsidR="003A3C03" w:rsidRPr="003D7D90">
        <w:rPr>
          <w:rFonts w:cs="Arial"/>
          <w:b/>
          <w:sz w:val="20"/>
        </w:rPr>
        <w:t>(R 336.1213(3)(c), R 336.2001(5))</w:t>
      </w:r>
    </w:p>
    <w:p w14:paraId="41F38335" w14:textId="430BF23C" w:rsidR="00772868" w:rsidRPr="004A60D2" w:rsidRDefault="00772868" w:rsidP="00EC39CF">
      <w:pPr>
        <w:pStyle w:val="NormalWeb"/>
        <w:spacing w:before="0" w:beforeAutospacing="0" w:after="0" w:afterAutospacing="0"/>
        <w:jc w:val="both"/>
        <w:rPr>
          <w:rFonts w:ascii="Arial" w:hAnsi="Arial" w:cs="Arial"/>
          <w:sz w:val="18"/>
          <w:szCs w:val="18"/>
        </w:rPr>
      </w:pPr>
    </w:p>
    <w:p w14:paraId="35FD6E15" w14:textId="16BDBD23" w:rsidR="00772868" w:rsidRDefault="00772868" w:rsidP="00772868">
      <w:pPr>
        <w:jc w:val="both"/>
        <w:rPr>
          <w:rFonts w:cs="Arial"/>
          <w:b/>
          <w:sz w:val="20"/>
        </w:rPr>
      </w:pPr>
      <w:r w:rsidRPr="00E13D05">
        <w:rPr>
          <w:rFonts w:cs="Arial"/>
          <w:b/>
          <w:sz w:val="20"/>
        </w:rPr>
        <w:t>See Appendix 8</w:t>
      </w:r>
    </w:p>
    <w:p w14:paraId="080D98CC" w14:textId="77777777" w:rsidR="004E1522" w:rsidRPr="00E13D05" w:rsidRDefault="004E1522" w:rsidP="00772868">
      <w:pPr>
        <w:jc w:val="both"/>
        <w:rPr>
          <w:rFonts w:cs="Arial"/>
          <w:b/>
          <w:sz w:val="20"/>
        </w:rPr>
      </w:pPr>
    </w:p>
    <w:p w14:paraId="5F1C7839" w14:textId="77777777" w:rsidR="00772868" w:rsidRPr="007E6A79" w:rsidRDefault="00772868" w:rsidP="00772868">
      <w:pPr>
        <w:tabs>
          <w:tab w:val="left" w:pos="561"/>
        </w:tabs>
        <w:jc w:val="both"/>
        <w:rPr>
          <w:rFonts w:cs="Arial"/>
          <w:szCs w:val="22"/>
        </w:rPr>
      </w:pPr>
      <w:r w:rsidRPr="007E6A79">
        <w:rPr>
          <w:rFonts w:cs="Arial"/>
          <w:b/>
          <w:szCs w:val="22"/>
        </w:rPr>
        <w:t xml:space="preserve">VIII.  </w:t>
      </w:r>
      <w:r w:rsidRPr="007E6A79">
        <w:rPr>
          <w:rFonts w:cs="Arial"/>
          <w:b/>
          <w:szCs w:val="22"/>
          <w:u w:val="single"/>
        </w:rPr>
        <w:t>STACK/VENT RESTRICTION(S)</w:t>
      </w:r>
    </w:p>
    <w:p w14:paraId="623D0682" w14:textId="77777777" w:rsidR="00772868" w:rsidRPr="00E13D05" w:rsidRDefault="00772868" w:rsidP="00772868">
      <w:pPr>
        <w:jc w:val="both"/>
        <w:rPr>
          <w:rFonts w:cs="Arial"/>
          <w:sz w:val="20"/>
        </w:rPr>
      </w:pPr>
    </w:p>
    <w:p w14:paraId="5A2FA754" w14:textId="77777777" w:rsidR="00772868" w:rsidRPr="00E13D05" w:rsidRDefault="00772868" w:rsidP="00772868">
      <w:pPr>
        <w:jc w:val="both"/>
        <w:rPr>
          <w:rFonts w:cs="Arial"/>
          <w:sz w:val="20"/>
        </w:rPr>
      </w:pPr>
      <w:r>
        <w:rPr>
          <w:rFonts w:cs="Arial"/>
          <w:sz w:val="20"/>
        </w:rPr>
        <w:t>NA</w:t>
      </w:r>
    </w:p>
    <w:p w14:paraId="71333640" w14:textId="77777777" w:rsidR="00772868" w:rsidRPr="00E13D05" w:rsidRDefault="00772868" w:rsidP="00772868">
      <w:pPr>
        <w:jc w:val="both"/>
        <w:rPr>
          <w:rFonts w:cs="Arial"/>
          <w:sz w:val="20"/>
        </w:rPr>
      </w:pPr>
    </w:p>
    <w:p w14:paraId="54B5354D" w14:textId="77777777" w:rsidR="00772868" w:rsidRPr="007E6A79" w:rsidRDefault="00772868" w:rsidP="00772868">
      <w:pPr>
        <w:tabs>
          <w:tab w:val="left" w:pos="374"/>
        </w:tabs>
        <w:jc w:val="both"/>
        <w:rPr>
          <w:rFonts w:cs="Arial"/>
          <w:szCs w:val="22"/>
        </w:rPr>
      </w:pPr>
      <w:r w:rsidRPr="007E6A79">
        <w:rPr>
          <w:rFonts w:cs="Arial"/>
          <w:b/>
          <w:szCs w:val="22"/>
        </w:rPr>
        <w:t xml:space="preserve">IX.  </w:t>
      </w:r>
      <w:r w:rsidRPr="007E6A79">
        <w:rPr>
          <w:rFonts w:cs="Arial"/>
          <w:b/>
          <w:szCs w:val="22"/>
          <w:u w:val="single"/>
        </w:rPr>
        <w:t>OTHER REQUIREMENTS</w:t>
      </w:r>
    </w:p>
    <w:p w14:paraId="46CAB525" w14:textId="77777777" w:rsidR="00772868" w:rsidRDefault="00772868" w:rsidP="00772868">
      <w:pPr>
        <w:jc w:val="both"/>
        <w:rPr>
          <w:rFonts w:cs="Arial"/>
          <w:sz w:val="20"/>
        </w:rPr>
      </w:pPr>
    </w:p>
    <w:p w14:paraId="6E770262" w14:textId="1ECDD710" w:rsidR="00EE037A" w:rsidRPr="00E3173D" w:rsidRDefault="00EE037A" w:rsidP="000F5A55">
      <w:pPr>
        <w:numPr>
          <w:ilvl w:val="0"/>
          <w:numId w:val="70"/>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R="00E85808">
        <w:rPr>
          <w:rFonts w:cs="Arial"/>
          <w:sz w:val="20"/>
        </w:rPr>
        <w:t>,</w:t>
      </w:r>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00E85808" w:rsidRPr="00E3173D">
        <w:rPr>
          <w:sz w:val="20"/>
        </w:rPr>
        <w:t xml:space="preserve">The permittee has opted into Subpart AAAA </w:t>
      </w:r>
      <w:r w:rsidR="00E85808" w:rsidRPr="00E3173D">
        <w:rPr>
          <w:rFonts w:cs="Arial"/>
          <w:bCs/>
          <w:sz w:val="20"/>
        </w:rPr>
        <w:t xml:space="preserve">as allowed </w:t>
      </w:r>
      <w:r w:rsidR="00E85808" w:rsidRPr="00E3173D">
        <w:rPr>
          <w:bCs/>
          <w:sz w:val="20"/>
        </w:rPr>
        <w:t>in 40 CFR 60.762(b)(2)(iv</w:t>
      </w:r>
      <w:r w:rsidR="0087017B" w:rsidRPr="00E3173D">
        <w:rPr>
          <w:bCs/>
          <w:sz w:val="20"/>
        </w:rPr>
        <w:t>)</w:t>
      </w:r>
      <w:r w:rsidR="0087017B" w:rsidRPr="00E3173D">
        <w:rPr>
          <w:sz w:val="20"/>
        </w:rPr>
        <w:t>;</w:t>
      </w:r>
      <w:r w:rsidR="00E85808" w:rsidRPr="00E3173D">
        <w:rPr>
          <w:sz w:val="20"/>
        </w:rPr>
        <w:t xml:space="preserve"> therefore, the permittee must comply with the provisions of 40 CFR 63.1958, 40 CFR 63.1960, and 40 CFR 63.1961.</w:t>
      </w:r>
      <w:r w:rsidR="00E85808" w:rsidRPr="00E3173D">
        <w:t xml:space="preserve"> </w:t>
      </w:r>
      <w:r w:rsidRPr="00E3173D">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E3173D">
        <w:rPr>
          <w:rFonts w:cs="Arial"/>
          <w:b/>
          <w:bCs/>
          <w:sz w:val="20"/>
        </w:rPr>
        <w:t xml:space="preserve"> (40 CFR 60.762(b)(2)(iv), 40 CFR Part 60, Subparts A and XXX)</w:t>
      </w:r>
    </w:p>
    <w:p w14:paraId="49A42E00" w14:textId="77777777" w:rsidR="00772868" w:rsidRPr="00E13D05" w:rsidRDefault="00772868" w:rsidP="00772868">
      <w:pPr>
        <w:jc w:val="both"/>
        <w:rPr>
          <w:rFonts w:cs="Arial"/>
          <w:sz w:val="20"/>
        </w:rPr>
      </w:pPr>
    </w:p>
    <w:p w14:paraId="3522CE46" w14:textId="77777777" w:rsidR="00E77494" w:rsidRDefault="00E77494" w:rsidP="00772868">
      <w:pPr>
        <w:jc w:val="both"/>
        <w:rPr>
          <w:rFonts w:cs="Arial"/>
          <w:b/>
          <w:sz w:val="20"/>
          <w:u w:val="single"/>
        </w:rPr>
      </w:pPr>
    </w:p>
    <w:p w14:paraId="3A859A1B" w14:textId="2FAA58F0" w:rsidR="00772868" w:rsidRPr="00E13D05" w:rsidRDefault="00772868" w:rsidP="00772868">
      <w:pPr>
        <w:jc w:val="both"/>
        <w:rPr>
          <w:rFonts w:cs="Arial"/>
          <w:b/>
          <w:sz w:val="20"/>
        </w:rPr>
      </w:pPr>
      <w:r w:rsidRPr="00E13D05">
        <w:rPr>
          <w:rFonts w:cs="Arial"/>
          <w:b/>
          <w:sz w:val="20"/>
          <w:u w:val="single"/>
        </w:rPr>
        <w:t>Footnotes</w:t>
      </w:r>
      <w:r w:rsidRPr="00E13D05">
        <w:rPr>
          <w:rFonts w:cs="Arial"/>
          <w:b/>
          <w:sz w:val="20"/>
        </w:rPr>
        <w:t>:</w:t>
      </w:r>
    </w:p>
    <w:p w14:paraId="3275CB10" w14:textId="77777777" w:rsidR="00772868" w:rsidRPr="00E13D05" w:rsidRDefault="00772868" w:rsidP="00772868">
      <w:pPr>
        <w:jc w:val="both"/>
        <w:rPr>
          <w:rFonts w:cs="Arial"/>
          <w:sz w:val="20"/>
        </w:rPr>
      </w:pPr>
      <w:r w:rsidRPr="00E13D05">
        <w:rPr>
          <w:rFonts w:cs="Arial"/>
          <w:sz w:val="20"/>
          <w:vertAlign w:val="superscript"/>
        </w:rPr>
        <w:t>1</w:t>
      </w:r>
      <w:r w:rsidRPr="00E13D05">
        <w:rPr>
          <w:rFonts w:cs="Arial"/>
          <w:sz w:val="20"/>
        </w:rPr>
        <w:t>This condition is state-only enforceable and was established pursuant to Rule 201(1)(b).</w:t>
      </w:r>
    </w:p>
    <w:p w14:paraId="6BFBE2B3" w14:textId="77777777" w:rsidR="00772868" w:rsidRPr="00E13D05" w:rsidRDefault="00772868" w:rsidP="00772868">
      <w:pPr>
        <w:jc w:val="both"/>
        <w:rPr>
          <w:rFonts w:cs="Arial"/>
          <w:sz w:val="20"/>
        </w:rPr>
      </w:pPr>
      <w:r w:rsidRPr="00E13D05">
        <w:rPr>
          <w:rFonts w:cs="Arial"/>
          <w:sz w:val="20"/>
          <w:vertAlign w:val="superscript"/>
        </w:rPr>
        <w:t>2</w:t>
      </w:r>
      <w:r w:rsidRPr="00E13D05">
        <w:rPr>
          <w:rFonts w:cs="Arial"/>
          <w:sz w:val="20"/>
        </w:rPr>
        <w:t>This condition is federally enforceable and was established pursuant to Rule 201(1)(a).</w:t>
      </w:r>
    </w:p>
    <w:p w14:paraId="17990863" w14:textId="64E37243" w:rsidR="00772868" w:rsidRDefault="00772868" w:rsidP="00F62984">
      <w:pPr>
        <w:jc w:val="both"/>
        <w:rPr>
          <w:b/>
          <w:u w:val="single"/>
        </w:rPr>
      </w:pPr>
    </w:p>
    <w:p w14:paraId="4E721403" w14:textId="4992AEF7" w:rsidR="008B613B" w:rsidRDefault="00A52C38" w:rsidP="00A52C38">
      <w:pPr>
        <w:rPr>
          <w:b/>
          <w:u w:val="single"/>
        </w:rPr>
      </w:pPr>
      <w:r>
        <w:rPr>
          <w:b/>
          <w:u w:val="single"/>
        </w:rPr>
        <w:br w:type="page"/>
      </w:r>
    </w:p>
    <w:p w14:paraId="02D490D1" w14:textId="77777777" w:rsidR="008B613B" w:rsidRPr="00BE7C90" w:rsidRDefault="008B613B" w:rsidP="008B613B">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rFonts w:cs="Arial"/>
          <w:szCs w:val="28"/>
        </w:rPr>
      </w:pPr>
      <w:bookmarkStart w:id="84" w:name="_Toc15375769"/>
      <w:bookmarkStart w:id="85" w:name="_Toc112918438"/>
      <w:r>
        <w:rPr>
          <w:rFonts w:cs="Arial"/>
          <w:szCs w:val="28"/>
        </w:rPr>
        <w:lastRenderedPageBreak/>
        <w:t>FG-TREATMENTSYSTEM-XXX</w:t>
      </w:r>
      <w:bookmarkEnd w:id="84"/>
      <w:bookmarkEnd w:id="85"/>
    </w:p>
    <w:p w14:paraId="2FC4563A" w14:textId="77777777" w:rsidR="008B613B" w:rsidRPr="00BE7C90" w:rsidRDefault="008B613B" w:rsidP="008B613B">
      <w:pPr>
        <w:pBdr>
          <w:top w:val="single" w:sz="4" w:space="1" w:color="auto"/>
          <w:left w:val="single" w:sz="4" w:space="4" w:color="auto"/>
          <w:bottom w:val="single" w:sz="4" w:space="1" w:color="auto"/>
          <w:right w:val="single" w:sz="4" w:space="4" w:color="auto"/>
        </w:pBdr>
        <w:jc w:val="center"/>
        <w:rPr>
          <w:rFonts w:cs="Arial"/>
          <w:sz w:val="28"/>
          <w:szCs w:val="28"/>
        </w:rPr>
      </w:pPr>
      <w:r>
        <w:rPr>
          <w:rFonts w:cs="Arial"/>
          <w:b/>
          <w:sz w:val="28"/>
          <w:szCs w:val="28"/>
        </w:rPr>
        <w:t>FLEXIBLE GROUP</w:t>
      </w:r>
      <w:r w:rsidRPr="00BE7C90">
        <w:rPr>
          <w:rFonts w:cs="Arial"/>
          <w:b/>
          <w:sz w:val="28"/>
          <w:szCs w:val="28"/>
        </w:rPr>
        <w:t xml:space="preserve"> CONDITIONS</w:t>
      </w:r>
    </w:p>
    <w:p w14:paraId="1A2CC0AC" w14:textId="77777777" w:rsidR="008B613B" w:rsidRPr="007E6A79" w:rsidRDefault="008B613B" w:rsidP="008B613B">
      <w:pPr>
        <w:rPr>
          <w:szCs w:val="22"/>
        </w:rPr>
      </w:pPr>
    </w:p>
    <w:p w14:paraId="41E8498C" w14:textId="77777777" w:rsidR="008B613B" w:rsidRPr="007E6A79" w:rsidRDefault="008B613B" w:rsidP="008B613B">
      <w:pPr>
        <w:jc w:val="both"/>
        <w:rPr>
          <w:rFonts w:cs="Arial"/>
          <w:b/>
          <w:szCs w:val="22"/>
          <w:u w:val="single"/>
        </w:rPr>
      </w:pPr>
      <w:r w:rsidRPr="007E6A79">
        <w:rPr>
          <w:rFonts w:cs="Arial"/>
          <w:b/>
          <w:szCs w:val="22"/>
          <w:u w:val="single"/>
        </w:rPr>
        <w:t>DESCRIPTION</w:t>
      </w:r>
    </w:p>
    <w:p w14:paraId="075A4925" w14:textId="77777777" w:rsidR="008B613B" w:rsidRPr="00DC0B04" w:rsidRDefault="008B613B" w:rsidP="008B613B">
      <w:pPr>
        <w:jc w:val="both"/>
        <w:rPr>
          <w:rFonts w:cs="Arial"/>
          <w:sz w:val="20"/>
        </w:rPr>
      </w:pPr>
    </w:p>
    <w:p w14:paraId="720D367C" w14:textId="696A7410" w:rsidR="00E934D6" w:rsidRPr="00305533" w:rsidRDefault="00E934D6" w:rsidP="00E934D6">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08C1B795" w14:textId="77777777" w:rsidR="008B613B" w:rsidRPr="00DC0B04" w:rsidRDefault="008B613B" w:rsidP="008B613B">
      <w:pPr>
        <w:jc w:val="both"/>
        <w:rPr>
          <w:rFonts w:cs="Arial"/>
          <w:sz w:val="20"/>
        </w:rPr>
      </w:pPr>
    </w:p>
    <w:p w14:paraId="0AAC974A" w14:textId="43B45E29" w:rsidR="008B613B" w:rsidRPr="00DC0B04" w:rsidRDefault="003C797C" w:rsidP="008B613B">
      <w:pPr>
        <w:jc w:val="both"/>
        <w:rPr>
          <w:rFonts w:cs="Arial"/>
          <w:sz w:val="20"/>
        </w:rPr>
      </w:pPr>
      <w:r>
        <w:rPr>
          <w:rFonts w:cs="Arial"/>
          <w:b/>
          <w:sz w:val="20"/>
        </w:rPr>
        <w:t>Emission Units</w:t>
      </w:r>
      <w:r w:rsidR="008B613B" w:rsidRPr="00DC0B04">
        <w:rPr>
          <w:rFonts w:cs="Arial"/>
          <w:b/>
          <w:sz w:val="20"/>
        </w:rPr>
        <w:t>:</w:t>
      </w:r>
      <w:r w:rsidR="008B613B" w:rsidRPr="00DC0B04">
        <w:rPr>
          <w:rFonts w:cs="Arial"/>
          <w:sz w:val="20"/>
        </w:rPr>
        <w:t xml:space="preserve">  EU</w:t>
      </w:r>
      <w:r w:rsidR="008B613B">
        <w:rPr>
          <w:rFonts w:cs="Arial"/>
          <w:sz w:val="20"/>
        </w:rPr>
        <w:t>-</w:t>
      </w:r>
      <w:r w:rsidR="008B613B" w:rsidRPr="00DC0B04">
        <w:rPr>
          <w:rFonts w:cs="Arial"/>
          <w:sz w:val="20"/>
        </w:rPr>
        <w:t>TREATM</w:t>
      </w:r>
      <w:r w:rsidR="008B613B">
        <w:rPr>
          <w:rFonts w:cs="Arial"/>
          <w:sz w:val="20"/>
        </w:rPr>
        <w:t>E</w:t>
      </w:r>
      <w:r w:rsidR="008B613B" w:rsidRPr="00DC0B04">
        <w:rPr>
          <w:rFonts w:cs="Arial"/>
          <w:sz w:val="20"/>
        </w:rPr>
        <w:t>NTSYSTEM</w:t>
      </w:r>
      <w:r w:rsidR="008B613B">
        <w:rPr>
          <w:rFonts w:cs="Arial"/>
          <w:sz w:val="20"/>
        </w:rPr>
        <w:t xml:space="preserve">1, </w:t>
      </w:r>
      <w:r w:rsidR="008B613B" w:rsidRPr="003D3D5E">
        <w:rPr>
          <w:rFonts w:cs="Arial"/>
          <w:sz w:val="20"/>
        </w:rPr>
        <w:t>EU</w:t>
      </w:r>
      <w:r w:rsidR="008B613B">
        <w:rPr>
          <w:rFonts w:cs="Arial"/>
          <w:sz w:val="20"/>
        </w:rPr>
        <w:t>-</w:t>
      </w:r>
      <w:r w:rsidR="008B613B" w:rsidRPr="003D3D5E">
        <w:rPr>
          <w:rFonts w:cs="Arial"/>
          <w:sz w:val="20"/>
        </w:rPr>
        <w:t>TREATMENT</w:t>
      </w:r>
      <w:r w:rsidR="008B613B">
        <w:rPr>
          <w:rFonts w:cs="Arial"/>
          <w:sz w:val="20"/>
        </w:rPr>
        <w:t>SYSTEM2</w:t>
      </w:r>
    </w:p>
    <w:p w14:paraId="1A34A24A" w14:textId="77777777" w:rsidR="008B613B" w:rsidRPr="00DC0B04" w:rsidRDefault="008B613B" w:rsidP="008B613B">
      <w:pPr>
        <w:jc w:val="both"/>
        <w:rPr>
          <w:rFonts w:cs="Arial"/>
          <w:sz w:val="20"/>
        </w:rPr>
      </w:pPr>
    </w:p>
    <w:p w14:paraId="7042B165" w14:textId="77777777" w:rsidR="008B613B" w:rsidRPr="007E6A79" w:rsidRDefault="008B613B" w:rsidP="008B613B">
      <w:pPr>
        <w:jc w:val="both"/>
        <w:rPr>
          <w:rFonts w:cs="Arial"/>
          <w:b/>
          <w:szCs w:val="22"/>
          <w:u w:val="single"/>
        </w:rPr>
      </w:pPr>
      <w:r w:rsidRPr="007E6A79">
        <w:rPr>
          <w:rFonts w:cs="Arial"/>
          <w:b/>
          <w:szCs w:val="22"/>
          <w:u w:val="single"/>
        </w:rPr>
        <w:t>POLLUTION CONTROL EQUIPMENT</w:t>
      </w:r>
    </w:p>
    <w:p w14:paraId="499C5897" w14:textId="77777777" w:rsidR="008B613B" w:rsidRPr="00DC0B04" w:rsidRDefault="008B613B" w:rsidP="008B613B">
      <w:pPr>
        <w:jc w:val="both"/>
        <w:rPr>
          <w:rFonts w:cs="Arial"/>
          <w:sz w:val="20"/>
        </w:rPr>
      </w:pPr>
    </w:p>
    <w:p w14:paraId="0DFF7E16" w14:textId="7633CFE2" w:rsidR="008B613B" w:rsidRPr="00DC0B04" w:rsidRDefault="008B613B" w:rsidP="008B613B">
      <w:pPr>
        <w:jc w:val="both"/>
        <w:rPr>
          <w:rFonts w:cs="Arial"/>
          <w:sz w:val="20"/>
        </w:rPr>
      </w:pPr>
      <w:r w:rsidRPr="00DC0B04">
        <w:rPr>
          <w:rFonts w:cs="Arial"/>
          <w:sz w:val="20"/>
        </w:rPr>
        <w:t xml:space="preserve">Any emissions from any atmospheric vents or stacks associated with the treatment system </w:t>
      </w:r>
      <w:r w:rsidR="001F44EC">
        <w:rPr>
          <w:rFonts w:cs="Arial"/>
          <w:sz w:val="20"/>
        </w:rPr>
        <w:t>must</w:t>
      </w:r>
      <w:r w:rsidRPr="00DC0B04">
        <w:rPr>
          <w:rFonts w:cs="Arial"/>
          <w:sz w:val="20"/>
        </w:rPr>
        <w:t xml:space="preserve"> be subject to 40</w:t>
      </w:r>
      <w:r>
        <w:rPr>
          <w:rFonts w:cs="Arial"/>
          <w:sz w:val="20"/>
        </w:rPr>
        <w:t> </w:t>
      </w:r>
      <w:r w:rsidRPr="00DC0B04">
        <w:rPr>
          <w:rFonts w:cs="Arial"/>
          <w:sz w:val="20"/>
        </w:rPr>
        <w:t xml:space="preserve">CFR 60.762(b)(2)(iii)(A) or (B).  </w:t>
      </w:r>
    </w:p>
    <w:p w14:paraId="1D94D4AE" w14:textId="77777777" w:rsidR="008B613B" w:rsidRDefault="008B613B" w:rsidP="008B613B">
      <w:pPr>
        <w:rPr>
          <w:rFonts w:cs="Arial"/>
          <w:sz w:val="20"/>
        </w:rPr>
      </w:pPr>
    </w:p>
    <w:p w14:paraId="71AFE402" w14:textId="77777777" w:rsidR="008B613B" w:rsidRPr="007E6A79" w:rsidRDefault="008B613B" w:rsidP="008B613B">
      <w:pPr>
        <w:jc w:val="both"/>
        <w:rPr>
          <w:rFonts w:cs="Arial"/>
          <w:b/>
          <w:szCs w:val="22"/>
          <w:u w:val="single"/>
        </w:rPr>
      </w:pPr>
      <w:r w:rsidRPr="007E6A79">
        <w:rPr>
          <w:rFonts w:cs="Arial"/>
          <w:b/>
          <w:szCs w:val="22"/>
        </w:rPr>
        <w:t xml:space="preserve">I.  </w:t>
      </w:r>
      <w:r w:rsidRPr="007E6A79">
        <w:rPr>
          <w:rFonts w:cs="Arial"/>
          <w:b/>
          <w:szCs w:val="22"/>
          <w:u w:val="single"/>
        </w:rPr>
        <w:t>EMISSION LIMIT(S)</w:t>
      </w:r>
    </w:p>
    <w:p w14:paraId="03CB27E7" w14:textId="77777777" w:rsidR="008B613B" w:rsidRPr="00E13D05" w:rsidRDefault="008B613B" w:rsidP="008B613B">
      <w:pPr>
        <w:jc w:val="both"/>
        <w:rPr>
          <w:rFonts w:cs="Arial"/>
          <w:sz w:val="20"/>
        </w:rPr>
      </w:pPr>
    </w:p>
    <w:p w14:paraId="23C6701C" w14:textId="77777777" w:rsidR="008B613B" w:rsidRDefault="008B613B" w:rsidP="008B613B">
      <w:pPr>
        <w:rPr>
          <w:rFonts w:cs="Arial"/>
          <w:sz w:val="20"/>
        </w:rPr>
      </w:pPr>
      <w:r>
        <w:rPr>
          <w:rFonts w:cs="Arial"/>
          <w:sz w:val="20"/>
        </w:rPr>
        <w:t>NA</w:t>
      </w:r>
    </w:p>
    <w:p w14:paraId="0EC79593" w14:textId="77777777" w:rsidR="008B613B" w:rsidRPr="00E13D05" w:rsidRDefault="008B613B" w:rsidP="008B613B">
      <w:pPr>
        <w:rPr>
          <w:rFonts w:cs="Arial"/>
          <w:sz w:val="20"/>
        </w:rPr>
      </w:pPr>
    </w:p>
    <w:p w14:paraId="19C1F31C" w14:textId="77777777" w:rsidR="008B613B" w:rsidRPr="007E6A79" w:rsidRDefault="008B613B" w:rsidP="008B613B">
      <w:pPr>
        <w:jc w:val="both"/>
        <w:rPr>
          <w:rFonts w:cs="Arial"/>
          <w:b/>
          <w:szCs w:val="22"/>
          <w:u w:val="single"/>
        </w:rPr>
      </w:pPr>
      <w:r w:rsidRPr="007E6A79">
        <w:rPr>
          <w:rFonts w:cs="Arial"/>
          <w:b/>
          <w:szCs w:val="22"/>
        </w:rPr>
        <w:t xml:space="preserve">II.  </w:t>
      </w:r>
      <w:r w:rsidRPr="007E6A79">
        <w:rPr>
          <w:rFonts w:cs="Arial"/>
          <w:b/>
          <w:szCs w:val="22"/>
          <w:u w:val="single"/>
        </w:rPr>
        <w:t>MATERIAL LIMIT(S)</w:t>
      </w:r>
    </w:p>
    <w:p w14:paraId="40983052" w14:textId="77777777" w:rsidR="008B613B" w:rsidRPr="00E13D05" w:rsidRDefault="008B613B" w:rsidP="008B613B">
      <w:pPr>
        <w:jc w:val="both"/>
        <w:rPr>
          <w:rFonts w:cs="Arial"/>
          <w:sz w:val="20"/>
        </w:rPr>
      </w:pPr>
    </w:p>
    <w:p w14:paraId="298287A4" w14:textId="77777777" w:rsidR="008B613B" w:rsidRDefault="008B613B" w:rsidP="008B613B">
      <w:pPr>
        <w:jc w:val="both"/>
        <w:rPr>
          <w:rFonts w:cs="Arial"/>
          <w:sz w:val="20"/>
        </w:rPr>
      </w:pPr>
      <w:r>
        <w:rPr>
          <w:rFonts w:cs="Arial"/>
          <w:sz w:val="20"/>
        </w:rPr>
        <w:t>NA</w:t>
      </w:r>
    </w:p>
    <w:p w14:paraId="0F9A6DDB" w14:textId="77777777" w:rsidR="008B613B" w:rsidRPr="006E45E6" w:rsidRDefault="008B613B" w:rsidP="008B613B">
      <w:pPr>
        <w:rPr>
          <w:rFonts w:cs="Arial"/>
          <w:sz w:val="20"/>
        </w:rPr>
      </w:pPr>
    </w:p>
    <w:p w14:paraId="327524C7" w14:textId="77777777" w:rsidR="008B613B" w:rsidRPr="007E6A79" w:rsidRDefault="008B613B" w:rsidP="008B613B">
      <w:pPr>
        <w:rPr>
          <w:rFonts w:cs="Arial"/>
          <w:b/>
          <w:szCs w:val="22"/>
          <w:u w:val="single"/>
        </w:rPr>
      </w:pPr>
      <w:r w:rsidRPr="007E6A79">
        <w:rPr>
          <w:rFonts w:cs="Arial"/>
          <w:b/>
          <w:szCs w:val="22"/>
        </w:rPr>
        <w:t xml:space="preserve">III.  </w:t>
      </w:r>
      <w:r w:rsidRPr="007E6A79">
        <w:rPr>
          <w:rFonts w:cs="Arial"/>
          <w:b/>
          <w:szCs w:val="22"/>
          <w:u w:val="single"/>
        </w:rPr>
        <w:t>PROCESS/OPERATIONAL RESTRICTION(S)</w:t>
      </w:r>
      <w:r w:rsidRPr="007E6A79" w:rsidDel="001C614B">
        <w:rPr>
          <w:rFonts w:cs="Arial"/>
          <w:b/>
          <w:szCs w:val="22"/>
          <w:u w:val="single"/>
        </w:rPr>
        <w:t xml:space="preserve"> </w:t>
      </w:r>
    </w:p>
    <w:p w14:paraId="5310C54D" w14:textId="77777777" w:rsidR="008B613B" w:rsidRPr="00DC0B04" w:rsidRDefault="008B613B" w:rsidP="008B613B">
      <w:pPr>
        <w:jc w:val="both"/>
        <w:rPr>
          <w:rFonts w:cs="Arial"/>
          <w:sz w:val="20"/>
          <w:u w:val="single"/>
        </w:rPr>
      </w:pPr>
    </w:p>
    <w:p w14:paraId="282D0C07" w14:textId="49BBEBE6" w:rsidR="008B613B" w:rsidRPr="00531800" w:rsidRDefault="00176643" w:rsidP="000F5A55">
      <w:pPr>
        <w:numPr>
          <w:ilvl w:val="0"/>
          <w:numId w:val="38"/>
        </w:numPr>
        <w:tabs>
          <w:tab w:val="clear" w:pos="360"/>
        </w:tabs>
        <w:jc w:val="both"/>
        <w:rPr>
          <w:rFonts w:cs="Arial"/>
          <w:b/>
          <w:sz w:val="20"/>
        </w:rPr>
      </w:pPr>
      <w:r w:rsidRPr="00DC0B04">
        <w:rPr>
          <w:rFonts w:cs="Arial"/>
          <w:sz w:val="20"/>
        </w:rPr>
        <w:t xml:space="preserve">The permittee </w:t>
      </w:r>
      <w:r w:rsidR="001F44EC">
        <w:rPr>
          <w:rFonts w:cs="Arial"/>
          <w:sz w:val="20"/>
        </w:rPr>
        <w:t>must</w:t>
      </w:r>
      <w:r w:rsidRPr="00DC0B04">
        <w:rPr>
          <w:rFonts w:cs="Arial"/>
          <w:sz w:val="20"/>
        </w:rPr>
        <w:t xml:space="preserve"> operate the treatment system so that any emissions from any atmospheric vents or stacks associated with the treatment system </w:t>
      </w:r>
      <w:r w:rsidR="001F44EC">
        <w:rPr>
          <w:rFonts w:cs="Arial"/>
          <w:sz w:val="20"/>
        </w:rPr>
        <w:t>must</w:t>
      </w:r>
      <w:r w:rsidRPr="00DC0B04">
        <w:rPr>
          <w:rFonts w:cs="Arial"/>
          <w:sz w:val="20"/>
        </w:rPr>
        <w:t xml:space="preserve"> be subject to 40 CFR 60.7</w:t>
      </w:r>
      <w:r>
        <w:rPr>
          <w:rFonts w:cs="Arial"/>
          <w:sz w:val="20"/>
        </w:rPr>
        <w:t>6</w:t>
      </w:r>
      <w:r w:rsidRPr="00DC0B04">
        <w:rPr>
          <w:rFonts w:cs="Arial"/>
          <w:sz w:val="20"/>
        </w:rPr>
        <w:t xml:space="preserve">2(b)(2)(iii)(A) or (B).  </w:t>
      </w:r>
      <w:r w:rsidRPr="00DC0B04">
        <w:rPr>
          <w:rFonts w:cs="Arial"/>
          <w:b/>
          <w:sz w:val="20"/>
        </w:rPr>
        <w:t>(40 CFR 60.762(b)(2)(iii)(C) and (D)</w:t>
      </w:r>
    </w:p>
    <w:p w14:paraId="574EA3BB" w14:textId="77777777" w:rsidR="008B613B" w:rsidRPr="00DC0B04" w:rsidRDefault="008B613B" w:rsidP="008B613B">
      <w:pPr>
        <w:pStyle w:val="ListParagraph"/>
        <w:ind w:left="360"/>
        <w:jc w:val="both"/>
        <w:rPr>
          <w:rFonts w:cs="Arial"/>
          <w:b/>
          <w:sz w:val="20"/>
        </w:rPr>
      </w:pPr>
    </w:p>
    <w:p w14:paraId="7EEC2169" w14:textId="77777777" w:rsidR="008B613B" w:rsidRPr="007E6A79" w:rsidRDefault="008B613B" w:rsidP="008B613B">
      <w:pPr>
        <w:tabs>
          <w:tab w:val="left" w:pos="374"/>
        </w:tabs>
        <w:jc w:val="both"/>
        <w:rPr>
          <w:rFonts w:cs="Arial"/>
          <w:b/>
          <w:szCs w:val="22"/>
          <w:u w:val="single"/>
        </w:rPr>
      </w:pPr>
      <w:r w:rsidRPr="007E6A79">
        <w:rPr>
          <w:rFonts w:cs="Arial"/>
          <w:b/>
          <w:szCs w:val="22"/>
        </w:rPr>
        <w:t xml:space="preserve">IV.  </w:t>
      </w:r>
      <w:r w:rsidRPr="007E6A79">
        <w:rPr>
          <w:rFonts w:cs="Arial"/>
          <w:b/>
          <w:szCs w:val="22"/>
          <w:u w:val="single"/>
        </w:rPr>
        <w:t>DESIGN/EQUIPMENT PARAMETER(S)</w:t>
      </w:r>
    </w:p>
    <w:p w14:paraId="43CAA93D" w14:textId="77777777" w:rsidR="008B613B" w:rsidRPr="00DC0B04" w:rsidRDefault="008B613B" w:rsidP="008B613B">
      <w:pPr>
        <w:jc w:val="both"/>
        <w:rPr>
          <w:rFonts w:cs="Arial"/>
          <w:sz w:val="20"/>
        </w:rPr>
      </w:pPr>
    </w:p>
    <w:p w14:paraId="27F38F07" w14:textId="00A0F177" w:rsidR="008B613B" w:rsidRDefault="00835207" w:rsidP="008B613B">
      <w:pPr>
        <w:jc w:val="both"/>
        <w:rPr>
          <w:rFonts w:cs="Arial"/>
          <w:sz w:val="20"/>
        </w:rPr>
      </w:pPr>
      <w:r>
        <w:rPr>
          <w:rFonts w:cs="Arial"/>
          <w:sz w:val="20"/>
        </w:rPr>
        <w:t>NA</w:t>
      </w:r>
    </w:p>
    <w:p w14:paraId="395C22AB" w14:textId="77777777" w:rsidR="00835207" w:rsidRPr="00DC0B04" w:rsidRDefault="00835207" w:rsidP="008B613B">
      <w:pPr>
        <w:jc w:val="both"/>
        <w:rPr>
          <w:rFonts w:cs="Arial"/>
          <w:sz w:val="20"/>
        </w:rPr>
      </w:pPr>
    </w:p>
    <w:p w14:paraId="45C2B784" w14:textId="77777777" w:rsidR="008B613B" w:rsidRPr="007E6A79" w:rsidRDefault="008B613B" w:rsidP="008B613B">
      <w:pPr>
        <w:jc w:val="both"/>
        <w:rPr>
          <w:rFonts w:cs="Arial"/>
          <w:b/>
          <w:szCs w:val="22"/>
          <w:u w:val="single"/>
        </w:rPr>
      </w:pPr>
      <w:r w:rsidRPr="007E6A79">
        <w:rPr>
          <w:rFonts w:cs="Arial"/>
          <w:b/>
          <w:szCs w:val="22"/>
        </w:rPr>
        <w:t xml:space="preserve">V.  </w:t>
      </w:r>
      <w:r w:rsidRPr="007E6A79">
        <w:rPr>
          <w:rFonts w:cs="Arial"/>
          <w:b/>
          <w:szCs w:val="22"/>
          <w:u w:val="single"/>
        </w:rPr>
        <w:t>TESTING/SAMPLING</w:t>
      </w:r>
    </w:p>
    <w:p w14:paraId="5A0710BA" w14:textId="768DEDAC" w:rsidR="008B613B" w:rsidRPr="00DC0B04" w:rsidRDefault="008B613B" w:rsidP="008B613B">
      <w:pPr>
        <w:jc w:val="both"/>
        <w:rPr>
          <w:rFonts w:cs="Arial"/>
          <w:b/>
          <w:sz w:val="20"/>
        </w:rPr>
      </w:pPr>
      <w:r w:rsidRPr="00DC0B04">
        <w:rPr>
          <w:rFonts w:cs="Arial"/>
          <w:sz w:val="20"/>
        </w:rPr>
        <w:t xml:space="preserve">Records </w:t>
      </w:r>
      <w:r w:rsidR="001F44EC">
        <w:rPr>
          <w:rFonts w:cs="Arial"/>
          <w:sz w:val="20"/>
        </w:rPr>
        <w:t>must</w:t>
      </w:r>
      <w:r w:rsidRPr="00DC0B04">
        <w:rPr>
          <w:rFonts w:cs="Arial"/>
          <w:sz w:val="20"/>
        </w:rPr>
        <w:t xml:space="preserve"> be maintained on file for a period of five years.  </w:t>
      </w:r>
      <w:r w:rsidRPr="00DC0B04">
        <w:rPr>
          <w:rFonts w:cs="Arial"/>
          <w:b/>
          <w:sz w:val="20"/>
        </w:rPr>
        <w:t>(R 336.1213(3)(b)(ii))</w:t>
      </w:r>
    </w:p>
    <w:p w14:paraId="5C199E3D" w14:textId="77777777" w:rsidR="008B613B" w:rsidRPr="00DC0B04" w:rsidRDefault="008B613B" w:rsidP="008B613B">
      <w:pPr>
        <w:jc w:val="both"/>
        <w:rPr>
          <w:rFonts w:cs="Arial"/>
          <w:sz w:val="20"/>
        </w:rPr>
      </w:pPr>
    </w:p>
    <w:p w14:paraId="5DD86EDD" w14:textId="77777777" w:rsidR="008B613B" w:rsidRPr="00DC0B04" w:rsidRDefault="008B613B" w:rsidP="008B613B">
      <w:pPr>
        <w:jc w:val="both"/>
        <w:rPr>
          <w:rFonts w:cs="Arial"/>
          <w:b/>
          <w:sz w:val="20"/>
        </w:rPr>
      </w:pPr>
      <w:r w:rsidRPr="00DC0B04">
        <w:rPr>
          <w:rFonts w:cs="Arial"/>
          <w:sz w:val="20"/>
        </w:rPr>
        <w:t>NA</w:t>
      </w:r>
    </w:p>
    <w:p w14:paraId="5321F2EB" w14:textId="77777777" w:rsidR="008B613B" w:rsidRPr="00DC0B04" w:rsidRDefault="008B613B" w:rsidP="008B613B">
      <w:pPr>
        <w:jc w:val="both"/>
        <w:rPr>
          <w:rFonts w:cs="Arial"/>
          <w:sz w:val="20"/>
        </w:rPr>
      </w:pPr>
    </w:p>
    <w:p w14:paraId="58710B05" w14:textId="77777777" w:rsidR="008B613B" w:rsidRPr="007E6A79" w:rsidRDefault="008B613B" w:rsidP="008B613B">
      <w:pPr>
        <w:tabs>
          <w:tab w:val="left" w:pos="374"/>
        </w:tabs>
        <w:jc w:val="both"/>
        <w:rPr>
          <w:rFonts w:cs="Arial"/>
          <w:szCs w:val="22"/>
        </w:rPr>
      </w:pPr>
      <w:r w:rsidRPr="007E6A79">
        <w:rPr>
          <w:rFonts w:cs="Arial"/>
          <w:b/>
          <w:szCs w:val="22"/>
        </w:rPr>
        <w:t xml:space="preserve">VI.  </w:t>
      </w:r>
      <w:r w:rsidRPr="007E6A79">
        <w:rPr>
          <w:rFonts w:cs="Arial"/>
          <w:b/>
          <w:szCs w:val="22"/>
          <w:u w:val="single"/>
        </w:rPr>
        <w:t>MONITORING/RECORDKEEPING</w:t>
      </w:r>
    </w:p>
    <w:p w14:paraId="03C09D01" w14:textId="6871070C" w:rsidR="008B613B" w:rsidRPr="00DC0B04" w:rsidRDefault="008B613B" w:rsidP="008B613B">
      <w:pPr>
        <w:jc w:val="both"/>
        <w:rPr>
          <w:rFonts w:cs="Arial"/>
          <w:sz w:val="20"/>
        </w:rPr>
      </w:pPr>
      <w:r w:rsidRPr="00DC0B04">
        <w:rPr>
          <w:rFonts w:cs="Arial"/>
          <w:sz w:val="20"/>
        </w:rPr>
        <w:t xml:space="preserve">Records </w:t>
      </w:r>
      <w:r w:rsidR="001F44EC">
        <w:rPr>
          <w:rFonts w:cs="Arial"/>
          <w:sz w:val="20"/>
        </w:rPr>
        <w:t>must</w:t>
      </w:r>
      <w:r w:rsidRPr="00DC0B04">
        <w:rPr>
          <w:rFonts w:cs="Arial"/>
          <w:sz w:val="20"/>
        </w:rPr>
        <w:t xml:space="preserve"> be maintained on file for a period of five years.  </w:t>
      </w:r>
      <w:r w:rsidRPr="00DC0B04">
        <w:rPr>
          <w:rFonts w:cs="Arial"/>
          <w:b/>
          <w:sz w:val="20"/>
        </w:rPr>
        <w:t>(R 336.1213(3)(b)(ii))</w:t>
      </w:r>
    </w:p>
    <w:p w14:paraId="0F53EF35" w14:textId="77777777" w:rsidR="008B613B" w:rsidRPr="00DC0B04" w:rsidRDefault="008B613B" w:rsidP="008B613B">
      <w:pPr>
        <w:jc w:val="both"/>
        <w:rPr>
          <w:rFonts w:cs="Arial"/>
          <w:sz w:val="20"/>
        </w:rPr>
      </w:pPr>
    </w:p>
    <w:p w14:paraId="220C6E71" w14:textId="191F0599" w:rsidR="008B613B" w:rsidRDefault="008B613B" w:rsidP="000F5A55">
      <w:pPr>
        <w:numPr>
          <w:ilvl w:val="0"/>
          <w:numId w:val="37"/>
        </w:numPr>
        <w:jc w:val="both"/>
        <w:rPr>
          <w:rFonts w:cs="Arial"/>
          <w:sz w:val="20"/>
        </w:rPr>
      </w:pPr>
      <w:r w:rsidRPr="00DC0B04">
        <w:rPr>
          <w:rFonts w:cs="Arial"/>
          <w:sz w:val="20"/>
        </w:rPr>
        <w:t xml:space="preserve">The permittee </w:t>
      </w:r>
      <w:r w:rsidR="001F44EC">
        <w:rPr>
          <w:rFonts w:cs="Arial"/>
          <w:sz w:val="20"/>
        </w:rPr>
        <w:t>must</w:t>
      </w:r>
      <w:r w:rsidRPr="00DC0B04">
        <w:rPr>
          <w:rFonts w:cs="Arial"/>
          <w:sz w:val="20"/>
        </w:rPr>
        <w:t xml:space="preserve"> keep monthly records of all treatment system operating parameters specified to be monitored according to 40 CFR 60.766(g).  The records </w:t>
      </w:r>
      <w:r w:rsidR="001F44EC">
        <w:rPr>
          <w:rFonts w:cs="Arial"/>
          <w:sz w:val="20"/>
        </w:rPr>
        <w:t>must</w:t>
      </w:r>
      <w:r w:rsidRPr="00DC0B04">
        <w:rPr>
          <w:rFonts w:cs="Arial"/>
          <w:sz w:val="20"/>
        </w:rPr>
        <w:t xml:space="preserve"> include:</w:t>
      </w:r>
    </w:p>
    <w:p w14:paraId="51F5A2A4" w14:textId="77777777" w:rsidR="008B613B" w:rsidRPr="00DC0B04" w:rsidRDefault="008B613B" w:rsidP="008B613B">
      <w:pPr>
        <w:ind w:left="360"/>
        <w:jc w:val="both"/>
        <w:rPr>
          <w:rFonts w:cs="Arial"/>
          <w:sz w:val="20"/>
        </w:rPr>
      </w:pPr>
    </w:p>
    <w:p w14:paraId="576D5341" w14:textId="77777777" w:rsidR="008B613B" w:rsidRPr="00B76C40" w:rsidRDefault="008B613B" w:rsidP="000F5A55">
      <w:pPr>
        <w:pStyle w:val="ListParagraph"/>
        <w:numPr>
          <w:ilvl w:val="1"/>
          <w:numId w:val="37"/>
        </w:numPr>
        <w:tabs>
          <w:tab w:val="clear" w:pos="360"/>
          <w:tab w:val="num" w:pos="720"/>
        </w:tabs>
        <w:jc w:val="both"/>
        <w:rPr>
          <w:rFonts w:cs="Arial"/>
          <w:sz w:val="20"/>
        </w:rPr>
      </w:pPr>
      <w:r w:rsidRPr="00DC0B04">
        <w:rPr>
          <w:rFonts w:cs="Arial"/>
          <w:sz w:val="20"/>
        </w:rPr>
        <w:t xml:space="preserve">Continuous records of the indication of flow and gas flow rate to the treatment system. </w:t>
      </w:r>
      <w:r>
        <w:rPr>
          <w:rFonts w:cs="Arial"/>
          <w:sz w:val="20"/>
        </w:rPr>
        <w:t xml:space="preserve"> </w:t>
      </w:r>
      <w:r w:rsidRPr="00DC0B04">
        <w:rPr>
          <w:rFonts w:cs="Arial"/>
          <w:b/>
          <w:sz w:val="20"/>
        </w:rPr>
        <w:t>(40 CFR 60.768(c)(2))</w:t>
      </w:r>
    </w:p>
    <w:p w14:paraId="181FD11D" w14:textId="77777777" w:rsidR="008B613B" w:rsidRPr="00DC0B04" w:rsidRDefault="008B613B" w:rsidP="008B613B">
      <w:pPr>
        <w:pStyle w:val="ListParagraph"/>
        <w:jc w:val="both"/>
        <w:rPr>
          <w:rFonts w:cs="Arial"/>
          <w:sz w:val="20"/>
        </w:rPr>
      </w:pPr>
    </w:p>
    <w:p w14:paraId="17A5F99D" w14:textId="77777777" w:rsidR="008B613B" w:rsidRPr="008B04F8" w:rsidRDefault="008B613B" w:rsidP="000F5A55">
      <w:pPr>
        <w:pStyle w:val="ListParagraph"/>
        <w:numPr>
          <w:ilvl w:val="1"/>
          <w:numId w:val="37"/>
        </w:numPr>
        <w:tabs>
          <w:tab w:val="clear" w:pos="360"/>
          <w:tab w:val="num" w:pos="720"/>
        </w:tabs>
        <w:jc w:val="both"/>
        <w:rPr>
          <w:rFonts w:cs="Arial"/>
          <w:b/>
          <w:sz w:val="20"/>
        </w:rPr>
      </w:pPr>
      <w:r w:rsidRPr="008B04F8">
        <w:rPr>
          <w:rFonts w:cs="Arial"/>
          <w:sz w:val="20"/>
        </w:rPr>
        <w:t>The indication of bypass flow or records of monthly inspections of car-seals or lock-and-key configurations</w:t>
      </w:r>
      <w:r>
        <w:rPr>
          <w:rFonts w:cs="Arial"/>
          <w:sz w:val="20"/>
        </w:rPr>
        <w:t xml:space="preserve"> </w:t>
      </w:r>
      <w:r w:rsidRPr="008B04F8">
        <w:rPr>
          <w:rFonts w:cs="Arial"/>
          <w:sz w:val="20"/>
        </w:rPr>
        <w:t xml:space="preserve">used to seal bypass lines.  </w:t>
      </w:r>
      <w:r w:rsidRPr="008B04F8">
        <w:rPr>
          <w:rFonts w:cs="Arial"/>
          <w:b/>
          <w:sz w:val="20"/>
        </w:rPr>
        <w:t>(40 CFR 60.768(c)(2))</w:t>
      </w:r>
    </w:p>
    <w:p w14:paraId="5565B8BA" w14:textId="77777777" w:rsidR="008B613B" w:rsidRPr="007D6C19" w:rsidRDefault="008B613B" w:rsidP="008B613B">
      <w:pPr>
        <w:ind w:left="360"/>
        <w:jc w:val="both"/>
        <w:rPr>
          <w:rFonts w:cs="Arial"/>
          <w:sz w:val="20"/>
        </w:rPr>
      </w:pPr>
    </w:p>
    <w:p w14:paraId="3A6C965B" w14:textId="77777777" w:rsidR="008B613B" w:rsidRPr="007D6C19" w:rsidRDefault="008B613B" w:rsidP="000F5A55">
      <w:pPr>
        <w:pStyle w:val="ListParagraph"/>
        <w:numPr>
          <w:ilvl w:val="1"/>
          <w:numId w:val="37"/>
        </w:numPr>
        <w:tabs>
          <w:tab w:val="clear" w:pos="360"/>
          <w:tab w:val="num" w:pos="720"/>
        </w:tabs>
        <w:ind w:left="900" w:hanging="540"/>
        <w:jc w:val="both"/>
        <w:rPr>
          <w:rFonts w:cs="Arial"/>
          <w:sz w:val="20"/>
        </w:rPr>
      </w:pPr>
      <w:r w:rsidRPr="00DC0B04">
        <w:rPr>
          <w:rFonts w:cs="Arial"/>
          <w:sz w:val="20"/>
        </w:rPr>
        <w:t>Maintenance and repair of the monitoring system.</w:t>
      </w:r>
      <w:r>
        <w:rPr>
          <w:rFonts w:cs="Arial"/>
          <w:sz w:val="20"/>
        </w:rPr>
        <w:t xml:space="preserve"> </w:t>
      </w:r>
      <w:r w:rsidRPr="00DC0B04">
        <w:rPr>
          <w:rFonts w:cs="Arial"/>
          <w:sz w:val="20"/>
        </w:rPr>
        <w:t xml:space="preserve"> </w:t>
      </w:r>
      <w:r w:rsidRPr="00DC0B04">
        <w:rPr>
          <w:rFonts w:cs="Arial"/>
          <w:b/>
          <w:sz w:val="20"/>
        </w:rPr>
        <w:t>(40 CFR 60.766(h))</w:t>
      </w:r>
    </w:p>
    <w:p w14:paraId="72D0F247" w14:textId="5498DDD7" w:rsidR="00387D42" w:rsidRDefault="00387D42">
      <w:pPr>
        <w:rPr>
          <w:rFonts w:cs="Arial"/>
          <w:sz w:val="20"/>
        </w:rPr>
      </w:pPr>
      <w:r>
        <w:rPr>
          <w:rFonts w:cs="Arial"/>
          <w:sz w:val="20"/>
        </w:rPr>
        <w:br w:type="page"/>
      </w:r>
    </w:p>
    <w:p w14:paraId="48C7E587" w14:textId="77777777" w:rsidR="00387D42" w:rsidRDefault="00387D42" w:rsidP="008B613B">
      <w:pPr>
        <w:tabs>
          <w:tab w:val="left" w:pos="374"/>
        </w:tabs>
        <w:jc w:val="both"/>
        <w:rPr>
          <w:rFonts w:cs="Arial"/>
          <w:b/>
          <w:szCs w:val="22"/>
        </w:rPr>
      </w:pPr>
    </w:p>
    <w:p w14:paraId="54EB8A19" w14:textId="2ABDA74C" w:rsidR="008B613B" w:rsidRPr="007E6A79" w:rsidRDefault="008B613B" w:rsidP="008B613B">
      <w:pPr>
        <w:tabs>
          <w:tab w:val="left" w:pos="374"/>
        </w:tabs>
        <w:jc w:val="both"/>
        <w:rPr>
          <w:rFonts w:cs="Arial"/>
          <w:b/>
          <w:szCs w:val="22"/>
          <w:u w:val="single"/>
        </w:rPr>
      </w:pPr>
      <w:r w:rsidRPr="007E6A79">
        <w:rPr>
          <w:rFonts w:cs="Arial"/>
          <w:b/>
          <w:szCs w:val="22"/>
        </w:rPr>
        <w:t xml:space="preserve">VII.  </w:t>
      </w:r>
      <w:r w:rsidRPr="007E6A79">
        <w:rPr>
          <w:rFonts w:cs="Arial"/>
          <w:b/>
          <w:szCs w:val="22"/>
          <w:u w:val="single"/>
        </w:rPr>
        <w:t>REPORTING</w:t>
      </w:r>
    </w:p>
    <w:p w14:paraId="6B1DC81B" w14:textId="77777777" w:rsidR="008B613B" w:rsidRPr="00DC0B04" w:rsidRDefault="008B613B" w:rsidP="008B613B">
      <w:pPr>
        <w:jc w:val="both"/>
        <w:rPr>
          <w:rFonts w:cs="Arial"/>
          <w:sz w:val="20"/>
        </w:rPr>
      </w:pPr>
    </w:p>
    <w:p w14:paraId="7092AAA4" w14:textId="5747506F" w:rsidR="008B613B" w:rsidRDefault="008B613B" w:rsidP="008B613B">
      <w:pPr>
        <w:ind w:left="360" w:hanging="360"/>
        <w:jc w:val="both"/>
        <w:rPr>
          <w:rFonts w:cs="Arial"/>
          <w:b/>
          <w:sz w:val="20"/>
        </w:rPr>
      </w:pPr>
      <w:r w:rsidRPr="00DC0B04">
        <w:rPr>
          <w:rFonts w:cs="Arial"/>
          <w:sz w:val="20"/>
        </w:rPr>
        <w:t>1.</w:t>
      </w:r>
      <w:r w:rsidRPr="00DC0B04">
        <w:rPr>
          <w:rFonts w:cs="Arial"/>
          <w:sz w:val="20"/>
        </w:rPr>
        <w:tab/>
        <w:t xml:space="preserve">Prompt reporting of deviations pursuant to General Conditions 21 and 22 of Part A.  </w:t>
      </w:r>
      <w:r w:rsidRPr="00DC0B04">
        <w:rPr>
          <w:rFonts w:cs="Arial"/>
          <w:b/>
          <w:sz w:val="20"/>
        </w:rPr>
        <w:t>(R 336.1213(3)(c)(ii))</w:t>
      </w:r>
    </w:p>
    <w:p w14:paraId="65E5A94F" w14:textId="77777777" w:rsidR="00387D42" w:rsidRPr="00DC0B04" w:rsidRDefault="00387D42" w:rsidP="008B613B">
      <w:pPr>
        <w:ind w:left="360" w:hanging="360"/>
        <w:jc w:val="both"/>
        <w:rPr>
          <w:rFonts w:cs="Arial"/>
          <w:sz w:val="20"/>
        </w:rPr>
      </w:pPr>
    </w:p>
    <w:p w14:paraId="0CCB25B7" w14:textId="200E8BCA" w:rsidR="008B613B" w:rsidRPr="00DC0B04" w:rsidRDefault="008B613B" w:rsidP="008B613B">
      <w:pPr>
        <w:ind w:left="360" w:hanging="360"/>
        <w:jc w:val="both"/>
        <w:rPr>
          <w:rFonts w:cs="Arial"/>
          <w:sz w:val="20"/>
        </w:rPr>
      </w:pPr>
      <w:r w:rsidRPr="00DC0B04">
        <w:rPr>
          <w:rFonts w:cs="Arial"/>
          <w:sz w:val="20"/>
        </w:rPr>
        <w:t>2.</w:t>
      </w:r>
      <w:r w:rsidRPr="00DC0B04">
        <w:rPr>
          <w:rFonts w:cs="Arial"/>
          <w:sz w:val="20"/>
        </w:rPr>
        <w:tab/>
        <w:t xml:space="preserve">Semiannual reporting of monitoring and deviations pursuant to General Condition 23 of Part A.  Report </w:t>
      </w:r>
      <w:r w:rsidR="001F44EC">
        <w:rPr>
          <w:rFonts w:cs="Arial"/>
          <w:sz w:val="20"/>
        </w:rPr>
        <w:t>must</w:t>
      </w:r>
      <w:r w:rsidRPr="00DC0B04">
        <w:rPr>
          <w:rFonts w:cs="Arial"/>
          <w:sz w:val="20"/>
        </w:rPr>
        <w:t xml:space="preserve"> be postmarked or received by appropriate AQD District Office by March 15 for reporting period July 1 to December 31 and September 15 for reporting period January 1 to June 30.  </w:t>
      </w:r>
      <w:r w:rsidRPr="00DC0B04">
        <w:rPr>
          <w:rFonts w:cs="Arial"/>
          <w:b/>
          <w:sz w:val="20"/>
        </w:rPr>
        <w:t>(R 336.1213(3)(c)(i))</w:t>
      </w:r>
    </w:p>
    <w:p w14:paraId="6872A1F6" w14:textId="77777777" w:rsidR="008B613B" w:rsidRPr="00DC0B04" w:rsidRDefault="008B613B" w:rsidP="008B613B">
      <w:pPr>
        <w:ind w:left="360" w:hanging="360"/>
        <w:jc w:val="both"/>
        <w:rPr>
          <w:rFonts w:cs="Arial"/>
          <w:sz w:val="20"/>
        </w:rPr>
      </w:pPr>
    </w:p>
    <w:p w14:paraId="10BC5B52" w14:textId="63BDB0DE" w:rsidR="008B613B" w:rsidRPr="00387D42" w:rsidRDefault="008B613B" w:rsidP="000F5A55">
      <w:pPr>
        <w:numPr>
          <w:ilvl w:val="0"/>
          <w:numId w:val="39"/>
        </w:numPr>
        <w:jc w:val="both"/>
        <w:rPr>
          <w:rFonts w:cs="Arial"/>
          <w:sz w:val="20"/>
        </w:rPr>
      </w:pPr>
      <w:r w:rsidRPr="00DC0B04">
        <w:rPr>
          <w:rFonts w:cs="Arial"/>
          <w:sz w:val="20"/>
        </w:rPr>
        <w:t xml:space="preserve">Annual certification of compliance pursuant to General Conditions 19 and 20 of Part A.  Report </w:t>
      </w:r>
      <w:r w:rsidR="001F44EC">
        <w:rPr>
          <w:rFonts w:cs="Arial"/>
          <w:sz w:val="20"/>
        </w:rPr>
        <w:t>must</w:t>
      </w:r>
      <w:r w:rsidRPr="00DC0B04">
        <w:rPr>
          <w:rFonts w:cs="Arial"/>
          <w:sz w:val="20"/>
        </w:rPr>
        <w:t xml:space="preserve"> be postmarked or received by appropriate AQD District Office by March 15 for the previous calendar year.  </w:t>
      </w:r>
      <w:r w:rsidRPr="00DC0B04">
        <w:rPr>
          <w:rFonts w:cs="Arial"/>
          <w:b/>
          <w:sz w:val="20"/>
        </w:rPr>
        <w:t>(R 336.1213(4)(c))</w:t>
      </w:r>
    </w:p>
    <w:p w14:paraId="7F371587" w14:textId="7F41D6EC" w:rsidR="00387D42" w:rsidRDefault="00387D42" w:rsidP="00387D42">
      <w:pPr>
        <w:jc w:val="both"/>
        <w:rPr>
          <w:rFonts w:cs="Arial"/>
          <w:b/>
          <w:sz w:val="20"/>
        </w:rPr>
      </w:pPr>
    </w:p>
    <w:p w14:paraId="0AC1E4DC" w14:textId="79F709BB" w:rsidR="00B60EB5" w:rsidRDefault="00387D42" w:rsidP="00387D42">
      <w:pPr>
        <w:tabs>
          <w:tab w:val="left" w:pos="360"/>
        </w:tabs>
        <w:ind w:left="360" w:hanging="360"/>
        <w:jc w:val="both"/>
        <w:rPr>
          <w:rFonts w:cs="Arial"/>
          <w:b/>
          <w:bCs/>
          <w:sz w:val="20"/>
          <w:shd w:val="clear" w:color="auto" w:fill="FFFFFF"/>
        </w:rPr>
      </w:pPr>
      <w:r w:rsidRPr="00387D42">
        <w:rPr>
          <w:rFonts w:cs="Arial"/>
          <w:bCs/>
          <w:sz w:val="20"/>
        </w:rPr>
        <w:t>4.</w:t>
      </w:r>
      <w:r>
        <w:rPr>
          <w:rFonts w:cs="Arial"/>
          <w:bCs/>
          <w:sz w:val="20"/>
        </w:rPr>
        <w:tab/>
      </w:r>
      <w:r w:rsidR="001324D3" w:rsidRPr="009933C1">
        <w:rPr>
          <w:sz w:val="20"/>
        </w:rPr>
        <w:t xml:space="preserve">The permittee has opted into </w:t>
      </w:r>
      <w:r w:rsidR="001324D3">
        <w:rPr>
          <w:sz w:val="20"/>
        </w:rPr>
        <w:t>Subpart</w:t>
      </w:r>
      <w:r w:rsidR="001324D3" w:rsidRPr="009933C1">
        <w:rPr>
          <w:sz w:val="20"/>
        </w:rPr>
        <w:t xml:space="preserve"> AAAA</w:t>
      </w:r>
      <w:r w:rsidR="001324D3">
        <w:rPr>
          <w:sz w:val="20"/>
        </w:rPr>
        <w:t xml:space="preserve"> </w:t>
      </w:r>
      <w:r w:rsidR="001324D3" w:rsidRPr="00CA334C">
        <w:rPr>
          <w:rFonts w:cs="Arial"/>
          <w:bCs/>
          <w:sz w:val="20"/>
        </w:rPr>
        <w:t xml:space="preserve">as allowed </w:t>
      </w:r>
      <w:r w:rsidR="001324D3">
        <w:rPr>
          <w:bCs/>
          <w:sz w:val="20"/>
        </w:rPr>
        <w:t>in</w:t>
      </w:r>
      <w:r w:rsidR="001324D3" w:rsidRPr="00CA334C">
        <w:rPr>
          <w:bCs/>
          <w:sz w:val="20"/>
        </w:rPr>
        <w:t xml:space="preserve"> 40 CFR 60.762(b)(2)(iv</w:t>
      </w:r>
      <w:r w:rsidR="0087017B" w:rsidRPr="00CA334C">
        <w:rPr>
          <w:bCs/>
          <w:sz w:val="20"/>
        </w:rPr>
        <w:t>)</w:t>
      </w:r>
      <w:r w:rsidR="0087017B">
        <w:rPr>
          <w:sz w:val="20"/>
        </w:rPr>
        <w:t>;</w:t>
      </w:r>
      <w:r w:rsidR="001324D3" w:rsidRPr="009933C1">
        <w:rPr>
          <w:sz w:val="20"/>
        </w:rPr>
        <w:t xml:space="preserve"> therefore</w:t>
      </w:r>
      <w:r w:rsidR="001324D3">
        <w:rPr>
          <w:sz w:val="20"/>
        </w:rPr>
        <w:t>,</w:t>
      </w:r>
      <w:r w:rsidR="001324D3" w:rsidRPr="009933C1">
        <w:rPr>
          <w:sz w:val="20"/>
        </w:rPr>
        <w:t xml:space="preserve"> the permittee must comply with the provisions of 40 CFR 63.1958, 40 CFR 63.1960, and 40 CFR 63.1961.</w:t>
      </w:r>
      <w:r w:rsidR="001324D3">
        <w:t xml:space="preserve"> </w:t>
      </w:r>
      <w:r w:rsidR="001324D3">
        <w:rPr>
          <w:sz w:val="20"/>
        </w:rPr>
        <w:t>T</w:t>
      </w:r>
      <w:r w:rsidR="00B60EB5" w:rsidRPr="00081F25">
        <w:rPr>
          <w:sz w:val="20"/>
        </w:rPr>
        <w:t xml:space="preserve">he permittee must follow the semiannual reporting requirements in 40 CFR 63.1981(h) in lieu of </w:t>
      </w:r>
      <w:r w:rsidR="00B60EB5" w:rsidRPr="00081F25">
        <w:rPr>
          <w:rFonts w:cs="Arial"/>
          <w:sz w:val="20"/>
          <w:shd w:val="clear" w:color="auto" w:fill="FFFFFF"/>
        </w:rPr>
        <w:t>40 CFR 60.767(g)</w:t>
      </w:r>
      <w:r w:rsidR="00B60EB5" w:rsidRPr="00081F25">
        <w:rPr>
          <w:sz w:val="20"/>
        </w:rPr>
        <w:t xml:space="preserve">. </w:t>
      </w:r>
      <w:r w:rsidR="00B60EB5" w:rsidRPr="008E531E">
        <w:t xml:space="preserve"> </w:t>
      </w:r>
      <w:r w:rsidR="00B60EB5" w:rsidRPr="00081F25">
        <w:rPr>
          <w:b/>
          <w:bCs/>
        </w:rPr>
        <w:t>(</w:t>
      </w:r>
      <w:r w:rsidR="00B60EB5" w:rsidRPr="00081F25">
        <w:rPr>
          <w:rFonts w:cs="Arial"/>
          <w:b/>
          <w:bCs/>
          <w:sz w:val="20"/>
          <w:shd w:val="clear" w:color="auto" w:fill="FFFFFF"/>
        </w:rPr>
        <w:t>40 CFR 60.767(g))</w:t>
      </w:r>
    </w:p>
    <w:p w14:paraId="656396E3" w14:textId="38A07315" w:rsidR="00387D42" w:rsidRDefault="00387D42" w:rsidP="00387D42">
      <w:pPr>
        <w:tabs>
          <w:tab w:val="left" w:pos="360"/>
        </w:tabs>
        <w:ind w:left="360" w:hanging="360"/>
        <w:jc w:val="both"/>
        <w:rPr>
          <w:rFonts w:cs="Arial"/>
          <w:b/>
          <w:bCs/>
          <w:sz w:val="20"/>
          <w:shd w:val="clear" w:color="auto" w:fill="FFFFFF"/>
        </w:rPr>
      </w:pPr>
    </w:p>
    <w:p w14:paraId="09B40A76" w14:textId="41CFBB92" w:rsidR="00C3576F" w:rsidRPr="0014083B" w:rsidRDefault="00387D42" w:rsidP="00387D42">
      <w:pPr>
        <w:tabs>
          <w:tab w:val="left" w:pos="360"/>
        </w:tabs>
        <w:ind w:left="360" w:hanging="360"/>
        <w:jc w:val="both"/>
        <w:rPr>
          <w:sz w:val="20"/>
        </w:rPr>
      </w:pPr>
      <w:r w:rsidRPr="00387D42">
        <w:rPr>
          <w:rFonts w:cs="Arial"/>
          <w:sz w:val="20"/>
          <w:shd w:val="clear" w:color="auto" w:fill="FFFFFF"/>
        </w:rPr>
        <w:t>5.</w:t>
      </w:r>
      <w:r>
        <w:rPr>
          <w:rFonts w:cs="Arial"/>
          <w:sz w:val="20"/>
          <w:shd w:val="clear" w:color="auto" w:fill="FFFFFF"/>
        </w:rPr>
        <w:tab/>
      </w:r>
      <w:r w:rsidR="00C3576F" w:rsidRPr="0014083B">
        <w:rPr>
          <w:sz w:val="20"/>
        </w:rPr>
        <w:t>The permittee must submit reports electronically according to the following:</w:t>
      </w:r>
    </w:p>
    <w:p w14:paraId="5B01F7E7" w14:textId="06139D0E" w:rsidR="00C3576F" w:rsidRPr="002D20CA" w:rsidRDefault="00C3576F" w:rsidP="000F5A55">
      <w:pPr>
        <w:pStyle w:val="ListParagraph"/>
        <w:numPr>
          <w:ilvl w:val="1"/>
          <w:numId w:val="72"/>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3" w:tgtFrame="_blank" w:history="1">
        <w:r w:rsidR="004E1522"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4" w:history="1">
        <w:r w:rsidRPr="00EE1F21">
          <w:rPr>
            <w:rStyle w:val="Hyperlink"/>
            <w:sz w:val="20"/>
          </w:rPr>
          <w:t>https://cdx.epa.gov</w:t>
        </w:r>
        <w:r w:rsidRPr="001471A4">
          <w:rPr>
            <w:rStyle w:val="Hyperlink"/>
            <w:i/>
            <w:iCs/>
            <w:sz w:val="20"/>
          </w:rPr>
          <w:t>/</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75904B1B" w14:textId="77777777" w:rsidR="00C3576F" w:rsidRPr="00015BC0" w:rsidRDefault="00C3576F" w:rsidP="000F5A55">
      <w:pPr>
        <w:pStyle w:val="ListParagraph"/>
        <w:numPr>
          <w:ilvl w:val="1"/>
          <w:numId w:val="7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3B9E441E" w14:textId="2822F025" w:rsidR="00C3576F" w:rsidRPr="00387D42" w:rsidRDefault="00C3576F" w:rsidP="000F5A55">
      <w:pPr>
        <w:pStyle w:val="ListParagraph"/>
        <w:numPr>
          <w:ilvl w:val="1"/>
          <w:numId w:val="7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5" w:history="1">
        <w:r w:rsidRPr="00EE1F21">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67707B28" w14:textId="1967A7AA" w:rsidR="00C3576F" w:rsidRPr="00081F25" w:rsidRDefault="00387D42" w:rsidP="00387D42">
      <w:pPr>
        <w:tabs>
          <w:tab w:val="left" w:pos="360"/>
        </w:tabs>
        <w:spacing w:before="120"/>
        <w:ind w:left="360" w:hanging="360"/>
        <w:jc w:val="both"/>
        <w:rPr>
          <w:rFonts w:cs="Arial"/>
          <w:bCs/>
          <w:sz w:val="20"/>
        </w:rPr>
      </w:pPr>
      <w:r>
        <w:rPr>
          <w:sz w:val="20"/>
        </w:rPr>
        <w:t>6.</w:t>
      </w:r>
      <w:r>
        <w:rPr>
          <w:sz w:val="20"/>
        </w:rPr>
        <w:tab/>
      </w:r>
      <w:r w:rsidR="00C3576F" w:rsidRPr="00081F25">
        <w:rPr>
          <w:rFonts w:cs="Arial"/>
          <w:sz w:val="20"/>
        </w:rPr>
        <w:t xml:space="preserve">The permittee must submit any performance test reports and all other reports required by 40 CFR Part 60, Subpart XXX </w:t>
      </w:r>
      <w:r w:rsidR="00C3576F" w:rsidRPr="00081F25">
        <w:rPr>
          <w:rFonts w:cs="Arial"/>
          <w:color w:val="000000"/>
          <w:sz w:val="20"/>
        </w:rPr>
        <w:t xml:space="preserve">to the appropriate AQD </w:t>
      </w:r>
      <w:r w:rsidR="00C3576F" w:rsidRPr="00081F25">
        <w:rPr>
          <w:rFonts w:cs="Arial"/>
          <w:sz w:val="20"/>
        </w:rPr>
        <w:t xml:space="preserve">District Office, in a format approved by the AQD District Supervisor.  </w:t>
      </w:r>
      <w:r w:rsidR="00C3576F" w:rsidRPr="00081F25">
        <w:rPr>
          <w:rFonts w:cs="Arial"/>
          <w:b/>
          <w:sz w:val="20"/>
        </w:rPr>
        <w:t>(R 336.1213(3)(c), R 336.2001(5))</w:t>
      </w:r>
    </w:p>
    <w:p w14:paraId="70DA1216" w14:textId="77777777" w:rsidR="008B613B" w:rsidRPr="00DC0B04" w:rsidRDefault="008B613B" w:rsidP="008B613B">
      <w:pPr>
        <w:jc w:val="both"/>
        <w:rPr>
          <w:rFonts w:cs="Arial"/>
          <w:sz w:val="20"/>
        </w:rPr>
      </w:pPr>
    </w:p>
    <w:p w14:paraId="78F4C3B0" w14:textId="76C229DC" w:rsidR="008B613B" w:rsidRPr="00DC0B04" w:rsidRDefault="008B613B" w:rsidP="008B613B">
      <w:pPr>
        <w:jc w:val="both"/>
        <w:rPr>
          <w:rFonts w:cs="Arial"/>
          <w:b/>
          <w:sz w:val="20"/>
        </w:rPr>
      </w:pPr>
      <w:r w:rsidRPr="00DC0B04">
        <w:rPr>
          <w:rFonts w:cs="Arial"/>
          <w:b/>
          <w:sz w:val="20"/>
        </w:rPr>
        <w:t>See Appendix 8</w:t>
      </w:r>
    </w:p>
    <w:p w14:paraId="610424DB" w14:textId="77777777" w:rsidR="008B613B" w:rsidRPr="007E6A79" w:rsidRDefault="008B613B" w:rsidP="008B613B">
      <w:pPr>
        <w:jc w:val="both"/>
        <w:rPr>
          <w:rFonts w:cs="Arial"/>
          <w:szCs w:val="22"/>
        </w:rPr>
      </w:pPr>
    </w:p>
    <w:p w14:paraId="7706D161" w14:textId="77777777" w:rsidR="008B613B" w:rsidRPr="007E6A79" w:rsidRDefault="008B613B" w:rsidP="008B613B">
      <w:pPr>
        <w:tabs>
          <w:tab w:val="left" w:pos="561"/>
        </w:tabs>
        <w:jc w:val="both"/>
        <w:rPr>
          <w:rFonts w:cs="Arial"/>
          <w:szCs w:val="22"/>
        </w:rPr>
      </w:pPr>
      <w:r w:rsidRPr="007E6A79">
        <w:rPr>
          <w:rFonts w:cs="Arial"/>
          <w:b/>
          <w:szCs w:val="22"/>
        </w:rPr>
        <w:t xml:space="preserve">VIII.  </w:t>
      </w:r>
      <w:r w:rsidRPr="007E6A79">
        <w:rPr>
          <w:rFonts w:cs="Arial"/>
          <w:b/>
          <w:szCs w:val="22"/>
          <w:u w:val="single"/>
        </w:rPr>
        <w:t>STACK/VENT RESTRICTION(S)</w:t>
      </w:r>
    </w:p>
    <w:p w14:paraId="5B9B5EB0" w14:textId="77777777" w:rsidR="008B613B" w:rsidRPr="00DC0B04" w:rsidRDefault="008B613B" w:rsidP="008B613B">
      <w:pPr>
        <w:jc w:val="both"/>
        <w:rPr>
          <w:rFonts w:cs="Arial"/>
          <w:sz w:val="20"/>
        </w:rPr>
      </w:pPr>
    </w:p>
    <w:p w14:paraId="728C67DE" w14:textId="77777777" w:rsidR="008B613B" w:rsidRPr="006E45E6" w:rsidRDefault="008B613B" w:rsidP="008B613B">
      <w:pPr>
        <w:tabs>
          <w:tab w:val="left" w:pos="374"/>
        </w:tabs>
        <w:jc w:val="both"/>
        <w:rPr>
          <w:rFonts w:cs="Arial"/>
          <w:sz w:val="20"/>
        </w:rPr>
      </w:pPr>
      <w:r>
        <w:rPr>
          <w:rFonts w:cs="Arial"/>
          <w:sz w:val="20"/>
        </w:rPr>
        <w:t>NA</w:t>
      </w:r>
    </w:p>
    <w:p w14:paraId="0F799900" w14:textId="369D269F" w:rsidR="00387D42" w:rsidRDefault="00387D42">
      <w:pPr>
        <w:rPr>
          <w:rFonts w:cs="Arial"/>
          <w:b/>
          <w:sz w:val="20"/>
        </w:rPr>
      </w:pPr>
      <w:r>
        <w:rPr>
          <w:rFonts w:cs="Arial"/>
          <w:b/>
          <w:sz w:val="20"/>
        </w:rPr>
        <w:br w:type="page"/>
      </w:r>
    </w:p>
    <w:p w14:paraId="45DF8351" w14:textId="77777777" w:rsidR="008B613B" w:rsidRDefault="008B613B" w:rsidP="008B613B">
      <w:pPr>
        <w:tabs>
          <w:tab w:val="left" w:pos="374"/>
        </w:tabs>
        <w:jc w:val="both"/>
        <w:rPr>
          <w:rFonts w:cs="Arial"/>
          <w:b/>
          <w:sz w:val="20"/>
        </w:rPr>
      </w:pPr>
    </w:p>
    <w:p w14:paraId="46EF5776" w14:textId="77777777" w:rsidR="008B613B" w:rsidRPr="007E6A79" w:rsidRDefault="008B613B" w:rsidP="008B613B">
      <w:pPr>
        <w:tabs>
          <w:tab w:val="left" w:pos="374"/>
        </w:tabs>
        <w:jc w:val="both"/>
        <w:rPr>
          <w:rFonts w:cs="Arial"/>
          <w:b/>
          <w:szCs w:val="22"/>
          <w:u w:val="single"/>
        </w:rPr>
      </w:pPr>
      <w:r w:rsidRPr="007E6A79">
        <w:rPr>
          <w:rFonts w:cs="Arial"/>
          <w:b/>
          <w:szCs w:val="22"/>
        </w:rPr>
        <w:t xml:space="preserve">IX.  </w:t>
      </w:r>
      <w:r w:rsidRPr="007E6A79">
        <w:rPr>
          <w:rFonts w:cs="Arial"/>
          <w:b/>
          <w:szCs w:val="22"/>
          <w:u w:val="single"/>
        </w:rPr>
        <w:t>OTHER REQUIREMENT(S)</w:t>
      </w:r>
    </w:p>
    <w:p w14:paraId="66FB2820" w14:textId="77777777" w:rsidR="008B613B" w:rsidRDefault="008B613B" w:rsidP="008B613B">
      <w:pPr>
        <w:tabs>
          <w:tab w:val="left" w:pos="374"/>
        </w:tabs>
        <w:jc w:val="both"/>
        <w:rPr>
          <w:rFonts w:cs="Arial"/>
          <w:sz w:val="20"/>
        </w:rPr>
      </w:pPr>
    </w:p>
    <w:p w14:paraId="35CBEABD" w14:textId="354CB50C" w:rsidR="0082551B" w:rsidRPr="00E3173D" w:rsidRDefault="0082551B" w:rsidP="000F5A55">
      <w:pPr>
        <w:numPr>
          <w:ilvl w:val="0"/>
          <w:numId w:val="74"/>
        </w:numPr>
        <w:jc w:val="both"/>
        <w:rPr>
          <w:sz w:val="20"/>
        </w:rPr>
      </w:pPr>
      <w:r w:rsidRPr="007223CF">
        <w:rPr>
          <w:rFonts w:cs="Arial"/>
          <w:sz w:val="20"/>
        </w:rPr>
        <w:t>The permittee must comply with all applicable provisions of the federal Standards of Performance for Municipal Solid Waste Landfills that commenced construction, reconstruction, or modification after July 17, 2014</w:t>
      </w:r>
      <w:r w:rsidRPr="007223CF" w:rsidDel="00BD7865">
        <w:rPr>
          <w:rFonts w:cs="Arial"/>
          <w:sz w:val="20"/>
        </w:rPr>
        <w:t xml:space="preserve"> </w:t>
      </w:r>
      <w:r w:rsidRPr="007223CF">
        <w:rPr>
          <w:rFonts w:cs="Arial"/>
          <w:sz w:val="20"/>
        </w:rPr>
        <w:t xml:space="preserve">as specified in 40 CFR Part 60, Subpart XXX.  </w:t>
      </w:r>
      <w:r w:rsidR="001324D3" w:rsidRPr="00E3173D">
        <w:rPr>
          <w:sz w:val="20"/>
        </w:rPr>
        <w:t xml:space="preserve">The permittee has opted into Subpart AAAA </w:t>
      </w:r>
      <w:r w:rsidR="001324D3" w:rsidRPr="00E3173D">
        <w:rPr>
          <w:rFonts w:cs="Arial"/>
          <w:bCs/>
          <w:sz w:val="20"/>
        </w:rPr>
        <w:t xml:space="preserve">as allowed </w:t>
      </w:r>
      <w:r w:rsidR="001324D3" w:rsidRPr="00E3173D">
        <w:rPr>
          <w:bCs/>
          <w:sz w:val="20"/>
        </w:rPr>
        <w:t>in 40 CFR 60.762(b)(2)(iv</w:t>
      </w:r>
      <w:r w:rsidR="0087017B" w:rsidRPr="00E3173D">
        <w:rPr>
          <w:bCs/>
          <w:sz w:val="20"/>
        </w:rPr>
        <w:t>)</w:t>
      </w:r>
      <w:r w:rsidR="0087017B" w:rsidRPr="00E3173D">
        <w:rPr>
          <w:sz w:val="20"/>
        </w:rPr>
        <w:t>;</w:t>
      </w:r>
      <w:r w:rsidR="001324D3" w:rsidRPr="00E3173D">
        <w:rPr>
          <w:sz w:val="20"/>
        </w:rPr>
        <w:t xml:space="preserve"> therefore, the permittee must comply with the provisions of 40 CFR 63.1958, 40 CFR 63.1960, and 40 CFR 63.1961.</w:t>
      </w:r>
      <w:r w:rsidR="001324D3" w:rsidRPr="00E3173D">
        <w:t xml:space="preserve"> </w:t>
      </w:r>
      <w:r w:rsidRPr="00E3173D">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E3173D">
        <w:rPr>
          <w:rFonts w:cs="Arial"/>
          <w:b/>
          <w:bCs/>
          <w:sz w:val="20"/>
        </w:rPr>
        <w:t>(40 CFR 60.762(b)(2)(iv), 40 CFR Part 60, Subparts A and XXX)</w:t>
      </w:r>
    </w:p>
    <w:p w14:paraId="31A59E8A" w14:textId="6AF9164C" w:rsidR="008B613B" w:rsidRDefault="008B613B" w:rsidP="0082551B">
      <w:pPr>
        <w:tabs>
          <w:tab w:val="left" w:pos="360"/>
        </w:tabs>
        <w:ind w:left="360" w:hanging="360"/>
        <w:jc w:val="both"/>
        <w:rPr>
          <w:rFonts w:cs="Arial"/>
          <w:sz w:val="20"/>
        </w:rPr>
      </w:pPr>
    </w:p>
    <w:p w14:paraId="0B928EC3" w14:textId="77777777" w:rsidR="00014FE3" w:rsidRPr="00DC0B04" w:rsidRDefault="00014FE3" w:rsidP="008B613B">
      <w:pPr>
        <w:jc w:val="both"/>
        <w:rPr>
          <w:rFonts w:cs="Arial"/>
          <w:sz w:val="20"/>
        </w:rPr>
      </w:pPr>
    </w:p>
    <w:p w14:paraId="39BFD219" w14:textId="77777777" w:rsidR="008B613B" w:rsidRPr="00DC0B04" w:rsidRDefault="008B613B" w:rsidP="008B613B">
      <w:pPr>
        <w:jc w:val="both"/>
        <w:rPr>
          <w:rFonts w:cs="Arial"/>
          <w:b/>
          <w:sz w:val="20"/>
        </w:rPr>
      </w:pPr>
      <w:r w:rsidRPr="00DC0B04">
        <w:rPr>
          <w:rFonts w:cs="Arial"/>
          <w:b/>
          <w:sz w:val="20"/>
          <w:u w:val="single"/>
        </w:rPr>
        <w:t>Footnotes</w:t>
      </w:r>
      <w:r w:rsidRPr="00DC0B04">
        <w:rPr>
          <w:rFonts w:cs="Arial"/>
          <w:b/>
          <w:sz w:val="20"/>
        </w:rPr>
        <w:t>:</w:t>
      </w:r>
    </w:p>
    <w:p w14:paraId="0EEBEB3E" w14:textId="77777777" w:rsidR="008B613B" w:rsidRPr="00DC0B04" w:rsidRDefault="008B613B" w:rsidP="008B613B">
      <w:pPr>
        <w:jc w:val="both"/>
        <w:rPr>
          <w:rFonts w:cs="Arial"/>
          <w:sz w:val="20"/>
        </w:rPr>
      </w:pPr>
      <w:r w:rsidRPr="00DC0B04">
        <w:rPr>
          <w:rFonts w:cs="Arial"/>
          <w:sz w:val="20"/>
          <w:vertAlign w:val="superscript"/>
        </w:rPr>
        <w:t>1</w:t>
      </w:r>
      <w:r w:rsidRPr="00DC0B04">
        <w:rPr>
          <w:rFonts w:cs="Arial"/>
          <w:sz w:val="20"/>
        </w:rPr>
        <w:t>This condition is state-only enforceable and was established pursuant to Rule 201(1)(b).</w:t>
      </w:r>
    </w:p>
    <w:p w14:paraId="0BAC5B0E" w14:textId="77777777" w:rsidR="008B613B" w:rsidRPr="00DC0B04" w:rsidRDefault="008B613B" w:rsidP="008B613B">
      <w:pPr>
        <w:rPr>
          <w:rFonts w:cs="Arial"/>
          <w:sz w:val="20"/>
        </w:rPr>
      </w:pPr>
      <w:r w:rsidRPr="00DC0B04">
        <w:rPr>
          <w:rFonts w:cs="Arial"/>
          <w:sz w:val="20"/>
          <w:vertAlign w:val="superscript"/>
        </w:rPr>
        <w:t>2</w:t>
      </w:r>
      <w:r w:rsidRPr="00DC0B04">
        <w:rPr>
          <w:rFonts w:cs="Arial"/>
          <w:sz w:val="20"/>
        </w:rPr>
        <w:t>This condition is federally enforceable and was established pursuant to Rule 201(1)(a).</w:t>
      </w:r>
    </w:p>
    <w:p w14:paraId="00F83D48" w14:textId="778D9622" w:rsidR="00FB1883" w:rsidRPr="00DC0B04" w:rsidRDefault="008B613B" w:rsidP="008B613B">
      <w:pPr>
        <w:rPr>
          <w:rFonts w:cs="Arial"/>
          <w:sz w:val="20"/>
        </w:rPr>
      </w:pPr>
      <w:r w:rsidRPr="00DC0B04">
        <w:rPr>
          <w:rFonts w:cs="Arial"/>
          <w:sz w:val="20"/>
        </w:rPr>
        <w:br w:type="page"/>
      </w:r>
    </w:p>
    <w:p w14:paraId="0947434E" w14:textId="65D0B319" w:rsidR="0036042C" w:rsidRPr="00BE7C90" w:rsidRDefault="0036042C" w:rsidP="0036042C">
      <w:pPr>
        <w:pStyle w:val="Heading2"/>
        <w:numPr>
          <w:ilvl w:val="0"/>
          <w:numId w:val="0"/>
        </w:numPr>
        <w:pBdr>
          <w:top w:val="single" w:sz="4" w:space="1" w:color="auto"/>
          <w:left w:val="single" w:sz="4" w:space="4" w:color="auto"/>
          <w:bottom w:val="single" w:sz="4" w:space="1" w:color="auto"/>
          <w:right w:val="single" w:sz="4" w:space="21" w:color="auto"/>
        </w:pBdr>
        <w:rPr>
          <w:rFonts w:cs="Arial"/>
          <w:szCs w:val="28"/>
        </w:rPr>
      </w:pPr>
      <w:bookmarkStart w:id="86" w:name="_Toc519527361"/>
      <w:bookmarkStart w:id="87" w:name="_Toc15375771"/>
      <w:bookmarkStart w:id="88" w:name="_Toc112918439"/>
      <w:r w:rsidRPr="00BE7C90">
        <w:rPr>
          <w:rFonts w:cs="Arial"/>
          <w:szCs w:val="28"/>
        </w:rPr>
        <w:lastRenderedPageBreak/>
        <w:t>FG</w:t>
      </w:r>
      <w:r>
        <w:rPr>
          <w:rFonts w:cs="Arial"/>
          <w:szCs w:val="28"/>
        </w:rPr>
        <w:t>-</w:t>
      </w:r>
      <w:r w:rsidRPr="00BE7C90">
        <w:rPr>
          <w:rFonts w:cs="Arial"/>
          <w:szCs w:val="28"/>
        </w:rPr>
        <w:t>ENCLOSEDFLARE</w:t>
      </w:r>
      <w:r w:rsidR="0013099D">
        <w:rPr>
          <w:rFonts w:cs="Arial"/>
          <w:szCs w:val="28"/>
        </w:rPr>
        <w:t>S</w:t>
      </w:r>
      <w:r w:rsidRPr="00BE7C90">
        <w:rPr>
          <w:rFonts w:cs="Arial"/>
          <w:szCs w:val="28"/>
        </w:rPr>
        <w:t>-XXX</w:t>
      </w:r>
      <w:bookmarkEnd w:id="86"/>
      <w:bookmarkEnd w:id="87"/>
      <w:bookmarkEnd w:id="88"/>
    </w:p>
    <w:p w14:paraId="0DEDB439" w14:textId="77777777" w:rsidR="0036042C" w:rsidRPr="00BE7C90" w:rsidRDefault="0036042C" w:rsidP="0036042C">
      <w:pPr>
        <w:pBdr>
          <w:top w:val="single" w:sz="4" w:space="1" w:color="auto"/>
          <w:left w:val="single" w:sz="4" w:space="4" w:color="auto"/>
          <w:bottom w:val="single" w:sz="4" w:space="1" w:color="auto"/>
          <w:right w:val="single" w:sz="4" w:space="21" w:color="auto"/>
        </w:pBdr>
        <w:jc w:val="center"/>
        <w:rPr>
          <w:rFonts w:cs="Arial"/>
          <w:sz w:val="28"/>
          <w:szCs w:val="28"/>
        </w:rPr>
      </w:pPr>
      <w:r>
        <w:rPr>
          <w:rFonts w:cs="Arial"/>
          <w:b/>
          <w:sz w:val="28"/>
          <w:szCs w:val="28"/>
        </w:rPr>
        <w:t>FLEXIBLE GROUP CONDITIONS</w:t>
      </w:r>
    </w:p>
    <w:p w14:paraId="73279A9D" w14:textId="77777777" w:rsidR="0036042C" w:rsidRPr="00573380" w:rsidRDefault="0036042C" w:rsidP="0036042C">
      <w:pPr>
        <w:jc w:val="both"/>
        <w:rPr>
          <w:rFonts w:cs="Arial"/>
          <w:sz w:val="20"/>
        </w:rPr>
      </w:pPr>
    </w:p>
    <w:p w14:paraId="516363CF" w14:textId="77777777" w:rsidR="0036042C" w:rsidRPr="00573380" w:rsidRDefault="0036042C" w:rsidP="0036042C">
      <w:pPr>
        <w:jc w:val="both"/>
        <w:rPr>
          <w:rFonts w:cs="Arial"/>
          <w:sz w:val="20"/>
        </w:rPr>
      </w:pPr>
    </w:p>
    <w:p w14:paraId="6CF8CFE4" w14:textId="77777777" w:rsidR="0036042C" w:rsidRPr="007E6A79" w:rsidRDefault="0036042C" w:rsidP="0036042C">
      <w:pPr>
        <w:jc w:val="both"/>
        <w:rPr>
          <w:rFonts w:cs="Arial"/>
          <w:b/>
          <w:szCs w:val="22"/>
          <w:u w:val="single"/>
        </w:rPr>
      </w:pPr>
      <w:r w:rsidRPr="007E6A79">
        <w:rPr>
          <w:rFonts w:cs="Arial"/>
          <w:b/>
          <w:szCs w:val="22"/>
          <w:u w:val="single"/>
        </w:rPr>
        <w:t>DESCRIPTION</w:t>
      </w:r>
    </w:p>
    <w:p w14:paraId="204C59E9" w14:textId="77777777" w:rsidR="0036042C" w:rsidRPr="00573380" w:rsidRDefault="0036042C" w:rsidP="0036042C">
      <w:pPr>
        <w:jc w:val="both"/>
        <w:rPr>
          <w:rFonts w:cs="Arial"/>
          <w:sz w:val="20"/>
        </w:rPr>
      </w:pPr>
    </w:p>
    <w:p w14:paraId="320D892B" w14:textId="5A3C1EEC" w:rsidR="0036042C" w:rsidRDefault="008B0F71" w:rsidP="0036042C">
      <w:pPr>
        <w:jc w:val="both"/>
        <w:rPr>
          <w:sz w:val="20"/>
        </w:rPr>
      </w:pPr>
      <w:r>
        <w:rPr>
          <w:sz w:val="20"/>
        </w:rPr>
        <w:t xml:space="preserve">An enclosed flare is an enclosed combustor which maintains a relatively constant limited peak temperature generally using a limited supply of combustion air.  The enclosed flares serve as a control system for supplemental and back-up control of landfill gas in the event of a treatment system outage, or when landfill gas generation exceeds end user demand.  </w:t>
      </w:r>
      <w:r w:rsidRPr="009C4336">
        <w:rPr>
          <w:sz w:val="20"/>
        </w:rPr>
        <w:t>This flexible group contains 40 CFR Part 60, Subpart XXX</w:t>
      </w:r>
      <w:r w:rsidR="00261761">
        <w:rPr>
          <w:sz w:val="20"/>
        </w:rPr>
        <w:t xml:space="preserve"> requirements.</w:t>
      </w:r>
    </w:p>
    <w:p w14:paraId="03BCC1FE" w14:textId="77777777" w:rsidR="00261761" w:rsidRPr="00573380" w:rsidRDefault="00261761" w:rsidP="0036042C">
      <w:pPr>
        <w:jc w:val="both"/>
        <w:rPr>
          <w:rFonts w:cs="Arial"/>
          <w:sz w:val="20"/>
        </w:rPr>
      </w:pPr>
    </w:p>
    <w:p w14:paraId="4C54169B" w14:textId="34A7CA6A" w:rsidR="0036042C" w:rsidRPr="00FA5AC5" w:rsidRDefault="003C797C" w:rsidP="0036042C">
      <w:pPr>
        <w:jc w:val="both"/>
        <w:rPr>
          <w:rFonts w:cs="Arial"/>
          <w:sz w:val="20"/>
        </w:rPr>
      </w:pPr>
      <w:r>
        <w:rPr>
          <w:rFonts w:cs="Arial"/>
          <w:b/>
          <w:sz w:val="20"/>
        </w:rPr>
        <w:t>Emission Units</w:t>
      </w:r>
      <w:r w:rsidR="0036042C" w:rsidRPr="00573380">
        <w:rPr>
          <w:rFonts w:cs="Arial"/>
          <w:b/>
          <w:sz w:val="20"/>
        </w:rPr>
        <w:t xml:space="preserve">:  </w:t>
      </w:r>
      <w:r w:rsidR="0036042C" w:rsidRPr="00FA5AC5">
        <w:rPr>
          <w:rFonts w:cs="Arial"/>
          <w:sz w:val="20"/>
        </w:rPr>
        <w:t>EU</w:t>
      </w:r>
      <w:r w:rsidR="0036042C">
        <w:rPr>
          <w:rFonts w:cs="Arial"/>
          <w:sz w:val="20"/>
        </w:rPr>
        <w:t>-</w:t>
      </w:r>
      <w:r w:rsidR="003A40A2">
        <w:rPr>
          <w:rFonts w:cs="Arial"/>
          <w:sz w:val="20"/>
        </w:rPr>
        <w:t>ENCLOSED</w:t>
      </w:r>
      <w:r w:rsidR="0036042C" w:rsidRPr="00FA5AC5">
        <w:rPr>
          <w:rFonts w:cs="Arial"/>
          <w:sz w:val="20"/>
        </w:rPr>
        <w:t>FLARE</w:t>
      </w:r>
      <w:r w:rsidR="003A40A2">
        <w:rPr>
          <w:rFonts w:cs="Arial"/>
          <w:sz w:val="20"/>
        </w:rPr>
        <w:t>3</w:t>
      </w:r>
      <w:r w:rsidR="0036042C" w:rsidRPr="00FA5AC5">
        <w:rPr>
          <w:rFonts w:cs="Arial"/>
          <w:sz w:val="20"/>
        </w:rPr>
        <w:t>, EU</w:t>
      </w:r>
      <w:r w:rsidR="0036042C">
        <w:rPr>
          <w:rFonts w:cs="Arial"/>
          <w:sz w:val="20"/>
        </w:rPr>
        <w:t>-</w:t>
      </w:r>
      <w:r w:rsidR="003A40A2">
        <w:rPr>
          <w:rFonts w:cs="Arial"/>
          <w:sz w:val="20"/>
        </w:rPr>
        <w:t>ENCLOSED</w:t>
      </w:r>
      <w:r w:rsidR="0036042C" w:rsidRPr="00FA5AC5">
        <w:rPr>
          <w:rFonts w:cs="Arial"/>
          <w:sz w:val="20"/>
        </w:rPr>
        <w:t>FLARE</w:t>
      </w:r>
      <w:r w:rsidR="003A40A2">
        <w:rPr>
          <w:rFonts w:cs="Arial"/>
          <w:sz w:val="20"/>
        </w:rPr>
        <w:t>4</w:t>
      </w:r>
    </w:p>
    <w:p w14:paraId="50F405EF" w14:textId="77777777" w:rsidR="0036042C" w:rsidRPr="00573380" w:rsidRDefault="0036042C" w:rsidP="0036042C">
      <w:pPr>
        <w:jc w:val="both"/>
        <w:rPr>
          <w:rFonts w:cs="Arial"/>
          <w:sz w:val="20"/>
        </w:rPr>
      </w:pPr>
    </w:p>
    <w:p w14:paraId="3C94828F" w14:textId="77777777" w:rsidR="0036042C" w:rsidRPr="007E6A79" w:rsidRDefault="0036042C" w:rsidP="0036042C">
      <w:pPr>
        <w:jc w:val="both"/>
        <w:rPr>
          <w:rFonts w:cs="Arial"/>
          <w:szCs w:val="22"/>
        </w:rPr>
      </w:pPr>
      <w:r w:rsidRPr="007E6A79">
        <w:rPr>
          <w:rFonts w:cs="Arial"/>
          <w:b/>
          <w:szCs w:val="22"/>
          <w:u w:val="single"/>
        </w:rPr>
        <w:t>POLLUTION CONTROL EQUIPMENT</w:t>
      </w:r>
    </w:p>
    <w:p w14:paraId="28616E89" w14:textId="77777777" w:rsidR="0036042C" w:rsidRDefault="0036042C" w:rsidP="0036042C">
      <w:pPr>
        <w:jc w:val="both"/>
        <w:rPr>
          <w:rFonts w:cs="Arial"/>
          <w:sz w:val="20"/>
        </w:rPr>
      </w:pPr>
    </w:p>
    <w:p w14:paraId="3CDA354B" w14:textId="77777777" w:rsidR="0036042C" w:rsidRPr="00573380" w:rsidRDefault="0036042C" w:rsidP="0036042C">
      <w:pPr>
        <w:jc w:val="both"/>
        <w:rPr>
          <w:rFonts w:cs="Arial"/>
          <w:sz w:val="20"/>
        </w:rPr>
      </w:pPr>
      <w:r w:rsidRPr="00573380">
        <w:rPr>
          <w:rFonts w:cs="Arial"/>
          <w:sz w:val="20"/>
        </w:rPr>
        <w:t>NA</w:t>
      </w:r>
    </w:p>
    <w:p w14:paraId="1A3B4894" w14:textId="77777777" w:rsidR="0036042C" w:rsidRPr="00573380" w:rsidRDefault="0036042C" w:rsidP="0036042C">
      <w:pPr>
        <w:jc w:val="both"/>
        <w:rPr>
          <w:rFonts w:cs="Arial"/>
          <w:sz w:val="20"/>
          <w:u w:val="single"/>
        </w:rPr>
      </w:pPr>
    </w:p>
    <w:p w14:paraId="6F5C106F" w14:textId="77777777" w:rsidR="0036042C" w:rsidRPr="007E6A79" w:rsidRDefault="0036042C" w:rsidP="0036042C">
      <w:pPr>
        <w:jc w:val="both"/>
        <w:rPr>
          <w:rFonts w:cs="Arial"/>
          <w:b/>
          <w:szCs w:val="22"/>
          <w:u w:val="single"/>
        </w:rPr>
      </w:pPr>
      <w:r w:rsidRPr="007E6A79">
        <w:rPr>
          <w:rFonts w:cs="Arial"/>
          <w:b/>
          <w:szCs w:val="22"/>
        </w:rPr>
        <w:t xml:space="preserve">I.  </w:t>
      </w:r>
      <w:r w:rsidRPr="007E6A79">
        <w:rPr>
          <w:rFonts w:cs="Arial"/>
          <w:b/>
          <w:szCs w:val="22"/>
          <w:u w:val="single"/>
        </w:rPr>
        <w:t>EMISSION LIMITS</w:t>
      </w:r>
    </w:p>
    <w:p w14:paraId="39EF54C8" w14:textId="77777777" w:rsidR="0036042C" w:rsidRPr="00573380" w:rsidRDefault="0036042C" w:rsidP="0036042C">
      <w:pPr>
        <w:jc w:val="both"/>
        <w:rPr>
          <w:rFonts w:cs="Arial"/>
          <w:sz w:val="20"/>
        </w:rPr>
      </w:pPr>
    </w:p>
    <w:p w14:paraId="2D944A35" w14:textId="77777777" w:rsidR="0036042C" w:rsidRDefault="0036042C" w:rsidP="0036042C">
      <w:pPr>
        <w:jc w:val="both"/>
        <w:rPr>
          <w:rFonts w:cs="Arial"/>
          <w:sz w:val="20"/>
        </w:rPr>
      </w:pPr>
      <w:r>
        <w:rPr>
          <w:rFonts w:cs="Arial"/>
          <w:sz w:val="20"/>
        </w:rPr>
        <w:t>NA</w:t>
      </w:r>
    </w:p>
    <w:p w14:paraId="2CEFAD05" w14:textId="77777777" w:rsidR="0036042C" w:rsidRPr="00573380" w:rsidRDefault="0036042C" w:rsidP="0036042C">
      <w:pPr>
        <w:jc w:val="both"/>
        <w:rPr>
          <w:rFonts w:cs="Arial"/>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2070"/>
        <w:gridCol w:w="1890"/>
        <w:gridCol w:w="2250"/>
        <w:gridCol w:w="1329"/>
        <w:gridCol w:w="1870"/>
      </w:tblGrid>
      <w:tr w:rsidR="00A649B7" w:rsidRPr="00573380" w14:paraId="5AB320DF" w14:textId="77777777" w:rsidTr="003050A0">
        <w:trPr>
          <w:cantSplit/>
          <w:tblHeader/>
        </w:trPr>
        <w:tc>
          <w:tcPr>
            <w:tcW w:w="1250" w:type="dxa"/>
            <w:tcBorders>
              <w:top w:val="single" w:sz="4" w:space="0" w:color="auto"/>
              <w:left w:val="single" w:sz="4" w:space="0" w:color="auto"/>
              <w:bottom w:val="single" w:sz="4" w:space="0" w:color="auto"/>
              <w:right w:val="single" w:sz="4" w:space="0" w:color="auto"/>
            </w:tcBorders>
          </w:tcPr>
          <w:p w14:paraId="01CD6386" w14:textId="12324054" w:rsidR="00A649B7" w:rsidRPr="00573380" w:rsidRDefault="00A649B7" w:rsidP="00A649B7">
            <w:pPr>
              <w:jc w:val="center"/>
              <w:rPr>
                <w:rFonts w:cs="Arial"/>
                <w:b/>
                <w:sz w:val="20"/>
              </w:rPr>
            </w:pPr>
            <w:r>
              <w:rPr>
                <w:b/>
                <w:sz w:val="20"/>
              </w:rPr>
              <w:t>Pollutant</w:t>
            </w:r>
          </w:p>
        </w:tc>
        <w:tc>
          <w:tcPr>
            <w:tcW w:w="2070" w:type="dxa"/>
            <w:tcBorders>
              <w:top w:val="single" w:sz="4" w:space="0" w:color="auto"/>
              <w:left w:val="single" w:sz="4" w:space="0" w:color="auto"/>
              <w:bottom w:val="single" w:sz="4" w:space="0" w:color="auto"/>
              <w:right w:val="single" w:sz="4" w:space="0" w:color="auto"/>
            </w:tcBorders>
          </w:tcPr>
          <w:p w14:paraId="3F6FC2D4" w14:textId="5AD7E82D" w:rsidR="00A649B7" w:rsidRPr="00573380" w:rsidRDefault="00A649B7" w:rsidP="00A649B7">
            <w:pPr>
              <w:jc w:val="center"/>
              <w:rPr>
                <w:rFonts w:cs="Arial"/>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3D920CDE" w14:textId="2EE23CD5" w:rsidR="00A649B7" w:rsidRPr="00573380" w:rsidRDefault="00A649B7" w:rsidP="00A649B7">
            <w:pPr>
              <w:jc w:val="center"/>
              <w:rPr>
                <w:rFonts w:cs="Arial"/>
                <w:b/>
                <w:sz w:val="20"/>
              </w:rPr>
            </w:pPr>
            <w:r>
              <w:rPr>
                <w:b/>
                <w:sz w:val="20"/>
              </w:rPr>
              <w:t>Time Period / Operating Scenario</w:t>
            </w:r>
          </w:p>
        </w:tc>
        <w:tc>
          <w:tcPr>
            <w:tcW w:w="2250" w:type="dxa"/>
            <w:tcBorders>
              <w:top w:val="single" w:sz="4" w:space="0" w:color="auto"/>
              <w:left w:val="single" w:sz="4" w:space="0" w:color="auto"/>
              <w:bottom w:val="single" w:sz="4" w:space="0" w:color="auto"/>
              <w:right w:val="single" w:sz="4" w:space="0" w:color="auto"/>
            </w:tcBorders>
          </w:tcPr>
          <w:p w14:paraId="270486ED" w14:textId="34DDD88F" w:rsidR="00A649B7" w:rsidRPr="00573380" w:rsidRDefault="00A649B7" w:rsidP="00A649B7">
            <w:pPr>
              <w:jc w:val="center"/>
              <w:rPr>
                <w:rFonts w:cs="Arial"/>
                <w:b/>
                <w:sz w:val="20"/>
              </w:rPr>
            </w:pPr>
            <w:r>
              <w:rPr>
                <w:b/>
                <w:sz w:val="20"/>
              </w:rPr>
              <w:t>Equipment</w:t>
            </w:r>
          </w:p>
        </w:tc>
        <w:tc>
          <w:tcPr>
            <w:tcW w:w="1329" w:type="dxa"/>
            <w:tcBorders>
              <w:top w:val="single" w:sz="4" w:space="0" w:color="auto"/>
              <w:left w:val="single" w:sz="4" w:space="0" w:color="auto"/>
              <w:bottom w:val="single" w:sz="4" w:space="0" w:color="auto"/>
              <w:right w:val="single" w:sz="4" w:space="0" w:color="auto"/>
            </w:tcBorders>
          </w:tcPr>
          <w:p w14:paraId="1CB2ABDF" w14:textId="7CB61DBF" w:rsidR="00A649B7" w:rsidRPr="00573380" w:rsidRDefault="00A649B7" w:rsidP="00A649B7">
            <w:pPr>
              <w:jc w:val="center"/>
              <w:rPr>
                <w:rFonts w:cs="Arial"/>
                <w:b/>
                <w:sz w:val="20"/>
              </w:rPr>
            </w:pPr>
            <w:r>
              <w:rPr>
                <w:b/>
                <w:sz w:val="20"/>
              </w:rPr>
              <w:t>Monitoring / Testing Method</w:t>
            </w:r>
          </w:p>
        </w:tc>
        <w:tc>
          <w:tcPr>
            <w:tcW w:w="1870" w:type="dxa"/>
            <w:tcBorders>
              <w:top w:val="single" w:sz="4" w:space="0" w:color="auto"/>
              <w:left w:val="single" w:sz="4" w:space="0" w:color="auto"/>
              <w:bottom w:val="single" w:sz="4" w:space="0" w:color="auto"/>
              <w:right w:val="single" w:sz="4" w:space="0" w:color="auto"/>
            </w:tcBorders>
          </w:tcPr>
          <w:p w14:paraId="0D7849C7" w14:textId="262B52A9" w:rsidR="00A649B7" w:rsidRPr="00573380" w:rsidRDefault="00A649B7" w:rsidP="00A649B7">
            <w:pPr>
              <w:jc w:val="center"/>
              <w:rPr>
                <w:rFonts w:cs="Arial"/>
                <w:b/>
                <w:sz w:val="20"/>
              </w:rPr>
            </w:pPr>
            <w:r w:rsidRPr="00BD3DE3">
              <w:rPr>
                <w:b/>
                <w:sz w:val="20"/>
              </w:rPr>
              <w:t>Underlying</w:t>
            </w:r>
            <w:r>
              <w:rPr>
                <w:b/>
                <w:sz w:val="20"/>
              </w:rPr>
              <w:t xml:space="preserve"> </w:t>
            </w:r>
            <w:r w:rsidRPr="00BD3DE3">
              <w:rPr>
                <w:b/>
                <w:sz w:val="20"/>
              </w:rPr>
              <w:t>Applicable Requirements</w:t>
            </w:r>
          </w:p>
        </w:tc>
      </w:tr>
      <w:tr w:rsidR="00A649B7" w:rsidRPr="00573380" w14:paraId="0F54F95A" w14:textId="77777777" w:rsidTr="003050A0">
        <w:trPr>
          <w:cantSplit/>
        </w:trPr>
        <w:tc>
          <w:tcPr>
            <w:tcW w:w="1250" w:type="dxa"/>
            <w:tcBorders>
              <w:top w:val="single" w:sz="4" w:space="0" w:color="auto"/>
              <w:left w:val="single" w:sz="4" w:space="0" w:color="auto"/>
              <w:bottom w:val="single" w:sz="4" w:space="0" w:color="auto"/>
              <w:right w:val="single" w:sz="4" w:space="0" w:color="auto"/>
            </w:tcBorders>
          </w:tcPr>
          <w:p w14:paraId="2500F317" w14:textId="3F500299" w:rsidR="00A649B7" w:rsidRPr="00573380" w:rsidRDefault="00A649B7" w:rsidP="00D63AFE">
            <w:pPr>
              <w:rPr>
                <w:rFonts w:cs="Arial"/>
                <w:sz w:val="20"/>
              </w:rPr>
            </w:pPr>
            <w:r>
              <w:rPr>
                <w:sz w:val="20"/>
              </w:rPr>
              <w:t>1. NMOC</w:t>
            </w:r>
          </w:p>
        </w:tc>
        <w:tc>
          <w:tcPr>
            <w:tcW w:w="2070" w:type="dxa"/>
            <w:tcBorders>
              <w:top w:val="single" w:sz="4" w:space="0" w:color="auto"/>
              <w:left w:val="single" w:sz="4" w:space="0" w:color="auto"/>
              <w:bottom w:val="single" w:sz="4" w:space="0" w:color="auto"/>
              <w:right w:val="single" w:sz="4" w:space="0" w:color="auto"/>
            </w:tcBorders>
          </w:tcPr>
          <w:p w14:paraId="15C2B2C9" w14:textId="09B2F7C6" w:rsidR="00A649B7" w:rsidRPr="00573380" w:rsidRDefault="00A649B7" w:rsidP="00A649B7">
            <w:pPr>
              <w:jc w:val="center"/>
              <w:rPr>
                <w:rFonts w:cs="Arial"/>
                <w:sz w:val="20"/>
              </w:rPr>
            </w:pPr>
            <w:r>
              <w:rPr>
                <w:sz w:val="20"/>
              </w:rPr>
              <w:t>NMOC by 98 weight-percent or reduce the outlet NMOC concentration to less than 20 ppm by volume, dry basis as hexane at 3 percent oxygen</w:t>
            </w:r>
          </w:p>
        </w:tc>
        <w:tc>
          <w:tcPr>
            <w:tcW w:w="1890" w:type="dxa"/>
            <w:tcBorders>
              <w:top w:val="single" w:sz="4" w:space="0" w:color="auto"/>
              <w:left w:val="single" w:sz="4" w:space="0" w:color="auto"/>
              <w:bottom w:val="single" w:sz="4" w:space="0" w:color="auto"/>
              <w:right w:val="single" w:sz="4" w:space="0" w:color="auto"/>
            </w:tcBorders>
          </w:tcPr>
          <w:p w14:paraId="6951930C" w14:textId="4D3739E6" w:rsidR="00A649B7" w:rsidRPr="00573380" w:rsidRDefault="00A649B7" w:rsidP="00A649B7">
            <w:pPr>
              <w:jc w:val="center"/>
              <w:rPr>
                <w:rFonts w:cs="Arial"/>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79831EE1" w14:textId="38CDB1A1" w:rsidR="00A649B7" w:rsidRPr="00573380" w:rsidRDefault="00A649B7" w:rsidP="00A649B7">
            <w:pPr>
              <w:jc w:val="center"/>
              <w:rPr>
                <w:rFonts w:cs="Arial"/>
                <w:sz w:val="20"/>
              </w:rPr>
            </w:pPr>
            <w:r>
              <w:rPr>
                <w:sz w:val="20"/>
              </w:rPr>
              <w:t>Each flare in FG</w:t>
            </w:r>
            <w:r w:rsidR="00CF5647">
              <w:rPr>
                <w:sz w:val="20"/>
              </w:rPr>
              <w:t>-</w:t>
            </w:r>
            <w:r>
              <w:rPr>
                <w:sz w:val="20"/>
              </w:rPr>
              <w:t>ENCLOSEDFLARES</w:t>
            </w:r>
          </w:p>
        </w:tc>
        <w:tc>
          <w:tcPr>
            <w:tcW w:w="1329" w:type="dxa"/>
            <w:tcBorders>
              <w:top w:val="single" w:sz="4" w:space="0" w:color="auto"/>
              <w:left w:val="single" w:sz="4" w:space="0" w:color="auto"/>
              <w:bottom w:val="single" w:sz="4" w:space="0" w:color="auto"/>
              <w:right w:val="single" w:sz="4" w:space="0" w:color="auto"/>
            </w:tcBorders>
          </w:tcPr>
          <w:p w14:paraId="56AEFBA3" w14:textId="51CFABBF" w:rsidR="00A649B7" w:rsidRDefault="00A649B7" w:rsidP="00A649B7">
            <w:pPr>
              <w:jc w:val="center"/>
              <w:rPr>
                <w:sz w:val="20"/>
              </w:rPr>
            </w:pPr>
            <w:r>
              <w:rPr>
                <w:sz w:val="20"/>
              </w:rPr>
              <w:t>SC V.1</w:t>
            </w:r>
          </w:p>
          <w:p w14:paraId="7F6F2F42" w14:textId="11F88C89" w:rsidR="00A649B7" w:rsidRPr="00573380" w:rsidRDefault="00A649B7" w:rsidP="00A649B7">
            <w:pPr>
              <w:jc w:val="center"/>
              <w:rPr>
                <w:rFonts w:cs="Arial"/>
                <w:sz w:val="20"/>
              </w:rPr>
            </w:pPr>
            <w:r>
              <w:rPr>
                <w:sz w:val="20"/>
              </w:rPr>
              <w:t>SC VI.1.</w:t>
            </w:r>
          </w:p>
        </w:tc>
        <w:tc>
          <w:tcPr>
            <w:tcW w:w="1870" w:type="dxa"/>
            <w:tcBorders>
              <w:top w:val="single" w:sz="4" w:space="0" w:color="auto"/>
              <w:left w:val="single" w:sz="4" w:space="0" w:color="auto"/>
              <w:bottom w:val="single" w:sz="4" w:space="0" w:color="auto"/>
              <w:right w:val="single" w:sz="4" w:space="0" w:color="auto"/>
            </w:tcBorders>
          </w:tcPr>
          <w:p w14:paraId="67750530" w14:textId="073421F7" w:rsidR="00A649B7" w:rsidRPr="003050A0" w:rsidRDefault="00A649B7" w:rsidP="00A649B7">
            <w:pPr>
              <w:jc w:val="center"/>
              <w:rPr>
                <w:rFonts w:cs="Arial"/>
                <w:b/>
                <w:sz w:val="20"/>
              </w:rPr>
            </w:pPr>
            <w:r w:rsidRPr="003050A0">
              <w:rPr>
                <w:b/>
                <w:sz w:val="20"/>
              </w:rPr>
              <w:t>40 CFR 60.762(b)(2)(iii)(B)</w:t>
            </w:r>
          </w:p>
        </w:tc>
      </w:tr>
      <w:tr w:rsidR="00A649B7" w:rsidRPr="00573380" w14:paraId="6A8B58A8" w14:textId="77777777" w:rsidTr="003050A0">
        <w:trPr>
          <w:cantSplit/>
        </w:trPr>
        <w:tc>
          <w:tcPr>
            <w:tcW w:w="1250" w:type="dxa"/>
            <w:tcBorders>
              <w:top w:val="single" w:sz="4" w:space="0" w:color="auto"/>
              <w:left w:val="single" w:sz="4" w:space="0" w:color="auto"/>
              <w:bottom w:val="single" w:sz="4" w:space="0" w:color="auto"/>
              <w:right w:val="single" w:sz="4" w:space="0" w:color="auto"/>
            </w:tcBorders>
          </w:tcPr>
          <w:p w14:paraId="73171A38" w14:textId="1F3A76B5" w:rsidR="00A649B7" w:rsidRPr="001011A6" w:rsidRDefault="00A649B7" w:rsidP="00D63AFE">
            <w:pPr>
              <w:rPr>
                <w:rFonts w:cs="Arial"/>
                <w:sz w:val="20"/>
              </w:rPr>
            </w:pPr>
            <w:r>
              <w:rPr>
                <w:sz w:val="20"/>
              </w:rPr>
              <w:t>2. CO</w:t>
            </w:r>
          </w:p>
        </w:tc>
        <w:tc>
          <w:tcPr>
            <w:tcW w:w="2070" w:type="dxa"/>
            <w:tcBorders>
              <w:top w:val="single" w:sz="4" w:space="0" w:color="auto"/>
              <w:left w:val="single" w:sz="4" w:space="0" w:color="auto"/>
              <w:bottom w:val="single" w:sz="4" w:space="0" w:color="auto"/>
              <w:right w:val="single" w:sz="4" w:space="0" w:color="auto"/>
            </w:tcBorders>
          </w:tcPr>
          <w:p w14:paraId="5855CF21" w14:textId="156AB47D" w:rsidR="00A649B7" w:rsidRPr="0015061D" w:rsidRDefault="00A649B7" w:rsidP="00A649B7">
            <w:pPr>
              <w:jc w:val="center"/>
              <w:rPr>
                <w:rFonts w:cs="Arial"/>
                <w:sz w:val="20"/>
              </w:rPr>
            </w:pPr>
            <w:r>
              <w:rPr>
                <w:sz w:val="20"/>
              </w:rPr>
              <w:t>24.3 pph</w:t>
            </w:r>
            <w:r w:rsidR="0015061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EF7F755" w14:textId="3B1ED37C" w:rsidR="00A649B7" w:rsidRPr="001011A6" w:rsidRDefault="00A649B7" w:rsidP="00A649B7">
            <w:pPr>
              <w:jc w:val="center"/>
              <w:rPr>
                <w:rFonts w:cs="Arial"/>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39D8699F" w14:textId="46242DB4" w:rsidR="00A649B7" w:rsidRPr="001011A6" w:rsidRDefault="00A649B7" w:rsidP="00A649B7">
            <w:pPr>
              <w:jc w:val="center"/>
              <w:rPr>
                <w:rFonts w:cs="Arial"/>
                <w:sz w:val="20"/>
              </w:rPr>
            </w:pPr>
            <w:r>
              <w:rPr>
                <w:sz w:val="20"/>
              </w:rPr>
              <w:t>EU</w:t>
            </w:r>
            <w:r w:rsidR="00CF5647">
              <w:rPr>
                <w:sz w:val="20"/>
              </w:rPr>
              <w:t>-</w:t>
            </w:r>
            <w:r>
              <w:rPr>
                <w:sz w:val="20"/>
              </w:rPr>
              <w:t>ENCLOSEDFLARE3</w:t>
            </w:r>
          </w:p>
        </w:tc>
        <w:tc>
          <w:tcPr>
            <w:tcW w:w="1329" w:type="dxa"/>
            <w:tcBorders>
              <w:top w:val="single" w:sz="4" w:space="0" w:color="auto"/>
              <w:left w:val="single" w:sz="4" w:space="0" w:color="auto"/>
              <w:bottom w:val="single" w:sz="4" w:space="0" w:color="auto"/>
              <w:right w:val="single" w:sz="4" w:space="0" w:color="auto"/>
            </w:tcBorders>
          </w:tcPr>
          <w:p w14:paraId="3E58C869" w14:textId="7F28588D" w:rsidR="00A649B7" w:rsidRPr="001011A6" w:rsidRDefault="00A649B7" w:rsidP="00A649B7">
            <w:pPr>
              <w:jc w:val="center"/>
              <w:rPr>
                <w:rFonts w:cs="Arial"/>
                <w:sz w:val="20"/>
              </w:rPr>
            </w:pPr>
            <w:r>
              <w:rPr>
                <w:sz w:val="20"/>
              </w:rPr>
              <w:t>SC V.2</w:t>
            </w:r>
          </w:p>
        </w:tc>
        <w:tc>
          <w:tcPr>
            <w:tcW w:w="1870" w:type="dxa"/>
            <w:tcBorders>
              <w:top w:val="single" w:sz="4" w:space="0" w:color="auto"/>
              <w:left w:val="single" w:sz="4" w:space="0" w:color="auto"/>
              <w:bottom w:val="single" w:sz="4" w:space="0" w:color="auto"/>
              <w:right w:val="single" w:sz="4" w:space="0" w:color="auto"/>
            </w:tcBorders>
          </w:tcPr>
          <w:p w14:paraId="49DA18D3" w14:textId="77777777" w:rsidR="00A649B7" w:rsidRPr="003050A0" w:rsidRDefault="00A649B7" w:rsidP="00A649B7">
            <w:pPr>
              <w:jc w:val="center"/>
              <w:rPr>
                <w:b/>
                <w:sz w:val="20"/>
              </w:rPr>
            </w:pPr>
            <w:r w:rsidRPr="003050A0">
              <w:rPr>
                <w:b/>
                <w:sz w:val="20"/>
              </w:rPr>
              <w:t>40 CFR 52.21(d),</w:t>
            </w:r>
          </w:p>
          <w:p w14:paraId="4EF73D61" w14:textId="77777777" w:rsidR="00A649B7" w:rsidRPr="003050A0" w:rsidRDefault="00A649B7" w:rsidP="00A649B7">
            <w:pPr>
              <w:jc w:val="center"/>
              <w:rPr>
                <w:b/>
                <w:sz w:val="20"/>
              </w:rPr>
            </w:pPr>
            <w:r w:rsidRPr="003050A0">
              <w:rPr>
                <w:b/>
                <w:sz w:val="20"/>
              </w:rPr>
              <w:t>R 336.1205(3)</w:t>
            </w:r>
          </w:p>
          <w:p w14:paraId="6F0D4134" w14:textId="77777777" w:rsidR="00A649B7" w:rsidRPr="003050A0" w:rsidRDefault="00A649B7" w:rsidP="00A649B7">
            <w:pPr>
              <w:jc w:val="center"/>
              <w:rPr>
                <w:rFonts w:cs="Arial"/>
                <w:b/>
                <w:sz w:val="20"/>
              </w:rPr>
            </w:pPr>
          </w:p>
        </w:tc>
      </w:tr>
      <w:tr w:rsidR="00A649B7" w:rsidRPr="00573380" w14:paraId="75BC6CC1" w14:textId="77777777" w:rsidTr="003050A0">
        <w:trPr>
          <w:cantSplit/>
        </w:trPr>
        <w:tc>
          <w:tcPr>
            <w:tcW w:w="1250" w:type="dxa"/>
            <w:tcBorders>
              <w:top w:val="single" w:sz="4" w:space="0" w:color="auto"/>
              <w:left w:val="single" w:sz="4" w:space="0" w:color="auto"/>
              <w:bottom w:val="single" w:sz="4" w:space="0" w:color="auto"/>
              <w:right w:val="single" w:sz="4" w:space="0" w:color="auto"/>
            </w:tcBorders>
          </w:tcPr>
          <w:p w14:paraId="14F6B95F" w14:textId="1007CB00" w:rsidR="00A649B7" w:rsidRPr="001011A6" w:rsidRDefault="00A649B7" w:rsidP="00D63AFE">
            <w:pPr>
              <w:rPr>
                <w:rFonts w:cs="Arial"/>
                <w:sz w:val="20"/>
              </w:rPr>
            </w:pPr>
            <w:r>
              <w:rPr>
                <w:sz w:val="20"/>
              </w:rPr>
              <w:t>3. CO</w:t>
            </w:r>
          </w:p>
        </w:tc>
        <w:tc>
          <w:tcPr>
            <w:tcW w:w="2070" w:type="dxa"/>
            <w:tcBorders>
              <w:top w:val="single" w:sz="4" w:space="0" w:color="auto"/>
              <w:left w:val="single" w:sz="4" w:space="0" w:color="auto"/>
              <w:bottom w:val="single" w:sz="4" w:space="0" w:color="auto"/>
              <w:right w:val="single" w:sz="4" w:space="0" w:color="auto"/>
            </w:tcBorders>
          </w:tcPr>
          <w:p w14:paraId="58323E16" w14:textId="399ADE5A" w:rsidR="00A649B7" w:rsidRPr="0015061D" w:rsidRDefault="00A649B7" w:rsidP="00A649B7">
            <w:pPr>
              <w:jc w:val="center"/>
              <w:rPr>
                <w:rFonts w:cs="Arial"/>
                <w:sz w:val="20"/>
              </w:rPr>
            </w:pPr>
            <w:r>
              <w:rPr>
                <w:sz w:val="20"/>
              </w:rPr>
              <w:t>6.1 pph</w:t>
            </w:r>
            <w:r w:rsidR="0015061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A84C443" w14:textId="066FBF75" w:rsidR="00A649B7" w:rsidRPr="001011A6" w:rsidRDefault="00A649B7" w:rsidP="00A649B7">
            <w:pPr>
              <w:jc w:val="center"/>
              <w:rPr>
                <w:rFonts w:cs="Arial"/>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7269F1E3" w14:textId="74FA1F6A" w:rsidR="00A649B7" w:rsidRPr="001011A6" w:rsidRDefault="00A649B7" w:rsidP="00A649B7">
            <w:pPr>
              <w:jc w:val="center"/>
              <w:rPr>
                <w:rFonts w:cs="Arial"/>
                <w:sz w:val="20"/>
              </w:rPr>
            </w:pPr>
            <w:r>
              <w:rPr>
                <w:sz w:val="20"/>
              </w:rPr>
              <w:t>EU</w:t>
            </w:r>
            <w:r w:rsidR="00CF5647">
              <w:rPr>
                <w:sz w:val="20"/>
              </w:rPr>
              <w:t>-</w:t>
            </w:r>
            <w:r>
              <w:rPr>
                <w:sz w:val="20"/>
              </w:rPr>
              <w:t>ENCLOSEDFLARE4</w:t>
            </w:r>
          </w:p>
        </w:tc>
        <w:tc>
          <w:tcPr>
            <w:tcW w:w="1329" w:type="dxa"/>
            <w:tcBorders>
              <w:top w:val="single" w:sz="4" w:space="0" w:color="auto"/>
              <w:left w:val="single" w:sz="4" w:space="0" w:color="auto"/>
              <w:bottom w:val="single" w:sz="4" w:space="0" w:color="auto"/>
              <w:right w:val="single" w:sz="4" w:space="0" w:color="auto"/>
            </w:tcBorders>
          </w:tcPr>
          <w:p w14:paraId="65719077" w14:textId="1647F421" w:rsidR="00A649B7" w:rsidRPr="001011A6" w:rsidRDefault="00A649B7" w:rsidP="00A649B7">
            <w:pPr>
              <w:jc w:val="center"/>
              <w:rPr>
                <w:rFonts w:cs="Arial"/>
                <w:sz w:val="20"/>
              </w:rPr>
            </w:pPr>
            <w:r>
              <w:rPr>
                <w:sz w:val="20"/>
              </w:rPr>
              <w:t>SC V.2</w:t>
            </w:r>
          </w:p>
        </w:tc>
        <w:tc>
          <w:tcPr>
            <w:tcW w:w="1870" w:type="dxa"/>
            <w:tcBorders>
              <w:top w:val="single" w:sz="4" w:space="0" w:color="auto"/>
              <w:left w:val="single" w:sz="4" w:space="0" w:color="auto"/>
              <w:bottom w:val="single" w:sz="4" w:space="0" w:color="auto"/>
              <w:right w:val="single" w:sz="4" w:space="0" w:color="auto"/>
            </w:tcBorders>
          </w:tcPr>
          <w:p w14:paraId="616D4292" w14:textId="77777777" w:rsidR="00A649B7" w:rsidRPr="003050A0" w:rsidRDefault="00A649B7" w:rsidP="00A649B7">
            <w:pPr>
              <w:jc w:val="center"/>
              <w:rPr>
                <w:b/>
                <w:sz w:val="20"/>
              </w:rPr>
            </w:pPr>
            <w:r w:rsidRPr="003050A0">
              <w:rPr>
                <w:b/>
                <w:sz w:val="20"/>
              </w:rPr>
              <w:t>40 CFR 52.21(d),</w:t>
            </w:r>
          </w:p>
          <w:p w14:paraId="379FB7CD" w14:textId="77777777" w:rsidR="00A649B7" w:rsidRPr="003050A0" w:rsidRDefault="00A649B7" w:rsidP="00A649B7">
            <w:pPr>
              <w:jc w:val="center"/>
              <w:rPr>
                <w:b/>
                <w:sz w:val="20"/>
              </w:rPr>
            </w:pPr>
            <w:r w:rsidRPr="003050A0">
              <w:rPr>
                <w:b/>
                <w:sz w:val="20"/>
              </w:rPr>
              <w:t>R 336.1205(3)</w:t>
            </w:r>
          </w:p>
          <w:p w14:paraId="50C020F0" w14:textId="77777777" w:rsidR="00A649B7" w:rsidRPr="003050A0" w:rsidRDefault="00A649B7" w:rsidP="00A649B7">
            <w:pPr>
              <w:jc w:val="center"/>
              <w:rPr>
                <w:rFonts w:cs="Arial"/>
                <w:b/>
                <w:sz w:val="20"/>
              </w:rPr>
            </w:pPr>
          </w:p>
        </w:tc>
      </w:tr>
      <w:tr w:rsidR="00A649B7" w:rsidRPr="00573380" w14:paraId="657694AE" w14:textId="77777777" w:rsidTr="003050A0">
        <w:trPr>
          <w:cantSplit/>
        </w:trPr>
        <w:tc>
          <w:tcPr>
            <w:tcW w:w="1250" w:type="dxa"/>
            <w:tcBorders>
              <w:top w:val="single" w:sz="4" w:space="0" w:color="auto"/>
              <w:left w:val="single" w:sz="4" w:space="0" w:color="auto"/>
              <w:bottom w:val="single" w:sz="4" w:space="0" w:color="auto"/>
              <w:right w:val="single" w:sz="4" w:space="0" w:color="auto"/>
            </w:tcBorders>
          </w:tcPr>
          <w:p w14:paraId="63A2FDDD" w14:textId="105CD046" w:rsidR="00A649B7" w:rsidRPr="001011A6" w:rsidRDefault="00A649B7" w:rsidP="00D63AFE">
            <w:pPr>
              <w:rPr>
                <w:rFonts w:cs="Arial"/>
                <w:sz w:val="20"/>
              </w:rPr>
            </w:pPr>
            <w:r>
              <w:rPr>
                <w:sz w:val="20"/>
              </w:rPr>
              <w:t>4. SO2</w:t>
            </w:r>
          </w:p>
        </w:tc>
        <w:tc>
          <w:tcPr>
            <w:tcW w:w="2070" w:type="dxa"/>
            <w:tcBorders>
              <w:top w:val="single" w:sz="4" w:space="0" w:color="auto"/>
              <w:left w:val="single" w:sz="4" w:space="0" w:color="auto"/>
              <w:bottom w:val="single" w:sz="4" w:space="0" w:color="auto"/>
              <w:right w:val="single" w:sz="4" w:space="0" w:color="auto"/>
            </w:tcBorders>
          </w:tcPr>
          <w:p w14:paraId="7EF1FC78" w14:textId="0550EC5B" w:rsidR="00A649B7" w:rsidRPr="0015061D" w:rsidRDefault="00A649B7" w:rsidP="00A649B7">
            <w:pPr>
              <w:jc w:val="center"/>
              <w:rPr>
                <w:rFonts w:cs="Arial"/>
                <w:sz w:val="20"/>
              </w:rPr>
            </w:pPr>
            <w:r>
              <w:rPr>
                <w:sz w:val="20"/>
              </w:rPr>
              <w:t>109 tpy</w:t>
            </w:r>
            <w:r w:rsidR="0015061D">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46F8B18" w14:textId="6270C851" w:rsidR="00A649B7" w:rsidRPr="001011A6" w:rsidRDefault="00A649B7" w:rsidP="00A649B7">
            <w:pPr>
              <w:jc w:val="center"/>
              <w:rPr>
                <w:rFonts w:cs="Arial"/>
                <w:sz w:val="20"/>
              </w:rPr>
            </w:pPr>
            <w:r>
              <w:rPr>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6637E92A" w14:textId="3A941B39" w:rsidR="00A649B7" w:rsidRPr="001011A6" w:rsidRDefault="00A649B7" w:rsidP="00A649B7">
            <w:pPr>
              <w:jc w:val="center"/>
              <w:rPr>
                <w:rFonts w:cs="Arial"/>
                <w:sz w:val="20"/>
              </w:rPr>
            </w:pPr>
            <w:r>
              <w:rPr>
                <w:sz w:val="20"/>
              </w:rPr>
              <w:t>FG</w:t>
            </w:r>
            <w:r w:rsidR="00CF5647">
              <w:rPr>
                <w:sz w:val="20"/>
              </w:rPr>
              <w:t>-</w:t>
            </w:r>
            <w:r>
              <w:rPr>
                <w:sz w:val="20"/>
              </w:rPr>
              <w:t>ENCLOSEDFLARES</w:t>
            </w:r>
          </w:p>
        </w:tc>
        <w:tc>
          <w:tcPr>
            <w:tcW w:w="1329" w:type="dxa"/>
            <w:tcBorders>
              <w:top w:val="single" w:sz="4" w:space="0" w:color="auto"/>
              <w:left w:val="single" w:sz="4" w:space="0" w:color="auto"/>
              <w:bottom w:val="single" w:sz="4" w:space="0" w:color="auto"/>
              <w:right w:val="single" w:sz="4" w:space="0" w:color="auto"/>
            </w:tcBorders>
          </w:tcPr>
          <w:p w14:paraId="01E174E2" w14:textId="26FC9B86" w:rsidR="00A649B7" w:rsidRDefault="00A649B7" w:rsidP="00A649B7">
            <w:pPr>
              <w:jc w:val="center"/>
              <w:rPr>
                <w:sz w:val="20"/>
              </w:rPr>
            </w:pPr>
            <w:r>
              <w:rPr>
                <w:sz w:val="20"/>
              </w:rPr>
              <w:t>SC V.3</w:t>
            </w:r>
          </w:p>
          <w:p w14:paraId="09F8DB1C" w14:textId="414DC0E4" w:rsidR="00A649B7" w:rsidRPr="001011A6" w:rsidRDefault="00A649B7" w:rsidP="00A649B7">
            <w:pPr>
              <w:jc w:val="center"/>
              <w:rPr>
                <w:rFonts w:cs="Arial"/>
                <w:sz w:val="20"/>
              </w:rPr>
            </w:pPr>
            <w:r>
              <w:rPr>
                <w:sz w:val="20"/>
              </w:rPr>
              <w:t>SC VI.5</w:t>
            </w:r>
          </w:p>
        </w:tc>
        <w:tc>
          <w:tcPr>
            <w:tcW w:w="1870" w:type="dxa"/>
            <w:tcBorders>
              <w:top w:val="single" w:sz="4" w:space="0" w:color="auto"/>
              <w:left w:val="single" w:sz="4" w:space="0" w:color="auto"/>
              <w:bottom w:val="single" w:sz="4" w:space="0" w:color="auto"/>
              <w:right w:val="single" w:sz="4" w:space="0" w:color="auto"/>
            </w:tcBorders>
          </w:tcPr>
          <w:p w14:paraId="2AFA7566" w14:textId="63DAEE91" w:rsidR="00A649B7" w:rsidRPr="003050A0" w:rsidRDefault="00A649B7" w:rsidP="00A649B7">
            <w:pPr>
              <w:jc w:val="center"/>
              <w:rPr>
                <w:rFonts w:cs="Arial"/>
                <w:b/>
                <w:sz w:val="20"/>
              </w:rPr>
            </w:pPr>
            <w:r w:rsidRPr="003050A0">
              <w:rPr>
                <w:b/>
                <w:sz w:val="20"/>
              </w:rPr>
              <w:t>R 336.1205(3)</w:t>
            </w:r>
          </w:p>
        </w:tc>
      </w:tr>
    </w:tbl>
    <w:p w14:paraId="49EEAF49" w14:textId="77777777" w:rsidR="0036042C" w:rsidRPr="007E6A79" w:rsidRDefault="0036042C" w:rsidP="0036042C">
      <w:pPr>
        <w:jc w:val="both"/>
        <w:rPr>
          <w:rFonts w:cs="Arial"/>
          <w:szCs w:val="22"/>
        </w:rPr>
      </w:pPr>
    </w:p>
    <w:p w14:paraId="64C76932" w14:textId="77777777" w:rsidR="0036042C" w:rsidRPr="007E6A79" w:rsidRDefault="0036042C" w:rsidP="0036042C">
      <w:pPr>
        <w:tabs>
          <w:tab w:val="left" w:pos="374"/>
        </w:tabs>
        <w:jc w:val="both"/>
        <w:rPr>
          <w:rFonts w:cs="Arial"/>
          <w:b/>
          <w:szCs w:val="22"/>
          <w:u w:val="single"/>
        </w:rPr>
      </w:pPr>
      <w:r w:rsidRPr="007E6A79">
        <w:rPr>
          <w:rFonts w:cs="Arial"/>
          <w:b/>
          <w:szCs w:val="22"/>
        </w:rPr>
        <w:t xml:space="preserve">II.  </w:t>
      </w:r>
      <w:r w:rsidRPr="007E6A79">
        <w:rPr>
          <w:rFonts w:cs="Arial"/>
          <w:b/>
          <w:szCs w:val="22"/>
          <w:u w:val="single"/>
        </w:rPr>
        <w:t>MATERIAL LIMIT(S)</w:t>
      </w:r>
    </w:p>
    <w:p w14:paraId="511B8FA9" w14:textId="77777777" w:rsidR="0036042C" w:rsidRDefault="0036042C" w:rsidP="0036042C">
      <w:pPr>
        <w:jc w:val="both"/>
        <w:rPr>
          <w:rFonts w:cs="Arial"/>
          <w:sz w:val="20"/>
        </w:rPr>
      </w:pPr>
    </w:p>
    <w:p w14:paraId="446EB1B1" w14:textId="4DA5DB99" w:rsidR="0060322D" w:rsidRPr="00A649B7" w:rsidRDefault="0036042C" w:rsidP="00A649B7">
      <w:pPr>
        <w:jc w:val="both"/>
        <w:rPr>
          <w:rFonts w:cs="Arial"/>
          <w:sz w:val="20"/>
        </w:rPr>
      </w:pPr>
      <w:r>
        <w:rPr>
          <w:rFonts w:cs="Arial"/>
          <w:sz w:val="20"/>
        </w:rPr>
        <w:t>NA</w:t>
      </w:r>
    </w:p>
    <w:p w14:paraId="53A62AB5" w14:textId="77777777" w:rsidR="0060322D" w:rsidRDefault="0060322D" w:rsidP="0036042C">
      <w:pPr>
        <w:tabs>
          <w:tab w:val="left" w:pos="374"/>
        </w:tabs>
        <w:jc w:val="both"/>
        <w:rPr>
          <w:rFonts w:cs="Arial"/>
          <w:b/>
          <w:sz w:val="20"/>
        </w:rPr>
      </w:pPr>
    </w:p>
    <w:p w14:paraId="2E6C771C" w14:textId="65A3B00F" w:rsidR="0036042C" w:rsidRPr="007E6A79" w:rsidRDefault="0036042C" w:rsidP="0036042C">
      <w:pPr>
        <w:tabs>
          <w:tab w:val="left" w:pos="374"/>
        </w:tabs>
        <w:jc w:val="both"/>
        <w:rPr>
          <w:rFonts w:cs="Arial"/>
          <w:szCs w:val="22"/>
        </w:rPr>
      </w:pPr>
      <w:r w:rsidRPr="007E6A79">
        <w:rPr>
          <w:rFonts w:cs="Arial"/>
          <w:b/>
          <w:szCs w:val="22"/>
        </w:rPr>
        <w:t xml:space="preserve">III.  </w:t>
      </w:r>
      <w:r w:rsidRPr="007E6A79">
        <w:rPr>
          <w:rFonts w:cs="Arial"/>
          <w:b/>
          <w:szCs w:val="22"/>
          <w:u w:val="single"/>
        </w:rPr>
        <w:t>PROCESS/OPERATIONAL RESTRICTIONS</w:t>
      </w:r>
      <w:r w:rsidRPr="007E6A79" w:rsidDel="001C614B">
        <w:rPr>
          <w:rFonts w:cs="Arial"/>
          <w:b/>
          <w:szCs w:val="22"/>
          <w:u w:val="single"/>
        </w:rPr>
        <w:t xml:space="preserve"> </w:t>
      </w:r>
    </w:p>
    <w:p w14:paraId="6881BDB6" w14:textId="77777777" w:rsidR="0036042C" w:rsidRPr="00573380" w:rsidRDefault="0036042C" w:rsidP="00352879">
      <w:pPr>
        <w:rPr>
          <w:rFonts w:cs="Arial"/>
          <w:sz w:val="20"/>
        </w:rPr>
      </w:pPr>
    </w:p>
    <w:p w14:paraId="207FE0F0" w14:textId="0C880161" w:rsidR="004C0CF1" w:rsidRDefault="004C0CF1" w:rsidP="004C0CF1">
      <w:pPr>
        <w:autoSpaceDE w:val="0"/>
        <w:autoSpaceDN w:val="0"/>
        <w:ind w:left="360" w:right="75" w:hanging="360"/>
        <w:jc w:val="both"/>
        <w:rPr>
          <w:sz w:val="20"/>
        </w:rPr>
      </w:pPr>
      <w:r w:rsidRPr="00F14E11">
        <w:rPr>
          <w:sz w:val="20"/>
        </w:rPr>
        <w:t>1.</w:t>
      </w:r>
      <w:r>
        <w:rPr>
          <w:sz w:val="20"/>
        </w:rPr>
        <w:tab/>
        <w:t>The permittee</w:t>
      </w:r>
      <w:r>
        <w:rPr>
          <w:spacing w:val="1"/>
          <w:sz w:val="20"/>
        </w:rPr>
        <w:t xml:space="preserve"> </w:t>
      </w:r>
      <w:r w:rsidR="001F44EC">
        <w:rPr>
          <w:sz w:val="20"/>
        </w:rPr>
        <w:t>must</w:t>
      </w:r>
      <w:r>
        <w:rPr>
          <w:sz w:val="20"/>
        </w:rPr>
        <w:t xml:space="preserve"> not o</w:t>
      </w:r>
      <w:r>
        <w:rPr>
          <w:spacing w:val="-1"/>
          <w:sz w:val="20"/>
        </w:rPr>
        <w:t>p</w:t>
      </w:r>
      <w:r>
        <w:rPr>
          <w:sz w:val="20"/>
        </w:rPr>
        <w:t>erate EU-ENCLOSED</w:t>
      </w:r>
      <w:r>
        <w:rPr>
          <w:spacing w:val="-1"/>
          <w:sz w:val="20"/>
        </w:rPr>
        <w:t>F</w:t>
      </w:r>
      <w:r>
        <w:rPr>
          <w:sz w:val="20"/>
        </w:rPr>
        <w:t>LARE3 or EU-ENCLOSEDFLARE4 unl</w:t>
      </w:r>
      <w:r>
        <w:rPr>
          <w:spacing w:val="-1"/>
          <w:sz w:val="20"/>
        </w:rPr>
        <w:t>e</w:t>
      </w:r>
      <w:r>
        <w:rPr>
          <w:spacing w:val="1"/>
          <w:sz w:val="20"/>
        </w:rPr>
        <w:t>s</w:t>
      </w:r>
      <w:r>
        <w:rPr>
          <w:sz w:val="20"/>
        </w:rPr>
        <w:t>s</w:t>
      </w:r>
      <w:r>
        <w:rPr>
          <w:spacing w:val="1"/>
          <w:sz w:val="20"/>
        </w:rPr>
        <w:t xml:space="preserve"> </w:t>
      </w:r>
      <w:r>
        <w:rPr>
          <w:sz w:val="20"/>
        </w:rPr>
        <w:t>a malfu</w:t>
      </w:r>
      <w:r>
        <w:rPr>
          <w:spacing w:val="-1"/>
          <w:sz w:val="20"/>
        </w:rPr>
        <w:t>n</w:t>
      </w:r>
      <w:r>
        <w:rPr>
          <w:sz w:val="20"/>
        </w:rPr>
        <w:t>ct</w:t>
      </w:r>
      <w:r>
        <w:rPr>
          <w:spacing w:val="-1"/>
          <w:sz w:val="20"/>
        </w:rPr>
        <w:t>i</w:t>
      </w:r>
      <w:r>
        <w:rPr>
          <w:sz w:val="20"/>
        </w:rPr>
        <w:t>on</w:t>
      </w:r>
      <w:r>
        <w:rPr>
          <w:spacing w:val="1"/>
          <w:sz w:val="20"/>
        </w:rPr>
        <w:t xml:space="preserve"> </w:t>
      </w:r>
      <w:r>
        <w:rPr>
          <w:spacing w:val="-1"/>
          <w:sz w:val="20"/>
        </w:rPr>
        <w:t>a</w:t>
      </w:r>
      <w:r>
        <w:rPr>
          <w:sz w:val="20"/>
        </w:rPr>
        <w:t>batem</w:t>
      </w:r>
      <w:r>
        <w:rPr>
          <w:spacing w:val="-1"/>
          <w:sz w:val="20"/>
        </w:rPr>
        <w:t>e</w:t>
      </w:r>
      <w:r>
        <w:rPr>
          <w:sz w:val="20"/>
        </w:rPr>
        <w:t>nt plan (MA</w:t>
      </w:r>
      <w:r>
        <w:rPr>
          <w:spacing w:val="-2"/>
          <w:sz w:val="20"/>
        </w:rPr>
        <w:t>P</w:t>
      </w:r>
      <w:r>
        <w:rPr>
          <w:sz w:val="20"/>
        </w:rPr>
        <w:t>) as descr</w:t>
      </w:r>
      <w:r>
        <w:rPr>
          <w:spacing w:val="-1"/>
          <w:sz w:val="20"/>
        </w:rPr>
        <w:t>i</w:t>
      </w:r>
      <w:r>
        <w:rPr>
          <w:sz w:val="20"/>
        </w:rPr>
        <w:t>bed</w:t>
      </w:r>
      <w:r>
        <w:rPr>
          <w:spacing w:val="2"/>
          <w:sz w:val="20"/>
        </w:rPr>
        <w:t xml:space="preserve"> </w:t>
      </w:r>
      <w:r>
        <w:rPr>
          <w:sz w:val="20"/>
        </w:rPr>
        <w:t>in Rule</w:t>
      </w:r>
      <w:r>
        <w:rPr>
          <w:spacing w:val="2"/>
          <w:sz w:val="20"/>
        </w:rPr>
        <w:t xml:space="preserve"> </w:t>
      </w:r>
      <w:r>
        <w:rPr>
          <w:sz w:val="20"/>
        </w:rPr>
        <w:t>9</w:t>
      </w:r>
      <w:r>
        <w:rPr>
          <w:spacing w:val="-1"/>
          <w:sz w:val="20"/>
        </w:rPr>
        <w:t>1</w:t>
      </w:r>
      <w:r>
        <w:rPr>
          <w:sz w:val="20"/>
        </w:rPr>
        <w:t>1(</w:t>
      </w:r>
      <w:r>
        <w:rPr>
          <w:spacing w:val="-1"/>
          <w:sz w:val="20"/>
        </w:rPr>
        <w:t>2</w:t>
      </w:r>
      <w:r>
        <w:rPr>
          <w:sz w:val="20"/>
        </w:rPr>
        <w:t>),</w:t>
      </w:r>
      <w:r>
        <w:rPr>
          <w:spacing w:val="1"/>
          <w:sz w:val="20"/>
        </w:rPr>
        <w:t xml:space="preserve"> </w:t>
      </w:r>
      <w:r>
        <w:rPr>
          <w:sz w:val="20"/>
        </w:rPr>
        <w:t>for</w:t>
      </w:r>
      <w:r>
        <w:rPr>
          <w:spacing w:val="3"/>
          <w:sz w:val="20"/>
        </w:rPr>
        <w:t xml:space="preserve"> </w:t>
      </w:r>
      <w:r>
        <w:rPr>
          <w:sz w:val="20"/>
        </w:rPr>
        <w:t>EU-ENCLOSED</w:t>
      </w:r>
      <w:r>
        <w:rPr>
          <w:spacing w:val="-1"/>
          <w:sz w:val="20"/>
        </w:rPr>
        <w:t>F</w:t>
      </w:r>
      <w:r>
        <w:rPr>
          <w:sz w:val="20"/>
        </w:rPr>
        <w:t>LARE3 and EU ENCLOSEDFLARE4,</w:t>
      </w:r>
      <w:r>
        <w:rPr>
          <w:spacing w:val="3"/>
          <w:sz w:val="20"/>
        </w:rPr>
        <w:t xml:space="preserve"> </w:t>
      </w:r>
      <w:r>
        <w:rPr>
          <w:sz w:val="20"/>
        </w:rPr>
        <w:t>is</w:t>
      </w:r>
      <w:r>
        <w:rPr>
          <w:spacing w:val="22"/>
          <w:sz w:val="20"/>
        </w:rPr>
        <w:t xml:space="preserve"> </w:t>
      </w:r>
      <w:r>
        <w:rPr>
          <w:spacing w:val="-1"/>
          <w:sz w:val="20"/>
        </w:rPr>
        <w:t>i</w:t>
      </w:r>
      <w:r>
        <w:rPr>
          <w:sz w:val="20"/>
        </w:rPr>
        <w:t>mple</w:t>
      </w:r>
      <w:r>
        <w:rPr>
          <w:spacing w:val="-1"/>
          <w:sz w:val="20"/>
        </w:rPr>
        <w:t>me</w:t>
      </w:r>
      <w:r>
        <w:rPr>
          <w:sz w:val="20"/>
        </w:rPr>
        <w:t>nted</w:t>
      </w:r>
      <w:r>
        <w:rPr>
          <w:spacing w:val="22"/>
          <w:sz w:val="20"/>
        </w:rPr>
        <w:t xml:space="preserve"> </w:t>
      </w:r>
      <w:r>
        <w:rPr>
          <w:spacing w:val="-1"/>
          <w:sz w:val="20"/>
        </w:rPr>
        <w:t>a</w:t>
      </w:r>
      <w:r>
        <w:rPr>
          <w:sz w:val="20"/>
        </w:rPr>
        <w:t>nd</w:t>
      </w:r>
      <w:r>
        <w:rPr>
          <w:spacing w:val="22"/>
          <w:sz w:val="20"/>
        </w:rPr>
        <w:t xml:space="preserve"> </w:t>
      </w:r>
      <w:r>
        <w:rPr>
          <w:spacing w:val="-1"/>
          <w:sz w:val="20"/>
        </w:rPr>
        <w:t>m</w:t>
      </w:r>
      <w:r>
        <w:rPr>
          <w:sz w:val="20"/>
        </w:rPr>
        <w:t>a</w:t>
      </w:r>
      <w:r>
        <w:rPr>
          <w:spacing w:val="-1"/>
          <w:sz w:val="20"/>
        </w:rPr>
        <w:t>i</w:t>
      </w:r>
      <w:r>
        <w:rPr>
          <w:sz w:val="20"/>
        </w:rPr>
        <w:t>ntained.  If</w:t>
      </w:r>
      <w:r>
        <w:rPr>
          <w:spacing w:val="22"/>
          <w:sz w:val="20"/>
        </w:rPr>
        <w:t xml:space="preserve"> </w:t>
      </w:r>
      <w:r>
        <w:rPr>
          <w:spacing w:val="-1"/>
          <w:sz w:val="20"/>
        </w:rPr>
        <w:t>a</w:t>
      </w:r>
      <w:r>
        <w:rPr>
          <w:sz w:val="20"/>
        </w:rPr>
        <w:t>t</w:t>
      </w:r>
      <w:r>
        <w:rPr>
          <w:spacing w:val="22"/>
          <w:sz w:val="20"/>
        </w:rPr>
        <w:t xml:space="preserve"> </w:t>
      </w:r>
      <w:r>
        <w:rPr>
          <w:sz w:val="20"/>
        </w:rPr>
        <w:t>any</w:t>
      </w:r>
      <w:r>
        <w:rPr>
          <w:spacing w:val="22"/>
          <w:sz w:val="20"/>
        </w:rPr>
        <w:t xml:space="preserve"> </w:t>
      </w:r>
      <w:r>
        <w:rPr>
          <w:sz w:val="20"/>
        </w:rPr>
        <w:t>time</w:t>
      </w:r>
      <w:r>
        <w:rPr>
          <w:spacing w:val="22"/>
          <w:sz w:val="20"/>
        </w:rPr>
        <w:t xml:space="preserve"> </w:t>
      </w:r>
      <w:r>
        <w:rPr>
          <w:sz w:val="20"/>
        </w:rPr>
        <w:t>t</w:t>
      </w:r>
      <w:r>
        <w:rPr>
          <w:spacing w:val="-1"/>
          <w:sz w:val="20"/>
        </w:rPr>
        <w:t>h</w:t>
      </w:r>
      <w:r>
        <w:rPr>
          <w:sz w:val="20"/>
        </w:rPr>
        <w:t>e</w:t>
      </w:r>
      <w:r>
        <w:rPr>
          <w:spacing w:val="22"/>
          <w:sz w:val="20"/>
        </w:rPr>
        <w:t xml:space="preserve"> </w:t>
      </w:r>
      <w:r>
        <w:rPr>
          <w:sz w:val="20"/>
        </w:rPr>
        <w:t>MAP</w:t>
      </w:r>
      <w:r>
        <w:rPr>
          <w:spacing w:val="22"/>
          <w:sz w:val="20"/>
        </w:rPr>
        <w:t xml:space="preserve"> </w:t>
      </w:r>
      <w:r>
        <w:rPr>
          <w:sz w:val="20"/>
        </w:rPr>
        <w:t>fails</w:t>
      </w:r>
      <w:r>
        <w:rPr>
          <w:spacing w:val="22"/>
          <w:sz w:val="20"/>
        </w:rPr>
        <w:t xml:space="preserve"> </w:t>
      </w:r>
      <w:r>
        <w:rPr>
          <w:sz w:val="20"/>
        </w:rPr>
        <w:t>to</w:t>
      </w:r>
      <w:r>
        <w:rPr>
          <w:spacing w:val="22"/>
          <w:sz w:val="20"/>
        </w:rPr>
        <w:t xml:space="preserve"> </w:t>
      </w:r>
      <w:r>
        <w:rPr>
          <w:sz w:val="20"/>
        </w:rPr>
        <w:t>ad</w:t>
      </w:r>
      <w:r>
        <w:rPr>
          <w:spacing w:val="-1"/>
          <w:sz w:val="20"/>
        </w:rPr>
        <w:t>d</w:t>
      </w:r>
      <w:r>
        <w:rPr>
          <w:sz w:val="20"/>
        </w:rPr>
        <w:t>r</w:t>
      </w:r>
      <w:r>
        <w:rPr>
          <w:spacing w:val="-1"/>
          <w:sz w:val="20"/>
        </w:rPr>
        <w:t>e</w:t>
      </w:r>
      <w:r>
        <w:rPr>
          <w:sz w:val="20"/>
        </w:rPr>
        <w:t>ss</w:t>
      </w:r>
      <w:r>
        <w:rPr>
          <w:spacing w:val="22"/>
          <w:sz w:val="20"/>
        </w:rPr>
        <w:t xml:space="preserve"> </w:t>
      </w:r>
      <w:r>
        <w:rPr>
          <w:spacing w:val="-1"/>
          <w:sz w:val="20"/>
        </w:rPr>
        <w:t>o</w:t>
      </w:r>
      <w:r>
        <w:rPr>
          <w:sz w:val="20"/>
        </w:rPr>
        <w:t>r</w:t>
      </w:r>
      <w:r>
        <w:rPr>
          <w:spacing w:val="21"/>
          <w:sz w:val="20"/>
        </w:rPr>
        <w:t xml:space="preserve"> </w:t>
      </w:r>
      <w:r>
        <w:rPr>
          <w:sz w:val="20"/>
        </w:rPr>
        <w:t>inad</w:t>
      </w:r>
      <w:r>
        <w:rPr>
          <w:spacing w:val="-1"/>
          <w:sz w:val="20"/>
        </w:rPr>
        <w:t>e</w:t>
      </w:r>
      <w:r>
        <w:rPr>
          <w:sz w:val="20"/>
        </w:rPr>
        <w:t>quately address</w:t>
      </w:r>
      <w:r>
        <w:rPr>
          <w:spacing w:val="-1"/>
          <w:sz w:val="20"/>
        </w:rPr>
        <w:t>e</w:t>
      </w:r>
      <w:r>
        <w:rPr>
          <w:sz w:val="20"/>
        </w:rPr>
        <w:t>s</w:t>
      </w:r>
      <w:r>
        <w:rPr>
          <w:spacing w:val="31"/>
          <w:sz w:val="20"/>
        </w:rPr>
        <w:t xml:space="preserve"> </w:t>
      </w:r>
      <w:r>
        <w:rPr>
          <w:spacing w:val="-1"/>
          <w:sz w:val="20"/>
        </w:rPr>
        <w:t>a</w:t>
      </w:r>
      <w:r>
        <w:rPr>
          <w:sz w:val="20"/>
        </w:rPr>
        <w:t>n</w:t>
      </w:r>
      <w:r>
        <w:rPr>
          <w:spacing w:val="31"/>
          <w:sz w:val="20"/>
        </w:rPr>
        <w:t xml:space="preserve"> </w:t>
      </w:r>
      <w:r>
        <w:rPr>
          <w:sz w:val="20"/>
        </w:rPr>
        <w:t>event</w:t>
      </w:r>
      <w:r>
        <w:rPr>
          <w:spacing w:val="31"/>
          <w:sz w:val="20"/>
        </w:rPr>
        <w:t xml:space="preserve"> </w:t>
      </w:r>
      <w:r>
        <w:rPr>
          <w:sz w:val="20"/>
        </w:rPr>
        <w:t>that</w:t>
      </w:r>
      <w:r>
        <w:rPr>
          <w:spacing w:val="32"/>
          <w:sz w:val="20"/>
        </w:rPr>
        <w:t xml:space="preserve"> </w:t>
      </w:r>
      <w:r>
        <w:rPr>
          <w:spacing w:val="-1"/>
          <w:sz w:val="20"/>
        </w:rPr>
        <w:t>m</w:t>
      </w:r>
      <w:r>
        <w:rPr>
          <w:sz w:val="20"/>
        </w:rPr>
        <w:t>eets</w:t>
      </w:r>
      <w:r>
        <w:rPr>
          <w:spacing w:val="31"/>
          <w:sz w:val="20"/>
        </w:rPr>
        <w:t xml:space="preserve"> </w:t>
      </w:r>
      <w:r>
        <w:rPr>
          <w:sz w:val="20"/>
        </w:rPr>
        <w:t>the</w:t>
      </w:r>
      <w:r>
        <w:rPr>
          <w:spacing w:val="31"/>
          <w:sz w:val="20"/>
        </w:rPr>
        <w:t xml:space="preserve"> </w:t>
      </w:r>
      <w:r>
        <w:rPr>
          <w:sz w:val="20"/>
        </w:rPr>
        <w:t>c</w:t>
      </w:r>
      <w:r>
        <w:rPr>
          <w:spacing w:val="-1"/>
          <w:sz w:val="20"/>
        </w:rPr>
        <w:t>h</w:t>
      </w:r>
      <w:r>
        <w:rPr>
          <w:sz w:val="20"/>
        </w:rPr>
        <w:t>ar</w:t>
      </w:r>
      <w:r>
        <w:rPr>
          <w:spacing w:val="-1"/>
          <w:sz w:val="20"/>
        </w:rPr>
        <w:t>a</w:t>
      </w:r>
      <w:r>
        <w:rPr>
          <w:spacing w:val="1"/>
          <w:sz w:val="20"/>
        </w:rPr>
        <w:t>c</w:t>
      </w:r>
      <w:r>
        <w:rPr>
          <w:sz w:val="20"/>
        </w:rPr>
        <w:t>ter</w:t>
      </w:r>
      <w:r>
        <w:rPr>
          <w:spacing w:val="-1"/>
          <w:sz w:val="20"/>
        </w:rPr>
        <w:t>i</w:t>
      </w:r>
      <w:r>
        <w:rPr>
          <w:sz w:val="20"/>
        </w:rPr>
        <w:t>stics</w:t>
      </w:r>
      <w:r>
        <w:rPr>
          <w:spacing w:val="31"/>
          <w:sz w:val="20"/>
        </w:rPr>
        <w:t xml:space="preserve"> </w:t>
      </w:r>
      <w:r>
        <w:rPr>
          <w:sz w:val="20"/>
        </w:rPr>
        <w:t>of</w:t>
      </w:r>
      <w:r>
        <w:rPr>
          <w:spacing w:val="31"/>
          <w:sz w:val="20"/>
        </w:rPr>
        <w:t xml:space="preserve"> </w:t>
      </w:r>
      <w:r>
        <w:rPr>
          <w:sz w:val="20"/>
        </w:rPr>
        <w:t>a</w:t>
      </w:r>
      <w:r>
        <w:rPr>
          <w:spacing w:val="31"/>
          <w:sz w:val="20"/>
        </w:rPr>
        <w:t xml:space="preserve"> </w:t>
      </w:r>
      <w:r>
        <w:rPr>
          <w:sz w:val="20"/>
        </w:rPr>
        <w:t>malfun</w:t>
      </w:r>
      <w:r>
        <w:rPr>
          <w:spacing w:val="-1"/>
          <w:sz w:val="20"/>
        </w:rPr>
        <w:t>c</w:t>
      </w:r>
      <w:r>
        <w:rPr>
          <w:sz w:val="20"/>
        </w:rPr>
        <w:t>tion,</w:t>
      </w:r>
      <w:r>
        <w:rPr>
          <w:spacing w:val="31"/>
          <w:sz w:val="20"/>
        </w:rPr>
        <w:t xml:space="preserve"> </w:t>
      </w:r>
      <w:r>
        <w:rPr>
          <w:sz w:val="20"/>
        </w:rPr>
        <w:t>the</w:t>
      </w:r>
      <w:r>
        <w:rPr>
          <w:spacing w:val="31"/>
          <w:sz w:val="20"/>
        </w:rPr>
        <w:t xml:space="preserve"> </w:t>
      </w:r>
      <w:r>
        <w:rPr>
          <w:sz w:val="20"/>
        </w:rPr>
        <w:t>permittee</w:t>
      </w:r>
      <w:r>
        <w:rPr>
          <w:spacing w:val="31"/>
          <w:sz w:val="20"/>
        </w:rPr>
        <w:t xml:space="preserve"> </w:t>
      </w:r>
      <w:r w:rsidR="001F44EC">
        <w:rPr>
          <w:sz w:val="20"/>
        </w:rPr>
        <w:t>must</w:t>
      </w:r>
      <w:r>
        <w:rPr>
          <w:spacing w:val="31"/>
          <w:sz w:val="20"/>
        </w:rPr>
        <w:t xml:space="preserve"> </w:t>
      </w:r>
      <w:r>
        <w:rPr>
          <w:sz w:val="20"/>
        </w:rPr>
        <w:t>amend</w:t>
      </w:r>
      <w:r>
        <w:rPr>
          <w:spacing w:val="31"/>
          <w:sz w:val="20"/>
        </w:rPr>
        <w:t xml:space="preserve"> </w:t>
      </w:r>
      <w:r>
        <w:rPr>
          <w:sz w:val="20"/>
        </w:rPr>
        <w:t>the</w:t>
      </w:r>
      <w:r>
        <w:rPr>
          <w:spacing w:val="29"/>
          <w:sz w:val="20"/>
        </w:rPr>
        <w:t xml:space="preserve"> </w:t>
      </w:r>
      <w:r>
        <w:rPr>
          <w:sz w:val="20"/>
        </w:rPr>
        <w:t>MAP within</w:t>
      </w:r>
      <w:r>
        <w:rPr>
          <w:spacing w:val="1"/>
          <w:sz w:val="20"/>
        </w:rPr>
        <w:t xml:space="preserve"> </w:t>
      </w:r>
      <w:r>
        <w:rPr>
          <w:sz w:val="20"/>
        </w:rPr>
        <w:t>45</w:t>
      </w:r>
      <w:r>
        <w:rPr>
          <w:spacing w:val="1"/>
          <w:sz w:val="20"/>
        </w:rPr>
        <w:t xml:space="preserve"> </w:t>
      </w:r>
      <w:r>
        <w:rPr>
          <w:sz w:val="20"/>
        </w:rPr>
        <w:t>da</w:t>
      </w:r>
      <w:r>
        <w:rPr>
          <w:spacing w:val="-2"/>
          <w:sz w:val="20"/>
        </w:rPr>
        <w:t>y</w:t>
      </w:r>
      <w:r>
        <w:rPr>
          <w:sz w:val="20"/>
        </w:rPr>
        <w:t>s</w:t>
      </w:r>
      <w:r>
        <w:rPr>
          <w:spacing w:val="1"/>
          <w:sz w:val="20"/>
        </w:rPr>
        <w:t xml:space="preserve"> </w:t>
      </w:r>
      <w:r>
        <w:rPr>
          <w:sz w:val="20"/>
        </w:rPr>
        <w:t>after</w:t>
      </w:r>
      <w:r>
        <w:rPr>
          <w:spacing w:val="1"/>
          <w:sz w:val="20"/>
        </w:rPr>
        <w:t xml:space="preserve"> </w:t>
      </w:r>
      <w:r>
        <w:rPr>
          <w:sz w:val="20"/>
        </w:rPr>
        <w:t>s</w:t>
      </w:r>
      <w:r>
        <w:rPr>
          <w:spacing w:val="-1"/>
          <w:sz w:val="20"/>
        </w:rPr>
        <w:t>u</w:t>
      </w:r>
      <w:r>
        <w:rPr>
          <w:sz w:val="20"/>
        </w:rPr>
        <w:t>ch</w:t>
      </w:r>
      <w:r>
        <w:rPr>
          <w:spacing w:val="1"/>
          <w:sz w:val="20"/>
        </w:rPr>
        <w:t xml:space="preserve"> </w:t>
      </w:r>
      <w:r>
        <w:rPr>
          <w:spacing w:val="-1"/>
          <w:sz w:val="20"/>
        </w:rPr>
        <w:t>a</w:t>
      </w:r>
      <w:r>
        <w:rPr>
          <w:sz w:val="20"/>
        </w:rPr>
        <w:t>n</w:t>
      </w:r>
      <w:r>
        <w:rPr>
          <w:spacing w:val="1"/>
          <w:sz w:val="20"/>
        </w:rPr>
        <w:t xml:space="preserve"> </w:t>
      </w:r>
      <w:r>
        <w:rPr>
          <w:sz w:val="20"/>
        </w:rPr>
        <w:t>event</w:t>
      </w:r>
      <w:r>
        <w:rPr>
          <w:spacing w:val="1"/>
          <w:sz w:val="20"/>
        </w:rPr>
        <w:t xml:space="preserve"> </w:t>
      </w:r>
      <w:r>
        <w:rPr>
          <w:sz w:val="20"/>
        </w:rPr>
        <w:t xml:space="preserve">occurs. </w:t>
      </w:r>
      <w:r>
        <w:rPr>
          <w:spacing w:val="10"/>
          <w:sz w:val="20"/>
        </w:rPr>
        <w:t> </w:t>
      </w:r>
      <w:r>
        <w:rPr>
          <w:sz w:val="20"/>
        </w:rPr>
        <w:t>The</w:t>
      </w:r>
      <w:r>
        <w:rPr>
          <w:spacing w:val="1"/>
          <w:sz w:val="20"/>
        </w:rPr>
        <w:t xml:space="preserve"> </w:t>
      </w:r>
      <w:r>
        <w:rPr>
          <w:sz w:val="20"/>
        </w:rPr>
        <w:t>perm</w:t>
      </w:r>
      <w:r>
        <w:rPr>
          <w:spacing w:val="-2"/>
          <w:sz w:val="20"/>
        </w:rPr>
        <w:t>i</w:t>
      </w:r>
      <w:r>
        <w:rPr>
          <w:sz w:val="20"/>
        </w:rPr>
        <w:t>ttee</w:t>
      </w:r>
      <w:r>
        <w:rPr>
          <w:spacing w:val="1"/>
          <w:sz w:val="20"/>
        </w:rPr>
        <w:t xml:space="preserve"> </w:t>
      </w:r>
      <w:r w:rsidR="001F44EC">
        <w:rPr>
          <w:sz w:val="20"/>
        </w:rPr>
        <w:t>must</w:t>
      </w:r>
      <w:r>
        <w:rPr>
          <w:spacing w:val="1"/>
          <w:sz w:val="20"/>
        </w:rPr>
        <w:t xml:space="preserve"> </w:t>
      </w:r>
      <w:r>
        <w:rPr>
          <w:sz w:val="20"/>
        </w:rPr>
        <w:t>also</w:t>
      </w:r>
      <w:r>
        <w:rPr>
          <w:spacing w:val="1"/>
          <w:sz w:val="20"/>
        </w:rPr>
        <w:t xml:space="preserve"> </w:t>
      </w:r>
      <w:r>
        <w:rPr>
          <w:sz w:val="20"/>
        </w:rPr>
        <w:t>amend</w:t>
      </w:r>
      <w:r>
        <w:rPr>
          <w:spacing w:val="1"/>
          <w:sz w:val="20"/>
        </w:rPr>
        <w:t xml:space="preserve"> </w:t>
      </w:r>
      <w:r>
        <w:rPr>
          <w:sz w:val="20"/>
        </w:rPr>
        <w:t>the MAP</w:t>
      </w:r>
      <w:r>
        <w:rPr>
          <w:spacing w:val="1"/>
          <w:sz w:val="20"/>
        </w:rPr>
        <w:t xml:space="preserve"> </w:t>
      </w:r>
      <w:r>
        <w:rPr>
          <w:sz w:val="20"/>
        </w:rPr>
        <w:t>within</w:t>
      </w:r>
      <w:r>
        <w:rPr>
          <w:spacing w:val="1"/>
          <w:sz w:val="20"/>
        </w:rPr>
        <w:t xml:space="preserve"> </w:t>
      </w:r>
      <w:r>
        <w:rPr>
          <w:sz w:val="20"/>
        </w:rPr>
        <w:t>45</w:t>
      </w:r>
      <w:r>
        <w:rPr>
          <w:spacing w:val="1"/>
          <w:sz w:val="20"/>
        </w:rPr>
        <w:t xml:space="preserve"> </w:t>
      </w:r>
      <w:r>
        <w:rPr>
          <w:sz w:val="20"/>
        </w:rPr>
        <w:t>days</w:t>
      </w:r>
      <w:r>
        <w:rPr>
          <w:spacing w:val="1"/>
          <w:sz w:val="20"/>
        </w:rPr>
        <w:t xml:space="preserve"> </w:t>
      </w:r>
      <w:r>
        <w:rPr>
          <w:sz w:val="20"/>
        </w:rPr>
        <w:t>if</w:t>
      </w:r>
      <w:r>
        <w:rPr>
          <w:spacing w:val="1"/>
          <w:sz w:val="20"/>
        </w:rPr>
        <w:t xml:space="preserve"> </w:t>
      </w:r>
      <w:r>
        <w:rPr>
          <w:sz w:val="20"/>
        </w:rPr>
        <w:t>new equip</w:t>
      </w:r>
      <w:r>
        <w:rPr>
          <w:spacing w:val="-1"/>
          <w:sz w:val="20"/>
        </w:rPr>
        <w:t>m</w:t>
      </w:r>
      <w:r>
        <w:rPr>
          <w:sz w:val="20"/>
        </w:rPr>
        <w:t>ent</w:t>
      </w:r>
      <w:r>
        <w:rPr>
          <w:spacing w:val="1"/>
          <w:sz w:val="20"/>
        </w:rPr>
        <w:t xml:space="preserve"> </w:t>
      </w:r>
      <w:r>
        <w:rPr>
          <w:spacing w:val="-1"/>
          <w:sz w:val="20"/>
        </w:rPr>
        <w:t>i</w:t>
      </w:r>
      <w:r>
        <w:rPr>
          <w:sz w:val="20"/>
        </w:rPr>
        <w:t>s install</w:t>
      </w:r>
      <w:r>
        <w:rPr>
          <w:spacing w:val="-1"/>
          <w:sz w:val="20"/>
        </w:rPr>
        <w:t>e</w:t>
      </w:r>
      <w:r>
        <w:rPr>
          <w:sz w:val="20"/>
        </w:rPr>
        <w:t>d</w:t>
      </w:r>
      <w:r>
        <w:rPr>
          <w:spacing w:val="1"/>
          <w:sz w:val="20"/>
        </w:rPr>
        <w:t xml:space="preserve"> </w:t>
      </w:r>
      <w:r>
        <w:rPr>
          <w:spacing w:val="-1"/>
          <w:sz w:val="20"/>
        </w:rPr>
        <w:t>o</w:t>
      </w:r>
      <w:r>
        <w:rPr>
          <w:sz w:val="20"/>
        </w:rPr>
        <w:t xml:space="preserve">r </w:t>
      </w:r>
      <w:r>
        <w:rPr>
          <w:spacing w:val="-1"/>
          <w:sz w:val="20"/>
        </w:rPr>
        <w:t>u</w:t>
      </w:r>
      <w:r>
        <w:rPr>
          <w:sz w:val="20"/>
        </w:rPr>
        <w:t>pon r</w:t>
      </w:r>
      <w:r>
        <w:rPr>
          <w:spacing w:val="-1"/>
          <w:sz w:val="20"/>
        </w:rPr>
        <w:t>e</w:t>
      </w:r>
      <w:r>
        <w:rPr>
          <w:sz w:val="20"/>
        </w:rPr>
        <w:t>qu</w:t>
      </w:r>
      <w:r>
        <w:rPr>
          <w:spacing w:val="-1"/>
          <w:sz w:val="20"/>
        </w:rPr>
        <w:t>e</w:t>
      </w:r>
      <w:r>
        <w:rPr>
          <w:sz w:val="20"/>
        </w:rPr>
        <w:t>st</w:t>
      </w:r>
      <w:r>
        <w:rPr>
          <w:spacing w:val="1"/>
          <w:sz w:val="20"/>
        </w:rPr>
        <w:t xml:space="preserve"> </w:t>
      </w:r>
      <w:r>
        <w:rPr>
          <w:spacing w:val="-2"/>
          <w:sz w:val="20"/>
        </w:rPr>
        <w:t>f</w:t>
      </w:r>
      <w:r>
        <w:rPr>
          <w:spacing w:val="1"/>
          <w:sz w:val="20"/>
        </w:rPr>
        <w:t>r</w:t>
      </w:r>
      <w:r>
        <w:rPr>
          <w:sz w:val="20"/>
        </w:rPr>
        <w:t>om</w:t>
      </w:r>
      <w:r>
        <w:rPr>
          <w:spacing w:val="1"/>
          <w:sz w:val="20"/>
        </w:rPr>
        <w:t xml:space="preserve"> </w:t>
      </w:r>
      <w:r>
        <w:rPr>
          <w:sz w:val="20"/>
        </w:rPr>
        <w:t>t</w:t>
      </w:r>
      <w:r>
        <w:rPr>
          <w:spacing w:val="-1"/>
          <w:sz w:val="20"/>
        </w:rPr>
        <w:t>h</w:t>
      </w:r>
      <w:r>
        <w:rPr>
          <w:sz w:val="20"/>
        </w:rPr>
        <w:t>e D</w:t>
      </w:r>
      <w:r>
        <w:rPr>
          <w:spacing w:val="-1"/>
          <w:sz w:val="20"/>
        </w:rPr>
        <w:t>i</w:t>
      </w:r>
      <w:r>
        <w:rPr>
          <w:sz w:val="20"/>
        </w:rPr>
        <w:t>str</w:t>
      </w:r>
      <w:r>
        <w:rPr>
          <w:spacing w:val="-1"/>
          <w:sz w:val="20"/>
        </w:rPr>
        <w:t>i</w:t>
      </w:r>
      <w:r>
        <w:rPr>
          <w:sz w:val="20"/>
        </w:rPr>
        <w:t>ct</w:t>
      </w:r>
      <w:r>
        <w:rPr>
          <w:spacing w:val="1"/>
          <w:sz w:val="20"/>
        </w:rPr>
        <w:t xml:space="preserve"> </w:t>
      </w:r>
      <w:r>
        <w:rPr>
          <w:sz w:val="20"/>
        </w:rPr>
        <w:t>Su</w:t>
      </w:r>
      <w:r>
        <w:rPr>
          <w:spacing w:val="-1"/>
          <w:sz w:val="20"/>
        </w:rPr>
        <w:t>p</w:t>
      </w:r>
      <w:r>
        <w:rPr>
          <w:sz w:val="20"/>
        </w:rPr>
        <w:t xml:space="preserve">ervisor. </w:t>
      </w:r>
      <w:r>
        <w:rPr>
          <w:spacing w:val="55"/>
          <w:sz w:val="20"/>
        </w:rPr>
        <w:t> </w:t>
      </w:r>
      <w:r>
        <w:rPr>
          <w:sz w:val="20"/>
        </w:rPr>
        <w:t>T</w:t>
      </w:r>
      <w:r>
        <w:rPr>
          <w:spacing w:val="-1"/>
          <w:sz w:val="20"/>
        </w:rPr>
        <w:t>h</w:t>
      </w:r>
      <w:r>
        <w:rPr>
          <w:sz w:val="20"/>
        </w:rPr>
        <w:t>e permit</w:t>
      </w:r>
      <w:r>
        <w:rPr>
          <w:spacing w:val="-2"/>
          <w:sz w:val="20"/>
        </w:rPr>
        <w:t>t</w:t>
      </w:r>
      <w:r>
        <w:rPr>
          <w:sz w:val="20"/>
        </w:rPr>
        <w:t xml:space="preserve">ee </w:t>
      </w:r>
      <w:r w:rsidR="001F44EC">
        <w:rPr>
          <w:sz w:val="20"/>
        </w:rPr>
        <w:t>must</w:t>
      </w:r>
      <w:r>
        <w:rPr>
          <w:sz w:val="20"/>
        </w:rPr>
        <w:t xml:space="preserve"> su</w:t>
      </w:r>
      <w:r>
        <w:rPr>
          <w:spacing w:val="-1"/>
          <w:sz w:val="20"/>
        </w:rPr>
        <w:t>b</w:t>
      </w:r>
      <w:r>
        <w:rPr>
          <w:sz w:val="20"/>
        </w:rPr>
        <w:t>mit</w:t>
      </w:r>
      <w:r>
        <w:rPr>
          <w:spacing w:val="1"/>
          <w:sz w:val="20"/>
        </w:rPr>
        <w:t xml:space="preserve"> </w:t>
      </w:r>
      <w:r>
        <w:rPr>
          <w:sz w:val="20"/>
        </w:rPr>
        <w:t>the</w:t>
      </w:r>
      <w:r>
        <w:rPr>
          <w:spacing w:val="1"/>
          <w:sz w:val="20"/>
        </w:rPr>
        <w:t xml:space="preserve"> </w:t>
      </w:r>
      <w:r>
        <w:rPr>
          <w:sz w:val="20"/>
        </w:rPr>
        <w:t>MAP and any</w:t>
      </w:r>
      <w:r>
        <w:rPr>
          <w:spacing w:val="1"/>
          <w:sz w:val="20"/>
        </w:rPr>
        <w:t xml:space="preserve"> </w:t>
      </w:r>
      <w:r>
        <w:rPr>
          <w:sz w:val="20"/>
        </w:rPr>
        <w:t>am</w:t>
      </w:r>
      <w:r>
        <w:rPr>
          <w:spacing w:val="-1"/>
          <w:sz w:val="20"/>
        </w:rPr>
        <w:t>e</w:t>
      </w:r>
      <w:r>
        <w:rPr>
          <w:sz w:val="20"/>
        </w:rPr>
        <w:t>nd</w:t>
      </w:r>
      <w:r>
        <w:rPr>
          <w:spacing w:val="-1"/>
          <w:sz w:val="20"/>
        </w:rPr>
        <w:t>m</w:t>
      </w:r>
      <w:r>
        <w:rPr>
          <w:sz w:val="20"/>
        </w:rPr>
        <w:t>ents</w:t>
      </w:r>
      <w:r>
        <w:rPr>
          <w:spacing w:val="1"/>
          <w:sz w:val="20"/>
        </w:rPr>
        <w:t xml:space="preserve"> </w:t>
      </w:r>
      <w:r>
        <w:rPr>
          <w:sz w:val="20"/>
        </w:rPr>
        <w:t>to</w:t>
      </w:r>
      <w:r>
        <w:rPr>
          <w:spacing w:val="1"/>
          <w:sz w:val="20"/>
        </w:rPr>
        <w:t xml:space="preserve"> </w:t>
      </w:r>
      <w:r>
        <w:rPr>
          <w:sz w:val="20"/>
        </w:rPr>
        <w:t>t</w:t>
      </w:r>
      <w:r>
        <w:rPr>
          <w:spacing w:val="-1"/>
          <w:sz w:val="20"/>
        </w:rPr>
        <w:t>h</w:t>
      </w:r>
      <w:r>
        <w:rPr>
          <w:sz w:val="20"/>
        </w:rPr>
        <w:t>e</w:t>
      </w:r>
      <w:r>
        <w:rPr>
          <w:spacing w:val="1"/>
          <w:sz w:val="20"/>
        </w:rPr>
        <w:t xml:space="preserve"> </w:t>
      </w:r>
      <w:r>
        <w:rPr>
          <w:spacing w:val="-1"/>
          <w:sz w:val="20"/>
        </w:rPr>
        <w:t>M</w:t>
      </w:r>
      <w:r>
        <w:rPr>
          <w:sz w:val="20"/>
        </w:rPr>
        <w:t>AP</w:t>
      </w:r>
      <w:r>
        <w:rPr>
          <w:spacing w:val="1"/>
          <w:sz w:val="20"/>
        </w:rPr>
        <w:t xml:space="preserve"> </w:t>
      </w:r>
      <w:r>
        <w:rPr>
          <w:sz w:val="20"/>
        </w:rPr>
        <w:t>to</w:t>
      </w:r>
      <w:r>
        <w:rPr>
          <w:spacing w:val="1"/>
          <w:sz w:val="20"/>
        </w:rPr>
        <w:t xml:space="preserve"> </w:t>
      </w:r>
      <w:r>
        <w:rPr>
          <w:sz w:val="20"/>
        </w:rPr>
        <w:lastRenderedPageBreak/>
        <w:t>the</w:t>
      </w:r>
      <w:r>
        <w:rPr>
          <w:spacing w:val="1"/>
          <w:sz w:val="20"/>
        </w:rPr>
        <w:t xml:space="preserve"> </w:t>
      </w:r>
      <w:r>
        <w:rPr>
          <w:sz w:val="20"/>
        </w:rPr>
        <w:t>A</w:t>
      </w:r>
      <w:r>
        <w:rPr>
          <w:spacing w:val="-1"/>
          <w:sz w:val="20"/>
        </w:rPr>
        <w:t>Q</w:t>
      </w:r>
      <w:r>
        <w:rPr>
          <w:sz w:val="20"/>
        </w:rPr>
        <w:t>D Distr</w:t>
      </w:r>
      <w:r>
        <w:rPr>
          <w:spacing w:val="-1"/>
          <w:sz w:val="20"/>
        </w:rPr>
        <w:t>i</w:t>
      </w:r>
      <w:r>
        <w:rPr>
          <w:sz w:val="20"/>
        </w:rPr>
        <w:t>ct</w:t>
      </w:r>
      <w:r>
        <w:rPr>
          <w:spacing w:val="1"/>
          <w:sz w:val="20"/>
        </w:rPr>
        <w:t xml:space="preserve"> </w:t>
      </w:r>
      <w:r>
        <w:rPr>
          <w:sz w:val="20"/>
        </w:rPr>
        <w:t>S</w:t>
      </w:r>
      <w:r>
        <w:rPr>
          <w:spacing w:val="-1"/>
          <w:sz w:val="20"/>
        </w:rPr>
        <w:t>u</w:t>
      </w:r>
      <w:r>
        <w:rPr>
          <w:sz w:val="20"/>
        </w:rPr>
        <w:t>pervisor</w:t>
      </w:r>
      <w:r>
        <w:rPr>
          <w:spacing w:val="1"/>
          <w:sz w:val="20"/>
        </w:rPr>
        <w:t xml:space="preserve"> </w:t>
      </w:r>
      <w:r>
        <w:rPr>
          <w:sz w:val="20"/>
        </w:rPr>
        <w:t>f</w:t>
      </w:r>
      <w:r>
        <w:rPr>
          <w:spacing w:val="-1"/>
          <w:sz w:val="20"/>
        </w:rPr>
        <w:t>o</w:t>
      </w:r>
      <w:r>
        <w:rPr>
          <w:sz w:val="20"/>
        </w:rPr>
        <w:t>r review</w:t>
      </w:r>
      <w:r>
        <w:rPr>
          <w:spacing w:val="1"/>
          <w:sz w:val="20"/>
        </w:rPr>
        <w:t xml:space="preserve"> </w:t>
      </w:r>
      <w:r>
        <w:rPr>
          <w:spacing w:val="-1"/>
          <w:sz w:val="20"/>
        </w:rPr>
        <w:t>a</w:t>
      </w:r>
      <w:r>
        <w:rPr>
          <w:sz w:val="20"/>
        </w:rPr>
        <w:t>nd a</w:t>
      </w:r>
      <w:r>
        <w:rPr>
          <w:spacing w:val="-1"/>
          <w:sz w:val="20"/>
        </w:rPr>
        <w:t>p</w:t>
      </w:r>
      <w:r>
        <w:rPr>
          <w:sz w:val="20"/>
        </w:rPr>
        <w:t xml:space="preserve">proval. </w:t>
      </w:r>
      <w:r>
        <w:rPr>
          <w:spacing w:val="13"/>
          <w:sz w:val="20"/>
        </w:rPr>
        <w:t> </w:t>
      </w:r>
      <w:r>
        <w:rPr>
          <w:sz w:val="20"/>
        </w:rPr>
        <w:t>If</w:t>
      </w:r>
      <w:r>
        <w:rPr>
          <w:spacing w:val="1"/>
          <w:sz w:val="20"/>
        </w:rPr>
        <w:t xml:space="preserve"> </w:t>
      </w:r>
      <w:r>
        <w:rPr>
          <w:sz w:val="20"/>
        </w:rPr>
        <w:t>the AQD do</w:t>
      </w:r>
      <w:r>
        <w:rPr>
          <w:spacing w:val="-1"/>
          <w:sz w:val="20"/>
        </w:rPr>
        <w:t>e</w:t>
      </w:r>
      <w:r>
        <w:rPr>
          <w:sz w:val="20"/>
        </w:rPr>
        <w:t>s</w:t>
      </w:r>
      <w:r>
        <w:rPr>
          <w:spacing w:val="1"/>
          <w:sz w:val="20"/>
        </w:rPr>
        <w:t xml:space="preserve"> </w:t>
      </w:r>
      <w:r>
        <w:rPr>
          <w:spacing w:val="-1"/>
          <w:sz w:val="20"/>
        </w:rPr>
        <w:t>n</w:t>
      </w:r>
      <w:r>
        <w:rPr>
          <w:sz w:val="20"/>
        </w:rPr>
        <w:t>ot notify</w:t>
      </w:r>
      <w:r>
        <w:rPr>
          <w:spacing w:val="2"/>
          <w:sz w:val="20"/>
        </w:rPr>
        <w:t xml:space="preserve"> </w:t>
      </w:r>
      <w:r>
        <w:rPr>
          <w:sz w:val="20"/>
        </w:rPr>
        <w:t>the</w:t>
      </w:r>
      <w:r>
        <w:rPr>
          <w:spacing w:val="2"/>
          <w:sz w:val="20"/>
        </w:rPr>
        <w:t xml:space="preserve"> </w:t>
      </w:r>
      <w:r>
        <w:rPr>
          <w:sz w:val="20"/>
        </w:rPr>
        <w:t>permittee</w:t>
      </w:r>
      <w:r>
        <w:rPr>
          <w:spacing w:val="2"/>
          <w:sz w:val="20"/>
        </w:rPr>
        <w:t xml:space="preserve"> </w:t>
      </w:r>
      <w:r>
        <w:rPr>
          <w:sz w:val="20"/>
        </w:rPr>
        <w:t>within 90</w:t>
      </w:r>
      <w:r>
        <w:rPr>
          <w:spacing w:val="2"/>
          <w:sz w:val="20"/>
        </w:rPr>
        <w:t xml:space="preserve"> </w:t>
      </w:r>
      <w:r>
        <w:rPr>
          <w:sz w:val="20"/>
        </w:rPr>
        <w:t>da</w:t>
      </w:r>
      <w:r>
        <w:rPr>
          <w:spacing w:val="-2"/>
          <w:sz w:val="20"/>
        </w:rPr>
        <w:t>y</w:t>
      </w:r>
      <w:r>
        <w:rPr>
          <w:sz w:val="20"/>
        </w:rPr>
        <w:t>s</w:t>
      </w:r>
      <w:r>
        <w:rPr>
          <w:spacing w:val="2"/>
          <w:sz w:val="20"/>
        </w:rPr>
        <w:t xml:space="preserve"> </w:t>
      </w:r>
      <w:r>
        <w:rPr>
          <w:sz w:val="20"/>
        </w:rPr>
        <w:t>of submittal,</w:t>
      </w:r>
      <w:r>
        <w:rPr>
          <w:spacing w:val="2"/>
          <w:sz w:val="20"/>
        </w:rPr>
        <w:t xml:space="preserve"> </w:t>
      </w:r>
      <w:r>
        <w:rPr>
          <w:sz w:val="20"/>
        </w:rPr>
        <w:t>the MAP</w:t>
      </w:r>
      <w:r>
        <w:rPr>
          <w:spacing w:val="2"/>
          <w:sz w:val="20"/>
        </w:rPr>
        <w:t xml:space="preserve"> </w:t>
      </w:r>
      <w:r>
        <w:rPr>
          <w:sz w:val="20"/>
        </w:rPr>
        <w:t>or</w:t>
      </w:r>
      <w:r>
        <w:rPr>
          <w:spacing w:val="2"/>
          <w:sz w:val="20"/>
        </w:rPr>
        <w:t xml:space="preserve"> </w:t>
      </w:r>
      <w:r>
        <w:rPr>
          <w:sz w:val="20"/>
        </w:rPr>
        <w:t>a</w:t>
      </w:r>
      <w:r>
        <w:rPr>
          <w:spacing w:val="-1"/>
          <w:sz w:val="20"/>
        </w:rPr>
        <w:t>me</w:t>
      </w:r>
      <w:r>
        <w:rPr>
          <w:sz w:val="20"/>
        </w:rPr>
        <w:t>nded MAP</w:t>
      </w:r>
      <w:r>
        <w:rPr>
          <w:spacing w:val="2"/>
          <w:sz w:val="20"/>
        </w:rPr>
        <w:t xml:space="preserve"> </w:t>
      </w:r>
      <w:r w:rsidR="001F44EC">
        <w:rPr>
          <w:sz w:val="20"/>
        </w:rPr>
        <w:t>must</w:t>
      </w:r>
      <w:r>
        <w:rPr>
          <w:spacing w:val="2"/>
          <w:sz w:val="20"/>
        </w:rPr>
        <w:t xml:space="preserve"> </w:t>
      </w:r>
      <w:r>
        <w:rPr>
          <w:sz w:val="20"/>
        </w:rPr>
        <w:t>be</w:t>
      </w:r>
      <w:r>
        <w:rPr>
          <w:spacing w:val="1"/>
          <w:sz w:val="20"/>
        </w:rPr>
        <w:t xml:space="preserve"> </w:t>
      </w:r>
      <w:r>
        <w:rPr>
          <w:sz w:val="20"/>
        </w:rPr>
        <w:t>cons</w:t>
      </w:r>
      <w:r>
        <w:rPr>
          <w:spacing w:val="-1"/>
          <w:sz w:val="20"/>
        </w:rPr>
        <w:t>i</w:t>
      </w:r>
      <w:r>
        <w:rPr>
          <w:sz w:val="20"/>
        </w:rPr>
        <w:t>der</w:t>
      </w:r>
      <w:r>
        <w:rPr>
          <w:spacing w:val="-1"/>
          <w:sz w:val="20"/>
        </w:rPr>
        <w:t>e</w:t>
      </w:r>
      <w:r>
        <w:rPr>
          <w:sz w:val="20"/>
        </w:rPr>
        <w:t>d</w:t>
      </w:r>
      <w:r>
        <w:rPr>
          <w:spacing w:val="2"/>
          <w:sz w:val="20"/>
        </w:rPr>
        <w:t xml:space="preserve"> </w:t>
      </w:r>
      <w:r>
        <w:rPr>
          <w:spacing w:val="-1"/>
          <w:sz w:val="20"/>
        </w:rPr>
        <w:t>a</w:t>
      </w:r>
      <w:r>
        <w:rPr>
          <w:sz w:val="20"/>
        </w:rPr>
        <w:t>pproved. Until</w:t>
      </w:r>
      <w:r>
        <w:rPr>
          <w:spacing w:val="1"/>
          <w:sz w:val="20"/>
        </w:rPr>
        <w:t xml:space="preserve"> </w:t>
      </w:r>
      <w:r>
        <w:rPr>
          <w:spacing w:val="-1"/>
          <w:sz w:val="20"/>
        </w:rPr>
        <w:t>a</w:t>
      </w:r>
      <w:r>
        <w:rPr>
          <w:sz w:val="20"/>
        </w:rPr>
        <w:t>n</w:t>
      </w:r>
      <w:r>
        <w:rPr>
          <w:spacing w:val="1"/>
          <w:sz w:val="20"/>
        </w:rPr>
        <w:t xml:space="preserve"> </w:t>
      </w:r>
      <w:r>
        <w:rPr>
          <w:sz w:val="20"/>
        </w:rPr>
        <w:t>a</w:t>
      </w:r>
      <w:r>
        <w:rPr>
          <w:spacing w:val="-1"/>
          <w:sz w:val="20"/>
        </w:rPr>
        <w:t>me</w:t>
      </w:r>
      <w:r>
        <w:rPr>
          <w:sz w:val="20"/>
        </w:rPr>
        <w:t>nded pl</w:t>
      </w:r>
      <w:r>
        <w:rPr>
          <w:spacing w:val="-1"/>
          <w:sz w:val="20"/>
        </w:rPr>
        <w:t>a</w:t>
      </w:r>
      <w:r>
        <w:rPr>
          <w:sz w:val="20"/>
        </w:rPr>
        <w:t>n</w:t>
      </w:r>
      <w:r>
        <w:rPr>
          <w:spacing w:val="1"/>
          <w:sz w:val="20"/>
        </w:rPr>
        <w:t xml:space="preserve"> </w:t>
      </w:r>
      <w:r>
        <w:rPr>
          <w:spacing w:val="-1"/>
          <w:sz w:val="20"/>
        </w:rPr>
        <w:t>i</w:t>
      </w:r>
      <w:r>
        <w:rPr>
          <w:sz w:val="20"/>
        </w:rPr>
        <w:t>s ap</w:t>
      </w:r>
      <w:r>
        <w:rPr>
          <w:spacing w:val="-1"/>
          <w:sz w:val="20"/>
        </w:rPr>
        <w:t>p</w:t>
      </w:r>
      <w:r>
        <w:rPr>
          <w:sz w:val="20"/>
        </w:rPr>
        <w:t>roved,</w:t>
      </w:r>
      <w:r>
        <w:rPr>
          <w:spacing w:val="1"/>
          <w:sz w:val="20"/>
        </w:rPr>
        <w:t xml:space="preserve"> </w:t>
      </w:r>
      <w:r>
        <w:rPr>
          <w:spacing w:val="-2"/>
          <w:sz w:val="20"/>
        </w:rPr>
        <w:t>t</w:t>
      </w:r>
      <w:r>
        <w:rPr>
          <w:sz w:val="20"/>
        </w:rPr>
        <w:t>he</w:t>
      </w:r>
      <w:r>
        <w:rPr>
          <w:spacing w:val="1"/>
          <w:sz w:val="20"/>
        </w:rPr>
        <w:t xml:space="preserve"> </w:t>
      </w:r>
      <w:r>
        <w:rPr>
          <w:spacing w:val="-1"/>
          <w:sz w:val="20"/>
        </w:rPr>
        <w:t>p</w:t>
      </w:r>
      <w:r>
        <w:rPr>
          <w:sz w:val="20"/>
        </w:rPr>
        <w:t xml:space="preserve">ermittee </w:t>
      </w:r>
      <w:r w:rsidR="001F44EC">
        <w:rPr>
          <w:sz w:val="20"/>
        </w:rPr>
        <w:t>must</w:t>
      </w:r>
      <w:r>
        <w:rPr>
          <w:spacing w:val="1"/>
          <w:sz w:val="20"/>
        </w:rPr>
        <w:t xml:space="preserve"> </w:t>
      </w:r>
      <w:r>
        <w:rPr>
          <w:sz w:val="20"/>
        </w:rPr>
        <w:t>imp</w:t>
      </w:r>
      <w:r>
        <w:rPr>
          <w:spacing w:val="-1"/>
          <w:sz w:val="20"/>
        </w:rPr>
        <w:t>le</w:t>
      </w:r>
      <w:r>
        <w:rPr>
          <w:sz w:val="20"/>
        </w:rPr>
        <w:t>ment corr</w:t>
      </w:r>
      <w:r>
        <w:rPr>
          <w:spacing w:val="-1"/>
          <w:sz w:val="20"/>
        </w:rPr>
        <w:t>e</w:t>
      </w:r>
      <w:r>
        <w:rPr>
          <w:spacing w:val="1"/>
          <w:sz w:val="20"/>
        </w:rPr>
        <w:t>c</w:t>
      </w:r>
      <w:r>
        <w:rPr>
          <w:sz w:val="20"/>
        </w:rPr>
        <w:t>tive</w:t>
      </w:r>
      <w:r>
        <w:rPr>
          <w:spacing w:val="1"/>
          <w:sz w:val="20"/>
        </w:rPr>
        <w:t xml:space="preserve"> </w:t>
      </w:r>
      <w:r>
        <w:rPr>
          <w:sz w:val="20"/>
        </w:rPr>
        <w:t>pr</w:t>
      </w:r>
      <w:r>
        <w:rPr>
          <w:spacing w:val="-1"/>
          <w:sz w:val="20"/>
        </w:rPr>
        <w:t>o</w:t>
      </w:r>
      <w:r>
        <w:rPr>
          <w:spacing w:val="1"/>
          <w:sz w:val="20"/>
        </w:rPr>
        <w:t>c</w:t>
      </w:r>
      <w:r>
        <w:rPr>
          <w:spacing w:val="-1"/>
          <w:sz w:val="20"/>
        </w:rPr>
        <w:t>e</w:t>
      </w:r>
      <w:r>
        <w:rPr>
          <w:sz w:val="20"/>
        </w:rPr>
        <w:t>d</w:t>
      </w:r>
      <w:r>
        <w:rPr>
          <w:spacing w:val="-1"/>
          <w:sz w:val="20"/>
        </w:rPr>
        <w:t>u</w:t>
      </w:r>
      <w:r>
        <w:rPr>
          <w:sz w:val="20"/>
        </w:rPr>
        <w:t>r</w:t>
      </w:r>
      <w:r>
        <w:rPr>
          <w:spacing w:val="-1"/>
          <w:sz w:val="20"/>
        </w:rPr>
        <w:t>e</w:t>
      </w:r>
      <w:r>
        <w:rPr>
          <w:sz w:val="20"/>
        </w:rPr>
        <w:t>s</w:t>
      </w:r>
      <w:r>
        <w:rPr>
          <w:spacing w:val="2"/>
          <w:sz w:val="20"/>
        </w:rPr>
        <w:t xml:space="preserve"> </w:t>
      </w:r>
      <w:r>
        <w:rPr>
          <w:spacing w:val="-1"/>
          <w:sz w:val="20"/>
        </w:rPr>
        <w:t>o</w:t>
      </w:r>
      <w:r>
        <w:rPr>
          <w:sz w:val="20"/>
        </w:rPr>
        <w:t>r op</w:t>
      </w:r>
      <w:r>
        <w:rPr>
          <w:spacing w:val="-1"/>
          <w:sz w:val="20"/>
        </w:rPr>
        <w:t>e</w:t>
      </w:r>
      <w:r>
        <w:rPr>
          <w:sz w:val="20"/>
        </w:rPr>
        <w:t>rati</w:t>
      </w:r>
      <w:r>
        <w:rPr>
          <w:spacing w:val="-1"/>
          <w:sz w:val="20"/>
        </w:rPr>
        <w:t>o</w:t>
      </w:r>
      <w:r>
        <w:rPr>
          <w:sz w:val="20"/>
        </w:rPr>
        <w:t>nal ch</w:t>
      </w:r>
      <w:r>
        <w:rPr>
          <w:spacing w:val="-1"/>
          <w:sz w:val="20"/>
        </w:rPr>
        <w:t>a</w:t>
      </w:r>
      <w:r>
        <w:rPr>
          <w:sz w:val="20"/>
        </w:rPr>
        <w:t>ng</w:t>
      </w:r>
      <w:r>
        <w:rPr>
          <w:spacing w:val="-1"/>
          <w:sz w:val="20"/>
        </w:rPr>
        <w:t>e</w:t>
      </w:r>
      <w:r>
        <w:rPr>
          <w:sz w:val="20"/>
        </w:rPr>
        <w:t>s</w:t>
      </w:r>
      <w:r>
        <w:rPr>
          <w:spacing w:val="28"/>
          <w:sz w:val="20"/>
        </w:rPr>
        <w:t xml:space="preserve"> </w:t>
      </w:r>
      <w:r>
        <w:rPr>
          <w:sz w:val="20"/>
        </w:rPr>
        <w:t>to</w:t>
      </w:r>
      <w:r>
        <w:rPr>
          <w:spacing w:val="28"/>
          <w:sz w:val="20"/>
        </w:rPr>
        <w:t xml:space="preserve"> </w:t>
      </w:r>
      <w:r>
        <w:rPr>
          <w:sz w:val="20"/>
        </w:rPr>
        <w:t>achieve</w:t>
      </w:r>
      <w:r>
        <w:rPr>
          <w:spacing w:val="28"/>
          <w:sz w:val="20"/>
        </w:rPr>
        <w:t xml:space="preserve"> </w:t>
      </w:r>
      <w:r>
        <w:rPr>
          <w:sz w:val="20"/>
        </w:rPr>
        <w:t>complia</w:t>
      </w:r>
      <w:r>
        <w:rPr>
          <w:spacing w:val="-1"/>
          <w:sz w:val="20"/>
        </w:rPr>
        <w:t>n</w:t>
      </w:r>
      <w:r>
        <w:rPr>
          <w:spacing w:val="1"/>
          <w:sz w:val="20"/>
        </w:rPr>
        <w:t>c</w:t>
      </w:r>
      <w:r>
        <w:rPr>
          <w:sz w:val="20"/>
        </w:rPr>
        <w:t>e with all a</w:t>
      </w:r>
      <w:r>
        <w:rPr>
          <w:spacing w:val="-1"/>
          <w:sz w:val="20"/>
        </w:rPr>
        <w:t>p</w:t>
      </w:r>
      <w:r>
        <w:rPr>
          <w:sz w:val="20"/>
        </w:rPr>
        <w:t>plic</w:t>
      </w:r>
      <w:r>
        <w:rPr>
          <w:spacing w:val="-1"/>
          <w:sz w:val="20"/>
        </w:rPr>
        <w:t>a</w:t>
      </w:r>
      <w:r>
        <w:rPr>
          <w:sz w:val="20"/>
        </w:rPr>
        <w:t>ble em</w:t>
      </w:r>
      <w:r>
        <w:rPr>
          <w:spacing w:val="-1"/>
          <w:sz w:val="20"/>
        </w:rPr>
        <w:t>i</w:t>
      </w:r>
      <w:r>
        <w:rPr>
          <w:sz w:val="20"/>
        </w:rPr>
        <w:t>ss</w:t>
      </w:r>
      <w:r>
        <w:rPr>
          <w:spacing w:val="-1"/>
          <w:sz w:val="20"/>
        </w:rPr>
        <w:t>i</w:t>
      </w:r>
      <w:r>
        <w:rPr>
          <w:sz w:val="20"/>
        </w:rPr>
        <w:t>on limits.</w:t>
      </w:r>
      <w:r w:rsidR="0015061D">
        <w:rPr>
          <w:rFonts w:cs="Arial"/>
          <w:sz w:val="20"/>
          <w:vertAlign w:val="superscript"/>
        </w:rPr>
        <w:t>2</w:t>
      </w:r>
      <w:r>
        <w:rPr>
          <w:sz w:val="20"/>
        </w:rPr>
        <w:t xml:space="preserve">  </w:t>
      </w:r>
      <w:r>
        <w:rPr>
          <w:b/>
          <w:bCs/>
          <w:sz w:val="20"/>
        </w:rPr>
        <w:t>(R 336.</w:t>
      </w:r>
      <w:r>
        <w:rPr>
          <w:b/>
          <w:bCs/>
          <w:spacing w:val="-1"/>
          <w:sz w:val="20"/>
        </w:rPr>
        <w:t>1</w:t>
      </w:r>
      <w:r>
        <w:rPr>
          <w:b/>
          <w:bCs/>
          <w:sz w:val="20"/>
        </w:rPr>
        <w:t>9</w:t>
      </w:r>
      <w:r>
        <w:rPr>
          <w:b/>
          <w:bCs/>
          <w:spacing w:val="-1"/>
          <w:sz w:val="20"/>
        </w:rPr>
        <w:t>1</w:t>
      </w:r>
      <w:r>
        <w:rPr>
          <w:b/>
          <w:bCs/>
          <w:sz w:val="20"/>
        </w:rPr>
        <w:t>0,</w:t>
      </w:r>
      <w:r>
        <w:rPr>
          <w:b/>
          <w:bCs/>
          <w:spacing w:val="20"/>
          <w:sz w:val="20"/>
        </w:rPr>
        <w:t xml:space="preserve"> </w:t>
      </w:r>
      <w:r>
        <w:rPr>
          <w:b/>
          <w:bCs/>
          <w:sz w:val="20"/>
        </w:rPr>
        <w:t>R 336.1</w:t>
      </w:r>
      <w:r>
        <w:rPr>
          <w:b/>
          <w:bCs/>
          <w:spacing w:val="-1"/>
          <w:sz w:val="20"/>
        </w:rPr>
        <w:t>91</w:t>
      </w:r>
      <w:r>
        <w:rPr>
          <w:b/>
          <w:bCs/>
          <w:sz w:val="20"/>
        </w:rPr>
        <w:t>1)</w:t>
      </w:r>
    </w:p>
    <w:p w14:paraId="27E6428C" w14:textId="77777777" w:rsidR="00352879" w:rsidRDefault="00352879" w:rsidP="00352879">
      <w:pPr>
        <w:ind w:left="360"/>
        <w:jc w:val="both"/>
        <w:rPr>
          <w:rFonts w:cs="Arial"/>
          <w:sz w:val="20"/>
        </w:rPr>
      </w:pPr>
    </w:p>
    <w:p w14:paraId="4998743C" w14:textId="77777777" w:rsidR="00414033" w:rsidRPr="009A533D" w:rsidRDefault="00414033" w:rsidP="00414033">
      <w:pPr>
        <w:ind w:left="360" w:hanging="360"/>
        <w:jc w:val="both"/>
        <w:rPr>
          <w:sz w:val="20"/>
        </w:rPr>
      </w:pPr>
      <w:r>
        <w:rPr>
          <w:sz w:val="20"/>
        </w:rPr>
        <w:t>2.</w:t>
      </w:r>
      <w:r>
        <w:rPr>
          <w:sz w:val="20"/>
        </w:rPr>
        <w:tab/>
      </w:r>
      <w:r w:rsidRPr="009A533D">
        <w:rPr>
          <w:sz w:val="20"/>
        </w:rPr>
        <w:t xml:space="preserve">The permittee </w:t>
      </w:r>
      <w:r>
        <w:rPr>
          <w:sz w:val="20"/>
        </w:rPr>
        <w:t>must</w:t>
      </w:r>
      <w:r w:rsidRPr="009A533D">
        <w:rPr>
          <w:sz w:val="20"/>
        </w:rPr>
        <w:t xml:space="preserve"> operate </w:t>
      </w:r>
      <w:r>
        <w:rPr>
          <w:sz w:val="20"/>
        </w:rPr>
        <w:t xml:space="preserve">the </w:t>
      </w:r>
      <w:r w:rsidRPr="009A533D">
        <w:rPr>
          <w:sz w:val="20"/>
        </w:rPr>
        <w:t xml:space="preserve">control system such that all collected gases are vented to a control system designed and operated in accordance </w:t>
      </w:r>
      <w:r>
        <w:rPr>
          <w:sz w:val="20"/>
        </w:rPr>
        <w:t xml:space="preserve">40 CFR </w:t>
      </w:r>
      <w:r w:rsidRPr="009A533D">
        <w:rPr>
          <w:sz w:val="20"/>
        </w:rPr>
        <w:t xml:space="preserve">60.762(b)(2)(iii).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w:t>
      </w:r>
      <w:r>
        <w:rPr>
          <w:b/>
          <w:sz w:val="20"/>
        </w:rPr>
        <w:t>B</w:t>
      </w:r>
      <w:r w:rsidRPr="00305533">
        <w:rPr>
          <w:b/>
          <w:sz w:val="20"/>
        </w:rPr>
        <w:t>))</w:t>
      </w:r>
    </w:p>
    <w:p w14:paraId="78AFF57D" w14:textId="77777777" w:rsidR="00414033" w:rsidRDefault="00414033" w:rsidP="00414033">
      <w:pPr>
        <w:ind w:left="360" w:hanging="360"/>
        <w:jc w:val="both"/>
        <w:rPr>
          <w:sz w:val="20"/>
        </w:rPr>
      </w:pPr>
    </w:p>
    <w:p w14:paraId="1169B87F" w14:textId="77777777" w:rsidR="00414033" w:rsidRDefault="00414033" w:rsidP="00414033">
      <w:pPr>
        <w:ind w:left="360" w:hanging="360"/>
        <w:jc w:val="both"/>
        <w:rPr>
          <w:b/>
          <w:sz w:val="20"/>
        </w:rPr>
      </w:pPr>
      <w:r>
        <w:rPr>
          <w:sz w:val="20"/>
        </w:rPr>
        <w:t xml:space="preserve">3. </w:t>
      </w:r>
      <w:r>
        <w:rPr>
          <w:sz w:val="20"/>
        </w:rPr>
        <w:tab/>
      </w: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w:t>
      </w:r>
      <w:r>
        <w:rPr>
          <w:sz w:val="20"/>
        </w:rPr>
        <w:t xml:space="preserve">initial or </w:t>
      </w:r>
      <w:r w:rsidRPr="00305533">
        <w:rPr>
          <w:sz w:val="20"/>
        </w:rPr>
        <w:t>most recent performance test</w:t>
      </w:r>
      <w:r>
        <w:rPr>
          <w:sz w:val="20"/>
        </w:rPr>
        <w:t xml:space="preserve">. </w:t>
      </w:r>
      <w:r w:rsidRPr="00305533">
        <w:rPr>
          <w:b/>
          <w:sz w:val="20"/>
        </w:rPr>
        <w:t>(40 CFR 60.7</w:t>
      </w:r>
      <w:r>
        <w:rPr>
          <w:b/>
          <w:sz w:val="20"/>
        </w:rPr>
        <w:t>6</w:t>
      </w:r>
      <w:r w:rsidRPr="00305533">
        <w:rPr>
          <w:b/>
          <w:sz w:val="20"/>
        </w:rPr>
        <w:t>2(b)(2)(iii)(B)(2))</w:t>
      </w:r>
    </w:p>
    <w:p w14:paraId="5CD3BA8F" w14:textId="77777777" w:rsidR="0036042C" w:rsidRPr="00573380" w:rsidRDefault="0036042C" w:rsidP="0036042C">
      <w:pPr>
        <w:tabs>
          <w:tab w:val="left" w:pos="374"/>
        </w:tabs>
        <w:jc w:val="both"/>
        <w:rPr>
          <w:rFonts w:cs="Arial"/>
          <w:b/>
          <w:sz w:val="20"/>
        </w:rPr>
      </w:pPr>
    </w:p>
    <w:p w14:paraId="41A8EE78" w14:textId="77777777" w:rsidR="0036042C" w:rsidRPr="007E6A79" w:rsidRDefault="0036042C" w:rsidP="0036042C">
      <w:pPr>
        <w:tabs>
          <w:tab w:val="left" w:pos="374"/>
        </w:tabs>
        <w:jc w:val="both"/>
        <w:rPr>
          <w:rFonts w:cs="Arial"/>
          <w:b/>
          <w:szCs w:val="22"/>
          <w:u w:val="single"/>
        </w:rPr>
      </w:pPr>
      <w:r w:rsidRPr="007E6A79">
        <w:rPr>
          <w:rFonts w:cs="Arial"/>
          <w:b/>
          <w:szCs w:val="22"/>
        </w:rPr>
        <w:t xml:space="preserve">IV.  </w:t>
      </w:r>
      <w:r w:rsidRPr="007E6A79">
        <w:rPr>
          <w:rFonts w:cs="Arial"/>
          <w:b/>
          <w:szCs w:val="22"/>
          <w:u w:val="single"/>
        </w:rPr>
        <w:t>DESIGN/EQUIPMENT PARAMETER(S)</w:t>
      </w:r>
    </w:p>
    <w:p w14:paraId="08D1485D" w14:textId="77777777" w:rsidR="0036042C" w:rsidRPr="00573380" w:rsidRDefault="0036042C" w:rsidP="0036042C">
      <w:pPr>
        <w:tabs>
          <w:tab w:val="left" w:pos="374"/>
        </w:tabs>
        <w:jc w:val="both"/>
        <w:rPr>
          <w:rFonts w:cs="Arial"/>
          <w:b/>
          <w:sz w:val="20"/>
          <w:u w:val="single"/>
        </w:rPr>
      </w:pPr>
    </w:p>
    <w:p w14:paraId="1695979B" w14:textId="11ECD0E1" w:rsidR="0036042C" w:rsidRPr="00573380" w:rsidRDefault="005140C0" w:rsidP="005140C0">
      <w:pPr>
        <w:jc w:val="both"/>
        <w:rPr>
          <w:rFonts w:cs="Arial"/>
          <w:sz w:val="20"/>
        </w:rPr>
      </w:pPr>
      <w:bookmarkStart w:id="89" w:name="_Hlk62055514"/>
      <w:r>
        <w:rPr>
          <w:rFonts w:cs="Arial"/>
          <w:sz w:val="20"/>
        </w:rPr>
        <w:t>NA</w:t>
      </w:r>
    </w:p>
    <w:bookmarkEnd w:id="89"/>
    <w:p w14:paraId="03E5CFC2" w14:textId="77777777" w:rsidR="0036042C" w:rsidRPr="00573380" w:rsidRDefault="0036042C" w:rsidP="0036042C">
      <w:pPr>
        <w:tabs>
          <w:tab w:val="left" w:pos="374"/>
        </w:tabs>
        <w:jc w:val="both"/>
        <w:rPr>
          <w:rFonts w:cs="Arial"/>
          <w:sz w:val="20"/>
        </w:rPr>
      </w:pPr>
    </w:p>
    <w:p w14:paraId="225FECAB" w14:textId="77777777" w:rsidR="0036042C" w:rsidRPr="007E6A79" w:rsidRDefault="0036042C" w:rsidP="0036042C">
      <w:pPr>
        <w:tabs>
          <w:tab w:val="left" w:pos="374"/>
        </w:tabs>
        <w:jc w:val="both"/>
        <w:rPr>
          <w:rFonts w:cs="Arial"/>
          <w:b/>
          <w:szCs w:val="22"/>
          <w:u w:val="single"/>
        </w:rPr>
      </w:pPr>
      <w:r w:rsidRPr="007E6A79">
        <w:rPr>
          <w:rFonts w:cs="Arial"/>
          <w:b/>
          <w:szCs w:val="22"/>
        </w:rPr>
        <w:t xml:space="preserve">V.  </w:t>
      </w:r>
      <w:r w:rsidRPr="007E6A79">
        <w:rPr>
          <w:rFonts w:cs="Arial"/>
          <w:b/>
          <w:szCs w:val="22"/>
          <w:u w:val="single"/>
        </w:rPr>
        <w:t>TESTING/SAMPLING</w:t>
      </w:r>
    </w:p>
    <w:p w14:paraId="55070F85" w14:textId="07C23577" w:rsidR="0036042C" w:rsidRPr="00573380" w:rsidRDefault="0036042C" w:rsidP="0036042C">
      <w:pPr>
        <w:tabs>
          <w:tab w:val="left" w:pos="374"/>
        </w:tabs>
        <w:jc w:val="both"/>
        <w:rPr>
          <w:rFonts w:cs="Arial"/>
          <w:b/>
          <w:sz w:val="20"/>
        </w:rPr>
      </w:pPr>
      <w:r w:rsidRPr="00573380">
        <w:rPr>
          <w:rFonts w:cs="Arial"/>
          <w:sz w:val="20"/>
        </w:rPr>
        <w:t xml:space="preserve">Records </w:t>
      </w:r>
      <w:r w:rsidR="001F44EC">
        <w:rPr>
          <w:rFonts w:cs="Arial"/>
          <w:sz w:val="20"/>
        </w:rPr>
        <w:t>must</w:t>
      </w:r>
      <w:r w:rsidRPr="00573380">
        <w:rPr>
          <w:rFonts w:cs="Arial"/>
          <w:sz w:val="20"/>
        </w:rPr>
        <w:t xml:space="preserve"> be maintained on file for a period of five years.  </w:t>
      </w:r>
      <w:r w:rsidRPr="00573380">
        <w:rPr>
          <w:rFonts w:cs="Arial"/>
          <w:b/>
          <w:sz w:val="20"/>
        </w:rPr>
        <w:t>(R 336.1213(3)</w:t>
      </w:r>
      <w:r w:rsidR="0015061D">
        <w:rPr>
          <w:rFonts w:cs="Arial"/>
          <w:b/>
          <w:sz w:val="20"/>
        </w:rPr>
        <w:t>(b)(ii)</w:t>
      </w:r>
      <w:r w:rsidR="00FC13BD">
        <w:rPr>
          <w:rFonts w:cs="Arial"/>
          <w:b/>
          <w:sz w:val="20"/>
        </w:rPr>
        <w:t>)</w:t>
      </w:r>
    </w:p>
    <w:p w14:paraId="0AEB5263" w14:textId="77777777" w:rsidR="0036042C" w:rsidRPr="00573380" w:rsidRDefault="0036042C" w:rsidP="0036042C">
      <w:pPr>
        <w:tabs>
          <w:tab w:val="left" w:pos="374"/>
        </w:tabs>
        <w:jc w:val="both"/>
        <w:rPr>
          <w:rFonts w:cs="Arial"/>
          <w:sz w:val="20"/>
        </w:rPr>
      </w:pPr>
    </w:p>
    <w:p w14:paraId="6D6C7B5C" w14:textId="1354EC3B" w:rsidR="00C850F8" w:rsidRDefault="00C850F8" w:rsidP="000F5A55">
      <w:pPr>
        <w:pStyle w:val="ListParagraph"/>
        <w:numPr>
          <w:ilvl w:val="0"/>
          <w:numId w:val="75"/>
        </w:numPr>
        <w:ind w:left="360"/>
        <w:contextualSpacing/>
        <w:jc w:val="both"/>
        <w:rPr>
          <w:b/>
          <w:bCs/>
          <w:sz w:val="20"/>
        </w:rPr>
      </w:pPr>
      <w:bookmarkStart w:id="90" w:name="_Hlk4001267"/>
      <w:bookmarkStart w:id="91" w:name="_Hlk4168198"/>
      <w:r>
        <w:rPr>
          <w:sz w:val="20"/>
        </w:rPr>
        <w:t>Within five years from the last test date</w:t>
      </w:r>
      <w:bookmarkEnd w:id="90"/>
      <w:r>
        <w:rPr>
          <w:sz w:val="20"/>
        </w:rPr>
        <w:t xml:space="preserve">, and then every five years thereafter, the permittee </w:t>
      </w:r>
      <w:r w:rsidR="001F44EC">
        <w:rPr>
          <w:sz w:val="20"/>
        </w:rPr>
        <w:t>must</w:t>
      </w:r>
      <w:r>
        <w:rPr>
          <w:sz w:val="20"/>
        </w:rPr>
        <w:t xml:space="preserve"> verify the NMOC reduction efficiency or ppmv from EU-ENCLOSED</w:t>
      </w:r>
      <w:r>
        <w:rPr>
          <w:spacing w:val="-1"/>
          <w:sz w:val="20"/>
        </w:rPr>
        <w:t>F</w:t>
      </w:r>
      <w:r>
        <w:rPr>
          <w:sz w:val="20"/>
        </w:rPr>
        <w:t xml:space="preserve">LARE3 and EU-ENCLOSEDFLARE4, by testing at owner's expense, in accordance with Department requirements.  Testing </w:t>
      </w:r>
      <w:r w:rsidR="001F44EC">
        <w:rPr>
          <w:sz w:val="20"/>
        </w:rPr>
        <w:t>must</w:t>
      </w:r>
      <w:r>
        <w:rPr>
          <w:sz w:val="20"/>
        </w:rPr>
        <w:t xml:space="preserve"> be performed using an approved EPA method listed in 40 CFR 60, Appendix A.  An alternate method, or a modification to the approved EPA method, may be specified in an AQD approved test protocol.  No less than 30 days prior to testing, the permittee </w:t>
      </w:r>
      <w:r w:rsidR="001F44EC">
        <w:rPr>
          <w:sz w:val="20"/>
        </w:rPr>
        <w:t>must</w:t>
      </w:r>
      <w:r>
        <w:rPr>
          <w:sz w:val="20"/>
        </w:rPr>
        <w:t xml:space="preserve">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b/>
          <w:bCs/>
          <w:sz w:val="20"/>
        </w:rPr>
        <w:t>  (R 336.2001, R 336.2003, R 336.2004)</w:t>
      </w:r>
    </w:p>
    <w:bookmarkEnd w:id="91"/>
    <w:p w14:paraId="33EBBCC0" w14:textId="215707EA" w:rsidR="001821C0" w:rsidRDefault="001821C0" w:rsidP="006A3846">
      <w:pPr>
        <w:jc w:val="both"/>
        <w:rPr>
          <w:b/>
          <w:sz w:val="20"/>
        </w:rPr>
      </w:pPr>
    </w:p>
    <w:p w14:paraId="7A984808" w14:textId="7A22D001" w:rsidR="001B4D55" w:rsidRPr="00B615BF" w:rsidRDefault="006A3846" w:rsidP="00B615BF">
      <w:pPr>
        <w:ind w:left="432" w:hanging="432"/>
        <w:contextualSpacing/>
        <w:jc w:val="both"/>
        <w:rPr>
          <w:b/>
          <w:bCs/>
          <w:sz w:val="20"/>
        </w:rPr>
      </w:pPr>
      <w:r>
        <w:rPr>
          <w:sz w:val="20"/>
        </w:rPr>
        <w:t>2</w:t>
      </w:r>
      <w:r w:rsidR="00B615BF">
        <w:rPr>
          <w:sz w:val="20"/>
        </w:rPr>
        <w:t xml:space="preserve">.   </w:t>
      </w:r>
      <w:r w:rsidR="001B4D55" w:rsidRPr="00B615BF">
        <w:rPr>
          <w:sz w:val="20"/>
        </w:rPr>
        <w:t xml:space="preserve">Within five years from the last test date, and then every five years thereafter, the permittee </w:t>
      </w:r>
      <w:r w:rsidR="001F44EC">
        <w:rPr>
          <w:sz w:val="20"/>
        </w:rPr>
        <w:t>must</w:t>
      </w:r>
      <w:r w:rsidR="001B4D55" w:rsidRPr="00B615BF">
        <w:rPr>
          <w:sz w:val="20"/>
        </w:rPr>
        <w:t xml:space="preserve"> verify CO emission rates </w:t>
      </w:r>
      <w:r w:rsidR="001B4D55" w:rsidRPr="00B615BF">
        <w:rPr>
          <w:color w:val="000000"/>
          <w:sz w:val="20"/>
        </w:rPr>
        <w:t xml:space="preserve">from </w:t>
      </w:r>
      <w:r w:rsidR="001B4D55" w:rsidRPr="00B615BF">
        <w:rPr>
          <w:sz w:val="20"/>
        </w:rPr>
        <w:t>each flare in FG</w:t>
      </w:r>
      <w:r w:rsidR="00E24C15">
        <w:rPr>
          <w:sz w:val="20"/>
        </w:rPr>
        <w:t>-</w:t>
      </w:r>
      <w:r w:rsidR="001B4D55" w:rsidRPr="00B615BF">
        <w:rPr>
          <w:sz w:val="20"/>
        </w:rPr>
        <w:t xml:space="preserve">ENCLOSEDFLARES, by testing at owner's expense, in accordance with Department requirements. Testing </w:t>
      </w:r>
      <w:r w:rsidR="001F44EC">
        <w:rPr>
          <w:sz w:val="20"/>
        </w:rPr>
        <w:t>must</w:t>
      </w:r>
      <w:r w:rsidR="001B4D55" w:rsidRPr="00B615BF">
        <w:rPr>
          <w:sz w:val="20"/>
        </w:rPr>
        <w:t xml:space="preserve"> be performed using an approved EPA Method listed in the table below:</w:t>
      </w:r>
    </w:p>
    <w:p w14:paraId="3F1062E7" w14:textId="77777777" w:rsidR="001B4D55" w:rsidRDefault="001B4D55" w:rsidP="001B4D55">
      <w:pPr>
        <w:rPr>
          <w:sz w:val="20"/>
        </w:rPr>
      </w:pPr>
    </w:p>
    <w:tbl>
      <w:tblPr>
        <w:tblStyle w:val="TableGrid"/>
        <w:tblW w:w="9540" w:type="dxa"/>
        <w:tblInd w:w="355" w:type="dxa"/>
        <w:tblLook w:val="04A0" w:firstRow="1" w:lastRow="0" w:firstColumn="1" w:lastColumn="0" w:noHBand="0" w:noVBand="1"/>
      </w:tblPr>
      <w:tblGrid>
        <w:gridCol w:w="1710"/>
        <w:gridCol w:w="7830"/>
      </w:tblGrid>
      <w:tr w:rsidR="001B4D55" w14:paraId="0607E247" w14:textId="77777777" w:rsidTr="00B9566B">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72AF0577" w14:textId="77777777" w:rsidR="001B4D55" w:rsidRDefault="001B4D55" w:rsidP="00B9566B">
            <w:pPr>
              <w:keepNext/>
              <w:keepLines/>
              <w:jc w:val="center"/>
              <w:rPr>
                <w:b/>
                <w:bCs/>
                <w:sz w:val="20"/>
              </w:rPr>
            </w:pPr>
            <w:r>
              <w:rPr>
                <w:b/>
                <w:bCs/>
                <w:sz w:val="20"/>
              </w:rPr>
              <w:t>Pollutant</w:t>
            </w:r>
          </w:p>
        </w:tc>
        <w:tc>
          <w:tcPr>
            <w:tcW w:w="7830" w:type="dxa"/>
            <w:tcBorders>
              <w:top w:val="single" w:sz="4" w:space="0" w:color="auto"/>
              <w:left w:val="single" w:sz="4" w:space="0" w:color="auto"/>
              <w:bottom w:val="single" w:sz="4" w:space="0" w:color="auto"/>
              <w:right w:val="single" w:sz="4" w:space="0" w:color="auto"/>
            </w:tcBorders>
            <w:hideMark/>
          </w:tcPr>
          <w:p w14:paraId="3F71A65C" w14:textId="77777777" w:rsidR="001B4D55" w:rsidRDefault="001B4D55" w:rsidP="00B9566B">
            <w:pPr>
              <w:keepNext/>
              <w:keepLines/>
              <w:jc w:val="center"/>
              <w:rPr>
                <w:b/>
                <w:bCs/>
                <w:sz w:val="20"/>
              </w:rPr>
            </w:pPr>
            <w:r>
              <w:rPr>
                <w:b/>
                <w:bCs/>
                <w:sz w:val="20"/>
              </w:rPr>
              <w:t>Test Method Reference</w:t>
            </w:r>
          </w:p>
        </w:tc>
      </w:tr>
      <w:tr w:rsidR="001B4D55" w14:paraId="136BA16F" w14:textId="77777777" w:rsidTr="00B9566B">
        <w:trPr>
          <w:cantSplit/>
        </w:trPr>
        <w:tc>
          <w:tcPr>
            <w:tcW w:w="1710" w:type="dxa"/>
            <w:tcBorders>
              <w:top w:val="single" w:sz="4" w:space="0" w:color="auto"/>
              <w:left w:val="single" w:sz="4" w:space="0" w:color="auto"/>
              <w:bottom w:val="single" w:sz="4" w:space="0" w:color="auto"/>
              <w:right w:val="single" w:sz="4" w:space="0" w:color="auto"/>
            </w:tcBorders>
            <w:hideMark/>
          </w:tcPr>
          <w:p w14:paraId="778082E0" w14:textId="77777777" w:rsidR="001B4D55" w:rsidRDefault="001B4D55" w:rsidP="008459C9">
            <w:pPr>
              <w:jc w:val="center"/>
              <w:rPr>
                <w:sz w:val="20"/>
              </w:rPr>
            </w:pPr>
            <w:r>
              <w:rPr>
                <w:sz w:val="20"/>
              </w:rPr>
              <w:t>CO</w:t>
            </w:r>
          </w:p>
        </w:tc>
        <w:tc>
          <w:tcPr>
            <w:tcW w:w="7830" w:type="dxa"/>
            <w:tcBorders>
              <w:top w:val="single" w:sz="4" w:space="0" w:color="auto"/>
              <w:left w:val="single" w:sz="4" w:space="0" w:color="auto"/>
              <w:bottom w:val="single" w:sz="4" w:space="0" w:color="auto"/>
              <w:right w:val="single" w:sz="4" w:space="0" w:color="auto"/>
            </w:tcBorders>
            <w:hideMark/>
          </w:tcPr>
          <w:p w14:paraId="1829B759" w14:textId="77777777" w:rsidR="001B4D55" w:rsidRDefault="001B4D55" w:rsidP="008459C9">
            <w:pPr>
              <w:jc w:val="center"/>
              <w:rPr>
                <w:sz w:val="20"/>
              </w:rPr>
            </w:pPr>
            <w:r>
              <w:rPr>
                <w:sz w:val="20"/>
              </w:rPr>
              <w:t>40 CFR Part 60, Appendix A</w:t>
            </w:r>
          </w:p>
        </w:tc>
      </w:tr>
    </w:tbl>
    <w:p w14:paraId="231CD978" w14:textId="77777777" w:rsidR="001B4D55" w:rsidRDefault="001B4D55" w:rsidP="001B4D55">
      <w:pPr>
        <w:ind w:left="360"/>
        <w:jc w:val="both"/>
        <w:rPr>
          <w:sz w:val="20"/>
        </w:rPr>
      </w:pPr>
    </w:p>
    <w:p w14:paraId="24CFA8A3" w14:textId="4089C6A2" w:rsidR="001B4D55" w:rsidRDefault="001B4D55" w:rsidP="001B4D55">
      <w:pPr>
        <w:ind w:left="360"/>
        <w:jc w:val="both"/>
        <w:rPr>
          <w:b/>
          <w:sz w:val="20"/>
        </w:rPr>
      </w:pPr>
      <w:r>
        <w:rPr>
          <w:sz w:val="20"/>
        </w:rPr>
        <w:t xml:space="preserve">An alternate method, or a modification to the approved EPA Method, may be specified in an AQD approved Test Protocol.  No less than 30 days prior to testing, the permittee </w:t>
      </w:r>
      <w:r w:rsidR="001F44EC">
        <w:rPr>
          <w:sz w:val="20"/>
        </w:rPr>
        <w:t>must</w:t>
      </w:r>
      <w:r>
        <w:rPr>
          <w:sz w:val="20"/>
        </w:rPr>
        <w:t xml:space="preserve">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15061D">
        <w:rPr>
          <w:rFonts w:cs="Arial"/>
          <w:sz w:val="20"/>
          <w:vertAlign w:val="superscript"/>
        </w:rPr>
        <w:t>2</w:t>
      </w:r>
      <w:r>
        <w:rPr>
          <w:sz w:val="20"/>
        </w:rPr>
        <w:t xml:space="preserve">  </w:t>
      </w:r>
      <w:r>
        <w:rPr>
          <w:b/>
          <w:sz w:val="20"/>
        </w:rPr>
        <w:t>(R 336.1205, R 336.2001, R 336.2003, R 336.2004, 40 CFR 52.21(c) &amp; (d))</w:t>
      </w:r>
    </w:p>
    <w:p w14:paraId="5347255E" w14:textId="77777777" w:rsidR="001821C0" w:rsidRDefault="001821C0" w:rsidP="001821C0">
      <w:pPr>
        <w:tabs>
          <w:tab w:val="left" w:pos="374"/>
        </w:tabs>
        <w:jc w:val="both"/>
        <w:rPr>
          <w:sz w:val="20"/>
        </w:rPr>
      </w:pPr>
    </w:p>
    <w:p w14:paraId="679AA12B" w14:textId="00961BBB" w:rsidR="0013009D" w:rsidRPr="006A3846" w:rsidRDefault="006A3846" w:rsidP="006A3846">
      <w:pPr>
        <w:ind w:left="432" w:hanging="432"/>
        <w:contextualSpacing/>
        <w:jc w:val="both"/>
        <w:rPr>
          <w:b/>
          <w:bCs/>
          <w:sz w:val="20"/>
        </w:rPr>
      </w:pPr>
      <w:r>
        <w:rPr>
          <w:sz w:val="20"/>
        </w:rPr>
        <w:t xml:space="preserve">3.   </w:t>
      </w:r>
      <w:r w:rsidR="0013009D" w:rsidRPr="006A3846">
        <w:rPr>
          <w:sz w:val="20"/>
        </w:rPr>
        <w:t xml:space="preserve">The permittee </w:t>
      </w:r>
      <w:r w:rsidR="001F44EC">
        <w:rPr>
          <w:sz w:val="20"/>
        </w:rPr>
        <w:t>must</w:t>
      </w:r>
      <w:r w:rsidR="0013009D" w:rsidRPr="006A3846">
        <w:rPr>
          <w:sz w:val="20"/>
        </w:rPr>
        <w:t xml:space="preserve"> verify the hydrogen sulfide (H</w:t>
      </w:r>
      <w:r w:rsidR="0013009D" w:rsidRPr="006A3846">
        <w:rPr>
          <w:sz w:val="20"/>
          <w:vertAlign w:val="subscript"/>
        </w:rPr>
        <w:t>2</w:t>
      </w:r>
      <w:r w:rsidR="0013009D" w:rsidRPr="006A3846">
        <w:rPr>
          <w:sz w:val="20"/>
        </w:rPr>
        <w:t>S</w:t>
      </w:r>
      <w:r w:rsidR="0087017B" w:rsidRPr="006A3846">
        <w:rPr>
          <w:sz w:val="20"/>
        </w:rPr>
        <w:t>),</w:t>
      </w:r>
      <w:r w:rsidR="0013009D" w:rsidRPr="006A3846">
        <w:rPr>
          <w:sz w:val="20"/>
        </w:rPr>
        <w:t xml:space="preserve"> or total reduced sulfur (TRS) content of the landfill gas burned in FG</w:t>
      </w:r>
      <w:r w:rsidR="000A4BEE">
        <w:rPr>
          <w:sz w:val="20"/>
        </w:rPr>
        <w:t>-</w:t>
      </w:r>
      <w:r w:rsidR="0013009D" w:rsidRPr="006A3846">
        <w:rPr>
          <w:sz w:val="20"/>
        </w:rPr>
        <w:t>ENCLOSEDFLARES, monthly by gas sampling (</w:t>
      </w:r>
      <w:r w:rsidR="0087017B" w:rsidRPr="006A3846">
        <w:rPr>
          <w:sz w:val="20"/>
        </w:rPr>
        <w:t>e.g.,</w:t>
      </w:r>
      <w:r w:rsidR="0013009D" w:rsidRPr="006A3846">
        <w:rPr>
          <w:sz w:val="20"/>
        </w:rPr>
        <w:t xml:space="preserve"> Draeger Tubes, Tedlar Sampling Bags, etc.) and semi-annually by gas sampling using an EPA approved method and laboratory analysis, at the owner’s expense, in accordance with Department requirements.  If at any time, the H</w:t>
      </w:r>
      <w:r w:rsidR="0013009D" w:rsidRPr="006A3846">
        <w:rPr>
          <w:sz w:val="20"/>
          <w:vertAlign w:val="subscript"/>
        </w:rPr>
        <w:t>2</w:t>
      </w:r>
      <w:r w:rsidR="0013009D" w:rsidRPr="006A3846">
        <w:rPr>
          <w:sz w:val="20"/>
        </w:rPr>
        <w:t xml:space="preserve">S (TRS equivalent) concentration of the landfill gas sample exceeds 500 ppmv, the permittee </w:t>
      </w:r>
      <w:r w:rsidR="001F44EC">
        <w:rPr>
          <w:sz w:val="20"/>
        </w:rPr>
        <w:t>must</w:t>
      </w:r>
      <w:r w:rsidR="0013009D" w:rsidRPr="006A3846">
        <w:rPr>
          <w:sz w:val="20"/>
        </w:rPr>
        <w:t xml:space="preserve"> sample and record the H</w:t>
      </w:r>
      <w:r w:rsidR="0013009D" w:rsidRPr="006A3846">
        <w:rPr>
          <w:sz w:val="20"/>
          <w:vertAlign w:val="subscript"/>
        </w:rPr>
        <w:t>2</w:t>
      </w:r>
      <w:r w:rsidR="0013009D" w:rsidRPr="006A3846">
        <w:rPr>
          <w:sz w:val="20"/>
        </w:rPr>
        <w:t xml:space="preserve">S (TRS equivalent) concentration of the landfill gas weekly and </w:t>
      </w:r>
      <w:r w:rsidR="001F44EC">
        <w:rPr>
          <w:sz w:val="20"/>
        </w:rPr>
        <w:t>must</w:t>
      </w:r>
      <w:r w:rsidR="0013009D" w:rsidRPr="006A3846">
        <w:rPr>
          <w:sz w:val="20"/>
        </w:rPr>
        <w:t xml:space="preserve"> review all operating and maintenance activities for the landfill gas collection and treatment system along with keeping records of corrective actions taken.  Once the H</w:t>
      </w:r>
      <w:r w:rsidR="0013009D" w:rsidRPr="006A3846">
        <w:rPr>
          <w:sz w:val="20"/>
          <w:vertAlign w:val="subscript"/>
        </w:rPr>
        <w:t>2</w:t>
      </w:r>
      <w:r w:rsidR="0013009D" w:rsidRPr="006A3846">
        <w:rPr>
          <w:sz w:val="20"/>
        </w:rPr>
        <w:t xml:space="preserve">S (TRS equivalent) concentration of the landfill gas (determined from 4 weekly) is maintained below 500 ppmv for one month after an exceedance, the permittee may resume monthly monitoring and recordkeeping.  No less than 30 days prior to the initial test for each type of gas sampling, the permittee </w:t>
      </w:r>
      <w:r w:rsidR="001F44EC">
        <w:rPr>
          <w:sz w:val="20"/>
        </w:rPr>
        <w:t>must</w:t>
      </w:r>
      <w:r w:rsidR="0013009D" w:rsidRPr="006A3846">
        <w:rPr>
          <w:sz w:val="20"/>
        </w:rPr>
        <w:t xml:space="preserve"> submit a complete test plan to the AQD Technical Programs Unit and District Office.  The AQD must approve the final plan prior to the first test for each type of gas sampling.  Thereafter, the permittee </w:t>
      </w:r>
      <w:r w:rsidR="001F44EC">
        <w:rPr>
          <w:sz w:val="20"/>
        </w:rPr>
        <w:t>must</w:t>
      </w:r>
      <w:r w:rsidR="0013009D" w:rsidRPr="006A3846">
        <w:rPr>
          <w:sz w:val="20"/>
        </w:rPr>
        <w:t xml:space="preserve"> submit a test plan upon the request of the AQD District Supervisor or if any changes are made to the approved testing protocol.  The permittee </w:t>
      </w:r>
      <w:r w:rsidR="001F44EC">
        <w:rPr>
          <w:sz w:val="20"/>
        </w:rPr>
        <w:t>must</w:t>
      </w:r>
      <w:r w:rsidR="0013009D" w:rsidRPr="006A3846">
        <w:rPr>
          <w:sz w:val="20"/>
        </w:rPr>
        <w:t xml:space="preserve"> keep all </w:t>
      </w:r>
      <w:r w:rsidR="0013009D" w:rsidRPr="006A3846">
        <w:rPr>
          <w:sz w:val="20"/>
        </w:rPr>
        <w:lastRenderedPageBreak/>
        <w:t>records on file at the facility and make them available to the Department upon request.</w:t>
      </w:r>
      <w:r w:rsidR="0015061D">
        <w:rPr>
          <w:rFonts w:cs="Arial"/>
          <w:sz w:val="20"/>
          <w:vertAlign w:val="superscript"/>
        </w:rPr>
        <w:t>2</w:t>
      </w:r>
      <w:r w:rsidR="0013009D" w:rsidRPr="006A3846">
        <w:rPr>
          <w:sz w:val="20"/>
        </w:rPr>
        <w:t xml:space="preserve">  </w:t>
      </w:r>
      <w:r w:rsidR="0013009D" w:rsidRPr="006A3846">
        <w:rPr>
          <w:b/>
          <w:sz w:val="20"/>
        </w:rPr>
        <w:t>(R 336.1205(3), R 336.1225, R 336.2001, R 336.2003, R 336.2004, 40 CFR 52.21 (c) &amp; (d))</w:t>
      </w:r>
    </w:p>
    <w:p w14:paraId="012E8046" w14:textId="77777777" w:rsidR="00237FB7" w:rsidRPr="0013009D" w:rsidRDefault="00237FB7" w:rsidP="00237FB7">
      <w:pPr>
        <w:pStyle w:val="ListParagraph"/>
        <w:ind w:left="360"/>
        <w:contextualSpacing/>
        <w:jc w:val="both"/>
        <w:rPr>
          <w:b/>
          <w:bCs/>
          <w:sz w:val="20"/>
        </w:rPr>
      </w:pPr>
    </w:p>
    <w:p w14:paraId="75BC2269" w14:textId="770D0CCE" w:rsidR="00237FB7" w:rsidRPr="006A3846" w:rsidRDefault="00237FB7" w:rsidP="000F5A55">
      <w:pPr>
        <w:pStyle w:val="ListParagraph"/>
        <w:numPr>
          <w:ilvl w:val="0"/>
          <w:numId w:val="76"/>
        </w:numPr>
        <w:contextualSpacing/>
        <w:jc w:val="both"/>
        <w:rPr>
          <w:b/>
          <w:bCs/>
          <w:sz w:val="20"/>
        </w:rPr>
      </w:pPr>
      <w:r w:rsidRPr="006A3846">
        <w:rPr>
          <w:sz w:val="20"/>
        </w:rPr>
        <w:t>The permittee must verify the Visible Emissions (per USEPA Method 9 certified visible emissions observation must be conducted for a minimum of 15 minutes to determine the actual opacity from the emission point) from EU</w:t>
      </w:r>
      <w:r w:rsidR="00784A88">
        <w:rPr>
          <w:sz w:val="20"/>
        </w:rPr>
        <w:t>-</w:t>
      </w:r>
      <w:r w:rsidRPr="006A3846">
        <w:rPr>
          <w:sz w:val="20"/>
        </w:rPr>
        <w:t xml:space="preserve">ENCLOSEDFLARE and at a minimum, every five years from the date of the last test, thereafter.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  </w:t>
      </w:r>
      <w:r w:rsidRPr="006A3846">
        <w:rPr>
          <w:b/>
          <w:sz w:val="20"/>
        </w:rPr>
        <w:t xml:space="preserve"> (R 336.2001, R 336.2003, R 336.2004)</w:t>
      </w:r>
    </w:p>
    <w:p w14:paraId="1EA6C4EB" w14:textId="77777777" w:rsidR="00313F4A" w:rsidRPr="00313F4A" w:rsidRDefault="00313F4A" w:rsidP="00313F4A">
      <w:pPr>
        <w:contextualSpacing/>
        <w:jc w:val="both"/>
        <w:rPr>
          <w:b/>
          <w:bCs/>
          <w:sz w:val="20"/>
        </w:rPr>
      </w:pPr>
    </w:p>
    <w:p w14:paraId="543FBBE5" w14:textId="7CE3F628" w:rsidR="0013009D" w:rsidRPr="006A3846" w:rsidRDefault="00313F4A" w:rsidP="000F5A55">
      <w:pPr>
        <w:pStyle w:val="ListParagraph"/>
        <w:numPr>
          <w:ilvl w:val="0"/>
          <w:numId w:val="76"/>
        </w:numPr>
        <w:jc w:val="both"/>
        <w:rPr>
          <w:rFonts w:cs="Arial"/>
          <w:b/>
          <w:sz w:val="20"/>
        </w:rPr>
      </w:pPr>
      <w:r w:rsidRPr="006A3846">
        <w:rPr>
          <w:rFonts w:cs="Arial"/>
          <w:sz w:val="20"/>
        </w:rPr>
        <w:t>The permittee must notify the AQD Technical Programs Unit Supervisor and the District Supervisor not less than 30</w:t>
      </w:r>
      <w:r w:rsidRPr="006A3846">
        <w:rPr>
          <w:rFonts w:cs="Arial"/>
          <w:color w:val="FF0000"/>
          <w:sz w:val="20"/>
        </w:rPr>
        <w:t xml:space="preserve"> </w:t>
      </w:r>
      <w:r w:rsidRPr="006A3846">
        <w:rPr>
          <w:rFonts w:cs="Arial"/>
          <w:sz w:val="20"/>
        </w:rPr>
        <w:t xml:space="preserve">days of the time and place before performance tests are conducted.  </w:t>
      </w:r>
      <w:r w:rsidRPr="006A3846">
        <w:rPr>
          <w:rFonts w:cs="Arial"/>
          <w:b/>
          <w:sz w:val="20"/>
        </w:rPr>
        <w:t>(R 336.1213(3))</w:t>
      </w:r>
    </w:p>
    <w:p w14:paraId="6EF18A3E" w14:textId="77777777" w:rsidR="0036042C" w:rsidRPr="00573380" w:rsidRDefault="0036042C" w:rsidP="0036042C">
      <w:pPr>
        <w:tabs>
          <w:tab w:val="left" w:pos="374"/>
        </w:tabs>
        <w:jc w:val="both"/>
        <w:rPr>
          <w:rFonts w:cs="Arial"/>
          <w:b/>
          <w:sz w:val="20"/>
        </w:rPr>
      </w:pPr>
    </w:p>
    <w:p w14:paraId="43515A4B" w14:textId="77777777" w:rsidR="0036042C" w:rsidRPr="007E6A79" w:rsidRDefault="0036042C" w:rsidP="0036042C">
      <w:pPr>
        <w:tabs>
          <w:tab w:val="left" w:pos="374"/>
        </w:tabs>
        <w:jc w:val="both"/>
        <w:rPr>
          <w:rFonts w:cs="Arial"/>
          <w:szCs w:val="22"/>
        </w:rPr>
      </w:pPr>
      <w:r w:rsidRPr="007E6A79">
        <w:rPr>
          <w:rFonts w:cs="Arial"/>
          <w:b/>
          <w:szCs w:val="22"/>
        </w:rPr>
        <w:t xml:space="preserve">VI.  </w:t>
      </w:r>
      <w:r w:rsidRPr="007E6A79">
        <w:rPr>
          <w:rFonts w:cs="Arial"/>
          <w:b/>
          <w:szCs w:val="22"/>
          <w:u w:val="single"/>
        </w:rPr>
        <w:t>MONITORING/RECORDKEEPING</w:t>
      </w:r>
    </w:p>
    <w:p w14:paraId="2301CD22" w14:textId="2606D4CA" w:rsidR="0036042C" w:rsidRPr="00573380" w:rsidRDefault="0036042C" w:rsidP="0036042C">
      <w:pPr>
        <w:jc w:val="both"/>
        <w:rPr>
          <w:rFonts w:cs="Arial"/>
          <w:b/>
          <w:sz w:val="20"/>
        </w:rPr>
      </w:pPr>
      <w:r w:rsidRPr="00573380">
        <w:rPr>
          <w:rFonts w:cs="Arial"/>
          <w:sz w:val="20"/>
        </w:rPr>
        <w:t xml:space="preserve">Records </w:t>
      </w:r>
      <w:r w:rsidR="001F44EC">
        <w:rPr>
          <w:rFonts w:cs="Arial"/>
          <w:sz w:val="20"/>
        </w:rPr>
        <w:t>must</w:t>
      </w:r>
      <w:r w:rsidRPr="00573380">
        <w:rPr>
          <w:rFonts w:cs="Arial"/>
          <w:sz w:val="20"/>
        </w:rPr>
        <w:t xml:space="preserve"> be maintained on file for a period of five years.  </w:t>
      </w:r>
      <w:r w:rsidRPr="00573380">
        <w:rPr>
          <w:rFonts w:cs="Arial"/>
          <w:b/>
          <w:sz w:val="20"/>
        </w:rPr>
        <w:t>(R 336.1213(3)</w:t>
      </w:r>
      <w:r w:rsidR="0015061D">
        <w:rPr>
          <w:rFonts w:cs="Arial"/>
          <w:b/>
          <w:sz w:val="20"/>
        </w:rPr>
        <w:t>(b)(ii)</w:t>
      </w:r>
      <w:r w:rsidR="00FC13BD">
        <w:rPr>
          <w:rFonts w:cs="Arial"/>
          <w:b/>
          <w:sz w:val="20"/>
        </w:rPr>
        <w:t>)</w:t>
      </w:r>
    </w:p>
    <w:p w14:paraId="17275BAF" w14:textId="77777777" w:rsidR="0036042C" w:rsidRPr="00573380" w:rsidRDefault="0036042C" w:rsidP="0036042C">
      <w:pPr>
        <w:jc w:val="both"/>
        <w:rPr>
          <w:rFonts w:cs="Arial"/>
          <w:sz w:val="20"/>
        </w:rPr>
      </w:pPr>
    </w:p>
    <w:p w14:paraId="38994FC9" w14:textId="322474D2" w:rsidR="007F242C" w:rsidRPr="00E1631D" w:rsidRDefault="005247C9" w:rsidP="00E1631D">
      <w:pPr>
        <w:spacing w:after="120"/>
        <w:ind w:left="360" w:hanging="360"/>
        <w:jc w:val="both"/>
        <w:rPr>
          <w:sz w:val="20"/>
        </w:rPr>
      </w:pPr>
      <w:bookmarkStart w:id="92" w:name="_Hlk62058191"/>
      <w:r>
        <w:rPr>
          <w:rFonts w:cs="Arial"/>
          <w:sz w:val="20"/>
        </w:rPr>
        <w:t>1.</w:t>
      </w:r>
      <w:r>
        <w:rPr>
          <w:rFonts w:cs="Arial"/>
          <w:sz w:val="20"/>
        </w:rPr>
        <w:tab/>
      </w:r>
      <w:r w:rsidR="00E1631D" w:rsidRPr="00390CB7">
        <w:rPr>
          <w:sz w:val="20"/>
        </w:rPr>
        <w:t xml:space="preserve">The permittee must keep up-to-date, readily accessible records for the life of the control equipment of the data as measured during the initial performance test or compliance determination.  Records of subsequent tests or monitoring must be maintained for a minimum of </w:t>
      </w:r>
      <w:r w:rsidR="00431AD1">
        <w:rPr>
          <w:sz w:val="20"/>
        </w:rPr>
        <w:t>five</w:t>
      </w:r>
      <w:r w:rsidR="00E1631D" w:rsidRPr="00390CB7">
        <w:rPr>
          <w:sz w:val="20"/>
        </w:rPr>
        <w:t xml:space="preserve"> years.  Records of the control device vendor specifications must be maintained until removal.  </w:t>
      </w:r>
      <w:r w:rsidR="00E1631D" w:rsidRPr="00390CB7">
        <w:rPr>
          <w:b/>
          <w:bCs/>
          <w:sz w:val="20"/>
        </w:rPr>
        <w:t>(40 CFR 60.768(b))</w:t>
      </w:r>
    </w:p>
    <w:bookmarkEnd w:id="92"/>
    <w:p w14:paraId="68109280" w14:textId="4D2EB0D2" w:rsidR="00F61932" w:rsidRPr="002A1BB7" w:rsidRDefault="00F61932" w:rsidP="000F5A55">
      <w:pPr>
        <w:pStyle w:val="ListParagraph"/>
        <w:numPr>
          <w:ilvl w:val="0"/>
          <w:numId w:val="77"/>
        </w:numPr>
        <w:spacing w:after="120"/>
        <w:contextualSpacing/>
        <w:jc w:val="both"/>
        <w:rPr>
          <w:bCs/>
          <w:sz w:val="20"/>
        </w:rPr>
      </w:pPr>
      <w:r w:rsidRPr="002A1BB7">
        <w:rPr>
          <w:bCs/>
          <w:sz w:val="20"/>
        </w:rPr>
        <w:t xml:space="preserve">Where the permittee seeks to demonstrate compliance with </w:t>
      </w:r>
      <w:r w:rsidRPr="002A1BB7">
        <w:rPr>
          <w:bCs/>
          <w:color w:val="333333"/>
          <w:sz w:val="20"/>
          <w:shd w:val="clear" w:color="auto" w:fill="FFFFFF"/>
        </w:rPr>
        <w:t>40 CFR 60.762(b)(2)(iii)</w:t>
      </w:r>
      <w:r w:rsidRPr="002A1BB7">
        <w:rPr>
          <w:bCs/>
          <w:sz w:val="20"/>
        </w:rPr>
        <w:t xml:space="preserve"> through use of an enclosed combustion device: </w:t>
      </w:r>
      <w:r w:rsidRPr="002A1BB7">
        <w:rPr>
          <w:b/>
          <w:sz w:val="20"/>
        </w:rPr>
        <w:t>(40 CFR 60.768(b)(2))</w:t>
      </w:r>
    </w:p>
    <w:p w14:paraId="5ED11A21" w14:textId="77777777" w:rsidR="00F61932" w:rsidRPr="002862D9" w:rsidRDefault="00F61932" w:rsidP="000F5A55">
      <w:pPr>
        <w:numPr>
          <w:ilvl w:val="1"/>
          <w:numId w:val="45"/>
        </w:numPr>
        <w:spacing w:after="120"/>
        <w:ind w:left="720"/>
        <w:jc w:val="both"/>
        <w:rPr>
          <w:bCs/>
          <w:sz w:val="20"/>
        </w:rPr>
      </w:pPr>
      <w:r w:rsidRPr="002862D9">
        <w:rPr>
          <w:bCs/>
          <w:sz w:val="20"/>
        </w:rPr>
        <w:t xml:space="preserve">The average temperature measured at least every 15 minutes and averaged over the same time period of the performance test. </w:t>
      </w:r>
      <w:r>
        <w:rPr>
          <w:bCs/>
          <w:sz w:val="20"/>
        </w:rPr>
        <w:t xml:space="preserve"> </w:t>
      </w:r>
      <w:r w:rsidRPr="009F60AE">
        <w:rPr>
          <w:b/>
          <w:sz w:val="20"/>
        </w:rPr>
        <w:t>(40 CFR 6</w:t>
      </w:r>
      <w:r>
        <w:rPr>
          <w:b/>
          <w:sz w:val="20"/>
        </w:rPr>
        <w:t>0.768</w:t>
      </w:r>
      <w:r w:rsidRPr="009F60AE">
        <w:rPr>
          <w:b/>
          <w:sz w:val="20"/>
        </w:rPr>
        <w:t>(b)</w:t>
      </w:r>
      <w:r>
        <w:rPr>
          <w:b/>
          <w:sz w:val="20"/>
        </w:rPr>
        <w:t>(2)(i)</w:t>
      </w:r>
      <w:r w:rsidRPr="009F60AE">
        <w:rPr>
          <w:b/>
          <w:sz w:val="20"/>
        </w:rPr>
        <w:t>)</w:t>
      </w:r>
    </w:p>
    <w:p w14:paraId="16E457D5" w14:textId="13423CBC" w:rsidR="00F61932" w:rsidRPr="00F61932" w:rsidRDefault="00F61932" w:rsidP="000F5A55">
      <w:pPr>
        <w:numPr>
          <w:ilvl w:val="1"/>
          <w:numId w:val="45"/>
        </w:numPr>
        <w:ind w:left="720"/>
        <w:jc w:val="both"/>
        <w:rPr>
          <w:sz w:val="20"/>
        </w:rPr>
      </w:pPr>
      <w:r w:rsidRPr="00D34DC2">
        <w:rPr>
          <w:bCs/>
          <w:sz w:val="20"/>
        </w:rPr>
        <w:t xml:space="preserve">The percent reduction of NMOC determined as specified in </w:t>
      </w:r>
      <w:r w:rsidRPr="00792084">
        <w:rPr>
          <w:bCs/>
          <w:color w:val="333333"/>
          <w:sz w:val="20"/>
          <w:shd w:val="clear" w:color="auto" w:fill="FFFFFF"/>
        </w:rPr>
        <w:t>40 CFR</w:t>
      </w:r>
      <w:r w:rsidRPr="00B33797">
        <w:rPr>
          <w:bCs/>
          <w:sz w:val="20"/>
        </w:rPr>
        <w:t xml:space="preserve"> </w:t>
      </w:r>
      <w:r>
        <w:rPr>
          <w:bCs/>
          <w:sz w:val="20"/>
        </w:rPr>
        <w:t>60.762(b)(2)(iii)(B)</w:t>
      </w:r>
      <w:r w:rsidRPr="00401287">
        <w:rPr>
          <w:bCs/>
          <w:sz w:val="20"/>
        </w:rPr>
        <w:t xml:space="preserve"> achieved by the control device.</w:t>
      </w:r>
      <w:r w:rsidRPr="004306FE">
        <w:rPr>
          <w:bCs/>
          <w:sz w:val="20"/>
        </w:rPr>
        <w:t xml:space="preserve"> </w:t>
      </w:r>
      <w:r>
        <w:rPr>
          <w:bCs/>
          <w:sz w:val="20"/>
        </w:rPr>
        <w:t xml:space="preserve"> </w:t>
      </w:r>
      <w:r w:rsidRPr="004306FE">
        <w:rPr>
          <w:b/>
          <w:sz w:val="20"/>
        </w:rPr>
        <w:t>(40 CFR 6</w:t>
      </w:r>
      <w:r>
        <w:rPr>
          <w:b/>
          <w:sz w:val="20"/>
        </w:rPr>
        <w:t>0.768</w:t>
      </w:r>
      <w:r w:rsidRPr="004306FE">
        <w:rPr>
          <w:b/>
          <w:sz w:val="20"/>
        </w:rPr>
        <w:t>(b)(2)(ii))</w:t>
      </w:r>
    </w:p>
    <w:p w14:paraId="6F20C6F8" w14:textId="77777777" w:rsidR="00F61932" w:rsidRPr="008051DD" w:rsidRDefault="00F61932" w:rsidP="00F61932">
      <w:pPr>
        <w:ind w:left="720"/>
        <w:jc w:val="both"/>
        <w:rPr>
          <w:sz w:val="20"/>
        </w:rPr>
      </w:pPr>
    </w:p>
    <w:p w14:paraId="6C1935A1" w14:textId="7006ACB9" w:rsidR="00FA0A74" w:rsidRPr="007A42E5" w:rsidRDefault="00B76C54" w:rsidP="00FA0A74">
      <w:pPr>
        <w:ind w:left="360" w:hanging="360"/>
        <w:jc w:val="both"/>
        <w:rPr>
          <w:sz w:val="20"/>
        </w:rPr>
      </w:pPr>
      <w:r>
        <w:rPr>
          <w:rFonts w:cs="Arial"/>
          <w:sz w:val="20"/>
        </w:rPr>
        <w:t>3.</w:t>
      </w:r>
      <w:r w:rsidR="00A848CC">
        <w:rPr>
          <w:rFonts w:cs="Arial"/>
          <w:sz w:val="20"/>
        </w:rPr>
        <w:t xml:space="preserve"> </w:t>
      </w:r>
      <w:r w:rsidR="00FA0A74" w:rsidRPr="007A42E5">
        <w:rPr>
          <w:sz w:val="20"/>
        </w:rPr>
        <w:t>The permittee shall calculate and record the monthly and 12-month rolling SO</w:t>
      </w:r>
      <w:r w:rsidR="00FA0A74" w:rsidRPr="007A42E5">
        <w:rPr>
          <w:sz w:val="20"/>
          <w:vertAlign w:val="subscript"/>
        </w:rPr>
        <w:t>2</w:t>
      </w:r>
      <w:r w:rsidR="00FA0A74" w:rsidRPr="007A42E5">
        <w:rPr>
          <w:sz w:val="20"/>
        </w:rPr>
        <w:t xml:space="preserve"> emission rates from </w:t>
      </w:r>
      <w:r w:rsidR="00FA0A74" w:rsidRPr="007A42E5">
        <w:rPr>
          <w:color w:val="000000"/>
          <w:sz w:val="20"/>
        </w:rPr>
        <w:t>FG</w:t>
      </w:r>
      <w:r w:rsidR="005402C5">
        <w:rPr>
          <w:color w:val="000000"/>
          <w:sz w:val="20"/>
        </w:rPr>
        <w:t>-</w:t>
      </w:r>
      <w:r w:rsidR="00FA0A74" w:rsidRPr="007A42E5">
        <w:rPr>
          <w:color w:val="000000"/>
          <w:sz w:val="20"/>
        </w:rPr>
        <w:t>ENCLOSEDFLARES</w:t>
      </w:r>
      <w:r w:rsidR="00FA0A74" w:rsidRPr="007A42E5">
        <w:rPr>
          <w:sz w:val="20"/>
        </w:rPr>
        <w:t xml:space="preserve"> using the equation in Appendix A.  The calculations shall utilize, at a minimum, monthly gas sampling data collected SC V.3, the monthly gas usage, monthly hours of operation, and the ratio of total sulfur to sulfur as H</w:t>
      </w:r>
      <w:r w:rsidR="00FA0A74" w:rsidRPr="007A42E5">
        <w:rPr>
          <w:sz w:val="20"/>
          <w:vertAlign w:val="subscript"/>
        </w:rPr>
        <w:t>2</w:t>
      </w:r>
      <w:r w:rsidR="00FA0A74" w:rsidRPr="007A42E5">
        <w:rPr>
          <w:sz w:val="20"/>
        </w:rPr>
        <w:t>S from the most recent laboratory test.  All records shall be kept on file at the facility and make them available to the Department upon request.</w:t>
      </w:r>
      <w:r w:rsidR="0015061D">
        <w:rPr>
          <w:rFonts w:cs="Arial"/>
          <w:sz w:val="20"/>
          <w:vertAlign w:val="superscript"/>
        </w:rPr>
        <w:t>2</w:t>
      </w:r>
      <w:r w:rsidR="0015061D">
        <w:rPr>
          <w:rFonts w:cs="Arial"/>
          <w:sz w:val="20"/>
        </w:rPr>
        <w:t xml:space="preserve"> </w:t>
      </w:r>
      <w:r w:rsidR="00FA0A74" w:rsidRPr="007A42E5">
        <w:rPr>
          <w:sz w:val="20"/>
        </w:rPr>
        <w:t xml:space="preserve"> </w:t>
      </w:r>
      <w:r w:rsidR="00FA0A74" w:rsidRPr="007A42E5">
        <w:rPr>
          <w:b/>
          <w:sz w:val="20"/>
        </w:rPr>
        <w:t>(R 336.1205(3), 40 CFR 52.21 (c) &amp; (d))</w:t>
      </w:r>
    </w:p>
    <w:p w14:paraId="66FA147C" w14:textId="22F0D14F" w:rsidR="00002FC1" w:rsidRDefault="00002FC1" w:rsidP="00824D24">
      <w:pPr>
        <w:jc w:val="both"/>
        <w:rPr>
          <w:rFonts w:cs="Arial"/>
          <w:b/>
          <w:bCs/>
          <w:sz w:val="20"/>
        </w:rPr>
      </w:pPr>
    </w:p>
    <w:p w14:paraId="4E708884" w14:textId="4B1D3735" w:rsidR="00824D24" w:rsidRPr="00824D24" w:rsidRDefault="00824D24" w:rsidP="000F5A55">
      <w:pPr>
        <w:pStyle w:val="ListParagraph"/>
        <w:numPr>
          <w:ilvl w:val="0"/>
          <w:numId w:val="79"/>
        </w:numPr>
        <w:jc w:val="both"/>
        <w:rPr>
          <w:sz w:val="20"/>
        </w:rPr>
      </w:pPr>
      <w:r w:rsidRPr="00824D24">
        <w:rPr>
          <w:sz w:val="20"/>
        </w:rPr>
        <w:t xml:space="preserve">The permittee shall maintain records of all information necessary for all notifications and reports for </w:t>
      </w:r>
      <w:r w:rsidRPr="00824D24">
        <w:rPr>
          <w:color w:val="000000"/>
          <w:sz w:val="20"/>
        </w:rPr>
        <w:t>FG</w:t>
      </w:r>
      <w:r w:rsidR="00F26E50">
        <w:rPr>
          <w:color w:val="000000"/>
          <w:sz w:val="20"/>
        </w:rPr>
        <w:t>-</w:t>
      </w:r>
      <w:r w:rsidRPr="00824D24">
        <w:rPr>
          <w:color w:val="000000"/>
          <w:sz w:val="20"/>
        </w:rPr>
        <w:t>ENCLOSEDFLARES</w:t>
      </w:r>
      <w:r w:rsidRPr="00824D24">
        <w:rPr>
          <w:sz w:val="20"/>
        </w:rPr>
        <w:t>, as specified in these special conditions as well as that information necessary to demonstrate compliance with the emission limits of this permit.  This information shall include, but shall not be limited to the following:</w:t>
      </w:r>
      <w:r w:rsidR="0015061D">
        <w:rPr>
          <w:sz w:val="20"/>
        </w:rPr>
        <w:t xml:space="preserve"> </w:t>
      </w:r>
    </w:p>
    <w:p w14:paraId="4E321DF3" w14:textId="77777777" w:rsidR="00824D24" w:rsidRDefault="00824D24" w:rsidP="00824D24">
      <w:pPr>
        <w:ind w:left="810"/>
        <w:jc w:val="both"/>
        <w:rPr>
          <w:sz w:val="20"/>
        </w:rPr>
      </w:pPr>
    </w:p>
    <w:p w14:paraId="73B3BFA0" w14:textId="77777777" w:rsidR="00824D24" w:rsidRDefault="00824D24" w:rsidP="000F5A55">
      <w:pPr>
        <w:numPr>
          <w:ilvl w:val="0"/>
          <w:numId w:val="78"/>
        </w:numPr>
        <w:ind w:left="720"/>
        <w:jc w:val="both"/>
        <w:rPr>
          <w:sz w:val="20"/>
        </w:rPr>
      </w:pPr>
      <w:r>
        <w:rPr>
          <w:sz w:val="20"/>
        </w:rPr>
        <w:t>Compliance tests and any testing required under the special conditions of this permit.</w:t>
      </w:r>
    </w:p>
    <w:p w14:paraId="51CB60D9" w14:textId="77777777" w:rsidR="00824D24" w:rsidRDefault="00824D24" w:rsidP="000F5A55">
      <w:pPr>
        <w:numPr>
          <w:ilvl w:val="0"/>
          <w:numId w:val="78"/>
        </w:numPr>
        <w:tabs>
          <w:tab w:val="num" w:pos="720"/>
        </w:tabs>
        <w:ind w:left="720"/>
        <w:jc w:val="both"/>
        <w:rPr>
          <w:sz w:val="20"/>
        </w:rPr>
      </w:pPr>
      <w:r>
        <w:rPr>
          <w:sz w:val="20"/>
        </w:rPr>
        <w:t>Monitoring data for the hours of operation, volumetric flow rate and landfill gas usage.</w:t>
      </w:r>
    </w:p>
    <w:p w14:paraId="024F4B43" w14:textId="77777777" w:rsidR="00824D24" w:rsidRDefault="00824D24" w:rsidP="000F5A55">
      <w:pPr>
        <w:numPr>
          <w:ilvl w:val="0"/>
          <w:numId w:val="78"/>
        </w:numPr>
        <w:tabs>
          <w:tab w:val="num" w:pos="720"/>
        </w:tabs>
        <w:ind w:left="720"/>
        <w:jc w:val="both"/>
        <w:rPr>
          <w:sz w:val="20"/>
        </w:rPr>
      </w:pPr>
      <w:r>
        <w:rPr>
          <w:sz w:val="20"/>
        </w:rPr>
        <w:t>Calculated amount of landfill gas combusted in each flare on a monthly and 12-month rolling basis.</w:t>
      </w:r>
    </w:p>
    <w:p w14:paraId="3707086E" w14:textId="77777777" w:rsidR="00824D24" w:rsidRDefault="00824D24" w:rsidP="000F5A55">
      <w:pPr>
        <w:numPr>
          <w:ilvl w:val="0"/>
          <w:numId w:val="78"/>
        </w:numPr>
        <w:tabs>
          <w:tab w:val="num" w:pos="720"/>
        </w:tabs>
        <w:ind w:left="720"/>
        <w:jc w:val="both"/>
        <w:rPr>
          <w:sz w:val="20"/>
        </w:rPr>
      </w:pPr>
      <w:r>
        <w:rPr>
          <w:sz w:val="20"/>
        </w:rPr>
        <w:t>Hours of operation on a monthly and 12-month rolling basis.</w:t>
      </w:r>
    </w:p>
    <w:p w14:paraId="23DB3B8E" w14:textId="77777777" w:rsidR="00824D24" w:rsidRDefault="00824D24" w:rsidP="000F5A55">
      <w:pPr>
        <w:numPr>
          <w:ilvl w:val="0"/>
          <w:numId w:val="78"/>
        </w:numPr>
        <w:tabs>
          <w:tab w:val="num" w:pos="720"/>
        </w:tabs>
        <w:ind w:left="720"/>
        <w:jc w:val="both"/>
        <w:rPr>
          <w:sz w:val="20"/>
        </w:rPr>
      </w:pPr>
      <w:r>
        <w:rPr>
          <w:sz w:val="20"/>
        </w:rPr>
        <w:t>Btu content of the landfill gas burned.</w:t>
      </w:r>
    </w:p>
    <w:p w14:paraId="2C888E07" w14:textId="77777777" w:rsidR="00824D24" w:rsidRDefault="00824D24" w:rsidP="000F5A55">
      <w:pPr>
        <w:numPr>
          <w:ilvl w:val="0"/>
          <w:numId w:val="78"/>
        </w:numPr>
        <w:tabs>
          <w:tab w:val="num" w:pos="720"/>
        </w:tabs>
        <w:ind w:left="720"/>
        <w:jc w:val="both"/>
        <w:rPr>
          <w:sz w:val="20"/>
        </w:rPr>
      </w:pPr>
      <w:r>
        <w:rPr>
          <w:sz w:val="20"/>
        </w:rPr>
        <w:t>Manufacturer’s data, specifications, and operating and maintenance procedures.</w:t>
      </w:r>
    </w:p>
    <w:p w14:paraId="0DBD7B69" w14:textId="77777777" w:rsidR="00824D24" w:rsidRDefault="00824D24" w:rsidP="000F5A55">
      <w:pPr>
        <w:numPr>
          <w:ilvl w:val="0"/>
          <w:numId w:val="78"/>
        </w:numPr>
        <w:tabs>
          <w:tab w:val="num" w:pos="720"/>
        </w:tabs>
        <w:ind w:left="720"/>
        <w:jc w:val="both"/>
        <w:rPr>
          <w:sz w:val="20"/>
        </w:rPr>
      </w:pPr>
      <w:r>
        <w:rPr>
          <w:sz w:val="20"/>
        </w:rPr>
        <w:t>Maintenance activities conducted according to the PM/MAP.</w:t>
      </w:r>
    </w:p>
    <w:p w14:paraId="39342EF5" w14:textId="77777777" w:rsidR="00824D24" w:rsidRDefault="00824D24" w:rsidP="000F5A55">
      <w:pPr>
        <w:numPr>
          <w:ilvl w:val="0"/>
          <w:numId w:val="78"/>
        </w:numPr>
        <w:tabs>
          <w:tab w:val="num" w:pos="720"/>
        </w:tabs>
        <w:ind w:left="720"/>
        <w:jc w:val="both"/>
        <w:rPr>
          <w:sz w:val="20"/>
        </w:rPr>
      </w:pPr>
      <w:r>
        <w:rPr>
          <w:sz w:val="20"/>
        </w:rPr>
        <w:t>All calculations necessary to show compliance with the limits contained in this permit.</w:t>
      </w:r>
    </w:p>
    <w:p w14:paraId="3377FF2A" w14:textId="1D84CDCB" w:rsidR="00FA1C13" w:rsidRDefault="00FA1C13" w:rsidP="00FA1C13">
      <w:pPr>
        <w:jc w:val="both"/>
        <w:rPr>
          <w:rFonts w:cs="Arial"/>
          <w:b/>
          <w:sz w:val="20"/>
        </w:rPr>
      </w:pPr>
    </w:p>
    <w:p w14:paraId="6ACFA350" w14:textId="77777777" w:rsidR="00784C1B" w:rsidRPr="002807A9" w:rsidRDefault="00CF65A4" w:rsidP="008459C9">
      <w:pPr>
        <w:ind w:left="360" w:hanging="360"/>
        <w:jc w:val="both"/>
        <w:rPr>
          <w:b/>
          <w:bCs/>
          <w:sz w:val="20"/>
        </w:rPr>
      </w:pPr>
      <w:r>
        <w:rPr>
          <w:sz w:val="20"/>
        </w:rPr>
        <w:t>5</w:t>
      </w:r>
      <w:r w:rsidR="00FA1C13">
        <w:rPr>
          <w:sz w:val="20"/>
        </w:rPr>
        <w:t xml:space="preserve">.   </w:t>
      </w:r>
      <w:r w:rsidR="00784C1B" w:rsidRPr="002807A9">
        <w:rPr>
          <w:bCs/>
          <w:sz w:val="20"/>
        </w:rPr>
        <w:t>Each permittee that chooses to comply with the provisions in 40 CFR 63.1958, 40 CFR 63.1960, and 40 CFR 63.1961, as allowed at 40</w:t>
      </w:r>
      <w:r w:rsidR="00784C1B" w:rsidRPr="007A42E5">
        <w:rPr>
          <w:bCs/>
          <w:sz w:val="20"/>
        </w:rPr>
        <w:t xml:space="preserve"> CFR 60.762(b)(2)(iv), must keep records of the date upon which the permittee started complying with the provisions in 40 CFR 63.1958, 40 CFR 63.1960, and 40 CFR 63.1961.  </w:t>
      </w:r>
      <w:r w:rsidR="00784C1B" w:rsidRPr="007A42E5">
        <w:rPr>
          <w:b/>
          <w:sz w:val="20"/>
        </w:rPr>
        <w:t>(40 CFR 60.768(e)(6))</w:t>
      </w:r>
      <w:r w:rsidR="00784C1B" w:rsidRPr="007A42E5">
        <w:rPr>
          <w:bCs/>
          <w:sz w:val="20"/>
        </w:rPr>
        <w:t xml:space="preserve"> </w:t>
      </w:r>
      <w:r w:rsidR="00784C1B" w:rsidRPr="002807A9">
        <w:rPr>
          <w:bCs/>
          <w:sz w:val="20"/>
        </w:rPr>
        <w:t xml:space="preserve"> </w:t>
      </w:r>
    </w:p>
    <w:p w14:paraId="50C6606C" w14:textId="3C815304" w:rsidR="008459C9" w:rsidRDefault="008459C9">
      <w:pPr>
        <w:rPr>
          <w:b/>
          <w:sz w:val="20"/>
        </w:rPr>
      </w:pPr>
      <w:r>
        <w:rPr>
          <w:b/>
          <w:sz w:val="20"/>
        </w:rPr>
        <w:br w:type="page"/>
      </w:r>
    </w:p>
    <w:p w14:paraId="4C9E6C7A" w14:textId="645DD638" w:rsidR="00FA1C13" w:rsidRPr="00FA1C13" w:rsidRDefault="00761043" w:rsidP="00FA1C13">
      <w:pPr>
        <w:ind w:left="360" w:hanging="360"/>
        <w:contextualSpacing/>
        <w:jc w:val="both"/>
        <w:rPr>
          <w:sz w:val="20"/>
        </w:rPr>
      </w:pPr>
      <w:r>
        <w:rPr>
          <w:sz w:val="20"/>
        </w:rPr>
        <w:lastRenderedPageBreak/>
        <w:t>6</w:t>
      </w:r>
      <w:r w:rsidR="00FA1C13">
        <w:rPr>
          <w:sz w:val="20"/>
        </w:rPr>
        <w:t xml:space="preserve">. </w:t>
      </w:r>
      <w:r w:rsidR="00FA1C13" w:rsidRPr="00761043">
        <w:rPr>
          <w:sz w:val="20"/>
        </w:rPr>
        <w:t>The</w:t>
      </w:r>
      <w:r>
        <w:rPr>
          <w:sz w:val="20"/>
        </w:rPr>
        <w:t xml:space="preserve"> </w:t>
      </w:r>
      <w:r w:rsidR="00FA1C13" w:rsidRPr="00FA1C13">
        <w:rPr>
          <w:sz w:val="20"/>
        </w:rPr>
        <w:t xml:space="preserve">permittee </w:t>
      </w:r>
      <w:r w:rsidR="001F44EC">
        <w:rPr>
          <w:sz w:val="20"/>
        </w:rPr>
        <w:t>must</w:t>
      </w:r>
      <w:r w:rsidR="00FA1C13" w:rsidRPr="00FA1C13">
        <w:rPr>
          <w:sz w:val="20"/>
        </w:rPr>
        <w:t xml:space="preserve"> maintain records of all information necessary for all notifications and reports for </w:t>
      </w:r>
      <w:r w:rsidR="00FA1C13" w:rsidRPr="00FA1C13">
        <w:rPr>
          <w:color w:val="000000"/>
          <w:sz w:val="20"/>
        </w:rPr>
        <w:t>FG</w:t>
      </w:r>
      <w:r w:rsidR="005402C5">
        <w:rPr>
          <w:color w:val="000000"/>
          <w:sz w:val="20"/>
        </w:rPr>
        <w:t>-</w:t>
      </w:r>
      <w:r w:rsidR="00FA1C13" w:rsidRPr="00FA1C13">
        <w:rPr>
          <w:color w:val="000000"/>
          <w:sz w:val="20"/>
        </w:rPr>
        <w:t>ENCLOSEDFLARES</w:t>
      </w:r>
      <w:r w:rsidR="00FA1C13" w:rsidRPr="00FA1C13">
        <w:rPr>
          <w:sz w:val="20"/>
        </w:rPr>
        <w:t xml:space="preserve">, as specified in these special conditions as well as that information necessary to demonstrate compliance with the emission limits of this permit.  This information </w:t>
      </w:r>
      <w:r w:rsidR="001F44EC">
        <w:rPr>
          <w:sz w:val="20"/>
        </w:rPr>
        <w:t>must</w:t>
      </w:r>
      <w:r w:rsidR="00FA1C13" w:rsidRPr="00FA1C13">
        <w:rPr>
          <w:sz w:val="20"/>
        </w:rPr>
        <w:t xml:space="preserve"> include, but </w:t>
      </w:r>
      <w:r w:rsidR="001F44EC">
        <w:rPr>
          <w:sz w:val="20"/>
        </w:rPr>
        <w:t>must</w:t>
      </w:r>
      <w:r w:rsidR="00FA1C13" w:rsidRPr="00FA1C13">
        <w:rPr>
          <w:sz w:val="20"/>
        </w:rPr>
        <w:t xml:space="preserve"> not be limited to the following:</w:t>
      </w:r>
    </w:p>
    <w:p w14:paraId="74B45FF4" w14:textId="77777777" w:rsidR="00FA1C13" w:rsidRDefault="00FA1C13" w:rsidP="00FA1C13">
      <w:pPr>
        <w:ind w:left="810"/>
        <w:jc w:val="both"/>
        <w:rPr>
          <w:sz w:val="20"/>
        </w:rPr>
      </w:pPr>
    </w:p>
    <w:p w14:paraId="46D21976" w14:textId="1FC4B7F4" w:rsidR="00FA1C13" w:rsidRPr="008459C9" w:rsidRDefault="00FA1C13" w:rsidP="008459C9">
      <w:pPr>
        <w:pStyle w:val="ListParagraph"/>
        <w:numPr>
          <w:ilvl w:val="0"/>
          <w:numId w:val="145"/>
        </w:numPr>
        <w:jc w:val="both"/>
        <w:rPr>
          <w:sz w:val="20"/>
        </w:rPr>
      </w:pPr>
      <w:r w:rsidRPr="008459C9">
        <w:rPr>
          <w:sz w:val="20"/>
        </w:rPr>
        <w:t>Compliance tests and any testing required under the special conditions of this permit.</w:t>
      </w:r>
    </w:p>
    <w:p w14:paraId="0527AD98" w14:textId="795A832A" w:rsidR="00FA1C13" w:rsidRPr="008459C9" w:rsidRDefault="00FA1C13" w:rsidP="008459C9">
      <w:pPr>
        <w:pStyle w:val="ListParagraph"/>
        <w:numPr>
          <w:ilvl w:val="0"/>
          <w:numId w:val="145"/>
        </w:numPr>
        <w:jc w:val="both"/>
        <w:rPr>
          <w:sz w:val="20"/>
        </w:rPr>
      </w:pPr>
      <w:r w:rsidRPr="008459C9">
        <w:rPr>
          <w:sz w:val="20"/>
        </w:rPr>
        <w:t>Monitoring data for the hours of operation, volumetric flow rate and landfill gas usage.</w:t>
      </w:r>
    </w:p>
    <w:p w14:paraId="5E3B5F02" w14:textId="77777777" w:rsidR="00FA1C13" w:rsidRPr="00E94159" w:rsidRDefault="00FA1C13" w:rsidP="008459C9">
      <w:pPr>
        <w:numPr>
          <w:ilvl w:val="0"/>
          <w:numId w:val="145"/>
        </w:numPr>
        <w:tabs>
          <w:tab w:val="num" w:pos="810"/>
        </w:tabs>
        <w:jc w:val="both"/>
        <w:rPr>
          <w:sz w:val="20"/>
        </w:rPr>
      </w:pPr>
      <w:r w:rsidRPr="00E94159">
        <w:rPr>
          <w:sz w:val="20"/>
        </w:rPr>
        <w:t xml:space="preserve">Calculated amount of landfill gas combusted in each </w:t>
      </w:r>
      <w:r>
        <w:rPr>
          <w:sz w:val="20"/>
        </w:rPr>
        <w:t xml:space="preserve">flare </w:t>
      </w:r>
      <w:r w:rsidRPr="00E94159">
        <w:rPr>
          <w:sz w:val="20"/>
        </w:rPr>
        <w:t>on a monthly and 12-month rolling basis</w:t>
      </w:r>
      <w:r>
        <w:rPr>
          <w:sz w:val="20"/>
        </w:rPr>
        <w:t>.</w:t>
      </w:r>
    </w:p>
    <w:p w14:paraId="26B8B1CF" w14:textId="77777777" w:rsidR="00FA1C13" w:rsidRDefault="00FA1C13" w:rsidP="008459C9">
      <w:pPr>
        <w:numPr>
          <w:ilvl w:val="0"/>
          <w:numId w:val="145"/>
        </w:numPr>
        <w:tabs>
          <w:tab w:val="num" w:pos="810"/>
        </w:tabs>
        <w:jc w:val="both"/>
        <w:rPr>
          <w:sz w:val="20"/>
        </w:rPr>
      </w:pPr>
      <w:r w:rsidRPr="00E94159">
        <w:rPr>
          <w:sz w:val="20"/>
        </w:rPr>
        <w:t>Hours of operation on a monthly and 12-month rolling basis</w:t>
      </w:r>
      <w:r>
        <w:rPr>
          <w:sz w:val="20"/>
        </w:rPr>
        <w:t>.</w:t>
      </w:r>
    </w:p>
    <w:p w14:paraId="168A2320" w14:textId="380E2AB0" w:rsidR="00FA1C13" w:rsidRPr="00E94159" w:rsidRDefault="00FA1C13" w:rsidP="008459C9">
      <w:pPr>
        <w:numPr>
          <w:ilvl w:val="0"/>
          <w:numId w:val="145"/>
        </w:numPr>
        <w:tabs>
          <w:tab w:val="num" w:pos="810"/>
        </w:tabs>
        <w:jc w:val="both"/>
        <w:rPr>
          <w:sz w:val="20"/>
        </w:rPr>
      </w:pPr>
      <w:r>
        <w:rPr>
          <w:sz w:val="20"/>
        </w:rPr>
        <w:t>Btu content of the landfill gas burned.</w:t>
      </w:r>
    </w:p>
    <w:p w14:paraId="4C723CB2" w14:textId="77777777" w:rsidR="00FA1C13" w:rsidRDefault="00FA1C13" w:rsidP="008459C9">
      <w:pPr>
        <w:numPr>
          <w:ilvl w:val="0"/>
          <w:numId w:val="145"/>
        </w:numPr>
        <w:tabs>
          <w:tab w:val="num" w:pos="810"/>
        </w:tabs>
        <w:jc w:val="both"/>
        <w:rPr>
          <w:sz w:val="20"/>
        </w:rPr>
      </w:pPr>
      <w:r>
        <w:rPr>
          <w:sz w:val="20"/>
        </w:rPr>
        <w:t>Manufacturer’s data, specifications, and operating and maintenance procedures.</w:t>
      </w:r>
    </w:p>
    <w:p w14:paraId="558F49BC" w14:textId="77777777" w:rsidR="00FA1C13" w:rsidRPr="00813BED" w:rsidRDefault="00FA1C13" w:rsidP="008459C9">
      <w:pPr>
        <w:numPr>
          <w:ilvl w:val="0"/>
          <w:numId w:val="145"/>
        </w:numPr>
        <w:tabs>
          <w:tab w:val="num" w:pos="810"/>
        </w:tabs>
        <w:jc w:val="both"/>
        <w:rPr>
          <w:sz w:val="20"/>
        </w:rPr>
      </w:pPr>
      <w:r w:rsidRPr="00813BED">
        <w:rPr>
          <w:sz w:val="20"/>
        </w:rPr>
        <w:t>Maintenance activities conducted according to the PM/MAP</w:t>
      </w:r>
      <w:r>
        <w:rPr>
          <w:sz w:val="20"/>
        </w:rPr>
        <w:t>.</w:t>
      </w:r>
    </w:p>
    <w:p w14:paraId="430F4109" w14:textId="11EB11B9" w:rsidR="00FA1C13" w:rsidRDefault="00FA1C13" w:rsidP="008459C9">
      <w:pPr>
        <w:numPr>
          <w:ilvl w:val="0"/>
          <w:numId w:val="145"/>
        </w:numPr>
        <w:tabs>
          <w:tab w:val="num" w:pos="810"/>
        </w:tabs>
        <w:jc w:val="both"/>
        <w:rPr>
          <w:sz w:val="20"/>
        </w:rPr>
      </w:pPr>
      <w:r w:rsidRPr="00E94159">
        <w:rPr>
          <w:sz w:val="20"/>
        </w:rPr>
        <w:t>All calculations necessary to show compliance with the limits contained in this permit.</w:t>
      </w:r>
    </w:p>
    <w:p w14:paraId="0213B2DD" w14:textId="48C174CB" w:rsidR="00FB4890" w:rsidRDefault="00FB4890" w:rsidP="00FB4890">
      <w:pPr>
        <w:jc w:val="both"/>
        <w:rPr>
          <w:sz w:val="20"/>
        </w:rPr>
      </w:pPr>
    </w:p>
    <w:p w14:paraId="18469C7C" w14:textId="254724A4" w:rsidR="00FB4890" w:rsidRDefault="00FB4890" w:rsidP="008459C9">
      <w:pPr>
        <w:autoSpaceDE w:val="0"/>
        <w:autoSpaceDN w:val="0"/>
        <w:adjustRightInd w:val="0"/>
        <w:ind w:firstLine="360"/>
        <w:jc w:val="both"/>
        <w:rPr>
          <w:rFonts w:cs="Arial"/>
          <w:b/>
          <w:bCs/>
          <w:sz w:val="20"/>
        </w:rPr>
      </w:pPr>
      <w:r>
        <w:rPr>
          <w:rFonts w:cs="Arial"/>
          <w:sz w:val="20"/>
        </w:rPr>
        <w:t xml:space="preserve">All of the above information </w:t>
      </w:r>
      <w:r w:rsidR="001F44EC">
        <w:rPr>
          <w:rFonts w:cs="Arial"/>
          <w:sz w:val="20"/>
        </w:rPr>
        <w:t>must</w:t>
      </w:r>
      <w:r>
        <w:rPr>
          <w:rFonts w:cs="Arial"/>
          <w:sz w:val="20"/>
        </w:rPr>
        <w:t xml:space="preserve"> be stored in a format acceptable to the AQD District Supervisor.</w:t>
      </w:r>
      <w:r w:rsidR="0015061D">
        <w:rPr>
          <w:rFonts w:cs="Arial"/>
          <w:sz w:val="20"/>
          <w:vertAlign w:val="superscript"/>
        </w:rPr>
        <w:t>2</w:t>
      </w:r>
      <w:r>
        <w:rPr>
          <w:rFonts w:cs="Arial"/>
          <w:sz w:val="20"/>
        </w:rPr>
        <w:t xml:space="preserve"> </w:t>
      </w:r>
      <w:r w:rsidR="008459C9">
        <w:rPr>
          <w:rFonts w:cs="Arial"/>
          <w:sz w:val="20"/>
        </w:rPr>
        <w:t xml:space="preserve"> </w:t>
      </w:r>
      <w:r>
        <w:rPr>
          <w:rFonts w:cs="Arial"/>
          <w:b/>
          <w:bCs/>
          <w:sz w:val="20"/>
        </w:rPr>
        <w:t>(R 336.1205,</w:t>
      </w:r>
    </w:p>
    <w:p w14:paraId="40AA658B" w14:textId="7BE4DECE" w:rsidR="00FB4890" w:rsidRPr="00FB4890" w:rsidRDefault="00FB4890" w:rsidP="008459C9">
      <w:pPr>
        <w:autoSpaceDE w:val="0"/>
        <w:autoSpaceDN w:val="0"/>
        <w:adjustRightInd w:val="0"/>
        <w:ind w:left="360"/>
        <w:jc w:val="both"/>
        <w:rPr>
          <w:rFonts w:cs="Arial"/>
          <w:b/>
          <w:bCs/>
          <w:sz w:val="20"/>
        </w:rPr>
      </w:pPr>
      <w:r>
        <w:rPr>
          <w:rFonts w:cs="Arial"/>
          <w:b/>
          <w:bCs/>
          <w:sz w:val="20"/>
        </w:rPr>
        <w:t>R 336.1225, R 336.1301, R 336.1331, R 336.1702(a), R 336.1910, R 336.1911, R 336.1912, 40 CFR 52.21(c) &amp; (d))</w:t>
      </w:r>
    </w:p>
    <w:p w14:paraId="0AD7AEEE" w14:textId="62DCD9F9" w:rsidR="00FA1C13" w:rsidRPr="00FA1C13" w:rsidRDefault="00FA1C13" w:rsidP="008459C9">
      <w:pPr>
        <w:jc w:val="both"/>
        <w:rPr>
          <w:rFonts w:cs="Arial"/>
          <w:bCs/>
          <w:sz w:val="20"/>
        </w:rPr>
      </w:pPr>
      <w:r>
        <w:rPr>
          <w:rFonts w:cs="Arial"/>
          <w:bCs/>
          <w:sz w:val="20"/>
        </w:rPr>
        <w:tab/>
      </w:r>
    </w:p>
    <w:p w14:paraId="6E510CAA" w14:textId="77777777" w:rsidR="0036042C" w:rsidRPr="007E6A79" w:rsidRDefault="0036042C" w:rsidP="0036042C">
      <w:pPr>
        <w:tabs>
          <w:tab w:val="left" w:pos="374"/>
        </w:tabs>
        <w:jc w:val="both"/>
        <w:rPr>
          <w:rFonts w:cs="Arial"/>
          <w:b/>
          <w:szCs w:val="22"/>
          <w:u w:val="single"/>
        </w:rPr>
      </w:pPr>
      <w:r w:rsidRPr="007E6A79">
        <w:rPr>
          <w:rFonts w:cs="Arial"/>
          <w:b/>
          <w:szCs w:val="22"/>
        </w:rPr>
        <w:t xml:space="preserve">VII.  </w:t>
      </w:r>
      <w:r w:rsidRPr="007E6A79">
        <w:rPr>
          <w:rFonts w:cs="Arial"/>
          <w:b/>
          <w:szCs w:val="22"/>
          <w:u w:val="single"/>
        </w:rPr>
        <w:t>REPORTING</w:t>
      </w:r>
    </w:p>
    <w:p w14:paraId="365FD4B0" w14:textId="77777777" w:rsidR="0036042C" w:rsidRPr="00573380" w:rsidRDefault="0036042C" w:rsidP="0036042C">
      <w:pPr>
        <w:tabs>
          <w:tab w:val="left" w:pos="7290"/>
        </w:tabs>
        <w:jc w:val="both"/>
        <w:rPr>
          <w:rFonts w:cs="Arial"/>
          <w:sz w:val="20"/>
        </w:rPr>
      </w:pPr>
    </w:p>
    <w:p w14:paraId="156F3264" w14:textId="77777777" w:rsidR="0036042C" w:rsidRPr="00573380" w:rsidRDefault="0036042C" w:rsidP="000F5A55">
      <w:pPr>
        <w:numPr>
          <w:ilvl w:val="0"/>
          <w:numId w:val="43"/>
        </w:numPr>
        <w:tabs>
          <w:tab w:val="clear" w:pos="360"/>
        </w:tabs>
        <w:jc w:val="both"/>
        <w:rPr>
          <w:rFonts w:cs="Arial"/>
          <w:sz w:val="20"/>
        </w:rPr>
      </w:pPr>
      <w:r w:rsidRPr="00573380">
        <w:rPr>
          <w:rFonts w:cs="Arial"/>
          <w:sz w:val="20"/>
        </w:rPr>
        <w:t xml:space="preserve">Prompt reporting of deviations pursuant to General Conditions 21 and 22 of Part A.  </w:t>
      </w:r>
      <w:r w:rsidRPr="00573380">
        <w:rPr>
          <w:rFonts w:cs="Arial"/>
          <w:b/>
          <w:sz w:val="20"/>
        </w:rPr>
        <w:t>(R 336.1213(3)(c)(ii))</w:t>
      </w:r>
    </w:p>
    <w:p w14:paraId="65ECE09F" w14:textId="77777777" w:rsidR="0036042C" w:rsidRPr="00573380" w:rsidRDefault="0036042C" w:rsidP="0036042C">
      <w:pPr>
        <w:tabs>
          <w:tab w:val="left" w:pos="7290"/>
        </w:tabs>
        <w:jc w:val="both"/>
        <w:rPr>
          <w:rFonts w:cs="Arial"/>
          <w:sz w:val="20"/>
        </w:rPr>
      </w:pPr>
    </w:p>
    <w:p w14:paraId="4B7219BD" w14:textId="35D6A2BC" w:rsidR="0036042C" w:rsidRPr="00573380" w:rsidRDefault="0036042C" w:rsidP="000F5A55">
      <w:pPr>
        <w:numPr>
          <w:ilvl w:val="0"/>
          <w:numId w:val="43"/>
        </w:numPr>
        <w:tabs>
          <w:tab w:val="clear" w:pos="360"/>
        </w:tabs>
        <w:jc w:val="both"/>
        <w:rPr>
          <w:rFonts w:cs="Arial"/>
          <w:sz w:val="20"/>
        </w:rPr>
      </w:pPr>
      <w:r w:rsidRPr="00573380">
        <w:rPr>
          <w:rFonts w:cs="Arial"/>
          <w:sz w:val="20"/>
        </w:rPr>
        <w:t xml:space="preserve">Semiannual reporting of monitoring and deviations pursuant to General Condition 23 of Part A.  Report </w:t>
      </w:r>
      <w:r w:rsidR="001F44EC">
        <w:rPr>
          <w:rFonts w:cs="Arial"/>
          <w:sz w:val="20"/>
        </w:rPr>
        <w:t>must</w:t>
      </w:r>
      <w:r w:rsidRPr="00573380">
        <w:rPr>
          <w:rFonts w:cs="Arial"/>
          <w:sz w:val="20"/>
        </w:rPr>
        <w:t xml:space="preserve"> be postmarked or received by appropriate AQD District Office by March 15 for reporting period July 1 to December 31 and September 15 for reporting period January 1 to June 30.  </w:t>
      </w:r>
      <w:r w:rsidRPr="00573380">
        <w:rPr>
          <w:rFonts w:cs="Arial"/>
          <w:b/>
          <w:sz w:val="20"/>
        </w:rPr>
        <w:t>(R 336.1213(3)(c)(i))</w:t>
      </w:r>
    </w:p>
    <w:p w14:paraId="735249AA" w14:textId="77777777" w:rsidR="0036042C" w:rsidRPr="00573380" w:rsidRDefault="0036042C" w:rsidP="0036042C">
      <w:pPr>
        <w:tabs>
          <w:tab w:val="left" w:pos="7290"/>
        </w:tabs>
        <w:jc w:val="both"/>
        <w:rPr>
          <w:rFonts w:cs="Arial"/>
          <w:sz w:val="20"/>
        </w:rPr>
      </w:pPr>
    </w:p>
    <w:p w14:paraId="36E0EF14" w14:textId="2630B097" w:rsidR="0036042C" w:rsidRPr="00573380" w:rsidRDefault="0036042C" w:rsidP="000F5A55">
      <w:pPr>
        <w:numPr>
          <w:ilvl w:val="0"/>
          <w:numId w:val="43"/>
        </w:numPr>
        <w:tabs>
          <w:tab w:val="clear" w:pos="360"/>
        </w:tabs>
        <w:jc w:val="both"/>
        <w:rPr>
          <w:rFonts w:cs="Arial"/>
          <w:sz w:val="20"/>
        </w:rPr>
      </w:pPr>
      <w:r w:rsidRPr="00573380">
        <w:rPr>
          <w:rFonts w:cs="Arial"/>
          <w:sz w:val="20"/>
        </w:rPr>
        <w:t xml:space="preserve">Annual certification of compliance pursuant to General Conditions 19 and 20 of Part A.  Report </w:t>
      </w:r>
      <w:r w:rsidR="001F44EC">
        <w:rPr>
          <w:rFonts w:cs="Arial"/>
          <w:sz w:val="20"/>
        </w:rPr>
        <w:t>must</w:t>
      </w:r>
      <w:r w:rsidRPr="00573380">
        <w:rPr>
          <w:rFonts w:cs="Arial"/>
          <w:sz w:val="20"/>
        </w:rPr>
        <w:t xml:space="preserve"> be postmarked or received by appropriate AQD District Office by March 15 for the previous calendar year.  </w:t>
      </w:r>
      <w:r w:rsidRPr="00573380">
        <w:rPr>
          <w:rFonts w:cs="Arial"/>
          <w:b/>
          <w:sz w:val="20"/>
        </w:rPr>
        <w:t>(R 336.1213(4)(c))</w:t>
      </w:r>
    </w:p>
    <w:p w14:paraId="6E409087" w14:textId="77777777" w:rsidR="0036042C" w:rsidRPr="00573380" w:rsidRDefault="0036042C" w:rsidP="0036042C">
      <w:pPr>
        <w:tabs>
          <w:tab w:val="left" w:pos="7290"/>
        </w:tabs>
        <w:jc w:val="both"/>
        <w:rPr>
          <w:rFonts w:cs="Arial"/>
          <w:sz w:val="20"/>
        </w:rPr>
      </w:pPr>
    </w:p>
    <w:p w14:paraId="76E013B6" w14:textId="68ACE7A0" w:rsidR="006D366B" w:rsidRPr="00D03A38" w:rsidRDefault="006B1266" w:rsidP="00431AD1">
      <w:pPr>
        <w:pStyle w:val="ListParagraph"/>
        <w:numPr>
          <w:ilvl w:val="0"/>
          <w:numId w:val="43"/>
        </w:numPr>
        <w:autoSpaceDE w:val="0"/>
        <w:autoSpaceDN w:val="0"/>
        <w:adjustRightInd w:val="0"/>
        <w:jc w:val="both"/>
        <w:rPr>
          <w:b/>
          <w:bCs/>
          <w:sz w:val="20"/>
          <w:shd w:val="clear" w:color="auto" w:fill="FFFFFF"/>
        </w:rPr>
      </w:pPr>
      <w:r w:rsidRPr="009933C1">
        <w:rPr>
          <w:sz w:val="20"/>
        </w:rPr>
        <w:t xml:space="preserve">The permittee has opted into </w:t>
      </w:r>
      <w:r>
        <w:rPr>
          <w:sz w:val="20"/>
        </w:rPr>
        <w:t>Subpart</w:t>
      </w:r>
      <w:r w:rsidRPr="009933C1">
        <w:rPr>
          <w:sz w:val="20"/>
        </w:rPr>
        <w:t xml:space="preserve"> AAAA</w:t>
      </w:r>
      <w:r>
        <w:rPr>
          <w:sz w:val="20"/>
        </w:rPr>
        <w:t xml:space="preserve"> </w:t>
      </w:r>
      <w:r w:rsidRPr="00CA334C">
        <w:rPr>
          <w:rFonts w:cs="Arial"/>
          <w:bCs/>
          <w:sz w:val="20"/>
        </w:rPr>
        <w:t xml:space="preserve">as allowed </w:t>
      </w:r>
      <w:r>
        <w:rPr>
          <w:bCs/>
          <w:sz w:val="20"/>
        </w:rPr>
        <w:t>in</w:t>
      </w:r>
      <w:r w:rsidRPr="00CA334C">
        <w:rPr>
          <w:bCs/>
          <w:sz w:val="20"/>
        </w:rPr>
        <w:t xml:space="preserve"> 40 CFR 60.762(b)(2)(iv</w:t>
      </w:r>
      <w:r w:rsidR="0087017B" w:rsidRPr="00CA334C">
        <w:rPr>
          <w:bCs/>
          <w:sz w:val="20"/>
        </w:rPr>
        <w:t>)</w:t>
      </w:r>
      <w:r w:rsidR="0087017B">
        <w:rPr>
          <w:sz w:val="20"/>
        </w:rPr>
        <w:t>;</w:t>
      </w:r>
      <w:r w:rsidRPr="009933C1">
        <w:rPr>
          <w:sz w:val="20"/>
        </w:rPr>
        <w:t xml:space="preserve"> therefore</w:t>
      </w:r>
      <w:r>
        <w:rPr>
          <w:sz w:val="20"/>
        </w:rPr>
        <w:t>,</w:t>
      </w:r>
      <w:r w:rsidRPr="009933C1">
        <w:rPr>
          <w:sz w:val="20"/>
        </w:rPr>
        <w:t xml:space="preserve"> the permittee must comply with the provisions of 40 CFR 63.1958, 40 CFR 63.1960, and 40 CFR 63.1961.</w:t>
      </w:r>
      <w:r>
        <w:t xml:space="preserve"> </w:t>
      </w:r>
      <w:r>
        <w:rPr>
          <w:sz w:val="20"/>
        </w:rPr>
        <w:t>T</w:t>
      </w:r>
      <w:r w:rsidR="00D03A38" w:rsidRPr="00D03A38">
        <w:rPr>
          <w:sz w:val="20"/>
        </w:rPr>
        <w:t xml:space="preserve">he permittee must follow the semi-annual reporting requirements in 40 CFR 63.1981(h) in lieu of </w:t>
      </w:r>
      <w:r w:rsidR="00D03A38" w:rsidRPr="00D03A38">
        <w:rPr>
          <w:sz w:val="20"/>
          <w:shd w:val="clear" w:color="auto" w:fill="FFFFFF"/>
        </w:rPr>
        <w:t>40 CFR 60.767(g)</w:t>
      </w:r>
      <w:r w:rsidR="00D03A38" w:rsidRPr="00D03A38">
        <w:rPr>
          <w:sz w:val="20"/>
        </w:rPr>
        <w:t xml:space="preserve">. </w:t>
      </w:r>
      <w:r w:rsidR="00D03A38" w:rsidRPr="007A42E5">
        <w:t xml:space="preserve"> </w:t>
      </w:r>
      <w:r w:rsidR="00D03A38" w:rsidRPr="00D03A38">
        <w:rPr>
          <w:b/>
          <w:bCs/>
        </w:rPr>
        <w:t>(</w:t>
      </w:r>
      <w:r w:rsidR="00D03A38" w:rsidRPr="00D03A38">
        <w:rPr>
          <w:b/>
          <w:bCs/>
          <w:sz w:val="20"/>
          <w:shd w:val="clear" w:color="auto" w:fill="FFFFFF"/>
        </w:rPr>
        <w:t>40</w:t>
      </w:r>
      <w:r w:rsidR="008459C9">
        <w:rPr>
          <w:b/>
          <w:bCs/>
          <w:sz w:val="20"/>
          <w:shd w:val="clear" w:color="auto" w:fill="FFFFFF"/>
        </w:rPr>
        <w:t> </w:t>
      </w:r>
      <w:r w:rsidR="00D03A38" w:rsidRPr="00D03A38">
        <w:rPr>
          <w:b/>
          <w:bCs/>
          <w:sz w:val="20"/>
          <w:shd w:val="clear" w:color="auto" w:fill="FFFFFF"/>
        </w:rPr>
        <w:t>CFR 60.767(g))</w:t>
      </w:r>
    </w:p>
    <w:p w14:paraId="4DBBAC58" w14:textId="77777777" w:rsidR="00D03A38" w:rsidRPr="00D03A38" w:rsidRDefault="00D03A38" w:rsidP="00D03A38">
      <w:pPr>
        <w:autoSpaceDE w:val="0"/>
        <w:autoSpaceDN w:val="0"/>
        <w:adjustRightInd w:val="0"/>
        <w:rPr>
          <w:rFonts w:cs="Arial"/>
          <w:b/>
          <w:bCs/>
          <w:sz w:val="20"/>
        </w:rPr>
      </w:pPr>
    </w:p>
    <w:p w14:paraId="6BFE7A0B" w14:textId="77777777" w:rsidR="005536FE" w:rsidRDefault="006753EC" w:rsidP="005536FE">
      <w:pPr>
        <w:jc w:val="both"/>
        <w:rPr>
          <w:sz w:val="20"/>
        </w:rPr>
      </w:pPr>
      <w:r>
        <w:rPr>
          <w:rFonts w:cs="Arial"/>
          <w:sz w:val="20"/>
        </w:rPr>
        <w:t>5.</w:t>
      </w:r>
      <w:r w:rsidR="001A16EF">
        <w:rPr>
          <w:rFonts w:cs="Arial"/>
          <w:sz w:val="20"/>
        </w:rPr>
        <w:t xml:space="preserve">    </w:t>
      </w:r>
      <w:r w:rsidR="005536FE" w:rsidRPr="007A42E5">
        <w:rPr>
          <w:sz w:val="20"/>
        </w:rPr>
        <w:t>The permittee must submit reports electronically according to the following:</w:t>
      </w:r>
    </w:p>
    <w:p w14:paraId="1C9CF055" w14:textId="77777777" w:rsidR="005536FE" w:rsidRPr="007A42E5" w:rsidRDefault="005536FE" w:rsidP="005536FE">
      <w:pPr>
        <w:jc w:val="both"/>
        <w:rPr>
          <w:sz w:val="20"/>
        </w:rPr>
      </w:pPr>
    </w:p>
    <w:p w14:paraId="4BBCBBEE" w14:textId="7042351A" w:rsidR="005536FE" w:rsidRPr="005536FE" w:rsidRDefault="005536FE" w:rsidP="008459C9">
      <w:pPr>
        <w:pStyle w:val="ListParagraph"/>
        <w:numPr>
          <w:ilvl w:val="1"/>
          <w:numId w:val="80"/>
        </w:numPr>
        <w:contextualSpacing/>
        <w:jc w:val="both"/>
        <w:rPr>
          <w:sz w:val="20"/>
        </w:rPr>
      </w:pPr>
      <w:r w:rsidRPr="007A42E5">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6" w:tgtFrame="_blank" w:history="1">
        <w:r w:rsidR="0015061D" w:rsidRPr="0073438D">
          <w:rPr>
            <w:rFonts w:cs="Arial"/>
            <w:color w:val="0000FF"/>
            <w:sz w:val="20"/>
            <w:u w:val="single"/>
          </w:rPr>
          <w:t>https://www.epa.gov/electronic-reporting-air-emissions/electronic-reporting-tool-ert</w:t>
        </w:r>
      </w:hyperlink>
      <w:r w:rsidRPr="007A42E5">
        <w:rPr>
          <w:sz w:val="20"/>
        </w:rPr>
        <w:t>), submit the results of the performance test to the USEPA via the Compliance and Emissions Data Reporting Interface (CEDRI).  The CEDRI can be accessed through the USEPA's CDX (</w:t>
      </w:r>
      <w:hyperlink r:id="rId17" w:history="1">
        <w:r w:rsidR="0015061D" w:rsidRPr="00B640A0">
          <w:rPr>
            <w:rStyle w:val="Hyperlink"/>
            <w:sz w:val="20"/>
          </w:rPr>
          <w:t>https://cdx.epa.gov/</w:t>
        </w:r>
      </w:hyperlink>
      <w:r w:rsidRPr="007A42E5">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5E5343">
        <w:rPr>
          <w:b/>
          <w:bCs/>
          <w:sz w:val="20"/>
        </w:rPr>
        <w:t>(40</w:t>
      </w:r>
      <w:r w:rsidR="008459C9">
        <w:rPr>
          <w:b/>
          <w:bCs/>
          <w:sz w:val="20"/>
        </w:rPr>
        <w:t> </w:t>
      </w:r>
      <w:r w:rsidRPr="005E5343">
        <w:rPr>
          <w:b/>
          <w:bCs/>
          <w:sz w:val="20"/>
        </w:rPr>
        <w:t>CFR 60.767(i)(1)(i))</w:t>
      </w:r>
    </w:p>
    <w:p w14:paraId="3E6D4268" w14:textId="77777777" w:rsidR="005536FE" w:rsidRPr="007A42E5" w:rsidRDefault="005536FE" w:rsidP="005536FE">
      <w:pPr>
        <w:pStyle w:val="ListParagraph"/>
        <w:contextualSpacing/>
        <w:rPr>
          <w:sz w:val="20"/>
        </w:rPr>
      </w:pPr>
    </w:p>
    <w:p w14:paraId="22826524" w14:textId="00996B6C" w:rsidR="005536FE" w:rsidRPr="005536FE" w:rsidRDefault="005536FE" w:rsidP="008459C9">
      <w:pPr>
        <w:pStyle w:val="ListParagraph"/>
        <w:numPr>
          <w:ilvl w:val="1"/>
          <w:numId w:val="80"/>
        </w:numPr>
        <w:contextualSpacing/>
        <w:jc w:val="both"/>
        <w:rPr>
          <w:sz w:val="20"/>
        </w:rPr>
      </w:pPr>
      <w:r w:rsidRPr="005E5343">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5E5343">
        <w:rPr>
          <w:b/>
          <w:bCs/>
          <w:sz w:val="20"/>
        </w:rPr>
        <w:t>(40 CFR 60.767(i)(1)(ii))</w:t>
      </w:r>
    </w:p>
    <w:p w14:paraId="18BAC755" w14:textId="77777777" w:rsidR="005536FE" w:rsidRPr="005536FE" w:rsidRDefault="005536FE" w:rsidP="005536FE">
      <w:pPr>
        <w:contextualSpacing/>
        <w:rPr>
          <w:sz w:val="20"/>
        </w:rPr>
      </w:pPr>
    </w:p>
    <w:p w14:paraId="7F6EDB15" w14:textId="532A9DB6" w:rsidR="005536FE" w:rsidRPr="005E5343" w:rsidRDefault="005536FE" w:rsidP="006C0AF0">
      <w:pPr>
        <w:pStyle w:val="ListParagraph"/>
        <w:numPr>
          <w:ilvl w:val="1"/>
          <w:numId w:val="80"/>
        </w:numPr>
        <w:contextualSpacing/>
        <w:jc w:val="both"/>
        <w:rPr>
          <w:sz w:val="20"/>
        </w:rPr>
      </w:pPr>
      <w:r w:rsidRPr="005E5343">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8" w:history="1">
        <w:r w:rsidR="00E00504" w:rsidRPr="003001D5">
          <w:rPr>
            <w:rStyle w:val="Hyperlink"/>
            <w:sz w:val="20"/>
          </w:rPr>
          <w:t>https://www.epa.gov/chief</w:t>
        </w:r>
      </w:hyperlink>
      <w:r w:rsidRPr="005E5343">
        <w:rPr>
          <w:sz w:val="20"/>
        </w:rPr>
        <w:t xml:space="preserve">).  If the reporting form specific to this subpart is not available in CEDRI at the time that the report is due, the permittee must submit the report to the Administrator at the appropriate address listed in 40 CFR 60.4. Once the form has been available in CEDRI for 90 calendar days, the permittee must </w:t>
      </w:r>
      <w:r w:rsidRPr="005E5343">
        <w:rPr>
          <w:sz w:val="20"/>
        </w:rPr>
        <w:lastRenderedPageBreak/>
        <w:t xml:space="preserve">begin submitting all subsequent reports via CEDRI.  The reports must be submitted by the deadlines specified in this subpart, regardless of the method in which the reports are submitted.  </w:t>
      </w:r>
      <w:r w:rsidRPr="005E5343">
        <w:rPr>
          <w:b/>
          <w:bCs/>
          <w:sz w:val="20"/>
        </w:rPr>
        <w:t>(40 CFR 60.767(i)(2))</w:t>
      </w:r>
    </w:p>
    <w:p w14:paraId="0E58CD49" w14:textId="5AD7BFFF" w:rsidR="005465E1" w:rsidRDefault="005465E1" w:rsidP="005536FE">
      <w:pPr>
        <w:autoSpaceDE w:val="0"/>
        <w:autoSpaceDN w:val="0"/>
        <w:adjustRightInd w:val="0"/>
        <w:rPr>
          <w:rFonts w:cs="Arial"/>
          <w:sz w:val="20"/>
        </w:rPr>
      </w:pPr>
    </w:p>
    <w:p w14:paraId="16144AE5" w14:textId="77777777" w:rsidR="00AA774C" w:rsidRPr="008F5E27" w:rsidRDefault="00AA774C" w:rsidP="000F5A55">
      <w:pPr>
        <w:pStyle w:val="ListParagraph"/>
        <w:numPr>
          <w:ilvl w:val="0"/>
          <w:numId w:val="81"/>
        </w:numPr>
        <w:jc w:val="both"/>
        <w:rPr>
          <w:sz w:val="20"/>
        </w:rPr>
      </w:pPr>
      <w:r w:rsidRPr="008F5E27">
        <w:rPr>
          <w:rFonts w:cs="Arial"/>
          <w:sz w:val="20"/>
        </w:rPr>
        <w:t xml:space="preserve">The permittee </w:t>
      </w:r>
      <w:r>
        <w:rPr>
          <w:rFonts w:cs="Arial"/>
          <w:sz w:val="20"/>
        </w:rPr>
        <w:t>must</w:t>
      </w:r>
      <w:r w:rsidRPr="008F5E27">
        <w:rPr>
          <w:rFonts w:cs="Arial"/>
          <w:sz w:val="20"/>
        </w:rPr>
        <w:t xml:space="preserve"> submit any performance test reports and all other reports required by 40 CFR Part 60, Subpart XXX </w:t>
      </w:r>
      <w:r w:rsidRPr="008F5E27">
        <w:rPr>
          <w:rFonts w:cs="Arial"/>
          <w:color w:val="000000"/>
          <w:sz w:val="20"/>
        </w:rPr>
        <w:t xml:space="preserve">to the appropriate AQD </w:t>
      </w:r>
      <w:r w:rsidRPr="008F5E27">
        <w:rPr>
          <w:rFonts w:cs="Arial"/>
          <w:sz w:val="20"/>
        </w:rPr>
        <w:t xml:space="preserve">District Office, in a format approved by the AQD District Supervisor.  </w:t>
      </w:r>
      <w:r w:rsidRPr="008F5E27">
        <w:rPr>
          <w:rFonts w:cs="Arial"/>
          <w:b/>
          <w:sz w:val="20"/>
        </w:rPr>
        <w:t>(R 336.1213(3)(c), R 336.2001(5))</w:t>
      </w:r>
    </w:p>
    <w:p w14:paraId="09B7CC24" w14:textId="77777777" w:rsidR="0036042C" w:rsidRPr="00014FE3" w:rsidRDefault="0036042C" w:rsidP="0036042C">
      <w:pPr>
        <w:jc w:val="both"/>
        <w:rPr>
          <w:rFonts w:cs="Arial"/>
          <w:sz w:val="18"/>
          <w:szCs w:val="18"/>
        </w:rPr>
      </w:pPr>
    </w:p>
    <w:p w14:paraId="6B1F4449" w14:textId="6AC234D9" w:rsidR="0036042C" w:rsidRPr="00573380" w:rsidRDefault="0036042C" w:rsidP="0036042C">
      <w:pPr>
        <w:jc w:val="both"/>
        <w:rPr>
          <w:rFonts w:cs="Arial"/>
          <w:b/>
          <w:sz w:val="20"/>
        </w:rPr>
      </w:pPr>
      <w:r w:rsidRPr="00573380">
        <w:rPr>
          <w:rFonts w:cs="Arial"/>
          <w:b/>
          <w:sz w:val="20"/>
        </w:rPr>
        <w:t xml:space="preserve">See Appendix </w:t>
      </w:r>
      <w:r w:rsidR="003A40A2">
        <w:rPr>
          <w:rFonts w:cs="Arial"/>
          <w:b/>
          <w:sz w:val="20"/>
        </w:rPr>
        <w:t>8</w:t>
      </w:r>
    </w:p>
    <w:p w14:paraId="298BA21A" w14:textId="77777777" w:rsidR="0036042C" w:rsidRPr="00573380" w:rsidRDefault="0036042C" w:rsidP="0036042C">
      <w:pPr>
        <w:jc w:val="both"/>
        <w:rPr>
          <w:rFonts w:cs="Arial"/>
          <w:sz w:val="20"/>
        </w:rPr>
      </w:pPr>
    </w:p>
    <w:p w14:paraId="6CD68367" w14:textId="77777777" w:rsidR="0036042C" w:rsidRPr="007E6A79" w:rsidRDefault="0036042C" w:rsidP="0036042C">
      <w:pPr>
        <w:tabs>
          <w:tab w:val="left" w:pos="561"/>
        </w:tabs>
        <w:jc w:val="both"/>
        <w:rPr>
          <w:rFonts w:cs="Arial"/>
          <w:szCs w:val="22"/>
        </w:rPr>
      </w:pPr>
      <w:r w:rsidRPr="007E6A79">
        <w:rPr>
          <w:rFonts w:cs="Arial"/>
          <w:b/>
          <w:szCs w:val="22"/>
        </w:rPr>
        <w:t xml:space="preserve">VIII.  </w:t>
      </w:r>
      <w:r w:rsidRPr="007E6A79">
        <w:rPr>
          <w:rFonts w:cs="Arial"/>
          <w:b/>
          <w:szCs w:val="22"/>
          <w:u w:val="single"/>
        </w:rPr>
        <w:t>STACK/VENT RESTRICTION(S)</w:t>
      </w:r>
    </w:p>
    <w:p w14:paraId="7C7BFCF4" w14:textId="77777777" w:rsidR="0036042C" w:rsidRPr="00014FE3" w:rsidRDefault="0036042C" w:rsidP="0036042C">
      <w:pPr>
        <w:jc w:val="both"/>
        <w:rPr>
          <w:rFonts w:cs="Arial"/>
          <w:sz w:val="18"/>
          <w:szCs w:val="18"/>
        </w:rPr>
      </w:pPr>
    </w:p>
    <w:p w14:paraId="3BA40444" w14:textId="77777777" w:rsidR="0036042C" w:rsidRPr="00573380" w:rsidRDefault="0036042C" w:rsidP="0036042C">
      <w:pPr>
        <w:jc w:val="both"/>
        <w:rPr>
          <w:rFonts w:cs="Arial"/>
          <w:sz w:val="20"/>
        </w:rPr>
      </w:pPr>
      <w:r>
        <w:rPr>
          <w:rFonts w:cs="Arial"/>
          <w:sz w:val="20"/>
        </w:rPr>
        <w:t>NA</w:t>
      </w:r>
    </w:p>
    <w:p w14:paraId="1E4486A3" w14:textId="77777777" w:rsidR="0036042C" w:rsidRPr="007E6A79" w:rsidRDefault="0036042C" w:rsidP="0036042C">
      <w:pPr>
        <w:jc w:val="both"/>
        <w:rPr>
          <w:rFonts w:cs="Arial"/>
          <w:szCs w:val="22"/>
        </w:rPr>
      </w:pPr>
    </w:p>
    <w:p w14:paraId="45EDDE33" w14:textId="77777777" w:rsidR="0036042C" w:rsidRPr="007E6A79" w:rsidRDefault="0036042C" w:rsidP="0036042C">
      <w:pPr>
        <w:tabs>
          <w:tab w:val="left" w:pos="374"/>
        </w:tabs>
        <w:jc w:val="both"/>
        <w:rPr>
          <w:rFonts w:cs="Arial"/>
          <w:szCs w:val="22"/>
        </w:rPr>
      </w:pPr>
      <w:r w:rsidRPr="007E6A79">
        <w:rPr>
          <w:rFonts w:cs="Arial"/>
          <w:b/>
          <w:szCs w:val="22"/>
        </w:rPr>
        <w:t xml:space="preserve">IX.  </w:t>
      </w:r>
      <w:r w:rsidRPr="007E6A79">
        <w:rPr>
          <w:rFonts w:cs="Arial"/>
          <w:b/>
          <w:szCs w:val="22"/>
          <w:u w:val="single"/>
        </w:rPr>
        <w:t>OTHER REQUIREMENTS</w:t>
      </w:r>
    </w:p>
    <w:p w14:paraId="51723334" w14:textId="77777777" w:rsidR="0036042C" w:rsidRPr="00573380" w:rsidRDefault="0036042C" w:rsidP="0036042C">
      <w:pPr>
        <w:jc w:val="both"/>
        <w:rPr>
          <w:rFonts w:cs="Arial"/>
          <w:sz w:val="20"/>
        </w:rPr>
      </w:pPr>
    </w:p>
    <w:p w14:paraId="3D8C0DB4" w14:textId="10070D4A" w:rsidR="0047794A" w:rsidRPr="00E3173D" w:rsidRDefault="0047794A" w:rsidP="000F5A55">
      <w:pPr>
        <w:numPr>
          <w:ilvl w:val="0"/>
          <w:numId w:val="82"/>
        </w:numPr>
        <w:jc w:val="both"/>
        <w:rPr>
          <w:sz w:val="20"/>
        </w:rPr>
      </w:pPr>
      <w:r w:rsidRPr="006242DB">
        <w:rPr>
          <w:rFonts w:cs="Arial"/>
          <w:sz w:val="20"/>
        </w:rPr>
        <w:t>The permittee must comply with all applicable provisions of the federal Standards of Performance for Municipal Solid Waste Landfills that commenced construction, reconstruction, or modification after July 17, 2014</w:t>
      </w:r>
      <w:r w:rsidR="006B1266">
        <w:rPr>
          <w:rFonts w:cs="Arial"/>
          <w:sz w:val="20"/>
        </w:rPr>
        <w:t>,</w:t>
      </w:r>
      <w:r w:rsidRPr="006242DB" w:rsidDel="00BD7865">
        <w:rPr>
          <w:rFonts w:cs="Arial"/>
          <w:sz w:val="20"/>
        </w:rPr>
        <w:t xml:space="preserve"> </w:t>
      </w:r>
      <w:r w:rsidRPr="006242DB">
        <w:rPr>
          <w:rFonts w:cs="Arial"/>
          <w:sz w:val="20"/>
        </w:rPr>
        <w:t>as specified in 40 CFR Part 60, Subpart XXX.</w:t>
      </w:r>
      <w:r>
        <w:rPr>
          <w:rFonts w:cs="Arial"/>
          <w:sz w:val="20"/>
        </w:rPr>
        <w:t xml:space="preserve"> </w:t>
      </w:r>
      <w:r w:rsidRPr="006242DB">
        <w:rPr>
          <w:rFonts w:cs="Arial"/>
          <w:sz w:val="20"/>
        </w:rPr>
        <w:t xml:space="preserve"> </w:t>
      </w:r>
      <w:r w:rsidR="006B1266" w:rsidRPr="00E3173D">
        <w:rPr>
          <w:sz w:val="20"/>
        </w:rPr>
        <w:t xml:space="preserve">The permittee has opted into Subpart AAAA </w:t>
      </w:r>
      <w:r w:rsidR="006B1266" w:rsidRPr="00E3173D">
        <w:rPr>
          <w:rFonts w:cs="Arial"/>
          <w:bCs/>
          <w:sz w:val="20"/>
        </w:rPr>
        <w:t xml:space="preserve">as allowed </w:t>
      </w:r>
      <w:r w:rsidR="006B1266" w:rsidRPr="00E3173D">
        <w:rPr>
          <w:bCs/>
          <w:sz w:val="20"/>
        </w:rPr>
        <w:t>in 40 CFR 60.762(b)(2)(iv</w:t>
      </w:r>
      <w:r w:rsidR="0087017B" w:rsidRPr="00E3173D">
        <w:rPr>
          <w:bCs/>
          <w:sz w:val="20"/>
        </w:rPr>
        <w:t>)</w:t>
      </w:r>
      <w:r w:rsidR="0087017B" w:rsidRPr="00E3173D">
        <w:rPr>
          <w:sz w:val="20"/>
        </w:rPr>
        <w:t>;</w:t>
      </w:r>
      <w:r w:rsidR="006B1266" w:rsidRPr="00E3173D">
        <w:rPr>
          <w:sz w:val="20"/>
        </w:rPr>
        <w:t xml:space="preserve"> therefore, the permittee must comply with the provisions of 40 CFR 63.1958, 40 CFR 63.1960, and 40 CFR 63.1961.</w:t>
      </w:r>
      <w:r w:rsidR="006B1266" w:rsidRPr="00E3173D">
        <w:t xml:space="preserve"> </w:t>
      </w:r>
      <w:r w:rsidRPr="00E3173D">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E3173D">
        <w:rPr>
          <w:rFonts w:cs="Arial"/>
          <w:b/>
          <w:bCs/>
          <w:sz w:val="20"/>
        </w:rPr>
        <w:t>(40 CFR 60.762(b)(2)(iv), 40 CFR Part 60, Subparts A and XXX)</w:t>
      </w:r>
    </w:p>
    <w:p w14:paraId="08516996" w14:textId="77777777" w:rsidR="0036042C" w:rsidRPr="00014FE3" w:rsidRDefault="0036042C" w:rsidP="0036042C">
      <w:pPr>
        <w:ind w:left="360" w:hanging="360"/>
        <w:jc w:val="both"/>
        <w:rPr>
          <w:rFonts w:cs="Arial"/>
          <w:sz w:val="24"/>
          <w:szCs w:val="24"/>
        </w:rPr>
      </w:pPr>
    </w:p>
    <w:p w14:paraId="364C6481" w14:textId="77777777" w:rsidR="0036042C" w:rsidRPr="00573380" w:rsidRDefault="0036042C" w:rsidP="0036042C">
      <w:pPr>
        <w:jc w:val="both"/>
        <w:rPr>
          <w:rFonts w:cs="Arial"/>
          <w:b/>
          <w:sz w:val="20"/>
        </w:rPr>
      </w:pPr>
      <w:r w:rsidRPr="00573380">
        <w:rPr>
          <w:rFonts w:cs="Arial"/>
          <w:b/>
          <w:sz w:val="20"/>
          <w:u w:val="single"/>
        </w:rPr>
        <w:t>Footnotes</w:t>
      </w:r>
      <w:r w:rsidRPr="00573380">
        <w:rPr>
          <w:rFonts w:cs="Arial"/>
          <w:b/>
          <w:sz w:val="20"/>
        </w:rPr>
        <w:t>:</w:t>
      </w:r>
    </w:p>
    <w:p w14:paraId="2BB86781" w14:textId="77777777" w:rsidR="0036042C" w:rsidRPr="00573380" w:rsidRDefault="0036042C" w:rsidP="0036042C">
      <w:pPr>
        <w:jc w:val="both"/>
        <w:rPr>
          <w:rFonts w:cs="Arial"/>
          <w:sz w:val="20"/>
        </w:rPr>
      </w:pPr>
      <w:r w:rsidRPr="00573380">
        <w:rPr>
          <w:rFonts w:cs="Arial"/>
          <w:sz w:val="20"/>
          <w:vertAlign w:val="superscript"/>
        </w:rPr>
        <w:t>1</w:t>
      </w:r>
      <w:r w:rsidRPr="00573380">
        <w:rPr>
          <w:rFonts w:cs="Arial"/>
          <w:sz w:val="20"/>
        </w:rPr>
        <w:t>This condition is state-only enforceable and was established pursuant to Rule 201(1)(b).</w:t>
      </w:r>
    </w:p>
    <w:p w14:paraId="4912F39B" w14:textId="25B580AF" w:rsidR="00772868" w:rsidRDefault="0036042C" w:rsidP="00F62984">
      <w:pPr>
        <w:jc w:val="both"/>
        <w:rPr>
          <w:rFonts w:cs="Arial"/>
          <w:sz w:val="20"/>
        </w:rPr>
      </w:pPr>
      <w:r w:rsidRPr="00573380">
        <w:rPr>
          <w:rFonts w:cs="Arial"/>
          <w:sz w:val="20"/>
          <w:vertAlign w:val="superscript"/>
        </w:rPr>
        <w:t>2</w:t>
      </w:r>
      <w:r w:rsidRPr="00573380">
        <w:rPr>
          <w:rFonts w:cs="Arial"/>
          <w:sz w:val="20"/>
        </w:rPr>
        <w:t>This condition is federally enforceable and was established pursuant to Rule 201(1)(a).</w:t>
      </w:r>
    </w:p>
    <w:p w14:paraId="3F168B06" w14:textId="5EE029AA" w:rsidR="00D40DCA" w:rsidRDefault="00D40DCA" w:rsidP="00F62984">
      <w:pPr>
        <w:jc w:val="both"/>
        <w:rPr>
          <w:rFonts w:cs="Arial"/>
          <w:sz w:val="20"/>
        </w:rPr>
      </w:pPr>
    </w:p>
    <w:p w14:paraId="58AB3958" w14:textId="48D3009E" w:rsidR="00D40DCA" w:rsidRDefault="00D40DCA" w:rsidP="00F62984">
      <w:pPr>
        <w:jc w:val="both"/>
        <w:rPr>
          <w:rFonts w:cs="Arial"/>
          <w:sz w:val="20"/>
        </w:rPr>
      </w:pPr>
    </w:p>
    <w:p w14:paraId="61CB7C4C" w14:textId="328FCA30" w:rsidR="00D40DCA" w:rsidRDefault="00D40DCA" w:rsidP="00F62984">
      <w:pPr>
        <w:jc w:val="both"/>
        <w:rPr>
          <w:rFonts w:cs="Arial"/>
          <w:sz w:val="20"/>
        </w:rPr>
      </w:pPr>
    </w:p>
    <w:p w14:paraId="39316B1C" w14:textId="2065B735" w:rsidR="009227C6" w:rsidRDefault="009227C6">
      <w:pPr>
        <w:rPr>
          <w:rFonts w:cs="Arial"/>
          <w:sz w:val="20"/>
        </w:rPr>
      </w:pPr>
      <w:r>
        <w:rPr>
          <w:rFonts w:cs="Arial"/>
          <w:sz w:val="20"/>
        </w:rPr>
        <w:br w:type="page"/>
      </w:r>
    </w:p>
    <w:p w14:paraId="3EFF6843" w14:textId="1C4E36E8" w:rsidR="00010AE9" w:rsidRPr="00347387" w:rsidRDefault="00010AE9" w:rsidP="00010AE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436125439"/>
      <w:bookmarkStart w:id="94" w:name="_Toc112918440"/>
      <w:r w:rsidRPr="00347387">
        <w:rPr>
          <w:bCs/>
          <w:iCs/>
          <w:szCs w:val="28"/>
        </w:rPr>
        <w:lastRenderedPageBreak/>
        <w:t>F</w:t>
      </w:r>
      <w:r w:rsidRPr="00C323F0">
        <w:rPr>
          <w:bCs/>
          <w:iCs/>
          <w:szCs w:val="28"/>
        </w:rPr>
        <w:t>G</w:t>
      </w:r>
      <w:r w:rsidR="00A51973">
        <w:rPr>
          <w:bCs/>
          <w:iCs/>
          <w:szCs w:val="28"/>
        </w:rPr>
        <w:t>-</w:t>
      </w:r>
      <w:r w:rsidRPr="00C323F0">
        <w:rPr>
          <w:bCs/>
          <w:iCs/>
          <w:szCs w:val="28"/>
        </w:rPr>
        <w:t>ICENGINES</w:t>
      </w:r>
      <w:bookmarkEnd w:id="93"/>
      <w:bookmarkEnd w:id="94"/>
    </w:p>
    <w:p w14:paraId="674FA821" w14:textId="77777777" w:rsidR="00010AE9" w:rsidRPr="00EE02F9" w:rsidRDefault="00010AE9" w:rsidP="00010AE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5F1F95D" w14:textId="77777777" w:rsidR="00010AE9" w:rsidRPr="00F30023" w:rsidRDefault="00010AE9" w:rsidP="00010AE9">
      <w:pPr>
        <w:rPr>
          <w:sz w:val="20"/>
        </w:rPr>
      </w:pPr>
    </w:p>
    <w:p w14:paraId="5EF85CE5" w14:textId="77777777" w:rsidR="00010AE9" w:rsidRDefault="00010AE9" w:rsidP="00010AE9">
      <w:pPr>
        <w:jc w:val="both"/>
        <w:rPr>
          <w:b/>
          <w:u w:val="single"/>
        </w:rPr>
      </w:pPr>
      <w:r>
        <w:rPr>
          <w:b/>
          <w:u w:val="single"/>
        </w:rPr>
        <w:t>DESCRIPTION</w:t>
      </w:r>
    </w:p>
    <w:p w14:paraId="79109D9F" w14:textId="77777777" w:rsidR="00010AE9" w:rsidRDefault="00010AE9" w:rsidP="00010AE9">
      <w:pPr>
        <w:jc w:val="both"/>
        <w:rPr>
          <w:b/>
          <w:sz w:val="20"/>
        </w:rPr>
      </w:pPr>
    </w:p>
    <w:p w14:paraId="6C20009F" w14:textId="6D0CD574" w:rsidR="00996C42" w:rsidRDefault="00686ECA" w:rsidP="009227C6">
      <w:pPr>
        <w:autoSpaceDE w:val="0"/>
        <w:autoSpaceDN w:val="0"/>
        <w:adjustRightInd w:val="0"/>
        <w:jc w:val="both"/>
        <w:rPr>
          <w:rFonts w:cs="Arial"/>
          <w:sz w:val="20"/>
        </w:rPr>
      </w:pPr>
      <w:r>
        <w:rPr>
          <w:rFonts w:cs="Arial"/>
          <w:sz w:val="20"/>
        </w:rPr>
        <w:t>Two (2) Spark ignition, lean burn, reciprocating internal combustion engines (Caterpillar G3520C, 2,233 bhp at</w:t>
      </w:r>
      <w:r w:rsidR="009227C6">
        <w:rPr>
          <w:rFonts w:cs="Arial"/>
          <w:sz w:val="20"/>
        </w:rPr>
        <w:t xml:space="preserve"> </w:t>
      </w:r>
      <w:r>
        <w:rPr>
          <w:rFonts w:cs="Arial"/>
          <w:sz w:val="20"/>
        </w:rPr>
        <w:t>100% load) for combusting treated landfill gas to produce electricity (1.6 megawatt gross electrical output). The</w:t>
      </w:r>
      <w:r w:rsidR="009227C6">
        <w:rPr>
          <w:rFonts w:cs="Arial"/>
          <w:sz w:val="20"/>
        </w:rPr>
        <w:t xml:space="preserve"> </w:t>
      </w:r>
      <w:r>
        <w:rPr>
          <w:rFonts w:cs="Arial"/>
          <w:sz w:val="20"/>
        </w:rPr>
        <w:t>engines will drive an associated generator set to produce electricity.</w:t>
      </w:r>
    </w:p>
    <w:p w14:paraId="2935E9A1" w14:textId="77777777" w:rsidR="00686ECA" w:rsidRPr="00FE0AD0" w:rsidRDefault="00686ECA" w:rsidP="00686ECA">
      <w:pPr>
        <w:jc w:val="both"/>
        <w:rPr>
          <w:b/>
          <w:sz w:val="20"/>
        </w:rPr>
      </w:pPr>
    </w:p>
    <w:p w14:paraId="2757C058" w14:textId="150EC28E" w:rsidR="00010AE9" w:rsidRPr="00D64A04" w:rsidRDefault="00010AE9" w:rsidP="00010AE9">
      <w:pPr>
        <w:jc w:val="both"/>
        <w:rPr>
          <w:sz w:val="20"/>
          <w:lang w:val="fr-FR"/>
        </w:rPr>
      </w:pPr>
      <w:r w:rsidRPr="00D64A04">
        <w:rPr>
          <w:b/>
          <w:sz w:val="20"/>
          <w:lang w:val="fr-FR"/>
        </w:rPr>
        <w:t>Emission Unit</w:t>
      </w:r>
      <w:r w:rsidR="009227C6">
        <w:rPr>
          <w:b/>
          <w:sz w:val="20"/>
          <w:lang w:val="fr-FR"/>
        </w:rPr>
        <w:t>s</w:t>
      </w:r>
      <w:r w:rsidRPr="00D64A04">
        <w:rPr>
          <w:b/>
          <w:sz w:val="20"/>
          <w:lang w:val="fr-FR"/>
        </w:rPr>
        <w:t>:</w:t>
      </w:r>
      <w:r w:rsidRPr="00D64A04">
        <w:rPr>
          <w:sz w:val="20"/>
          <w:lang w:val="fr-FR"/>
        </w:rPr>
        <w:t xml:space="preserve">  EU</w:t>
      </w:r>
      <w:r w:rsidR="00A51973" w:rsidRPr="00D64A04">
        <w:rPr>
          <w:sz w:val="20"/>
          <w:lang w:val="fr-FR"/>
        </w:rPr>
        <w:t>-</w:t>
      </w:r>
      <w:r w:rsidRPr="00D64A04">
        <w:rPr>
          <w:sz w:val="20"/>
          <w:lang w:val="fr-FR"/>
        </w:rPr>
        <w:t>ICENGINE1, EU</w:t>
      </w:r>
      <w:r w:rsidR="00A51973" w:rsidRPr="00D64A04">
        <w:rPr>
          <w:sz w:val="20"/>
          <w:lang w:val="fr-FR"/>
        </w:rPr>
        <w:t>-</w:t>
      </w:r>
      <w:r w:rsidRPr="00D64A04">
        <w:rPr>
          <w:sz w:val="20"/>
          <w:lang w:val="fr-FR"/>
        </w:rPr>
        <w:t>ICENGINE2</w:t>
      </w:r>
    </w:p>
    <w:p w14:paraId="6C7AB07B" w14:textId="77777777" w:rsidR="00010AE9" w:rsidRPr="00D64A04" w:rsidRDefault="00010AE9" w:rsidP="00010AE9">
      <w:pPr>
        <w:jc w:val="both"/>
        <w:rPr>
          <w:sz w:val="20"/>
          <w:lang w:val="fr-FR"/>
        </w:rPr>
      </w:pPr>
    </w:p>
    <w:p w14:paraId="39D14795" w14:textId="77777777" w:rsidR="00010AE9" w:rsidRDefault="00010AE9" w:rsidP="00010AE9">
      <w:pPr>
        <w:jc w:val="both"/>
        <w:rPr>
          <w:b/>
          <w:u w:val="single"/>
        </w:rPr>
      </w:pPr>
      <w:r>
        <w:rPr>
          <w:b/>
          <w:u w:val="single"/>
        </w:rPr>
        <w:t>POLLUTION CONTROL EQUIPMENT</w:t>
      </w:r>
    </w:p>
    <w:p w14:paraId="2CB4045C" w14:textId="77777777" w:rsidR="00010AE9" w:rsidRPr="0074351C" w:rsidRDefault="00010AE9" w:rsidP="00010AE9">
      <w:pPr>
        <w:jc w:val="both"/>
      </w:pPr>
    </w:p>
    <w:p w14:paraId="60C8FEF9" w14:textId="0750944B" w:rsidR="00010AE9" w:rsidRDefault="00996C42" w:rsidP="00010AE9">
      <w:pPr>
        <w:rPr>
          <w:sz w:val="20"/>
        </w:rPr>
      </w:pPr>
      <w:r w:rsidRPr="00C1242D">
        <w:rPr>
          <w:sz w:val="20"/>
        </w:rPr>
        <w:t>Air-to-fuel ratio controller on each engine.</w:t>
      </w:r>
    </w:p>
    <w:p w14:paraId="3955B506" w14:textId="77777777" w:rsidR="00996C42" w:rsidRPr="008B5C27" w:rsidRDefault="00996C42" w:rsidP="00010AE9">
      <w:pPr>
        <w:rPr>
          <w:sz w:val="20"/>
        </w:rPr>
      </w:pPr>
    </w:p>
    <w:p w14:paraId="19EA7744" w14:textId="77777777" w:rsidR="00010AE9" w:rsidRDefault="00010AE9" w:rsidP="00010AE9">
      <w:pPr>
        <w:jc w:val="both"/>
        <w:rPr>
          <w:b/>
          <w:u w:val="single"/>
        </w:rPr>
      </w:pPr>
      <w:r>
        <w:rPr>
          <w:b/>
        </w:rPr>
        <w:t xml:space="preserve">I.  </w:t>
      </w:r>
      <w:r>
        <w:rPr>
          <w:b/>
          <w:u w:val="single"/>
        </w:rPr>
        <w:t>EMISSION LIMIT(S)</w:t>
      </w:r>
    </w:p>
    <w:p w14:paraId="52EE3941" w14:textId="77777777" w:rsidR="00010AE9" w:rsidRPr="00FE0AD0" w:rsidRDefault="00010AE9" w:rsidP="00010AE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50"/>
        <w:gridCol w:w="1980"/>
        <w:gridCol w:w="1710"/>
        <w:gridCol w:w="1710"/>
        <w:gridCol w:w="1810"/>
      </w:tblGrid>
      <w:tr w:rsidR="00010AE9" w14:paraId="63EE65C7" w14:textId="77777777" w:rsidTr="00D70DE3">
        <w:trPr>
          <w:cantSplit/>
          <w:tblHeader/>
        </w:trPr>
        <w:tc>
          <w:tcPr>
            <w:tcW w:w="1700" w:type="dxa"/>
            <w:tcBorders>
              <w:top w:val="single" w:sz="4" w:space="0" w:color="auto"/>
              <w:left w:val="single" w:sz="4" w:space="0" w:color="auto"/>
              <w:bottom w:val="single" w:sz="4" w:space="0" w:color="auto"/>
              <w:right w:val="single" w:sz="4" w:space="0" w:color="auto"/>
            </w:tcBorders>
          </w:tcPr>
          <w:p w14:paraId="18174C61" w14:textId="77777777" w:rsidR="00010AE9" w:rsidRPr="00BD3DE3" w:rsidRDefault="00010AE9" w:rsidP="00906D71">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0D9EFF1" w14:textId="77777777" w:rsidR="00010AE9" w:rsidRPr="00BD3DE3" w:rsidRDefault="00010AE9" w:rsidP="00906D71">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3D6CE0F" w14:textId="77777777" w:rsidR="00010AE9" w:rsidRDefault="00010AE9" w:rsidP="00906D71">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72AC09A9" w14:textId="77777777" w:rsidR="00010AE9" w:rsidRPr="00BD3DE3" w:rsidRDefault="00010AE9" w:rsidP="00906D71">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CFB8E08" w14:textId="77777777" w:rsidR="00010AE9" w:rsidRDefault="00010AE9" w:rsidP="00906D71">
            <w:pPr>
              <w:jc w:val="center"/>
              <w:rPr>
                <w:b/>
                <w:sz w:val="20"/>
              </w:rPr>
            </w:pPr>
            <w:r>
              <w:rPr>
                <w:b/>
                <w:sz w:val="20"/>
              </w:rPr>
              <w:t>Monitoring/</w:t>
            </w:r>
          </w:p>
          <w:p w14:paraId="6984A9A3" w14:textId="77777777" w:rsidR="00010AE9" w:rsidRPr="00BD3DE3" w:rsidRDefault="00010AE9" w:rsidP="00906D71">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16CBF2A" w14:textId="77777777" w:rsidR="00010AE9" w:rsidRPr="00BD3DE3" w:rsidRDefault="00010AE9" w:rsidP="00906D71">
            <w:pPr>
              <w:jc w:val="center"/>
              <w:rPr>
                <w:b/>
                <w:sz w:val="20"/>
              </w:rPr>
            </w:pPr>
            <w:r w:rsidRPr="00BD3DE3">
              <w:rPr>
                <w:b/>
                <w:sz w:val="20"/>
              </w:rPr>
              <w:t>Underlying</w:t>
            </w:r>
            <w:r>
              <w:rPr>
                <w:b/>
                <w:sz w:val="20"/>
              </w:rPr>
              <w:t xml:space="preserve"> </w:t>
            </w:r>
            <w:r w:rsidRPr="00BD3DE3">
              <w:rPr>
                <w:b/>
                <w:sz w:val="20"/>
              </w:rPr>
              <w:t>Applicable Requirements</w:t>
            </w:r>
          </w:p>
        </w:tc>
      </w:tr>
      <w:tr w:rsidR="00616168" w14:paraId="642D1FCB"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1C0354B1" w14:textId="1E3BD65C" w:rsidR="00616168" w:rsidRPr="00AE023A" w:rsidRDefault="00616168" w:rsidP="00616168">
            <w:pPr>
              <w:rPr>
                <w:color w:val="000000"/>
                <w:sz w:val="20"/>
              </w:rPr>
            </w:pPr>
            <w:r>
              <w:rPr>
                <w:sz w:val="20"/>
              </w:rPr>
              <w:t xml:space="preserve">1.  </w:t>
            </w:r>
            <w:r w:rsidRPr="00D60090">
              <w:rPr>
                <w:sz w:val="20"/>
              </w:rPr>
              <w:t>CO</w:t>
            </w:r>
          </w:p>
        </w:tc>
        <w:tc>
          <w:tcPr>
            <w:tcW w:w="1350" w:type="dxa"/>
            <w:tcBorders>
              <w:top w:val="single" w:sz="4" w:space="0" w:color="auto"/>
              <w:left w:val="single" w:sz="4" w:space="0" w:color="auto"/>
              <w:bottom w:val="single" w:sz="4" w:space="0" w:color="auto"/>
              <w:right w:val="single" w:sz="4" w:space="0" w:color="auto"/>
            </w:tcBorders>
          </w:tcPr>
          <w:p w14:paraId="789B5A97" w14:textId="35687D8A" w:rsidR="00616168" w:rsidRPr="00296B30" w:rsidRDefault="00616168" w:rsidP="00616168">
            <w:pPr>
              <w:jc w:val="center"/>
              <w:rPr>
                <w:sz w:val="20"/>
              </w:rPr>
            </w:pPr>
            <w:r w:rsidRPr="00296B30">
              <w:rPr>
                <w:sz w:val="20"/>
              </w:rPr>
              <w:t>5.0 g/hp-hr</w:t>
            </w:r>
            <w:r w:rsidR="00454ABB" w:rsidRPr="00454ABB">
              <w:rPr>
                <w:sz w:val="20"/>
                <w:vertAlign w:val="superscript"/>
              </w:rPr>
              <w:t>2</w:t>
            </w:r>
            <w:r w:rsidRPr="00296B30">
              <w:rPr>
                <w:sz w:val="20"/>
              </w:rPr>
              <w:t xml:space="preserve"> </w:t>
            </w:r>
          </w:p>
          <w:p w14:paraId="7AEF4485" w14:textId="77777777" w:rsidR="00616168" w:rsidRPr="00495098" w:rsidRDefault="00616168" w:rsidP="00616168">
            <w:pPr>
              <w:jc w:val="center"/>
              <w:rPr>
                <w:sz w:val="20"/>
              </w:rPr>
            </w:pPr>
            <w:r w:rsidRPr="00495098">
              <w:rPr>
                <w:sz w:val="20"/>
              </w:rPr>
              <w:t>or</w:t>
            </w:r>
          </w:p>
          <w:p w14:paraId="48249149" w14:textId="77777777" w:rsidR="00616168" w:rsidRDefault="00616168" w:rsidP="00616168">
            <w:pPr>
              <w:jc w:val="center"/>
              <w:rPr>
                <w:sz w:val="20"/>
              </w:rPr>
            </w:pPr>
            <w:r w:rsidRPr="00296B30">
              <w:rPr>
                <w:sz w:val="20"/>
              </w:rPr>
              <w:t xml:space="preserve">610 ppmvd at </w:t>
            </w:r>
          </w:p>
          <w:p w14:paraId="46D4C648" w14:textId="3BC0EFA5" w:rsidR="00616168" w:rsidRPr="00AE023A" w:rsidRDefault="00616168" w:rsidP="00E76E2E">
            <w:pPr>
              <w:jc w:val="center"/>
              <w:rPr>
                <w:color w:val="000000"/>
                <w:sz w:val="20"/>
              </w:rPr>
            </w:pPr>
            <w:r w:rsidRPr="00296B30">
              <w:rPr>
                <w:sz w:val="20"/>
              </w:rPr>
              <w:t>15% O</w:t>
            </w:r>
            <w:r w:rsidRPr="00296B30">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6BC78E49" w14:textId="4D8F1551" w:rsidR="00616168" w:rsidRPr="00AE023A" w:rsidRDefault="00616168" w:rsidP="00616168">
            <w:pPr>
              <w:jc w:val="center"/>
              <w:rPr>
                <w:color w:val="000000"/>
                <w:sz w:val="20"/>
              </w:rPr>
            </w:pPr>
            <w:r w:rsidRPr="00FF6704">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1AA6BAC" w14:textId="5EE51AF8" w:rsidR="00616168" w:rsidRPr="00AE023A" w:rsidRDefault="00616168" w:rsidP="00616168">
            <w:pPr>
              <w:jc w:val="center"/>
              <w:rPr>
                <w:color w:val="000000"/>
                <w:sz w:val="20"/>
              </w:rPr>
            </w:pPr>
            <w:r w:rsidRPr="008E2750">
              <w:rPr>
                <w:color w:val="000000"/>
                <w:sz w:val="20"/>
              </w:rPr>
              <w:t>Each Engine in FG</w:t>
            </w:r>
            <w:r w:rsidR="00CF5647">
              <w:rPr>
                <w:color w:val="000000"/>
                <w:sz w:val="20"/>
              </w:rPr>
              <w:t>-</w:t>
            </w:r>
            <w:r w:rsidRPr="008E2750">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5D8B519D" w14:textId="79D72549" w:rsidR="00616168" w:rsidRPr="0018701D" w:rsidRDefault="00616168" w:rsidP="00616168">
            <w:pPr>
              <w:jc w:val="center"/>
              <w:rPr>
                <w:color w:val="000000"/>
                <w:sz w:val="20"/>
              </w:rPr>
            </w:pPr>
            <w:r w:rsidRPr="0018701D">
              <w:rPr>
                <w:color w:val="000000"/>
                <w:sz w:val="20"/>
              </w:rPr>
              <w:t>SC V.</w:t>
            </w:r>
            <w:r w:rsidR="00D60090">
              <w:rPr>
                <w:color w:val="000000"/>
                <w:sz w:val="20"/>
              </w:rPr>
              <w:t>1</w:t>
            </w:r>
          </w:p>
          <w:p w14:paraId="7361C662" w14:textId="4DBE4B51" w:rsidR="00616168" w:rsidRDefault="00616168" w:rsidP="00616168">
            <w:pPr>
              <w:jc w:val="center"/>
              <w:rPr>
                <w:color w:val="000000"/>
                <w:sz w:val="20"/>
              </w:rPr>
            </w:pPr>
            <w:r w:rsidRPr="0018701D">
              <w:rPr>
                <w:color w:val="000000"/>
                <w:sz w:val="20"/>
              </w:rPr>
              <w:t>S</w:t>
            </w:r>
            <w:r>
              <w:rPr>
                <w:color w:val="000000"/>
                <w:sz w:val="20"/>
              </w:rPr>
              <w:t>C</w:t>
            </w:r>
            <w:r w:rsidRPr="0018701D">
              <w:rPr>
                <w:color w:val="000000"/>
                <w:sz w:val="20"/>
              </w:rPr>
              <w:t xml:space="preserve"> VI.</w:t>
            </w:r>
            <w:r w:rsidR="00387005">
              <w:rPr>
                <w:color w:val="000000"/>
                <w:sz w:val="20"/>
              </w:rPr>
              <w:t>5</w:t>
            </w:r>
          </w:p>
          <w:p w14:paraId="61F187B7" w14:textId="7BC85B17" w:rsidR="00D60090" w:rsidRPr="00AE023A" w:rsidRDefault="00D60090" w:rsidP="00616168">
            <w:pPr>
              <w:jc w:val="center"/>
              <w:rPr>
                <w:color w:val="000000"/>
                <w:sz w:val="20"/>
              </w:rPr>
            </w:pPr>
            <w:r>
              <w:rPr>
                <w:color w:val="000000"/>
                <w:sz w:val="20"/>
              </w:rPr>
              <w:t>SC VI.6</w:t>
            </w:r>
          </w:p>
        </w:tc>
        <w:tc>
          <w:tcPr>
            <w:tcW w:w="1810" w:type="dxa"/>
            <w:tcBorders>
              <w:top w:val="single" w:sz="4" w:space="0" w:color="auto"/>
              <w:left w:val="single" w:sz="4" w:space="0" w:color="auto"/>
              <w:bottom w:val="single" w:sz="4" w:space="0" w:color="auto"/>
              <w:right w:val="single" w:sz="4" w:space="0" w:color="auto"/>
            </w:tcBorders>
          </w:tcPr>
          <w:p w14:paraId="1A4D969E" w14:textId="77777777" w:rsidR="00616168" w:rsidRPr="00D70DE3" w:rsidRDefault="00616168" w:rsidP="00616168">
            <w:pPr>
              <w:jc w:val="center"/>
              <w:rPr>
                <w:b/>
                <w:bCs/>
                <w:sz w:val="20"/>
              </w:rPr>
            </w:pPr>
            <w:r w:rsidRPr="00D70DE3">
              <w:rPr>
                <w:b/>
                <w:bCs/>
                <w:sz w:val="20"/>
              </w:rPr>
              <w:t>40 CFR 60.4233(e)</w:t>
            </w:r>
          </w:p>
          <w:p w14:paraId="2D97F128" w14:textId="77777777" w:rsidR="00616168" w:rsidRPr="00D70DE3" w:rsidRDefault="00616168" w:rsidP="00616168">
            <w:pPr>
              <w:jc w:val="center"/>
              <w:rPr>
                <w:b/>
                <w:bCs/>
                <w:sz w:val="20"/>
              </w:rPr>
            </w:pPr>
            <w:r w:rsidRPr="00D70DE3">
              <w:rPr>
                <w:b/>
                <w:bCs/>
                <w:sz w:val="20"/>
              </w:rPr>
              <w:t xml:space="preserve">Table 1 to Subpart JJJJ </w:t>
            </w:r>
          </w:p>
          <w:p w14:paraId="09F05658" w14:textId="390B697E" w:rsidR="00616168" w:rsidRPr="00D70DE3" w:rsidRDefault="00616168" w:rsidP="00616168">
            <w:pPr>
              <w:jc w:val="center"/>
              <w:rPr>
                <w:b/>
                <w:bCs/>
                <w:color w:val="000000"/>
                <w:sz w:val="20"/>
              </w:rPr>
            </w:pPr>
            <w:r w:rsidRPr="00D70DE3">
              <w:rPr>
                <w:b/>
                <w:bCs/>
                <w:sz w:val="20"/>
              </w:rPr>
              <w:t>of Part 60</w:t>
            </w:r>
          </w:p>
        </w:tc>
      </w:tr>
      <w:tr w:rsidR="00616168" w14:paraId="50A67B26"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4BC373FC" w14:textId="382C7FEF" w:rsidR="00616168" w:rsidRPr="00AE023A" w:rsidRDefault="00616168" w:rsidP="00616168">
            <w:pPr>
              <w:rPr>
                <w:color w:val="000000"/>
                <w:sz w:val="20"/>
              </w:rPr>
            </w:pPr>
            <w:r>
              <w:rPr>
                <w:color w:val="000000"/>
                <w:sz w:val="20"/>
              </w:rPr>
              <w:t>2</w:t>
            </w:r>
            <w:r w:rsidRPr="00AE023A">
              <w:rPr>
                <w:color w:val="000000"/>
                <w:sz w:val="20"/>
              </w:rPr>
              <w:t xml:space="preserve">. </w:t>
            </w:r>
            <w:r>
              <w:rPr>
                <w:color w:val="000000"/>
                <w:sz w:val="20"/>
              </w:rPr>
              <w:t xml:space="preserve"> </w:t>
            </w:r>
            <w:r w:rsidRPr="00AE023A">
              <w:rPr>
                <w:color w:val="000000"/>
                <w:sz w:val="20"/>
              </w:rPr>
              <w:t>CO</w:t>
            </w:r>
          </w:p>
        </w:tc>
        <w:tc>
          <w:tcPr>
            <w:tcW w:w="1350" w:type="dxa"/>
            <w:tcBorders>
              <w:top w:val="single" w:sz="4" w:space="0" w:color="auto"/>
              <w:left w:val="single" w:sz="4" w:space="0" w:color="auto"/>
              <w:bottom w:val="single" w:sz="4" w:space="0" w:color="auto"/>
              <w:right w:val="single" w:sz="4" w:space="0" w:color="auto"/>
            </w:tcBorders>
          </w:tcPr>
          <w:p w14:paraId="24456B95" w14:textId="77777777" w:rsidR="00616168" w:rsidRPr="00B46C0D" w:rsidRDefault="00616168" w:rsidP="00616168">
            <w:pPr>
              <w:jc w:val="center"/>
              <w:rPr>
                <w:rFonts w:cs="Arial"/>
                <w:sz w:val="20"/>
              </w:rPr>
            </w:pPr>
            <w:r w:rsidRPr="00AE023A">
              <w:rPr>
                <w:color w:val="000000"/>
                <w:sz w:val="20"/>
              </w:rPr>
              <w:t>4.13 g/bhp-hr</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63CEF39" w14:textId="1C63B503" w:rsidR="00616168" w:rsidRPr="00AE023A" w:rsidRDefault="00616168" w:rsidP="00616168">
            <w:pPr>
              <w:jc w:val="center"/>
              <w:rPr>
                <w:color w:val="000000"/>
                <w:sz w:val="20"/>
              </w:rPr>
            </w:pPr>
            <w:r>
              <w:rPr>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3AB22B1C" w14:textId="16487DF4" w:rsidR="00616168" w:rsidRPr="00AE023A" w:rsidRDefault="00616168" w:rsidP="00616168">
            <w:pPr>
              <w:jc w:val="center"/>
              <w:rPr>
                <w:color w:val="000000"/>
                <w:sz w:val="20"/>
              </w:rPr>
            </w:pPr>
            <w:r w:rsidRPr="00AE023A">
              <w:rPr>
                <w:color w:val="000000"/>
                <w:sz w:val="20"/>
              </w:rPr>
              <w:t>Each Engine in FG</w:t>
            </w:r>
            <w:r w:rsidR="00CF5647">
              <w:rPr>
                <w:color w:val="000000"/>
                <w:sz w:val="20"/>
              </w:rPr>
              <w:t>-</w:t>
            </w:r>
            <w:r w:rsidRPr="00AE023A">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602C9CFF" w14:textId="185C4E8D" w:rsidR="00616168" w:rsidRPr="00AE023A" w:rsidRDefault="00616168" w:rsidP="00616168">
            <w:pPr>
              <w:jc w:val="center"/>
              <w:rPr>
                <w:color w:val="000000"/>
                <w:sz w:val="20"/>
              </w:rPr>
            </w:pPr>
            <w:r w:rsidRPr="00AE023A">
              <w:rPr>
                <w:color w:val="000000"/>
                <w:sz w:val="20"/>
              </w:rPr>
              <w:t>SC V.</w:t>
            </w:r>
            <w:r w:rsidR="00D60090">
              <w:rPr>
                <w:color w:val="000000"/>
                <w:sz w:val="20"/>
              </w:rPr>
              <w:t>2</w:t>
            </w:r>
          </w:p>
          <w:p w14:paraId="42046470" w14:textId="283E2ED2" w:rsidR="00616168" w:rsidRDefault="00616168" w:rsidP="00616168">
            <w:pPr>
              <w:jc w:val="center"/>
              <w:rPr>
                <w:color w:val="000000"/>
                <w:sz w:val="20"/>
              </w:rPr>
            </w:pPr>
            <w:r w:rsidRPr="00AE023A">
              <w:rPr>
                <w:color w:val="000000"/>
                <w:sz w:val="20"/>
              </w:rPr>
              <w:t>SC V</w:t>
            </w:r>
            <w:r w:rsidR="00387005">
              <w:rPr>
                <w:color w:val="000000"/>
                <w:sz w:val="20"/>
              </w:rPr>
              <w:t>I</w:t>
            </w:r>
            <w:r w:rsidRPr="00AE023A">
              <w:rPr>
                <w:color w:val="000000"/>
                <w:sz w:val="20"/>
              </w:rPr>
              <w:t>.</w:t>
            </w:r>
            <w:r w:rsidR="00387005">
              <w:rPr>
                <w:color w:val="000000"/>
                <w:sz w:val="20"/>
              </w:rPr>
              <w:t>5</w:t>
            </w:r>
          </w:p>
          <w:p w14:paraId="2A8FDBF2" w14:textId="5C0B2222" w:rsidR="00D60090" w:rsidRPr="00AE023A" w:rsidRDefault="00D60090" w:rsidP="00616168">
            <w:pPr>
              <w:jc w:val="center"/>
              <w:rPr>
                <w:color w:val="000000"/>
                <w:sz w:val="20"/>
              </w:rPr>
            </w:pPr>
            <w:r>
              <w:rPr>
                <w:color w:val="000000"/>
                <w:sz w:val="20"/>
              </w:rPr>
              <w:t>SC VI.6</w:t>
            </w:r>
          </w:p>
        </w:tc>
        <w:tc>
          <w:tcPr>
            <w:tcW w:w="1810" w:type="dxa"/>
            <w:tcBorders>
              <w:top w:val="single" w:sz="4" w:space="0" w:color="auto"/>
              <w:left w:val="single" w:sz="4" w:space="0" w:color="auto"/>
              <w:bottom w:val="single" w:sz="4" w:space="0" w:color="auto"/>
              <w:right w:val="single" w:sz="4" w:space="0" w:color="auto"/>
            </w:tcBorders>
          </w:tcPr>
          <w:p w14:paraId="4B6154BE" w14:textId="0E131DD7" w:rsidR="002C13D9" w:rsidRPr="00D70DE3" w:rsidRDefault="00616168" w:rsidP="002C13D9">
            <w:pPr>
              <w:jc w:val="center"/>
              <w:rPr>
                <w:b/>
                <w:bCs/>
                <w:color w:val="000000"/>
                <w:sz w:val="20"/>
              </w:rPr>
            </w:pPr>
            <w:r w:rsidRPr="00D70DE3">
              <w:rPr>
                <w:b/>
                <w:bCs/>
                <w:color w:val="000000"/>
                <w:sz w:val="20"/>
              </w:rPr>
              <w:t xml:space="preserve">40 </w:t>
            </w:r>
            <w:smartTag w:uri="urn:schemas-microsoft-com:office:smarttags" w:element="stockticker">
              <w:r w:rsidRPr="00D70DE3">
                <w:rPr>
                  <w:b/>
                  <w:bCs/>
                  <w:color w:val="000000"/>
                  <w:sz w:val="20"/>
                </w:rPr>
                <w:t>CFR</w:t>
              </w:r>
            </w:smartTag>
            <w:r w:rsidRPr="00D70DE3">
              <w:rPr>
                <w:b/>
                <w:bCs/>
                <w:color w:val="000000"/>
                <w:sz w:val="20"/>
              </w:rPr>
              <w:t xml:space="preserve"> 52.21</w:t>
            </w:r>
            <w:r w:rsidR="001F1FF2" w:rsidRPr="00D70DE3">
              <w:rPr>
                <w:b/>
                <w:bCs/>
                <w:color w:val="000000"/>
                <w:sz w:val="20"/>
              </w:rPr>
              <w:t>(d)</w:t>
            </w:r>
            <w:r w:rsidRPr="00D70DE3">
              <w:rPr>
                <w:b/>
                <w:bCs/>
                <w:color w:val="000000"/>
                <w:sz w:val="20"/>
              </w:rPr>
              <w:t xml:space="preserve"> </w:t>
            </w:r>
          </w:p>
          <w:p w14:paraId="6FFCCF38" w14:textId="5CC9A408" w:rsidR="00616168" w:rsidRPr="00D70DE3" w:rsidRDefault="00616168" w:rsidP="00616168">
            <w:pPr>
              <w:jc w:val="center"/>
              <w:rPr>
                <w:b/>
                <w:bCs/>
                <w:color w:val="000000"/>
                <w:sz w:val="20"/>
              </w:rPr>
            </w:pPr>
          </w:p>
        </w:tc>
      </w:tr>
      <w:tr w:rsidR="002525C5" w14:paraId="08F4C6BE"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4550E7D5" w14:textId="550084AB" w:rsidR="002525C5" w:rsidRPr="00AE023A" w:rsidRDefault="002525C5" w:rsidP="002525C5">
            <w:pPr>
              <w:rPr>
                <w:color w:val="000000"/>
                <w:sz w:val="20"/>
              </w:rPr>
            </w:pPr>
            <w:r>
              <w:rPr>
                <w:sz w:val="20"/>
              </w:rPr>
              <w:t xml:space="preserve">3.  </w:t>
            </w:r>
            <w:r w:rsidRPr="002525C5">
              <w:rPr>
                <w:sz w:val="20"/>
              </w:rPr>
              <w:t>NOx</w:t>
            </w:r>
          </w:p>
        </w:tc>
        <w:tc>
          <w:tcPr>
            <w:tcW w:w="1350" w:type="dxa"/>
            <w:tcBorders>
              <w:top w:val="single" w:sz="4" w:space="0" w:color="auto"/>
              <w:left w:val="single" w:sz="4" w:space="0" w:color="auto"/>
              <w:bottom w:val="single" w:sz="4" w:space="0" w:color="auto"/>
              <w:right w:val="single" w:sz="4" w:space="0" w:color="auto"/>
            </w:tcBorders>
          </w:tcPr>
          <w:p w14:paraId="0FEE7648" w14:textId="02146A63" w:rsidR="002525C5" w:rsidRPr="00CE23F4" w:rsidRDefault="002525C5" w:rsidP="002525C5">
            <w:pPr>
              <w:jc w:val="center"/>
              <w:rPr>
                <w:sz w:val="20"/>
              </w:rPr>
            </w:pPr>
            <w:r w:rsidRPr="00CE23F4">
              <w:rPr>
                <w:sz w:val="20"/>
              </w:rPr>
              <w:t>2.0 g/hp-hr</w:t>
            </w:r>
            <w:r w:rsidR="00454ABB">
              <w:rPr>
                <w:rFonts w:cs="Arial"/>
                <w:sz w:val="20"/>
                <w:vertAlign w:val="superscript"/>
              </w:rPr>
              <w:t>2</w:t>
            </w:r>
            <w:r w:rsidRPr="00CE23F4">
              <w:rPr>
                <w:sz w:val="20"/>
              </w:rPr>
              <w:t xml:space="preserve"> </w:t>
            </w:r>
          </w:p>
          <w:p w14:paraId="4A3C59AF" w14:textId="77777777" w:rsidR="002525C5" w:rsidRPr="00E3110F" w:rsidRDefault="002525C5" w:rsidP="002525C5">
            <w:pPr>
              <w:jc w:val="center"/>
              <w:rPr>
                <w:sz w:val="20"/>
              </w:rPr>
            </w:pPr>
            <w:r w:rsidRPr="00E3110F">
              <w:rPr>
                <w:sz w:val="20"/>
              </w:rPr>
              <w:t>or</w:t>
            </w:r>
          </w:p>
          <w:p w14:paraId="08496AE4" w14:textId="77777777" w:rsidR="002525C5" w:rsidRPr="00CE23F4" w:rsidRDefault="002525C5" w:rsidP="002525C5">
            <w:pPr>
              <w:jc w:val="center"/>
              <w:rPr>
                <w:sz w:val="20"/>
              </w:rPr>
            </w:pPr>
            <w:r w:rsidRPr="00CE23F4">
              <w:rPr>
                <w:sz w:val="20"/>
              </w:rPr>
              <w:t xml:space="preserve">150 ppmvd at </w:t>
            </w:r>
          </w:p>
          <w:p w14:paraId="4BDAC2BA" w14:textId="73B656E5" w:rsidR="002525C5" w:rsidRPr="00AE023A" w:rsidRDefault="002525C5" w:rsidP="00E76E2E">
            <w:pPr>
              <w:jc w:val="center"/>
              <w:rPr>
                <w:color w:val="000000"/>
                <w:sz w:val="20"/>
              </w:rPr>
            </w:pPr>
            <w:r w:rsidRPr="00CE23F4">
              <w:rPr>
                <w:sz w:val="20"/>
              </w:rPr>
              <w:t>15% O</w:t>
            </w:r>
            <w:r w:rsidRPr="00CE23F4">
              <w:rPr>
                <w:sz w:val="20"/>
                <w:vertAlign w:val="subscript"/>
              </w:rPr>
              <w:t>2</w:t>
            </w:r>
          </w:p>
        </w:tc>
        <w:tc>
          <w:tcPr>
            <w:tcW w:w="1980" w:type="dxa"/>
            <w:tcBorders>
              <w:top w:val="single" w:sz="4" w:space="0" w:color="auto"/>
              <w:left w:val="single" w:sz="4" w:space="0" w:color="auto"/>
              <w:bottom w:val="single" w:sz="4" w:space="0" w:color="auto"/>
              <w:right w:val="single" w:sz="4" w:space="0" w:color="auto"/>
            </w:tcBorders>
          </w:tcPr>
          <w:p w14:paraId="226D2613" w14:textId="39B7707E" w:rsidR="002525C5" w:rsidRPr="00AE023A" w:rsidRDefault="002525C5" w:rsidP="002525C5">
            <w:pPr>
              <w:jc w:val="center"/>
              <w:rPr>
                <w:color w:val="000000"/>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05A6BD6" w14:textId="7614B5A8" w:rsidR="002525C5" w:rsidRPr="00AE023A" w:rsidRDefault="002525C5" w:rsidP="002525C5">
            <w:pPr>
              <w:jc w:val="center"/>
              <w:rPr>
                <w:color w:val="000000"/>
                <w:sz w:val="20"/>
              </w:rPr>
            </w:pPr>
            <w:r w:rsidRPr="008E2750">
              <w:rPr>
                <w:color w:val="000000"/>
                <w:sz w:val="20"/>
              </w:rPr>
              <w:t>Each Engine in FG</w:t>
            </w:r>
            <w:r w:rsidR="00CF5647">
              <w:rPr>
                <w:color w:val="000000"/>
                <w:sz w:val="20"/>
              </w:rPr>
              <w:t>-</w:t>
            </w:r>
            <w:r w:rsidRPr="008E2750">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7F166B4A" w14:textId="7496FF95" w:rsidR="002525C5" w:rsidRPr="00AE023A" w:rsidRDefault="002525C5" w:rsidP="002525C5">
            <w:pPr>
              <w:jc w:val="center"/>
              <w:rPr>
                <w:color w:val="000000"/>
                <w:sz w:val="20"/>
              </w:rPr>
            </w:pPr>
            <w:r w:rsidRPr="00AE023A">
              <w:rPr>
                <w:color w:val="000000"/>
                <w:sz w:val="20"/>
              </w:rPr>
              <w:t>SC V.</w:t>
            </w:r>
            <w:r w:rsidR="007804C3">
              <w:rPr>
                <w:color w:val="000000"/>
                <w:sz w:val="20"/>
              </w:rPr>
              <w:t>1</w:t>
            </w:r>
          </w:p>
          <w:p w14:paraId="1A1EFF01" w14:textId="5FD7FA67" w:rsidR="002525C5" w:rsidRDefault="002525C5" w:rsidP="002525C5">
            <w:pPr>
              <w:jc w:val="center"/>
              <w:rPr>
                <w:color w:val="000000"/>
                <w:sz w:val="20"/>
              </w:rPr>
            </w:pPr>
            <w:r w:rsidRPr="00AE023A">
              <w:rPr>
                <w:color w:val="000000"/>
                <w:sz w:val="20"/>
              </w:rPr>
              <w:t>SC V</w:t>
            </w:r>
            <w:r>
              <w:rPr>
                <w:color w:val="000000"/>
                <w:sz w:val="20"/>
              </w:rPr>
              <w:t>I</w:t>
            </w:r>
            <w:r w:rsidRPr="00AE023A">
              <w:rPr>
                <w:color w:val="000000"/>
                <w:sz w:val="20"/>
              </w:rPr>
              <w:t>.</w:t>
            </w:r>
            <w:r>
              <w:rPr>
                <w:color w:val="000000"/>
                <w:sz w:val="20"/>
              </w:rPr>
              <w:t>5</w:t>
            </w:r>
          </w:p>
          <w:p w14:paraId="37E7CEC7" w14:textId="32298C6D" w:rsidR="002525C5" w:rsidRPr="00AE023A" w:rsidRDefault="002525C5" w:rsidP="002525C5">
            <w:pPr>
              <w:jc w:val="center"/>
              <w:rPr>
                <w:color w:val="000000"/>
                <w:sz w:val="20"/>
              </w:rPr>
            </w:pPr>
            <w:r>
              <w:rPr>
                <w:color w:val="000000"/>
                <w:sz w:val="20"/>
              </w:rPr>
              <w:t>SC VI.6</w:t>
            </w:r>
          </w:p>
        </w:tc>
        <w:tc>
          <w:tcPr>
            <w:tcW w:w="1810" w:type="dxa"/>
            <w:tcBorders>
              <w:top w:val="single" w:sz="4" w:space="0" w:color="auto"/>
              <w:left w:val="single" w:sz="4" w:space="0" w:color="auto"/>
              <w:bottom w:val="single" w:sz="4" w:space="0" w:color="auto"/>
              <w:right w:val="single" w:sz="4" w:space="0" w:color="auto"/>
            </w:tcBorders>
          </w:tcPr>
          <w:p w14:paraId="519F54DC" w14:textId="77777777" w:rsidR="002525C5" w:rsidRPr="00D70DE3" w:rsidRDefault="002525C5" w:rsidP="002525C5">
            <w:pPr>
              <w:jc w:val="center"/>
              <w:rPr>
                <w:b/>
                <w:bCs/>
                <w:sz w:val="20"/>
              </w:rPr>
            </w:pPr>
            <w:r w:rsidRPr="00D70DE3">
              <w:rPr>
                <w:b/>
                <w:bCs/>
                <w:sz w:val="20"/>
              </w:rPr>
              <w:t>40 CFR 60.4233(e)</w:t>
            </w:r>
          </w:p>
          <w:p w14:paraId="688760A0" w14:textId="77777777" w:rsidR="002525C5" w:rsidRPr="00D70DE3" w:rsidRDefault="002525C5" w:rsidP="002525C5">
            <w:pPr>
              <w:jc w:val="center"/>
              <w:rPr>
                <w:b/>
                <w:bCs/>
                <w:sz w:val="20"/>
              </w:rPr>
            </w:pPr>
            <w:r w:rsidRPr="00D70DE3">
              <w:rPr>
                <w:b/>
                <w:bCs/>
                <w:sz w:val="20"/>
              </w:rPr>
              <w:t xml:space="preserve">Table 1 to Subpart JJJJ </w:t>
            </w:r>
          </w:p>
          <w:p w14:paraId="52F4808F" w14:textId="2C92B8C3" w:rsidR="002525C5" w:rsidRPr="00D70DE3" w:rsidRDefault="002525C5" w:rsidP="002525C5">
            <w:pPr>
              <w:jc w:val="center"/>
              <w:rPr>
                <w:b/>
                <w:bCs/>
                <w:color w:val="000000"/>
                <w:sz w:val="20"/>
              </w:rPr>
            </w:pPr>
            <w:r w:rsidRPr="00D70DE3">
              <w:rPr>
                <w:b/>
                <w:bCs/>
                <w:sz w:val="20"/>
              </w:rPr>
              <w:t>of Part 60</w:t>
            </w:r>
          </w:p>
        </w:tc>
      </w:tr>
      <w:tr w:rsidR="002525C5" w14:paraId="3839F56F"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1DCF388C" w14:textId="4A0B0CE2" w:rsidR="002525C5" w:rsidRPr="00AE023A" w:rsidRDefault="002525C5" w:rsidP="002525C5">
            <w:pPr>
              <w:rPr>
                <w:color w:val="000000"/>
                <w:sz w:val="20"/>
              </w:rPr>
            </w:pPr>
            <w:r>
              <w:rPr>
                <w:color w:val="000000"/>
                <w:sz w:val="20"/>
              </w:rPr>
              <w:t>4</w:t>
            </w:r>
            <w:r w:rsidRPr="00AE023A">
              <w:rPr>
                <w:color w:val="000000"/>
                <w:sz w:val="20"/>
              </w:rPr>
              <w:t xml:space="preserve">. </w:t>
            </w:r>
            <w:r>
              <w:rPr>
                <w:color w:val="000000"/>
                <w:sz w:val="20"/>
              </w:rPr>
              <w:t xml:space="preserve"> </w:t>
            </w:r>
            <w:r w:rsidRPr="00AE023A">
              <w:rPr>
                <w:color w:val="000000"/>
                <w:sz w:val="20"/>
              </w:rPr>
              <w:t>NOx</w:t>
            </w:r>
          </w:p>
        </w:tc>
        <w:tc>
          <w:tcPr>
            <w:tcW w:w="1350" w:type="dxa"/>
            <w:tcBorders>
              <w:top w:val="single" w:sz="4" w:space="0" w:color="auto"/>
              <w:left w:val="single" w:sz="4" w:space="0" w:color="auto"/>
              <w:bottom w:val="single" w:sz="4" w:space="0" w:color="auto"/>
              <w:right w:val="single" w:sz="4" w:space="0" w:color="auto"/>
            </w:tcBorders>
          </w:tcPr>
          <w:p w14:paraId="31B9213C" w14:textId="77777777" w:rsidR="002525C5" w:rsidRPr="00B46C0D" w:rsidRDefault="002525C5" w:rsidP="002525C5">
            <w:pPr>
              <w:jc w:val="center"/>
              <w:rPr>
                <w:rFonts w:cs="Arial"/>
                <w:sz w:val="20"/>
              </w:rPr>
            </w:pPr>
            <w:r w:rsidRPr="00AE023A">
              <w:rPr>
                <w:color w:val="000000"/>
                <w:sz w:val="20"/>
              </w:rPr>
              <w:t>0.9 g/bhp-hr</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63CD47D" w14:textId="4BDC88B5" w:rsidR="002525C5" w:rsidRPr="00AE023A" w:rsidRDefault="002525C5" w:rsidP="002525C5">
            <w:pPr>
              <w:jc w:val="center"/>
              <w:rPr>
                <w:color w:val="000000"/>
                <w:sz w:val="20"/>
              </w:rPr>
            </w:pPr>
            <w:r>
              <w:rPr>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06B08326" w14:textId="1389DAD5" w:rsidR="002525C5" w:rsidRPr="00AE023A" w:rsidRDefault="002525C5" w:rsidP="002525C5">
            <w:pPr>
              <w:jc w:val="center"/>
              <w:rPr>
                <w:color w:val="000000"/>
                <w:sz w:val="20"/>
              </w:rPr>
            </w:pPr>
            <w:r w:rsidRPr="00AE023A">
              <w:rPr>
                <w:color w:val="000000"/>
                <w:sz w:val="20"/>
              </w:rPr>
              <w:t>Each Engine in FG</w:t>
            </w:r>
            <w:r w:rsidR="00CF5647">
              <w:rPr>
                <w:color w:val="000000"/>
                <w:sz w:val="20"/>
              </w:rPr>
              <w:t>-</w:t>
            </w:r>
            <w:r w:rsidRPr="00AE023A">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3BD71D1B" w14:textId="7BAE243F" w:rsidR="007804C3" w:rsidRPr="00AE023A" w:rsidRDefault="007804C3" w:rsidP="007804C3">
            <w:pPr>
              <w:jc w:val="center"/>
              <w:rPr>
                <w:color w:val="000000"/>
                <w:sz w:val="20"/>
              </w:rPr>
            </w:pPr>
            <w:r w:rsidRPr="00AE023A">
              <w:rPr>
                <w:color w:val="000000"/>
                <w:sz w:val="20"/>
              </w:rPr>
              <w:t>SC V.</w:t>
            </w:r>
            <w:r>
              <w:rPr>
                <w:color w:val="000000"/>
                <w:sz w:val="20"/>
              </w:rPr>
              <w:t>2</w:t>
            </w:r>
          </w:p>
          <w:p w14:paraId="4684685B" w14:textId="62B17521" w:rsidR="007804C3" w:rsidRDefault="007804C3" w:rsidP="007804C3">
            <w:pPr>
              <w:jc w:val="center"/>
              <w:rPr>
                <w:color w:val="000000"/>
                <w:sz w:val="20"/>
              </w:rPr>
            </w:pPr>
            <w:r w:rsidRPr="00AE023A">
              <w:rPr>
                <w:color w:val="000000"/>
                <w:sz w:val="20"/>
              </w:rPr>
              <w:t>SC V</w:t>
            </w:r>
            <w:r>
              <w:rPr>
                <w:color w:val="000000"/>
                <w:sz w:val="20"/>
              </w:rPr>
              <w:t>I</w:t>
            </w:r>
            <w:r w:rsidRPr="00AE023A">
              <w:rPr>
                <w:color w:val="000000"/>
                <w:sz w:val="20"/>
              </w:rPr>
              <w:t>.</w:t>
            </w:r>
            <w:r>
              <w:rPr>
                <w:color w:val="000000"/>
                <w:sz w:val="20"/>
              </w:rPr>
              <w:t>5</w:t>
            </w:r>
          </w:p>
          <w:p w14:paraId="7B3D1A60" w14:textId="60A432D7" w:rsidR="002525C5" w:rsidRPr="00AE023A" w:rsidRDefault="007804C3" w:rsidP="007804C3">
            <w:pPr>
              <w:jc w:val="center"/>
              <w:rPr>
                <w:color w:val="000000"/>
                <w:sz w:val="20"/>
              </w:rPr>
            </w:pPr>
            <w:r>
              <w:rPr>
                <w:color w:val="000000"/>
                <w:sz w:val="20"/>
              </w:rPr>
              <w:t>SC VI.6</w:t>
            </w:r>
          </w:p>
        </w:tc>
        <w:tc>
          <w:tcPr>
            <w:tcW w:w="1810" w:type="dxa"/>
            <w:tcBorders>
              <w:top w:val="single" w:sz="4" w:space="0" w:color="auto"/>
              <w:left w:val="single" w:sz="4" w:space="0" w:color="auto"/>
              <w:bottom w:val="single" w:sz="4" w:space="0" w:color="auto"/>
              <w:right w:val="single" w:sz="4" w:space="0" w:color="auto"/>
            </w:tcBorders>
          </w:tcPr>
          <w:p w14:paraId="17CD363E" w14:textId="275E976A" w:rsidR="001F1FF2" w:rsidRPr="00D70DE3" w:rsidRDefault="001F1FF2" w:rsidP="001F1FF2">
            <w:pPr>
              <w:jc w:val="center"/>
              <w:rPr>
                <w:b/>
                <w:bCs/>
                <w:color w:val="000000"/>
                <w:sz w:val="20"/>
              </w:rPr>
            </w:pPr>
            <w:r w:rsidRPr="00D70DE3">
              <w:rPr>
                <w:b/>
                <w:bCs/>
                <w:color w:val="000000"/>
                <w:sz w:val="20"/>
              </w:rPr>
              <w:t xml:space="preserve">40 </w:t>
            </w:r>
            <w:smartTag w:uri="urn:schemas-microsoft-com:office:smarttags" w:element="stockticker">
              <w:r w:rsidRPr="00D70DE3">
                <w:rPr>
                  <w:b/>
                  <w:bCs/>
                  <w:color w:val="000000"/>
                  <w:sz w:val="20"/>
                </w:rPr>
                <w:t>CFR</w:t>
              </w:r>
            </w:smartTag>
            <w:r w:rsidRPr="00D70DE3">
              <w:rPr>
                <w:b/>
                <w:bCs/>
                <w:color w:val="000000"/>
                <w:sz w:val="20"/>
              </w:rPr>
              <w:t xml:space="preserve"> 52.21 (c</w:t>
            </w:r>
            <w:r w:rsidR="0029342E" w:rsidRPr="00D70DE3">
              <w:rPr>
                <w:b/>
                <w:bCs/>
                <w:color w:val="000000"/>
                <w:sz w:val="20"/>
              </w:rPr>
              <w:t xml:space="preserve">) and </w:t>
            </w:r>
            <w:r w:rsidRPr="00D70DE3">
              <w:rPr>
                <w:b/>
                <w:bCs/>
                <w:color w:val="000000"/>
                <w:sz w:val="20"/>
              </w:rPr>
              <w:t xml:space="preserve">(d) </w:t>
            </w:r>
          </w:p>
          <w:p w14:paraId="0735DBB2" w14:textId="16A01EE0" w:rsidR="002525C5" w:rsidRPr="00D70DE3" w:rsidRDefault="002525C5" w:rsidP="002525C5">
            <w:pPr>
              <w:jc w:val="center"/>
              <w:rPr>
                <w:b/>
                <w:bCs/>
                <w:color w:val="000000"/>
                <w:sz w:val="20"/>
              </w:rPr>
            </w:pPr>
          </w:p>
        </w:tc>
      </w:tr>
      <w:tr w:rsidR="002525C5" w14:paraId="72109130"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22897EE4" w14:textId="00F2CC5A" w:rsidR="002525C5" w:rsidRPr="00AE023A" w:rsidRDefault="002525C5" w:rsidP="002525C5">
            <w:pPr>
              <w:rPr>
                <w:color w:val="000000"/>
                <w:sz w:val="20"/>
              </w:rPr>
            </w:pPr>
            <w:r>
              <w:rPr>
                <w:color w:val="000000"/>
                <w:sz w:val="20"/>
              </w:rPr>
              <w:t>5</w:t>
            </w:r>
            <w:r w:rsidRPr="00AE023A">
              <w:rPr>
                <w:color w:val="000000"/>
                <w:sz w:val="20"/>
              </w:rPr>
              <w:t xml:space="preserve">. </w:t>
            </w:r>
            <w:r>
              <w:rPr>
                <w:color w:val="000000"/>
                <w:sz w:val="20"/>
              </w:rPr>
              <w:t xml:space="preserve"> </w:t>
            </w:r>
            <w:r w:rsidRPr="00AE023A">
              <w:rPr>
                <w:color w:val="000000"/>
                <w:sz w:val="20"/>
              </w:rPr>
              <w:t>VOC</w:t>
            </w:r>
            <w:r w:rsidR="001860A2">
              <w:rPr>
                <w:color w:val="000000"/>
                <w:sz w:val="20"/>
              </w:rPr>
              <w:t>*</w:t>
            </w:r>
          </w:p>
        </w:tc>
        <w:tc>
          <w:tcPr>
            <w:tcW w:w="1350" w:type="dxa"/>
            <w:tcBorders>
              <w:top w:val="single" w:sz="4" w:space="0" w:color="auto"/>
              <w:left w:val="single" w:sz="4" w:space="0" w:color="auto"/>
              <w:bottom w:val="single" w:sz="4" w:space="0" w:color="auto"/>
              <w:right w:val="single" w:sz="4" w:space="0" w:color="auto"/>
            </w:tcBorders>
          </w:tcPr>
          <w:p w14:paraId="19A05A2B" w14:textId="64421661" w:rsidR="00945C19" w:rsidRDefault="00945C19" w:rsidP="00945C19">
            <w:pPr>
              <w:autoSpaceDE w:val="0"/>
              <w:autoSpaceDN w:val="0"/>
              <w:adjustRightInd w:val="0"/>
              <w:jc w:val="center"/>
              <w:rPr>
                <w:rFonts w:cs="Arial"/>
                <w:sz w:val="20"/>
              </w:rPr>
            </w:pPr>
            <w:r>
              <w:rPr>
                <w:rFonts w:cs="Arial"/>
                <w:sz w:val="20"/>
              </w:rPr>
              <w:t>1.0 g/bhp-hr</w:t>
            </w:r>
            <w:r w:rsidR="00454ABB">
              <w:rPr>
                <w:rFonts w:cs="Arial"/>
                <w:sz w:val="20"/>
                <w:vertAlign w:val="superscript"/>
              </w:rPr>
              <w:t>2</w:t>
            </w:r>
          </w:p>
          <w:p w14:paraId="37AFEACE" w14:textId="77777777" w:rsidR="00945C19" w:rsidRDefault="00945C19" w:rsidP="00945C19">
            <w:pPr>
              <w:autoSpaceDE w:val="0"/>
              <w:autoSpaceDN w:val="0"/>
              <w:adjustRightInd w:val="0"/>
              <w:jc w:val="center"/>
              <w:rPr>
                <w:rFonts w:cs="Arial"/>
                <w:sz w:val="20"/>
              </w:rPr>
            </w:pPr>
            <w:r>
              <w:rPr>
                <w:rFonts w:cs="Arial"/>
                <w:sz w:val="20"/>
              </w:rPr>
              <w:t>or</w:t>
            </w:r>
          </w:p>
          <w:p w14:paraId="72CFA9BD" w14:textId="77777777" w:rsidR="00945C19" w:rsidRDefault="00945C19" w:rsidP="00945C19">
            <w:pPr>
              <w:autoSpaceDE w:val="0"/>
              <w:autoSpaceDN w:val="0"/>
              <w:adjustRightInd w:val="0"/>
              <w:jc w:val="center"/>
              <w:rPr>
                <w:rFonts w:cs="Arial"/>
                <w:sz w:val="20"/>
              </w:rPr>
            </w:pPr>
            <w:r>
              <w:rPr>
                <w:rFonts w:cs="Arial"/>
                <w:sz w:val="20"/>
              </w:rPr>
              <w:t>80 ppmvd at</w:t>
            </w:r>
          </w:p>
          <w:p w14:paraId="0FD5A2F5" w14:textId="23AFADC0" w:rsidR="002525C5" w:rsidRPr="00AE023A" w:rsidRDefault="00945C19" w:rsidP="00945C19">
            <w:pPr>
              <w:jc w:val="center"/>
              <w:rPr>
                <w:color w:val="000000"/>
                <w:sz w:val="20"/>
              </w:rPr>
            </w:pPr>
            <w:r>
              <w:rPr>
                <w:rFonts w:cs="Arial"/>
                <w:sz w:val="20"/>
              </w:rPr>
              <w:t>15% O</w:t>
            </w:r>
            <w:r>
              <w:rPr>
                <w:rFonts w:cs="Arial"/>
                <w:sz w:val="13"/>
                <w:szCs w:val="13"/>
              </w:rPr>
              <w:t>2</w:t>
            </w:r>
          </w:p>
        </w:tc>
        <w:tc>
          <w:tcPr>
            <w:tcW w:w="1980" w:type="dxa"/>
            <w:tcBorders>
              <w:top w:val="single" w:sz="4" w:space="0" w:color="auto"/>
              <w:left w:val="single" w:sz="4" w:space="0" w:color="auto"/>
              <w:bottom w:val="single" w:sz="4" w:space="0" w:color="auto"/>
              <w:right w:val="single" w:sz="4" w:space="0" w:color="auto"/>
            </w:tcBorders>
          </w:tcPr>
          <w:p w14:paraId="11D95857" w14:textId="4D8528CD" w:rsidR="002525C5" w:rsidRPr="00AE023A" w:rsidRDefault="002525C5" w:rsidP="002525C5">
            <w:pPr>
              <w:jc w:val="center"/>
              <w:rPr>
                <w:color w:val="000000"/>
                <w:sz w:val="20"/>
              </w:rPr>
            </w:pPr>
            <w:r>
              <w:rPr>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5A1EB215" w14:textId="2A9CC6F7" w:rsidR="002525C5" w:rsidRPr="00AE023A" w:rsidRDefault="002525C5" w:rsidP="002525C5">
            <w:pPr>
              <w:jc w:val="center"/>
              <w:rPr>
                <w:color w:val="000000"/>
                <w:sz w:val="20"/>
              </w:rPr>
            </w:pPr>
            <w:r w:rsidRPr="00AE023A">
              <w:rPr>
                <w:color w:val="000000"/>
                <w:sz w:val="20"/>
              </w:rPr>
              <w:t>Each Engine in FG</w:t>
            </w:r>
            <w:r w:rsidR="00CF5647">
              <w:rPr>
                <w:color w:val="000000"/>
                <w:sz w:val="20"/>
              </w:rPr>
              <w:t>-</w:t>
            </w:r>
            <w:r w:rsidRPr="00AE023A">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0FDDB4E6" w14:textId="4CE750B9" w:rsidR="000213CF" w:rsidRDefault="000213CF" w:rsidP="000213CF">
            <w:pPr>
              <w:autoSpaceDE w:val="0"/>
              <w:autoSpaceDN w:val="0"/>
              <w:adjustRightInd w:val="0"/>
              <w:jc w:val="center"/>
              <w:rPr>
                <w:rFonts w:cs="Arial"/>
                <w:sz w:val="20"/>
              </w:rPr>
            </w:pPr>
            <w:r>
              <w:rPr>
                <w:rFonts w:cs="Arial"/>
                <w:sz w:val="20"/>
              </w:rPr>
              <w:t>SC V.1</w:t>
            </w:r>
          </w:p>
          <w:p w14:paraId="477187EA" w14:textId="6110ABF6" w:rsidR="000213CF" w:rsidRDefault="000213CF" w:rsidP="000213CF">
            <w:pPr>
              <w:autoSpaceDE w:val="0"/>
              <w:autoSpaceDN w:val="0"/>
              <w:adjustRightInd w:val="0"/>
              <w:jc w:val="center"/>
              <w:rPr>
                <w:rFonts w:cs="Arial"/>
                <w:sz w:val="20"/>
              </w:rPr>
            </w:pPr>
            <w:r>
              <w:rPr>
                <w:rFonts w:cs="Arial"/>
                <w:sz w:val="20"/>
              </w:rPr>
              <w:t>SC V.2</w:t>
            </w:r>
          </w:p>
          <w:p w14:paraId="6977E3DD" w14:textId="57A1E5A4" w:rsidR="000213CF" w:rsidRDefault="000213CF" w:rsidP="000213CF">
            <w:pPr>
              <w:autoSpaceDE w:val="0"/>
              <w:autoSpaceDN w:val="0"/>
              <w:adjustRightInd w:val="0"/>
              <w:jc w:val="center"/>
              <w:rPr>
                <w:rFonts w:cs="Arial"/>
                <w:sz w:val="20"/>
              </w:rPr>
            </w:pPr>
            <w:r>
              <w:rPr>
                <w:rFonts w:cs="Arial"/>
                <w:sz w:val="20"/>
              </w:rPr>
              <w:t>SC VI.5</w:t>
            </w:r>
          </w:p>
          <w:p w14:paraId="0C4BAFBD" w14:textId="376D768B" w:rsidR="002525C5" w:rsidRPr="00AE023A" w:rsidRDefault="000213CF" w:rsidP="000213CF">
            <w:pPr>
              <w:jc w:val="center"/>
              <w:rPr>
                <w:color w:val="000000"/>
                <w:sz w:val="20"/>
              </w:rPr>
            </w:pPr>
            <w:r>
              <w:rPr>
                <w:rFonts w:cs="Arial"/>
                <w:sz w:val="20"/>
              </w:rPr>
              <w:t>SC VI.6</w:t>
            </w:r>
          </w:p>
        </w:tc>
        <w:tc>
          <w:tcPr>
            <w:tcW w:w="1810" w:type="dxa"/>
            <w:tcBorders>
              <w:top w:val="single" w:sz="4" w:space="0" w:color="auto"/>
              <w:left w:val="single" w:sz="4" w:space="0" w:color="auto"/>
              <w:bottom w:val="single" w:sz="4" w:space="0" w:color="auto"/>
              <w:right w:val="single" w:sz="4" w:space="0" w:color="auto"/>
            </w:tcBorders>
          </w:tcPr>
          <w:p w14:paraId="4EA1A4E6" w14:textId="3C540984" w:rsidR="002525C5" w:rsidRPr="00D70DE3" w:rsidRDefault="002525C5" w:rsidP="002525C5">
            <w:pPr>
              <w:jc w:val="center"/>
              <w:rPr>
                <w:b/>
                <w:bCs/>
                <w:color w:val="000000"/>
                <w:sz w:val="20"/>
              </w:rPr>
            </w:pPr>
            <w:r w:rsidRPr="00D70DE3">
              <w:rPr>
                <w:b/>
                <w:bCs/>
                <w:color w:val="000000"/>
                <w:sz w:val="20"/>
              </w:rPr>
              <w:t>R 336.1702(b)</w:t>
            </w:r>
          </w:p>
          <w:p w14:paraId="2A3FF116" w14:textId="77777777" w:rsidR="002525C5" w:rsidRPr="00D70DE3" w:rsidRDefault="002525C5" w:rsidP="002525C5">
            <w:pPr>
              <w:jc w:val="center"/>
              <w:rPr>
                <w:b/>
                <w:bCs/>
                <w:color w:val="000000"/>
                <w:sz w:val="20"/>
              </w:rPr>
            </w:pPr>
            <w:r w:rsidRPr="00D70DE3">
              <w:rPr>
                <w:b/>
                <w:bCs/>
                <w:color w:val="000000"/>
                <w:sz w:val="20"/>
              </w:rPr>
              <w:t xml:space="preserve">40 </w:t>
            </w:r>
            <w:smartTag w:uri="urn:schemas-microsoft-com:office:smarttags" w:element="stockticker">
              <w:r w:rsidRPr="00D70DE3">
                <w:rPr>
                  <w:b/>
                  <w:bCs/>
                  <w:color w:val="000000"/>
                  <w:sz w:val="20"/>
                </w:rPr>
                <w:t>CFR</w:t>
              </w:r>
            </w:smartTag>
            <w:r w:rsidRPr="00D70DE3">
              <w:rPr>
                <w:b/>
                <w:bCs/>
                <w:color w:val="000000"/>
                <w:sz w:val="20"/>
              </w:rPr>
              <w:t xml:space="preserve"> Part 60, Subpart JJJJ</w:t>
            </w:r>
          </w:p>
        </w:tc>
      </w:tr>
      <w:tr w:rsidR="002525C5" w14:paraId="05024C8C"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0855ED04" w14:textId="43184E2E" w:rsidR="002525C5" w:rsidRDefault="002525C5" w:rsidP="002525C5">
            <w:pPr>
              <w:rPr>
                <w:color w:val="000000"/>
                <w:sz w:val="20"/>
              </w:rPr>
            </w:pPr>
            <w:r>
              <w:rPr>
                <w:color w:val="000000"/>
                <w:sz w:val="20"/>
              </w:rPr>
              <w:t>6.  SO</w:t>
            </w:r>
            <w:r>
              <w:rPr>
                <w:color w:val="000000"/>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63725511" w14:textId="77F8C389" w:rsidR="002525C5" w:rsidRDefault="003100E4" w:rsidP="002525C5">
            <w:pPr>
              <w:jc w:val="center"/>
              <w:rPr>
                <w:color w:val="000000"/>
                <w:sz w:val="20"/>
              </w:rPr>
            </w:pPr>
            <w:r>
              <w:rPr>
                <w:color w:val="000000"/>
                <w:sz w:val="20"/>
              </w:rPr>
              <w:t>2.92</w:t>
            </w:r>
            <w:r w:rsidR="002525C5">
              <w:rPr>
                <w:color w:val="000000"/>
                <w:sz w:val="20"/>
              </w:rPr>
              <w:t xml:space="preserve"> pph</w:t>
            </w:r>
            <w:r w:rsidR="00454ABB">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4366A3B" w14:textId="33AB5A2F" w:rsidR="002525C5" w:rsidRDefault="002525C5" w:rsidP="002525C5">
            <w:pPr>
              <w:jc w:val="center"/>
              <w:rPr>
                <w:color w:val="000000"/>
                <w:sz w:val="20"/>
              </w:rPr>
            </w:pPr>
            <w:r>
              <w:rPr>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26963958" w14:textId="5B89C44D" w:rsidR="002525C5" w:rsidRPr="00AE023A" w:rsidRDefault="002525C5" w:rsidP="002525C5">
            <w:pPr>
              <w:jc w:val="center"/>
              <w:rPr>
                <w:color w:val="000000"/>
                <w:sz w:val="20"/>
              </w:rPr>
            </w:pPr>
            <w:r w:rsidRPr="008E2750">
              <w:rPr>
                <w:color w:val="000000"/>
                <w:sz w:val="20"/>
              </w:rPr>
              <w:t>Each Engine in FG</w:t>
            </w:r>
            <w:r w:rsidR="00CF5647">
              <w:rPr>
                <w:color w:val="000000"/>
                <w:sz w:val="20"/>
              </w:rPr>
              <w:t>-</w:t>
            </w:r>
            <w:r w:rsidRPr="008E2750">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37D15DB3" w14:textId="78F3A648" w:rsidR="00DA1B00" w:rsidRDefault="00DA1B00" w:rsidP="00DA1B00">
            <w:pPr>
              <w:autoSpaceDE w:val="0"/>
              <w:autoSpaceDN w:val="0"/>
              <w:adjustRightInd w:val="0"/>
              <w:jc w:val="center"/>
              <w:rPr>
                <w:rFonts w:cs="Arial"/>
                <w:sz w:val="20"/>
              </w:rPr>
            </w:pPr>
            <w:r>
              <w:rPr>
                <w:rFonts w:cs="Arial"/>
                <w:sz w:val="20"/>
              </w:rPr>
              <w:t>SC V.2</w:t>
            </w:r>
          </w:p>
          <w:p w14:paraId="76047C28" w14:textId="363F12F7" w:rsidR="00DA1B00" w:rsidRDefault="00DA1B00" w:rsidP="00DA1B00">
            <w:pPr>
              <w:autoSpaceDE w:val="0"/>
              <w:autoSpaceDN w:val="0"/>
              <w:adjustRightInd w:val="0"/>
              <w:jc w:val="center"/>
              <w:rPr>
                <w:rFonts w:cs="Arial"/>
                <w:sz w:val="20"/>
              </w:rPr>
            </w:pPr>
            <w:r>
              <w:rPr>
                <w:rFonts w:cs="Arial"/>
                <w:sz w:val="20"/>
              </w:rPr>
              <w:t>SC V.3</w:t>
            </w:r>
          </w:p>
          <w:p w14:paraId="251C0C75" w14:textId="2CC75C7B" w:rsidR="00DA1B00" w:rsidRDefault="00DA1B00" w:rsidP="00DA1B00">
            <w:pPr>
              <w:autoSpaceDE w:val="0"/>
              <w:autoSpaceDN w:val="0"/>
              <w:adjustRightInd w:val="0"/>
              <w:jc w:val="center"/>
              <w:rPr>
                <w:rFonts w:cs="Arial"/>
                <w:sz w:val="20"/>
              </w:rPr>
            </w:pPr>
            <w:r>
              <w:rPr>
                <w:rFonts w:cs="Arial"/>
                <w:sz w:val="20"/>
              </w:rPr>
              <w:t>SC VI.5</w:t>
            </w:r>
          </w:p>
          <w:p w14:paraId="6C22ABA0" w14:textId="4016BD25" w:rsidR="002525C5" w:rsidRDefault="00DA1B00" w:rsidP="00DA1B00">
            <w:pPr>
              <w:jc w:val="center"/>
              <w:rPr>
                <w:color w:val="000000"/>
                <w:sz w:val="20"/>
              </w:rPr>
            </w:pPr>
            <w:r>
              <w:rPr>
                <w:rFonts w:cs="Arial"/>
                <w:sz w:val="20"/>
              </w:rPr>
              <w:t>SC VI.6</w:t>
            </w:r>
          </w:p>
        </w:tc>
        <w:tc>
          <w:tcPr>
            <w:tcW w:w="1810" w:type="dxa"/>
            <w:tcBorders>
              <w:top w:val="single" w:sz="4" w:space="0" w:color="auto"/>
              <w:left w:val="single" w:sz="4" w:space="0" w:color="auto"/>
              <w:bottom w:val="single" w:sz="4" w:space="0" w:color="auto"/>
              <w:right w:val="single" w:sz="4" w:space="0" w:color="auto"/>
            </w:tcBorders>
          </w:tcPr>
          <w:p w14:paraId="091EFDFB" w14:textId="5AD68CC5" w:rsidR="002525C5" w:rsidRPr="00D70DE3" w:rsidRDefault="002525C5" w:rsidP="002525C5">
            <w:pPr>
              <w:jc w:val="center"/>
              <w:rPr>
                <w:b/>
                <w:bCs/>
                <w:color w:val="000000"/>
                <w:sz w:val="20"/>
              </w:rPr>
            </w:pPr>
            <w:r w:rsidRPr="00D70DE3">
              <w:rPr>
                <w:b/>
                <w:bCs/>
                <w:color w:val="000000"/>
                <w:sz w:val="20"/>
              </w:rPr>
              <w:t xml:space="preserve">40 </w:t>
            </w:r>
            <w:smartTag w:uri="urn:schemas-microsoft-com:office:smarttags" w:element="stockticker">
              <w:r w:rsidRPr="00D70DE3">
                <w:rPr>
                  <w:b/>
                  <w:bCs/>
                  <w:color w:val="000000"/>
                  <w:sz w:val="20"/>
                </w:rPr>
                <w:t>CFR</w:t>
              </w:r>
            </w:smartTag>
            <w:r w:rsidRPr="00D70DE3">
              <w:rPr>
                <w:b/>
                <w:bCs/>
                <w:color w:val="000000"/>
                <w:sz w:val="20"/>
              </w:rPr>
              <w:t xml:space="preserve"> 52.21 (c) &amp; (d)</w:t>
            </w:r>
          </w:p>
        </w:tc>
      </w:tr>
      <w:tr w:rsidR="002525C5" w14:paraId="1EEDDCD7"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3BD847E5" w14:textId="73E33C4D" w:rsidR="002525C5" w:rsidRDefault="002525C5" w:rsidP="002525C5">
            <w:pPr>
              <w:rPr>
                <w:color w:val="000000"/>
                <w:sz w:val="20"/>
              </w:rPr>
            </w:pPr>
            <w:r>
              <w:rPr>
                <w:color w:val="000000"/>
                <w:sz w:val="20"/>
              </w:rPr>
              <w:t>7.  SO</w:t>
            </w:r>
            <w:r>
              <w:rPr>
                <w:color w:val="000000"/>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734AE039" w14:textId="56032194" w:rsidR="002525C5" w:rsidRDefault="009B3EE7" w:rsidP="002525C5">
            <w:pPr>
              <w:jc w:val="center"/>
              <w:rPr>
                <w:color w:val="000000"/>
                <w:sz w:val="20"/>
              </w:rPr>
            </w:pPr>
            <w:r>
              <w:rPr>
                <w:color w:val="000000"/>
                <w:sz w:val="20"/>
              </w:rPr>
              <w:t>25.6</w:t>
            </w:r>
            <w:r w:rsidR="002525C5">
              <w:rPr>
                <w:color w:val="000000"/>
                <w:sz w:val="20"/>
              </w:rPr>
              <w:t xml:space="preserve"> tpy</w:t>
            </w:r>
            <w:r w:rsidR="00454ABB">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BFEF05F" w14:textId="77777777" w:rsidR="002525C5" w:rsidRDefault="002525C5" w:rsidP="002525C5">
            <w:pPr>
              <w:jc w:val="center"/>
              <w:rPr>
                <w:color w:val="000000"/>
                <w:sz w:val="20"/>
              </w:rPr>
            </w:pPr>
            <w:r>
              <w:rPr>
                <w:color w:val="000000"/>
                <w:sz w:val="20"/>
              </w:rPr>
              <w:t>12-month rolling time period as determined at end of each calendar month</w:t>
            </w:r>
          </w:p>
          <w:p w14:paraId="1A88E837" w14:textId="77777777" w:rsidR="002525C5" w:rsidRDefault="002525C5" w:rsidP="002525C5">
            <w:pPr>
              <w:jc w:val="center"/>
              <w:rPr>
                <w:color w:val="000000"/>
                <w:sz w:val="20"/>
              </w:rPr>
            </w:pPr>
          </w:p>
        </w:tc>
        <w:tc>
          <w:tcPr>
            <w:tcW w:w="1710" w:type="dxa"/>
            <w:tcBorders>
              <w:top w:val="single" w:sz="4" w:space="0" w:color="auto"/>
              <w:left w:val="single" w:sz="4" w:space="0" w:color="auto"/>
              <w:bottom w:val="single" w:sz="4" w:space="0" w:color="auto"/>
              <w:right w:val="single" w:sz="4" w:space="0" w:color="auto"/>
            </w:tcBorders>
          </w:tcPr>
          <w:p w14:paraId="1141430D" w14:textId="4F3C9E41" w:rsidR="002525C5" w:rsidRPr="00AE023A" w:rsidRDefault="002525C5" w:rsidP="002525C5">
            <w:pPr>
              <w:jc w:val="center"/>
              <w:rPr>
                <w:color w:val="000000"/>
                <w:sz w:val="20"/>
              </w:rPr>
            </w:pPr>
            <w:r w:rsidRPr="008E2750">
              <w:rPr>
                <w:color w:val="000000"/>
                <w:sz w:val="20"/>
              </w:rPr>
              <w:t>Each Engine in FG</w:t>
            </w:r>
            <w:r w:rsidR="00CF5647">
              <w:rPr>
                <w:color w:val="000000"/>
                <w:sz w:val="20"/>
              </w:rPr>
              <w:t>-</w:t>
            </w:r>
            <w:r w:rsidRPr="008E2750">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2B985E52" w14:textId="7733B0D9" w:rsidR="00E248DD" w:rsidRDefault="00E248DD" w:rsidP="00E248DD">
            <w:pPr>
              <w:autoSpaceDE w:val="0"/>
              <w:autoSpaceDN w:val="0"/>
              <w:adjustRightInd w:val="0"/>
              <w:jc w:val="center"/>
              <w:rPr>
                <w:rFonts w:cs="Arial"/>
                <w:sz w:val="20"/>
              </w:rPr>
            </w:pPr>
            <w:r>
              <w:rPr>
                <w:rFonts w:cs="Arial"/>
                <w:sz w:val="20"/>
              </w:rPr>
              <w:t>SC V.3</w:t>
            </w:r>
          </w:p>
          <w:p w14:paraId="0F67495E" w14:textId="151470B1" w:rsidR="00E248DD" w:rsidRDefault="00E248DD" w:rsidP="00E248DD">
            <w:pPr>
              <w:autoSpaceDE w:val="0"/>
              <w:autoSpaceDN w:val="0"/>
              <w:adjustRightInd w:val="0"/>
              <w:jc w:val="center"/>
              <w:rPr>
                <w:rFonts w:cs="Arial"/>
                <w:sz w:val="20"/>
              </w:rPr>
            </w:pPr>
            <w:r>
              <w:rPr>
                <w:rFonts w:cs="Arial"/>
                <w:sz w:val="20"/>
              </w:rPr>
              <w:t>SC VI.3</w:t>
            </w:r>
          </w:p>
          <w:p w14:paraId="0876679E" w14:textId="4C33F384" w:rsidR="00E248DD" w:rsidRDefault="00E248DD" w:rsidP="00E248DD">
            <w:pPr>
              <w:autoSpaceDE w:val="0"/>
              <w:autoSpaceDN w:val="0"/>
              <w:adjustRightInd w:val="0"/>
              <w:jc w:val="center"/>
              <w:rPr>
                <w:rFonts w:cs="Arial"/>
                <w:sz w:val="20"/>
              </w:rPr>
            </w:pPr>
            <w:r>
              <w:rPr>
                <w:rFonts w:cs="Arial"/>
                <w:sz w:val="20"/>
              </w:rPr>
              <w:t>SC VI.4</w:t>
            </w:r>
          </w:p>
          <w:p w14:paraId="4171C6AB" w14:textId="0011F828" w:rsidR="00E248DD" w:rsidRDefault="00E248DD" w:rsidP="00E248DD">
            <w:pPr>
              <w:autoSpaceDE w:val="0"/>
              <w:autoSpaceDN w:val="0"/>
              <w:adjustRightInd w:val="0"/>
              <w:jc w:val="center"/>
              <w:rPr>
                <w:rFonts w:cs="Arial"/>
                <w:sz w:val="20"/>
              </w:rPr>
            </w:pPr>
            <w:r>
              <w:rPr>
                <w:rFonts w:cs="Arial"/>
                <w:sz w:val="20"/>
              </w:rPr>
              <w:t>SC VI.5</w:t>
            </w:r>
          </w:p>
          <w:p w14:paraId="0FB5FEA0" w14:textId="44DF5B09" w:rsidR="002525C5" w:rsidRDefault="00E248DD" w:rsidP="00E248DD">
            <w:pPr>
              <w:jc w:val="center"/>
              <w:rPr>
                <w:color w:val="000000"/>
                <w:sz w:val="20"/>
              </w:rPr>
            </w:pPr>
            <w:r>
              <w:rPr>
                <w:rFonts w:cs="Arial"/>
                <w:sz w:val="20"/>
              </w:rPr>
              <w:t>SC VI.6</w:t>
            </w:r>
          </w:p>
        </w:tc>
        <w:tc>
          <w:tcPr>
            <w:tcW w:w="1810" w:type="dxa"/>
            <w:tcBorders>
              <w:top w:val="single" w:sz="4" w:space="0" w:color="auto"/>
              <w:left w:val="single" w:sz="4" w:space="0" w:color="auto"/>
              <w:bottom w:val="single" w:sz="4" w:space="0" w:color="auto"/>
              <w:right w:val="single" w:sz="4" w:space="0" w:color="auto"/>
            </w:tcBorders>
          </w:tcPr>
          <w:p w14:paraId="53F5FCBE" w14:textId="2FD75633" w:rsidR="002525C5" w:rsidRPr="00D70DE3" w:rsidRDefault="002525C5" w:rsidP="002525C5">
            <w:pPr>
              <w:jc w:val="center"/>
              <w:rPr>
                <w:b/>
                <w:bCs/>
                <w:color w:val="000000"/>
                <w:sz w:val="20"/>
              </w:rPr>
            </w:pPr>
            <w:r w:rsidRPr="00D70DE3">
              <w:rPr>
                <w:b/>
                <w:bCs/>
                <w:color w:val="000000"/>
                <w:sz w:val="20"/>
              </w:rPr>
              <w:t>R 336.1205(3)</w:t>
            </w:r>
          </w:p>
        </w:tc>
      </w:tr>
      <w:tr w:rsidR="002525C5" w14:paraId="3E88722E" w14:textId="77777777" w:rsidTr="00D70DE3">
        <w:trPr>
          <w:cantSplit/>
        </w:trPr>
        <w:tc>
          <w:tcPr>
            <w:tcW w:w="1700" w:type="dxa"/>
            <w:tcBorders>
              <w:top w:val="single" w:sz="4" w:space="0" w:color="auto"/>
              <w:left w:val="single" w:sz="4" w:space="0" w:color="auto"/>
              <w:bottom w:val="single" w:sz="4" w:space="0" w:color="auto"/>
              <w:right w:val="single" w:sz="4" w:space="0" w:color="auto"/>
            </w:tcBorders>
          </w:tcPr>
          <w:p w14:paraId="34126B9D" w14:textId="73129D32" w:rsidR="002525C5" w:rsidRDefault="002525C5" w:rsidP="002525C5">
            <w:pPr>
              <w:rPr>
                <w:color w:val="000000"/>
                <w:sz w:val="20"/>
              </w:rPr>
            </w:pPr>
            <w:r>
              <w:rPr>
                <w:color w:val="000000"/>
                <w:sz w:val="20"/>
              </w:rPr>
              <w:t>8.  Formaldehyde</w:t>
            </w:r>
          </w:p>
        </w:tc>
        <w:tc>
          <w:tcPr>
            <w:tcW w:w="1350" w:type="dxa"/>
            <w:tcBorders>
              <w:top w:val="single" w:sz="4" w:space="0" w:color="auto"/>
              <w:left w:val="single" w:sz="4" w:space="0" w:color="auto"/>
              <w:bottom w:val="single" w:sz="4" w:space="0" w:color="auto"/>
              <w:right w:val="single" w:sz="4" w:space="0" w:color="auto"/>
            </w:tcBorders>
          </w:tcPr>
          <w:p w14:paraId="41B728DF" w14:textId="0382F2B6" w:rsidR="002525C5" w:rsidRDefault="002525C5" w:rsidP="002525C5">
            <w:pPr>
              <w:jc w:val="center"/>
              <w:rPr>
                <w:color w:val="000000"/>
                <w:sz w:val="20"/>
              </w:rPr>
            </w:pPr>
            <w:r>
              <w:rPr>
                <w:color w:val="000000"/>
                <w:sz w:val="20"/>
              </w:rPr>
              <w:t>2.07 pph</w:t>
            </w:r>
            <w:r w:rsidR="00454ABB">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AA7CDC0" w14:textId="3251C650" w:rsidR="002525C5" w:rsidRDefault="002525C5" w:rsidP="002525C5">
            <w:pPr>
              <w:jc w:val="center"/>
              <w:rPr>
                <w:color w:val="000000"/>
                <w:sz w:val="20"/>
              </w:rPr>
            </w:pPr>
            <w:r>
              <w:rPr>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028D1752" w14:textId="63900D1C" w:rsidR="002525C5" w:rsidRPr="00AE023A" w:rsidRDefault="002525C5" w:rsidP="002525C5">
            <w:pPr>
              <w:jc w:val="center"/>
              <w:rPr>
                <w:color w:val="000000"/>
                <w:sz w:val="20"/>
              </w:rPr>
            </w:pPr>
            <w:r w:rsidRPr="008E2750">
              <w:rPr>
                <w:color w:val="000000"/>
                <w:sz w:val="20"/>
              </w:rPr>
              <w:t>Each Engine in FG</w:t>
            </w:r>
            <w:r w:rsidR="00CF5647">
              <w:rPr>
                <w:color w:val="000000"/>
                <w:sz w:val="20"/>
              </w:rPr>
              <w:t>-</w:t>
            </w:r>
            <w:r w:rsidRPr="008E2750">
              <w:rPr>
                <w:color w:val="000000"/>
                <w:sz w:val="20"/>
              </w:rPr>
              <w:t>ICENGINES</w:t>
            </w:r>
          </w:p>
        </w:tc>
        <w:tc>
          <w:tcPr>
            <w:tcW w:w="1710" w:type="dxa"/>
            <w:tcBorders>
              <w:top w:val="single" w:sz="4" w:space="0" w:color="auto"/>
              <w:left w:val="single" w:sz="4" w:space="0" w:color="auto"/>
              <w:bottom w:val="single" w:sz="4" w:space="0" w:color="auto"/>
              <w:right w:val="single" w:sz="4" w:space="0" w:color="auto"/>
            </w:tcBorders>
          </w:tcPr>
          <w:p w14:paraId="00087935" w14:textId="4C69CAE8" w:rsidR="00DE6AF8" w:rsidRDefault="00DE6AF8" w:rsidP="00DE6AF8">
            <w:pPr>
              <w:autoSpaceDE w:val="0"/>
              <w:autoSpaceDN w:val="0"/>
              <w:adjustRightInd w:val="0"/>
              <w:jc w:val="center"/>
              <w:rPr>
                <w:rFonts w:cs="Arial"/>
                <w:sz w:val="20"/>
              </w:rPr>
            </w:pPr>
            <w:r>
              <w:rPr>
                <w:rFonts w:cs="Arial"/>
                <w:sz w:val="20"/>
              </w:rPr>
              <w:t>SC V.4</w:t>
            </w:r>
          </w:p>
          <w:p w14:paraId="601E9921" w14:textId="1199FEDA" w:rsidR="00DE6AF8" w:rsidRDefault="00DE6AF8" w:rsidP="00DE6AF8">
            <w:pPr>
              <w:autoSpaceDE w:val="0"/>
              <w:autoSpaceDN w:val="0"/>
              <w:adjustRightInd w:val="0"/>
              <w:jc w:val="center"/>
              <w:rPr>
                <w:rFonts w:cs="Arial"/>
                <w:sz w:val="20"/>
              </w:rPr>
            </w:pPr>
            <w:r>
              <w:rPr>
                <w:rFonts w:cs="Arial"/>
                <w:sz w:val="20"/>
              </w:rPr>
              <w:t>SC VI.5</w:t>
            </w:r>
          </w:p>
          <w:p w14:paraId="79C44CB9" w14:textId="10E56DA5" w:rsidR="002525C5" w:rsidRDefault="00DE6AF8" w:rsidP="00DE6AF8">
            <w:pPr>
              <w:jc w:val="center"/>
              <w:rPr>
                <w:color w:val="000000"/>
                <w:sz w:val="20"/>
              </w:rPr>
            </w:pPr>
            <w:r>
              <w:rPr>
                <w:rFonts w:cs="Arial"/>
                <w:sz w:val="20"/>
              </w:rPr>
              <w:t>SC VI.6</w:t>
            </w:r>
          </w:p>
        </w:tc>
        <w:tc>
          <w:tcPr>
            <w:tcW w:w="1810" w:type="dxa"/>
            <w:tcBorders>
              <w:top w:val="single" w:sz="4" w:space="0" w:color="auto"/>
              <w:left w:val="single" w:sz="4" w:space="0" w:color="auto"/>
              <w:bottom w:val="single" w:sz="4" w:space="0" w:color="auto"/>
              <w:right w:val="single" w:sz="4" w:space="0" w:color="auto"/>
            </w:tcBorders>
          </w:tcPr>
          <w:p w14:paraId="7AC04E4A" w14:textId="72133BE8" w:rsidR="002525C5" w:rsidRPr="00D70DE3" w:rsidRDefault="002525C5" w:rsidP="002525C5">
            <w:pPr>
              <w:jc w:val="center"/>
              <w:rPr>
                <w:b/>
                <w:color w:val="000000"/>
                <w:sz w:val="20"/>
              </w:rPr>
            </w:pPr>
            <w:r w:rsidRPr="00D70DE3">
              <w:rPr>
                <w:b/>
                <w:color w:val="000000"/>
                <w:sz w:val="20"/>
              </w:rPr>
              <w:t>R 336.1225(2)</w:t>
            </w:r>
          </w:p>
        </w:tc>
      </w:tr>
    </w:tbl>
    <w:p w14:paraId="009EC11F" w14:textId="1E4EF1BB" w:rsidR="00010AE9" w:rsidRDefault="001860A2" w:rsidP="00010AE9">
      <w:pPr>
        <w:jc w:val="both"/>
        <w:rPr>
          <w:sz w:val="20"/>
        </w:rPr>
      </w:pPr>
      <w:r>
        <w:rPr>
          <w:rFonts w:cs="Arial"/>
          <w:sz w:val="20"/>
        </w:rPr>
        <w:t>*</w:t>
      </w:r>
      <w:r w:rsidR="00D70DE3">
        <w:rPr>
          <w:rFonts w:cs="Arial"/>
          <w:sz w:val="20"/>
        </w:rPr>
        <w:t>P</w:t>
      </w:r>
      <w:r>
        <w:rPr>
          <w:rFonts w:cs="Arial"/>
          <w:sz w:val="20"/>
        </w:rPr>
        <w:t>er the NSPS, formaldehyde is not included</w:t>
      </w:r>
      <w:r w:rsidR="00D70DE3">
        <w:rPr>
          <w:rFonts w:cs="Arial"/>
          <w:sz w:val="20"/>
        </w:rPr>
        <w:t>.</w:t>
      </w:r>
    </w:p>
    <w:p w14:paraId="1B697A19" w14:textId="387DE155" w:rsidR="0029342E" w:rsidRDefault="0029342E" w:rsidP="00010AE9">
      <w:pPr>
        <w:jc w:val="both"/>
        <w:rPr>
          <w:sz w:val="20"/>
        </w:rPr>
      </w:pPr>
    </w:p>
    <w:p w14:paraId="65637E47" w14:textId="77777777" w:rsidR="00010AE9" w:rsidRDefault="00010AE9" w:rsidP="00010AE9">
      <w:pPr>
        <w:jc w:val="both"/>
        <w:rPr>
          <w:b/>
          <w:u w:val="single"/>
        </w:rPr>
      </w:pPr>
      <w:r>
        <w:rPr>
          <w:b/>
        </w:rPr>
        <w:t xml:space="preserve">II.  </w:t>
      </w:r>
      <w:r>
        <w:rPr>
          <w:b/>
          <w:u w:val="single"/>
        </w:rPr>
        <w:t>MATERIAL LIMIT(S)</w:t>
      </w:r>
    </w:p>
    <w:p w14:paraId="34F05697" w14:textId="77777777" w:rsidR="00010AE9" w:rsidRPr="00FE0AD0" w:rsidRDefault="00010AE9" w:rsidP="00010AE9">
      <w:pPr>
        <w:jc w:val="both"/>
        <w:rPr>
          <w:sz w:val="20"/>
        </w:rPr>
      </w:pPr>
    </w:p>
    <w:p w14:paraId="0336BA46" w14:textId="77777777" w:rsidR="00010AE9" w:rsidRDefault="00010AE9" w:rsidP="00010AE9">
      <w:pPr>
        <w:jc w:val="both"/>
        <w:rPr>
          <w:sz w:val="20"/>
        </w:rPr>
      </w:pPr>
      <w:r>
        <w:rPr>
          <w:sz w:val="20"/>
        </w:rPr>
        <w:t>NA</w:t>
      </w:r>
    </w:p>
    <w:p w14:paraId="14BBAA57" w14:textId="77777777" w:rsidR="00010AE9" w:rsidRDefault="00010AE9" w:rsidP="00010AE9">
      <w:pPr>
        <w:jc w:val="both"/>
        <w:rPr>
          <w:b/>
          <w:u w:val="single"/>
        </w:rPr>
      </w:pPr>
      <w:r>
        <w:rPr>
          <w:b/>
        </w:rPr>
        <w:lastRenderedPageBreak/>
        <w:t xml:space="preserve">III.  </w:t>
      </w:r>
      <w:r>
        <w:rPr>
          <w:b/>
          <w:u w:val="single"/>
        </w:rPr>
        <w:t>PROCESS/OPERATIONAL RESTRICTION(S)</w:t>
      </w:r>
      <w:r w:rsidDel="001C614B">
        <w:rPr>
          <w:b/>
          <w:u w:val="single"/>
        </w:rPr>
        <w:t xml:space="preserve"> </w:t>
      </w:r>
    </w:p>
    <w:p w14:paraId="7E829256" w14:textId="77777777" w:rsidR="00010AE9" w:rsidRPr="00C30DAE" w:rsidRDefault="00010AE9" w:rsidP="00010AE9">
      <w:pPr>
        <w:jc w:val="both"/>
        <w:rPr>
          <w:sz w:val="20"/>
        </w:rPr>
      </w:pPr>
    </w:p>
    <w:p w14:paraId="70782356" w14:textId="25C7C755" w:rsidR="00010AE9" w:rsidRDefault="00711CEB" w:rsidP="00274076">
      <w:pPr>
        <w:autoSpaceDE w:val="0"/>
        <w:autoSpaceDN w:val="0"/>
        <w:adjustRightInd w:val="0"/>
        <w:ind w:left="360" w:hanging="360"/>
        <w:jc w:val="both"/>
        <w:rPr>
          <w:rFonts w:cs="Arial"/>
          <w:b/>
          <w:bCs/>
          <w:sz w:val="20"/>
        </w:rPr>
      </w:pPr>
      <w:r>
        <w:rPr>
          <w:rFonts w:cs="Arial"/>
          <w:sz w:val="20"/>
        </w:rPr>
        <w:t xml:space="preserve">1. </w:t>
      </w:r>
      <w:r w:rsidR="00274076">
        <w:rPr>
          <w:rFonts w:cs="Arial"/>
          <w:sz w:val="20"/>
        </w:rPr>
        <w:tab/>
      </w:r>
      <w:r>
        <w:rPr>
          <w:rFonts w:cs="Arial"/>
          <w:sz w:val="20"/>
        </w:rPr>
        <w:t xml:space="preserve">The permittee </w:t>
      </w:r>
      <w:r w:rsidR="001F44EC">
        <w:rPr>
          <w:rFonts w:cs="Arial"/>
          <w:sz w:val="20"/>
        </w:rPr>
        <w:t>must</w:t>
      </w:r>
      <w:r>
        <w:rPr>
          <w:rFonts w:cs="Arial"/>
          <w:sz w:val="20"/>
        </w:rPr>
        <w:t xml:space="preserve"> only burn landfill gas in FG</w:t>
      </w:r>
      <w:r w:rsidR="00864502">
        <w:rPr>
          <w:rFonts w:cs="Arial"/>
          <w:sz w:val="20"/>
        </w:rPr>
        <w:t>-</w:t>
      </w:r>
      <w:r>
        <w:rPr>
          <w:rFonts w:cs="Arial"/>
          <w:sz w:val="20"/>
        </w:rPr>
        <w:t>ICENGINES that has been treated.</w:t>
      </w:r>
      <w:r w:rsidR="00E00504">
        <w:rPr>
          <w:rFonts w:cs="Arial"/>
          <w:sz w:val="20"/>
          <w:vertAlign w:val="superscript"/>
        </w:rPr>
        <w:t>2</w:t>
      </w:r>
      <w:r w:rsidR="00E76E2E">
        <w:rPr>
          <w:rFonts w:cs="Arial"/>
          <w:sz w:val="20"/>
        </w:rPr>
        <w:t xml:space="preserve"> </w:t>
      </w:r>
      <w:r>
        <w:rPr>
          <w:rFonts w:cs="Arial"/>
          <w:sz w:val="20"/>
        </w:rPr>
        <w:t xml:space="preserve"> </w:t>
      </w:r>
      <w:r>
        <w:rPr>
          <w:rFonts w:cs="Arial"/>
          <w:b/>
          <w:bCs/>
          <w:sz w:val="20"/>
        </w:rPr>
        <w:t>(R 336.1225, 40 CFR</w:t>
      </w:r>
      <w:r w:rsidR="00E76E2E">
        <w:rPr>
          <w:rFonts w:cs="Arial"/>
          <w:b/>
          <w:bCs/>
          <w:sz w:val="20"/>
        </w:rPr>
        <w:t xml:space="preserve"> </w:t>
      </w:r>
      <w:r>
        <w:rPr>
          <w:rFonts w:cs="Arial"/>
          <w:b/>
          <w:bCs/>
          <w:sz w:val="20"/>
        </w:rPr>
        <w:t>63.6590(c))</w:t>
      </w:r>
    </w:p>
    <w:p w14:paraId="597A18FD" w14:textId="77777777" w:rsidR="00711CEB" w:rsidRPr="00AE023A" w:rsidRDefault="00711CEB" w:rsidP="00274076">
      <w:pPr>
        <w:ind w:left="360" w:hanging="360"/>
        <w:jc w:val="both"/>
        <w:rPr>
          <w:rFonts w:cs="Arial"/>
          <w:color w:val="000000"/>
          <w:sz w:val="20"/>
        </w:rPr>
      </w:pPr>
    </w:p>
    <w:p w14:paraId="75C5F97F" w14:textId="2BA28E51" w:rsidR="002A5FF7" w:rsidRPr="00274076" w:rsidRDefault="002A5FF7" w:rsidP="00274076">
      <w:pPr>
        <w:pStyle w:val="ListParagraph"/>
        <w:numPr>
          <w:ilvl w:val="0"/>
          <w:numId w:val="82"/>
        </w:numPr>
        <w:autoSpaceDE w:val="0"/>
        <w:autoSpaceDN w:val="0"/>
        <w:adjustRightInd w:val="0"/>
        <w:jc w:val="both"/>
        <w:rPr>
          <w:rFonts w:cs="Arial"/>
          <w:sz w:val="20"/>
        </w:rPr>
      </w:pPr>
      <w:r w:rsidRPr="00274076">
        <w:rPr>
          <w:rFonts w:cs="Arial"/>
          <w:sz w:val="20"/>
        </w:rPr>
        <w:t xml:space="preserve">The permittee </w:t>
      </w:r>
      <w:r w:rsidR="001F44EC" w:rsidRPr="00274076">
        <w:rPr>
          <w:rFonts w:cs="Arial"/>
          <w:sz w:val="20"/>
        </w:rPr>
        <w:t>must</w:t>
      </w:r>
      <w:r w:rsidRPr="00274076">
        <w:rPr>
          <w:rFonts w:cs="Arial"/>
          <w:sz w:val="20"/>
        </w:rPr>
        <w:t xml:space="preserve"> not operate any engine in FG</w:t>
      </w:r>
      <w:r w:rsidR="00864502" w:rsidRPr="00274076">
        <w:rPr>
          <w:rFonts w:cs="Arial"/>
          <w:sz w:val="20"/>
        </w:rPr>
        <w:t>-</w:t>
      </w:r>
      <w:r w:rsidRPr="00274076">
        <w:rPr>
          <w:rFonts w:cs="Arial"/>
          <w:sz w:val="20"/>
        </w:rPr>
        <w:t xml:space="preserve">ICENGINES unless the malfunction abatement/preventative maintenance plan, or an alternate plan approved by the AQD District Supervisor, is implemented and maintained. The plan </w:t>
      </w:r>
      <w:r w:rsidR="001F44EC" w:rsidRPr="00274076">
        <w:rPr>
          <w:rFonts w:cs="Arial"/>
          <w:sz w:val="20"/>
        </w:rPr>
        <w:t>must</w:t>
      </w:r>
      <w:r w:rsidRPr="00274076">
        <w:rPr>
          <w:rFonts w:cs="Arial"/>
          <w:sz w:val="20"/>
        </w:rPr>
        <w:t xml:space="preserve"> incorporate procedures recommended by the equipment manufacturer as well as</w:t>
      </w:r>
      <w:r w:rsidR="00274076">
        <w:rPr>
          <w:rFonts w:cs="Arial"/>
          <w:sz w:val="20"/>
        </w:rPr>
        <w:t xml:space="preserve"> </w:t>
      </w:r>
      <w:r w:rsidRPr="00274076">
        <w:rPr>
          <w:rFonts w:cs="Arial"/>
          <w:sz w:val="20"/>
        </w:rPr>
        <w:t>incorporating standard industry practices.</w:t>
      </w:r>
      <w:r w:rsidR="00274076">
        <w:rPr>
          <w:rFonts w:cs="Arial"/>
          <w:sz w:val="20"/>
        </w:rPr>
        <w:t xml:space="preserve"> </w:t>
      </w:r>
      <w:r w:rsidRPr="00274076">
        <w:rPr>
          <w:rFonts w:cs="Arial"/>
          <w:sz w:val="20"/>
        </w:rPr>
        <w:t xml:space="preserve"> At a minimum the plan </w:t>
      </w:r>
      <w:r w:rsidR="001F44EC" w:rsidRPr="00274076">
        <w:rPr>
          <w:rFonts w:cs="Arial"/>
          <w:sz w:val="20"/>
        </w:rPr>
        <w:t>must</w:t>
      </w:r>
      <w:r w:rsidRPr="00274076">
        <w:rPr>
          <w:rFonts w:cs="Arial"/>
          <w:sz w:val="20"/>
        </w:rPr>
        <w:t xml:space="preserve"> include:</w:t>
      </w:r>
    </w:p>
    <w:p w14:paraId="7972EAFE" w14:textId="77777777" w:rsidR="00241C3C" w:rsidRPr="00274076" w:rsidRDefault="00241C3C" w:rsidP="00274076">
      <w:pPr>
        <w:autoSpaceDE w:val="0"/>
        <w:autoSpaceDN w:val="0"/>
        <w:adjustRightInd w:val="0"/>
        <w:ind w:left="360"/>
        <w:rPr>
          <w:rFonts w:cs="Arial"/>
          <w:sz w:val="20"/>
        </w:rPr>
      </w:pPr>
    </w:p>
    <w:p w14:paraId="1E5D8DED" w14:textId="269F0359" w:rsidR="002A5FF7" w:rsidRPr="009A5444" w:rsidRDefault="002A5FF7" w:rsidP="009A5444">
      <w:pPr>
        <w:tabs>
          <w:tab w:val="left" w:pos="720"/>
        </w:tabs>
        <w:autoSpaceDE w:val="0"/>
        <w:autoSpaceDN w:val="0"/>
        <w:adjustRightInd w:val="0"/>
        <w:ind w:left="720" w:hanging="360"/>
        <w:jc w:val="both"/>
        <w:rPr>
          <w:rFonts w:cs="Arial"/>
          <w:sz w:val="20"/>
        </w:rPr>
      </w:pPr>
      <w:r w:rsidRPr="009A5444">
        <w:rPr>
          <w:rFonts w:cs="Arial"/>
          <w:sz w:val="20"/>
        </w:rPr>
        <w:t>a</w:t>
      </w:r>
      <w:r w:rsidR="006C0AF0" w:rsidRPr="009A5444">
        <w:rPr>
          <w:rFonts w:cs="Arial"/>
          <w:sz w:val="20"/>
        </w:rPr>
        <w:t>.</w:t>
      </w:r>
      <w:r w:rsidR="006C0AF0" w:rsidRPr="009A5444">
        <w:rPr>
          <w:rFonts w:cs="Arial"/>
          <w:sz w:val="20"/>
        </w:rPr>
        <w:tab/>
      </w:r>
      <w:r w:rsidRPr="009A5444">
        <w:rPr>
          <w:rFonts w:cs="Arial"/>
          <w:sz w:val="20"/>
        </w:rPr>
        <w:t>Identification of the equipment and, if applicable, air-cleaning device, and the supervisory personnel</w:t>
      </w:r>
      <w:r w:rsidR="009A5444">
        <w:rPr>
          <w:rFonts w:cs="Arial"/>
          <w:sz w:val="20"/>
        </w:rPr>
        <w:t xml:space="preserve"> </w:t>
      </w:r>
      <w:r w:rsidRPr="009A5444">
        <w:rPr>
          <w:rFonts w:cs="Arial"/>
          <w:sz w:val="20"/>
        </w:rPr>
        <w:t>responsible for overseeing the inspection, maintenance, and repair.</w:t>
      </w:r>
    </w:p>
    <w:p w14:paraId="061A7526" w14:textId="22B8F8BB" w:rsidR="002A5FF7" w:rsidRPr="009A5444" w:rsidRDefault="009A5444" w:rsidP="009A5444">
      <w:pPr>
        <w:tabs>
          <w:tab w:val="left" w:pos="720"/>
        </w:tabs>
        <w:autoSpaceDE w:val="0"/>
        <w:autoSpaceDN w:val="0"/>
        <w:adjustRightInd w:val="0"/>
        <w:ind w:left="720" w:hanging="360"/>
        <w:jc w:val="both"/>
        <w:rPr>
          <w:rFonts w:cs="Arial"/>
          <w:sz w:val="20"/>
        </w:rPr>
      </w:pPr>
      <w:r w:rsidRPr="009A5444">
        <w:rPr>
          <w:rFonts w:cs="Arial"/>
          <w:sz w:val="20"/>
        </w:rPr>
        <w:t>b.</w:t>
      </w:r>
      <w:r w:rsidRPr="009A5444">
        <w:rPr>
          <w:rFonts w:cs="Arial"/>
          <w:sz w:val="20"/>
        </w:rPr>
        <w:tab/>
      </w:r>
      <w:r w:rsidR="002A5FF7" w:rsidRPr="009A5444">
        <w:rPr>
          <w:rFonts w:cs="Arial"/>
          <w:sz w:val="20"/>
        </w:rPr>
        <w:t>Description of the items or conditions to be inspected and frequency of the inspections or repairs.</w:t>
      </w:r>
    </w:p>
    <w:p w14:paraId="12FC62D8" w14:textId="08D04962" w:rsidR="002A5FF7" w:rsidRPr="009A5444" w:rsidRDefault="009A5444" w:rsidP="009A5444">
      <w:pPr>
        <w:tabs>
          <w:tab w:val="left" w:pos="720"/>
        </w:tabs>
        <w:autoSpaceDE w:val="0"/>
        <w:autoSpaceDN w:val="0"/>
        <w:adjustRightInd w:val="0"/>
        <w:ind w:left="720" w:hanging="360"/>
        <w:jc w:val="both"/>
        <w:rPr>
          <w:rFonts w:cs="Arial"/>
          <w:sz w:val="20"/>
        </w:rPr>
      </w:pPr>
      <w:r w:rsidRPr="009A5444">
        <w:rPr>
          <w:rFonts w:cs="Arial"/>
          <w:sz w:val="20"/>
        </w:rPr>
        <w:t>c.</w:t>
      </w:r>
      <w:r w:rsidRPr="009A5444">
        <w:rPr>
          <w:rFonts w:cs="Arial"/>
          <w:sz w:val="20"/>
        </w:rPr>
        <w:tab/>
      </w:r>
      <w:r w:rsidR="002A5FF7" w:rsidRPr="009A5444">
        <w:rPr>
          <w:rFonts w:cs="Arial"/>
          <w:sz w:val="20"/>
        </w:rPr>
        <w:t>Identification of the equipment and, if applicable, air-cleaning device, operating parameters that</w:t>
      </w:r>
      <w:r w:rsidRPr="009A5444">
        <w:rPr>
          <w:rFonts w:cs="Arial"/>
          <w:sz w:val="20"/>
        </w:rPr>
        <w:t xml:space="preserve"> </w:t>
      </w:r>
      <w:r w:rsidR="001F44EC" w:rsidRPr="009A5444">
        <w:rPr>
          <w:rFonts w:cs="Arial"/>
          <w:sz w:val="20"/>
        </w:rPr>
        <w:t>must</w:t>
      </w:r>
      <w:r w:rsidR="002A5FF7" w:rsidRPr="009A5444">
        <w:rPr>
          <w:rFonts w:cs="Arial"/>
          <w:sz w:val="20"/>
        </w:rPr>
        <w:t xml:space="preserve"> be monitored to detect a malfunction or failure, the normal operating range of these</w:t>
      </w:r>
      <w:r w:rsidRPr="009A5444">
        <w:rPr>
          <w:rFonts w:cs="Arial"/>
          <w:sz w:val="20"/>
        </w:rPr>
        <w:t xml:space="preserve"> </w:t>
      </w:r>
      <w:r w:rsidR="002A5FF7" w:rsidRPr="009A5444">
        <w:rPr>
          <w:rFonts w:cs="Arial"/>
          <w:sz w:val="20"/>
        </w:rPr>
        <w:t>parameters and a description of the method of monitoring or surveillance procedures.</w:t>
      </w:r>
    </w:p>
    <w:p w14:paraId="05CA1264" w14:textId="3E70F831" w:rsidR="002A5FF7" w:rsidRPr="009A5444" w:rsidRDefault="009A5444" w:rsidP="009A5444">
      <w:pPr>
        <w:tabs>
          <w:tab w:val="left" w:pos="720"/>
        </w:tabs>
        <w:autoSpaceDE w:val="0"/>
        <w:autoSpaceDN w:val="0"/>
        <w:adjustRightInd w:val="0"/>
        <w:ind w:left="720" w:hanging="360"/>
        <w:jc w:val="both"/>
        <w:rPr>
          <w:rFonts w:cs="Arial"/>
          <w:sz w:val="20"/>
        </w:rPr>
      </w:pPr>
      <w:r>
        <w:rPr>
          <w:rFonts w:cs="Arial"/>
          <w:sz w:val="20"/>
        </w:rPr>
        <w:t>d.</w:t>
      </w:r>
      <w:r>
        <w:rPr>
          <w:rFonts w:cs="Arial"/>
          <w:sz w:val="20"/>
        </w:rPr>
        <w:tab/>
      </w:r>
      <w:r w:rsidR="002A5FF7" w:rsidRPr="009A5444">
        <w:rPr>
          <w:rFonts w:cs="Arial"/>
          <w:sz w:val="20"/>
        </w:rPr>
        <w:t xml:space="preserve">Identification of the major replacement parts that </w:t>
      </w:r>
      <w:r w:rsidR="001F44EC" w:rsidRPr="009A5444">
        <w:rPr>
          <w:rFonts w:cs="Arial"/>
          <w:sz w:val="20"/>
        </w:rPr>
        <w:t>must</w:t>
      </w:r>
      <w:r w:rsidR="002A5FF7" w:rsidRPr="009A5444">
        <w:rPr>
          <w:rFonts w:cs="Arial"/>
          <w:sz w:val="20"/>
        </w:rPr>
        <w:t xml:space="preserve"> be maintained in inventory for quick</w:t>
      </w:r>
      <w:r w:rsidRPr="009A5444">
        <w:rPr>
          <w:rFonts w:cs="Arial"/>
          <w:sz w:val="20"/>
        </w:rPr>
        <w:t xml:space="preserve"> </w:t>
      </w:r>
      <w:r w:rsidR="002A5FF7" w:rsidRPr="009A5444">
        <w:rPr>
          <w:rFonts w:cs="Arial"/>
          <w:sz w:val="20"/>
        </w:rPr>
        <w:t>replacement.</w:t>
      </w:r>
    </w:p>
    <w:p w14:paraId="4FB50CBA" w14:textId="1B6DF9CD" w:rsidR="00E21D6B" w:rsidRPr="009A5444" w:rsidRDefault="009A5444" w:rsidP="009A5444">
      <w:pPr>
        <w:tabs>
          <w:tab w:val="left" w:pos="720"/>
        </w:tabs>
        <w:autoSpaceDE w:val="0"/>
        <w:autoSpaceDN w:val="0"/>
        <w:adjustRightInd w:val="0"/>
        <w:ind w:left="720" w:hanging="360"/>
        <w:jc w:val="both"/>
        <w:rPr>
          <w:sz w:val="20"/>
        </w:rPr>
      </w:pPr>
      <w:r>
        <w:rPr>
          <w:rFonts w:cs="Arial"/>
          <w:sz w:val="20"/>
        </w:rPr>
        <w:t>e.</w:t>
      </w:r>
      <w:r>
        <w:rPr>
          <w:rFonts w:cs="Arial"/>
          <w:sz w:val="20"/>
        </w:rPr>
        <w:tab/>
      </w:r>
      <w:r w:rsidR="00E21D6B" w:rsidRPr="009A5444">
        <w:rPr>
          <w:sz w:val="20"/>
        </w:rPr>
        <w:t>A description of the corrective procedures or operational changes that shall be taken in the event of a</w:t>
      </w:r>
      <w:r w:rsidR="003A28D2" w:rsidRPr="009A5444">
        <w:rPr>
          <w:rFonts w:cs="Arial"/>
          <w:sz w:val="20"/>
        </w:rPr>
        <w:t xml:space="preserve"> </w:t>
      </w:r>
      <w:r w:rsidR="003A28D2" w:rsidRPr="009A5444">
        <w:rPr>
          <w:sz w:val="20"/>
        </w:rPr>
        <w:t>malfunction or failure to achieve compliance with the applicable emission limits.</w:t>
      </w:r>
    </w:p>
    <w:p w14:paraId="0D7063C0" w14:textId="77777777" w:rsidR="009A5444" w:rsidRPr="009A5444" w:rsidRDefault="009A5444" w:rsidP="009A5444">
      <w:pPr>
        <w:tabs>
          <w:tab w:val="left" w:pos="720"/>
        </w:tabs>
        <w:autoSpaceDE w:val="0"/>
        <w:autoSpaceDN w:val="0"/>
        <w:adjustRightInd w:val="0"/>
        <w:ind w:left="720" w:hanging="360"/>
        <w:jc w:val="both"/>
        <w:rPr>
          <w:sz w:val="20"/>
        </w:rPr>
      </w:pPr>
    </w:p>
    <w:p w14:paraId="006300A3" w14:textId="7C36C77D" w:rsidR="00530A2C" w:rsidRPr="00530A2C" w:rsidRDefault="00530A2C" w:rsidP="009A5444">
      <w:pPr>
        <w:autoSpaceDE w:val="0"/>
        <w:autoSpaceDN w:val="0"/>
        <w:adjustRightInd w:val="0"/>
        <w:ind w:left="360"/>
        <w:jc w:val="both"/>
        <w:rPr>
          <w:rFonts w:cs="Arial"/>
          <w:sz w:val="20"/>
        </w:rPr>
      </w:pPr>
      <w:r w:rsidRPr="009A5444">
        <w:rPr>
          <w:rFonts w:cs="Arial"/>
          <w:sz w:val="20"/>
        </w:rPr>
        <w:t>If the plan fails to address or inadequately addresses an event that meets the characteristics of malfunction</w:t>
      </w:r>
      <w:r w:rsidR="009A5444" w:rsidRPr="009A5444">
        <w:rPr>
          <w:rFonts w:cs="Arial"/>
          <w:sz w:val="20"/>
        </w:rPr>
        <w:t xml:space="preserve"> </w:t>
      </w:r>
      <w:r w:rsidRPr="009A5444">
        <w:rPr>
          <w:rFonts w:cs="Arial"/>
          <w:sz w:val="20"/>
        </w:rPr>
        <w:t xml:space="preserve">at </w:t>
      </w:r>
      <w:r w:rsidR="009A5444" w:rsidRPr="009A5444">
        <w:rPr>
          <w:rFonts w:cs="Arial"/>
          <w:sz w:val="20"/>
        </w:rPr>
        <w:t xml:space="preserve">  </w:t>
      </w:r>
      <w:r w:rsidRPr="009A5444">
        <w:rPr>
          <w:rFonts w:cs="Arial"/>
          <w:sz w:val="20"/>
        </w:rPr>
        <w:t xml:space="preserve">the time the plan is initially developed, the owner or operator </w:t>
      </w:r>
      <w:r w:rsidR="001F44EC" w:rsidRPr="009A5444">
        <w:rPr>
          <w:rFonts w:cs="Arial"/>
          <w:sz w:val="20"/>
        </w:rPr>
        <w:t>must</w:t>
      </w:r>
      <w:r w:rsidRPr="009A5444">
        <w:rPr>
          <w:rFonts w:cs="Arial"/>
          <w:sz w:val="20"/>
        </w:rPr>
        <w:t xml:space="preserve"> revise the plan within 45 days after such an event occurs and submit the revised plan for approval to the AQD District Supervisor. </w:t>
      </w:r>
      <w:r w:rsidR="007550D2">
        <w:rPr>
          <w:rFonts w:cs="Arial"/>
          <w:sz w:val="20"/>
        </w:rPr>
        <w:t xml:space="preserve"> </w:t>
      </w:r>
      <w:r w:rsidRPr="009A5444">
        <w:rPr>
          <w:rFonts w:cs="Arial"/>
          <w:sz w:val="20"/>
        </w:rPr>
        <w:t>Should the AQD determine the malfunction abatement/preventative maintenance plan to be inadequate, the AQD District Supervisor may request modification of the plan to address those inadequacies.</w:t>
      </w:r>
      <w:r w:rsidR="00E00504">
        <w:rPr>
          <w:rFonts w:cs="Arial"/>
          <w:sz w:val="20"/>
          <w:vertAlign w:val="superscript"/>
        </w:rPr>
        <w:t>2</w:t>
      </w:r>
      <w:r w:rsidRPr="009A5444">
        <w:rPr>
          <w:rFonts w:cs="Arial"/>
          <w:sz w:val="20"/>
        </w:rPr>
        <w:t xml:space="preserve"> </w:t>
      </w:r>
      <w:r w:rsidRPr="009A5444">
        <w:rPr>
          <w:rFonts w:cs="Arial"/>
          <w:b/>
          <w:bCs/>
          <w:sz w:val="20"/>
        </w:rPr>
        <w:t>(R</w:t>
      </w:r>
      <w:r w:rsidR="007550D2">
        <w:rPr>
          <w:rFonts w:cs="Arial"/>
          <w:b/>
          <w:bCs/>
          <w:sz w:val="20"/>
        </w:rPr>
        <w:t> </w:t>
      </w:r>
      <w:r w:rsidRPr="009A5444">
        <w:rPr>
          <w:rFonts w:cs="Arial"/>
          <w:b/>
          <w:bCs/>
          <w:sz w:val="20"/>
        </w:rPr>
        <w:t>336.1702, R</w:t>
      </w:r>
      <w:r w:rsidR="007550D2">
        <w:rPr>
          <w:rFonts w:cs="Arial"/>
          <w:b/>
          <w:bCs/>
          <w:sz w:val="20"/>
        </w:rPr>
        <w:t> </w:t>
      </w:r>
      <w:r w:rsidRPr="009A5444">
        <w:rPr>
          <w:rFonts w:cs="Arial"/>
          <w:b/>
          <w:bCs/>
          <w:sz w:val="20"/>
        </w:rPr>
        <w:t>336.1910,</w:t>
      </w:r>
      <w:r w:rsidRPr="009A5444">
        <w:rPr>
          <w:rFonts w:cs="Arial"/>
          <w:sz w:val="20"/>
        </w:rPr>
        <w:t xml:space="preserve"> </w:t>
      </w:r>
      <w:r w:rsidRPr="009A5444">
        <w:rPr>
          <w:rFonts w:cs="Arial"/>
          <w:b/>
          <w:bCs/>
          <w:sz w:val="20"/>
        </w:rPr>
        <w:t>R</w:t>
      </w:r>
      <w:r w:rsidR="007550D2">
        <w:rPr>
          <w:rFonts w:cs="Arial"/>
          <w:b/>
          <w:bCs/>
          <w:sz w:val="20"/>
        </w:rPr>
        <w:t> </w:t>
      </w:r>
      <w:r w:rsidRPr="009A5444">
        <w:rPr>
          <w:rFonts w:cs="Arial"/>
          <w:b/>
          <w:bCs/>
          <w:sz w:val="20"/>
        </w:rPr>
        <w:t>336.1911, R</w:t>
      </w:r>
      <w:r w:rsidR="007550D2">
        <w:rPr>
          <w:rFonts w:cs="Arial"/>
          <w:b/>
          <w:bCs/>
          <w:sz w:val="20"/>
        </w:rPr>
        <w:t> </w:t>
      </w:r>
      <w:r w:rsidRPr="009A5444">
        <w:rPr>
          <w:rFonts w:cs="Arial"/>
          <w:b/>
          <w:bCs/>
          <w:sz w:val="20"/>
        </w:rPr>
        <w:t>336.1912, 40 CFR 52.21(c) &amp; (d))</w:t>
      </w:r>
    </w:p>
    <w:p w14:paraId="4F5006E7" w14:textId="77777777" w:rsidR="00010AE9" w:rsidRPr="00AE023A" w:rsidRDefault="00010AE9" w:rsidP="009A5444">
      <w:pPr>
        <w:autoSpaceDE w:val="0"/>
        <w:autoSpaceDN w:val="0"/>
        <w:adjustRightInd w:val="0"/>
        <w:ind w:left="360" w:hanging="360"/>
        <w:jc w:val="both"/>
        <w:rPr>
          <w:rFonts w:cs="Arial"/>
          <w:sz w:val="20"/>
        </w:rPr>
      </w:pPr>
    </w:p>
    <w:p w14:paraId="4C25B232" w14:textId="162D2E14" w:rsidR="00010AE9" w:rsidRPr="00B46C0D" w:rsidRDefault="00010AE9" w:rsidP="009A5444">
      <w:pPr>
        <w:autoSpaceDE w:val="0"/>
        <w:autoSpaceDN w:val="0"/>
        <w:adjustRightInd w:val="0"/>
        <w:ind w:left="360" w:hanging="360"/>
        <w:jc w:val="both"/>
        <w:rPr>
          <w:rFonts w:cs="Arial"/>
          <w:b/>
          <w:sz w:val="20"/>
        </w:rPr>
      </w:pPr>
      <w:r w:rsidRPr="00AE023A">
        <w:rPr>
          <w:rFonts w:cs="Arial"/>
          <w:sz w:val="20"/>
        </w:rPr>
        <w:t>3.</w:t>
      </w:r>
      <w:r w:rsidRPr="00AE023A">
        <w:rPr>
          <w:rFonts w:cs="Arial"/>
          <w:color w:val="000000"/>
          <w:sz w:val="20"/>
        </w:rPr>
        <w:t xml:space="preserve"> </w:t>
      </w:r>
      <w:r w:rsidRPr="00AE023A">
        <w:rPr>
          <w:rFonts w:cs="Arial"/>
          <w:color w:val="000000"/>
          <w:sz w:val="20"/>
        </w:rPr>
        <w:tab/>
        <w:t xml:space="preserve">Based on the engine’s kilowatt output, the permittee </w:t>
      </w:r>
      <w:r w:rsidR="001F44EC">
        <w:rPr>
          <w:rFonts w:cs="Arial"/>
          <w:color w:val="000000"/>
          <w:sz w:val="20"/>
        </w:rPr>
        <w:t>must</w:t>
      </w:r>
      <w:r w:rsidRPr="00AE023A">
        <w:rPr>
          <w:rFonts w:cs="Arial"/>
          <w:color w:val="000000"/>
          <w:sz w:val="20"/>
        </w:rPr>
        <w:t xml:space="preserve"> adjust the engine’s air/fuel ratio, as needed, to ensure that the engines in FG</w:t>
      </w:r>
      <w:r w:rsidR="00864502">
        <w:rPr>
          <w:rFonts w:cs="Arial"/>
          <w:color w:val="000000"/>
          <w:sz w:val="20"/>
        </w:rPr>
        <w:t>-</w:t>
      </w:r>
      <w:r w:rsidRPr="00AE023A">
        <w:rPr>
          <w:rFonts w:cs="Arial"/>
          <w:color w:val="000000"/>
          <w:sz w:val="20"/>
        </w:rPr>
        <w:t>ICENGINES operate at their maximum design output based on the fuel available to burn.</w:t>
      </w:r>
      <w:r>
        <w:rPr>
          <w:rFonts w:cs="Arial"/>
          <w:sz w:val="20"/>
          <w:vertAlign w:val="superscript"/>
        </w:rPr>
        <w:t>2</w:t>
      </w:r>
      <w:r w:rsidRPr="00AE023A">
        <w:rPr>
          <w:rFonts w:cs="Arial"/>
          <w:b/>
          <w:color w:val="000000"/>
          <w:sz w:val="20"/>
        </w:rPr>
        <w:t xml:space="preserve"> </w:t>
      </w:r>
      <w:r w:rsidRPr="00AE023A">
        <w:rPr>
          <w:rFonts w:cs="Arial"/>
          <w:b/>
          <w:sz w:val="20"/>
        </w:rPr>
        <w:t>(R 336.1702, R 336.1910, 40 </w:t>
      </w:r>
      <w:smartTag w:uri="urn:schemas-microsoft-com:office:smarttags" w:element="stockticker">
        <w:r w:rsidRPr="00AE023A">
          <w:rPr>
            <w:rFonts w:cs="Arial"/>
            <w:b/>
            <w:sz w:val="20"/>
          </w:rPr>
          <w:t>CFR</w:t>
        </w:r>
      </w:smartTag>
      <w:r w:rsidRPr="00AE023A">
        <w:rPr>
          <w:rFonts w:cs="Arial"/>
          <w:b/>
          <w:sz w:val="20"/>
        </w:rPr>
        <w:t xml:space="preserve"> 52.21(c) &amp; (d))</w:t>
      </w:r>
    </w:p>
    <w:p w14:paraId="5D31FFAE" w14:textId="77777777" w:rsidR="00010AE9" w:rsidRPr="00FB6071" w:rsidRDefault="00010AE9" w:rsidP="00010AE9">
      <w:pPr>
        <w:jc w:val="both"/>
        <w:rPr>
          <w:sz w:val="20"/>
        </w:rPr>
      </w:pPr>
    </w:p>
    <w:p w14:paraId="622A960B" w14:textId="77777777" w:rsidR="00010AE9" w:rsidRDefault="00010AE9" w:rsidP="00010AE9">
      <w:pPr>
        <w:jc w:val="both"/>
        <w:rPr>
          <w:b/>
          <w:u w:val="single"/>
        </w:rPr>
      </w:pPr>
      <w:r w:rsidRPr="00FB6071">
        <w:rPr>
          <w:b/>
        </w:rPr>
        <w:t xml:space="preserve">IV.  </w:t>
      </w:r>
      <w:r w:rsidRPr="00FB6071">
        <w:rPr>
          <w:b/>
          <w:u w:val="single"/>
        </w:rPr>
        <w:t>DESIGN</w:t>
      </w:r>
      <w:r>
        <w:rPr>
          <w:b/>
          <w:u w:val="single"/>
        </w:rPr>
        <w:t>/EQUIPMENT PARAMETER(S)</w:t>
      </w:r>
    </w:p>
    <w:p w14:paraId="16CB0A0D" w14:textId="77777777" w:rsidR="00010AE9" w:rsidRPr="00FE0AD0" w:rsidRDefault="00010AE9" w:rsidP="00010AE9">
      <w:pPr>
        <w:jc w:val="both"/>
        <w:rPr>
          <w:b/>
          <w:sz w:val="20"/>
          <w:u w:val="single"/>
        </w:rPr>
      </w:pPr>
    </w:p>
    <w:p w14:paraId="064D5756" w14:textId="181122BA" w:rsidR="00010AE9" w:rsidRPr="00AE023A" w:rsidRDefault="00010AE9" w:rsidP="00010AE9">
      <w:pPr>
        <w:tabs>
          <w:tab w:val="num" w:pos="360"/>
        </w:tabs>
        <w:autoSpaceDE w:val="0"/>
        <w:autoSpaceDN w:val="0"/>
        <w:adjustRightInd w:val="0"/>
        <w:ind w:left="360" w:hanging="360"/>
        <w:jc w:val="both"/>
        <w:rPr>
          <w:rFonts w:cs="Arial"/>
          <w:color w:val="0000FF"/>
          <w:sz w:val="20"/>
        </w:rPr>
      </w:pPr>
      <w:r w:rsidRPr="00AE023A">
        <w:rPr>
          <w:sz w:val="20"/>
        </w:rPr>
        <w:t>1.</w:t>
      </w:r>
      <w:r w:rsidRPr="00AE023A">
        <w:rPr>
          <w:sz w:val="20"/>
        </w:rPr>
        <w:tab/>
      </w:r>
      <w:r w:rsidRPr="00AE023A">
        <w:rPr>
          <w:rFonts w:cs="Arial"/>
          <w:color w:val="000000"/>
          <w:sz w:val="20"/>
        </w:rPr>
        <w:t>T</w:t>
      </w:r>
      <w:r w:rsidRPr="00AE023A">
        <w:rPr>
          <w:rFonts w:cs="Arial"/>
          <w:sz w:val="20"/>
        </w:rPr>
        <w:t xml:space="preserve">he permittee </w:t>
      </w:r>
      <w:r w:rsidR="001F44EC">
        <w:rPr>
          <w:rFonts w:cs="Arial"/>
          <w:sz w:val="20"/>
        </w:rPr>
        <w:t>must</w:t>
      </w:r>
      <w:r w:rsidRPr="00AE023A">
        <w:rPr>
          <w:rFonts w:cs="Arial"/>
          <w:sz w:val="20"/>
        </w:rPr>
        <w:t xml:space="preserve"> not operate any engine in FG</w:t>
      </w:r>
      <w:r w:rsidR="00A51973">
        <w:rPr>
          <w:rFonts w:cs="Arial"/>
          <w:sz w:val="20"/>
        </w:rPr>
        <w:t>-</w:t>
      </w:r>
      <w:r w:rsidRPr="00AE023A">
        <w:rPr>
          <w:rFonts w:cs="Arial"/>
          <w:sz w:val="20"/>
        </w:rPr>
        <w:t>ICENGINES unless the engines air/fuel ratio controller is installed, maintained and operated in a satisfactory manner.</w:t>
      </w:r>
      <w:r>
        <w:rPr>
          <w:rFonts w:cs="Arial"/>
          <w:sz w:val="20"/>
          <w:vertAlign w:val="superscript"/>
        </w:rPr>
        <w:t>2</w:t>
      </w:r>
      <w:r w:rsidRPr="00AE023A">
        <w:rPr>
          <w:rFonts w:cs="Arial"/>
          <w:sz w:val="20"/>
        </w:rPr>
        <w:t xml:space="preserve">  </w:t>
      </w:r>
      <w:r w:rsidRPr="00AE023A">
        <w:rPr>
          <w:rFonts w:cs="Arial"/>
          <w:b/>
          <w:sz w:val="20"/>
        </w:rPr>
        <w:t>(</w:t>
      </w:r>
      <w:r w:rsidRPr="00AE023A">
        <w:rPr>
          <w:rFonts w:cs="Arial"/>
          <w:b/>
          <w:color w:val="000000"/>
          <w:sz w:val="20"/>
        </w:rPr>
        <w:t>R 336.1702, R 336.1910)</w:t>
      </w:r>
    </w:p>
    <w:p w14:paraId="601C4413" w14:textId="77777777" w:rsidR="00010AE9" w:rsidRPr="00AE023A" w:rsidRDefault="00010AE9" w:rsidP="00010AE9">
      <w:pPr>
        <w:jc w:val="both"/>
        <w:rPr>
          <w:sz w:val="20"/>
        </w:rPr>
      </w:pPr>
    </w:p>
    <w:p w14:paraId="376C71D5" w14:textId="5C900EC7" w:rsidR="00010AE9" w:rsidRDefault="00010AE9" w:rsidP="00010AE9">
      <w:pPr>
        <w:ind w:left="360" w:hanging="360"/>
        <w:jc w:val="both"/>
        <w:rPr>
          <w:rFonts w:cs="Arial"/>
          <w:b/>
          <w:color w:val="000000"/>
          <w:sz w:val="20"/>
        </w:rPr>
      </w:pPr>
      <w:r w:rsidRPr="00AE023A">
        <w:rPr>
          <w:sz w:val="20"/>
        </w:rPr>
        <w:t xml:space="preserve">2. </w:t>
      </w:r>
      <w:r w:rsidRPr="00AE023A">
        <w:rPr>
          <w:sz w:val="20"/>
        </w:rPr>
        <w:tab/>
        <w:t xml:space="preserve">The permittee </w:t>
      </w:r>
      <w:r w:rsidR="001F44EC">
        <w:rPr>
          <w:sz w:val="20"/>
        </w:rPr>
        <w:t>must</w:t>
      </w:r>
      <w:r w:rsidRPr="00AE023A">
        <w:rPr>
          <w:sz w:val="20"/>
        </w:rPr>
        <w:t xml:space="preserve"> equip each engine in FG</w:t>
      </w:r>
      <w:r w:rsidR="00A51973">
        <w:rPr>
          <w:sz w:val="20"/>
        </w:rPr>
        <w:t>-</w:t>
      </w:r>
      <w:r w:rsidRPr="00AE023A">
        <w:rPr>
          <w:sz w:val="20"/>
        </w:rPr>
        <w:t>ICENGINES with devices to monitor and record the monthly hours of operation.</w:t>
      </w:r>
      <w:r>
        <w:rPr>
          <w:rFonts w:cs="Arial"/>
          <w:sz w:val="20"/>
          <w:vertAlign w:val="superscript"/>
        </w:rPr>
        <w:t>2</w:t>
      </w:r>
      <w:r w:rsidRPr="00AE023A">
        <w:rPr>
          <w:sz w:val="20"/>
        </w:rPr>
        <w:t xml:space="preserve">  </w:t>
      </w:r>
      <w:r w:rsidRPr="00AE023A">
        <w:rPr>
          <w:b/>
          <w:sz w:val="20"/>
        </w:rPr>
        <w:t>(40 CFR Part 60</w:t>
      </w:r>
      <w:r w:rsidR="00E00504">
        <w:rPr>
          <w:b/>
          <w:sz w:val="20"/>
        </w:rPr>
        <w:t>,</w:t>
      </w:r>
      <w:r w:rsidRPr="00AE023A">
        <w:rPr>
          <w:b/>
          <w:sz w:val="20"/>
        </w:rPr>
        <w:t xml:space="preserve"> Subpart JJJJ</w:t>
      </w:r>
      <w:r w:rsidRPr="00AE023A">
        <w:rPr>
          <w:rFonts w:cs="Arial"/>
          <w:b/>
          <w:color w:val="000000"/>
          <w:sz w:val="20"/>
        </w:rPr>
        <w:t>)</w:t>
      </w:r>
    </w:p>
    <w:p w14:paraId="4F3E3130" w14:textId="1FF1EBE9" w:rsidR="001C60B1" w:rsidRDefault="001C60B1" w:rsidP="00010AE9">
      <w:pPr>
        <w:ind w:left="360" w:hanging="360"/>
        <w:jc w:val="both"/>
        <w:rPr>
          <w:rFonts w:cs="Arial"/>
          <w:b/>
          <w:color w:val="000000"/>
          <w:sz w:val="20"/>
        </w:rPr>
      </w:pPr>
    </w:p>
    <w:p w14:paraId="1EF40B95" w14:textId="1D93D89D" w:rsidR="001C60B1" w:rsidRPr="001C60B1" w:rsidRDefault="001C60B1" w:rsidP="001C60B1">
      <w:pPr>
        <w:ind w:left="360" w:hanging="360"/>
        <w:jc w:val="both"/>
        <w:rPr>
          <w:sz w:val="20"/>
        </w:rPr>
      </w:pPr>
      <w:r>
        <w:rPr>
          <w:rFonts w:cs="Arial"/>
          <w:bCs/>
          <w:color w:val="000000"/>
          <w:sz w:val="20"/>
        </w:rPr>
        <w:t>3.</w:t>
      </w:r>
      <w:r>
        <w:rPr>
          <w:rFonts w:cs="Arial"/>
          <w:bCs/>
          <w:color w:val="000000"/>
          <w:sz w:val="20"/>
        </w:rPr>
        <w:tab/>
      </w:r>
      <w:r w:rsidRPr="00F72E9F">
        <w:rPr>
          <w:sz w:val="20"/>
        </w:rPr>
        <w:t>The</w:t>
      </w:r>
      <w:r w:rsidRPr="000F7D63">
        <w:rPr>
          <w:sz w:val="20"/>
        </w:rPr>
        <w:t xml:space="preserve"> design capacity of </w:t>
      </w:r>
      <w:r>
        <w:rPr>
          <w:sz w:val="20"/>
        </w:rPr>
        <w:t xml:space="preserve">each </w:t>
      </w:r>
      <w:r w:rsidRPr="000F7D63">
        <w:rPr>
          <w:sz w:val="20"/>
        </w:rPr>
        <w:t>engine</w:t>
      </w:r>
      <w:r>
        <w:rPr>
          <w:sz w:val="20"/>
        </w:rPr>
        <w:t xml:space="preserve"> of</w:t>
      </w:r>
      <w:r w:rsidRPr="000F7D63">
        <w:rPr>
          <w:sz w:val="20"/>
        </w:rPr>
        <w:t xml:space="preserve"> </w:t>
      </w:r>
      <w:r w:rsidRPr="008E2750">
        <w:rPr>
          <w:sz w:val="20"/>
        </w:rPr>
        <w:t>FG</w:t>
      </w:r>
      <w:r w:rsidR="00864502">
        <w:rPr>
          <w:sz w:val="20"/>
        </w:rPr>
        <w:t>-</w:t>
      </w:r>
      <w:r w:rsidRPr="008E2750">
        <w:rPr>
          <w:sz w:val="20"/>
        </w:rPr>
        <w:t>ICENGINES</w:t>
      </w:r>
      <w:r w:rsidRPr="000F7D63">
        <w:rPr>
          <w:sz w:val="20"/>
        </w:rPr>
        <w:t xml:space="preserve"> </w:t>
      </w:r>
      <w:r w:rsidR="001F44EC">
        <w:rPr>
          <w:sz w:val="20"/>
        </w:rPr>
        <w:t>must</w:t>
      </w:r>
      <w:r w:rsidRPr="000F7D63">
        <w:rPr>
          <w:sz w:val="20"/>
        </w:rPr>
        <w:t xml:space="preserve"> not exceed </w:t>
      </w:r>
      <w:r w:rsidRPr="00634B1D">
        <w:rPr>
          <w:sz w:val="20"/>
        </w:rPr>
        <w:t xml:space="preserve">2,233 hp, </w:t>
      </w:r>
      <w:r w:rsidRPr="000F7D63">
        <w:rPr>
          <w:sz w:val="20"/>
        </w:rPr>
        <w:t>as specified by the equipment manufacturer.</w:t>
      </w:r>
      <w:r w:rsidR="00E00504">
        <w:rPr>
          <w:rFonts w:cs="Arial"/>
          <w:sz w:val="20"/>
          <w:vertAlign w:val="superscript"/>
        </w:rPr>
        <w:t>2</w:t>
      </w:r>
      <w:r w:rsidRPr="000F7D63">
        <w:rPr>
          <w:sz w:val="20"/>
        </w:rPr>
        <w:t xml:space="preserve">  </w:t>
      </w:r>
      <w:r w:rsidRPr="000F7D63">
        <w:rPr>
          <w:b/>
          <w:sz w:val="20"/>
        </w:rPr>
        <w:t>(</w:t>
      </w:r>
      <w:r>
        <w:rPr>
          <w:b/>
          <w:sz w:val="20"/>
        </w:rPr>
        <w:t>R 336</w:t>
      </w:r>
      <w:r w:rsidRPr="000F7D63">
        <w:rPr>
          <w:b/>
          <w:sz w:val="20"/>
        </w:rPr>
        <w:t xml:space="preserve">.1205(1)(a), </w:t>
      </w:r>
      <w:r>
        <w:rPr>
          <w:b/>
          <w:sz w:val="20"/>
        </w:rPr>
        <w:t>R 336</w:t>
      </w:r>
      <w:r w:rsidRPr="000F7D63">
        <w:rPr>
          <w:b/>
          <w:sz w:val="20"/>
        </w:rPr>
        <w:t xml:space="preserve">.1225, </w:t>
      </w:r>
      <w:r>
        <w:rPr>
          <w:b/>
          <w:sz w:val="20"/>
        </w:rPr>
        <w:t>R 336</w:t>
      </w:r>
      <w:r w:rsidRPr="000F7D63">
        <w:rPr>
          <w:b/>
          <w:sz w:val="20"/>
        </w:rPr>
        <w:t xml:space="preserve">.1702, </w:t>
      </w:r>
      <w:r>
        <w:rPr>
          <w:b/>
          <w:sz w:val="20"/>
        </w:rPr>
        <w:t>40 CFR </w:t>
      </w:r>
      <w:r w:rsidRPr="00722AC2">
        <w:rPr>
          <w:b/>
          <w:sz w:val="20"/>
        </w:rPr>
        <w:t>52.21(c) &amp; (d))</w:t>
      </w:r>
    </w:p>
    <w:p w14:paraId="5657C58E" w14:textId="77777777" w:rsidR="00010AE9" w:rsidRPr="00FE0AD0" w:rsidRDefault="00010AE9" w:rsidP="00010AE9">
      <w:pPr>
        <w:jc w:val="both"/>
        <w:rPr>
          <w:sz w:val="20"/>
        </w:rPr>
      </w:pPr>
    </w:p>
    <w:p w14:paraId="0042B5E0" w14:textId="77777777" w:rsidR="00010AE9" w:rsidRDefault="00010AE9" w:rsidP="00010AE9">
      <w:pPr>
        <w:jc w:val="both"/>
        <w:rPr>
          <w:b/>
          <w:u w:val="single"/>
        </w:rPr>
      </w:pPr>
      <w:r>
        <w:rPr>
          <w:b/>
        </w:rPr>
        <w:t xml:space="preserve">V.  </w:t>
      </w:r>
      <w:r>
        <w:rPr>
          <w:b/>
          <w:u w:val="single"/>
        </w:rPr>
        <w:t>TESTING/SAMPLING</w:t>
      </w:r>
    </w:p>
    <w:p w14:paraId="5126A635" w14:textId="05F723C8" w:rsidR="00996C42" w:rsidRDefault="00010AE9" w:rsidP="00010AE9">
      <w:pPr>
        <w:jc w:val="both"/>
        <w:rPr>
          <w:b/>
          <w:sz w:val="20"/>
        </w:rPr>
      </w:pPr>
      <w:r w:rsidRPr="00FE0AD0">
        <w:rPr>
          <w:sz w:val="20"/>
        </w:rPr>
        <w:t xml:space="preserve">Records </w:t>
      </w:r>
      <w:r w:rsidR="001F44EC">
        <w:rPr>
          <w:sz w:val="20"/>
        </w:rPr>
        <w:t>must</w:t>
      </w:r>
      <w:r w:rsidRPr="00FE0AD0">
        <w:rPr>
          <w:sz w:val="20"/>
        </w:rPr>
        <w:t xml:space="preserve"> be maintained on file for a period of </w:t>
      </w:r>
      <w:r>
        <w:rPr>
          <w:sz w:val="20"/>
        </w:rPr>
        <w:t>five</w:t>
      </w:r>
      <w:r w:rsidRPr="00FE0AD0">
        <w:rPr>
          <w:sz w:val="20"/>
        </w:rPr>
        <w:t xml:space="preserve"> years.  </w:t>
      </w:r>
      <w:r w:rsidRPr="00FE0AD0">
        <w:rPr>
          <w:b/>
          <w:sz w:val="20"/>
        </w:rPr>
        <w:t>(R 336.12</w:t>
      </w:r>
      <w:r w:rsidR="00F72E9F">
        <w:rPr>
          <w:b/>
          <w:sz w:val="20"/>
        </w:rPr>
        <w:t>01</w:t>
      </w:r>
      <w:r w:rsidRPr="00FE0AD0">
        <w:rPr>
          <w:b/>
          <w:sz w:val="20"/>
        </w:rPr>
        <w:t>(3)</w:t>
      </w:r>
      <w:r w:rsidR="00F72E9F">
        <w:rPr>
          <w:b/>
          <w:sz w:val="20"/>
        </w:rPr>
        <w:t>)</w:t>
      </w:r>
    </w:p>
    <w:p w14:paraId="2477FEEF" w14:textId="2A7BCB47" w:rsidR="00996C42" w:rsidRDefault="00996C42" w:rsidP="00010AE9">
      <w:pPr>
        <w:jc w:val="both"/>
        <w:rPr>
          <w:b/>
          <w:sz w:val="20"/>
        </w:rPr>
      </w:pPr>
    </w:p>
    <w:p w14:paraId="0E86C7B7" w14:textId="793B8360" w:rsidR="00DA05C1" w:rsidRDefault="00996C42" w:rsidP="00DA05C1">
      <w:pPr>
        <w:ind w:left="360" w:hanging="360"/>
        <w:jc w:val="both"/>
        <w:rPr>
          <w:b/>
          <w:sz w:val="20"/>
        </w:rPr>
      </w:pPr>
      <w:r>
        <w:rPr>
          <w:sz w:val="20"/>
        </w:rPr>
        <w:t xml:space="preserve">1. </w:t>
      </w:r>
      <w:r>
        <w:rPr>
          <w:sz w:val="20"/>
        </w:rPr>
        <w:tab/>
      </w:r>
      <w:r w:rsidR="00DA05C1">
        <w:rPr>
          <w:sz w:val="20"/>
        </w:rPr>
        <w:t>The permittee shall conduct an initial performance test, except as provided in 40 CFR 60.4243(b), for each engine in FG</w:t>
      </w:r>
      <w:r w:rsidR="009F0C4C">
        <w:rPr>
          <w:sz w:val="20"/>
        </w:rPr>
        <w:t>-</w:t>
      </w:r>
      <w:r w:rsidR="00DA05C1">
        <w:rPr>
          <w:sz w:val="20"/>
        </w:rPr>
        <w:t xml:space="preserve">ICENGINES within one year after startup of the engine and every 8760 hours of operation (as determined through the use of a non-resettable hour meter) or three years, whichever occurs first, to demonstrate compliance with the emission limits in 40 CFR 60.4233(e) and the hourly emission rates shall be determined by the average of acceptable test runs.  If a performance test is required, the performance tests shall be conducted according to 40 CFR 60.4244.  No less than 30 days prior to any testing, the permittee shall submit a complete test plan to the AQD Technical Programs Unit and District Office.  The AQD must approve the final plan prior to testing.  </w:t>
      </w:r>
      <w:r w:rsidR="00DA05C1">
        <w:rPr>
          <w:color w:val="000000"/>
          <w:sz w:val="20"/>
        </w:rPr>
        <w:t>Verification of emission rates includes the submittal of a complete report of the test results to the AQD Technical Programs Unit and District Office within 60 days following the last date of the test.</w:t>
      </w:r>
      <w:r w:rsidR="00DA05C1">
        <w:rPr>
          <w:b/>
          <w:color w:val="000000"/>
          <w:sz w:val="20"/>
        </w:rPr>
        <w:t xml:space="preserve"> </w:t>
      </w:r>
      <w:r w:rsidR="00DA05C1">
        <w:rPr>
          <w:b/>
          <w:sz w:val="20"/>
        </w:rPr>
        <w:t>(40 CFR 60.8, 40 CFR 60.4243,</w:t>
      </w:r>
      <w:r w:rsidR="006516A5">
        <w:rPr>
          <w:b/>
          <w:sz w:val="20"/>
        </w:rPr>
        <w:t xml:space="preserve"> </w:t>
      </w:r>
      <w:r w:rsidR="00DA05C1">
        <w:rPr>
          <w:b/>
          <w:sz w:val="20"/>
        </w:rPr>
        <w:t>40 CFR 60.4244,</w:t>
      </w:r>
      <w:r w:rsidR="006516A5">
        <w:rPr>
          <w:b/>
          <w:sz w:val="20"/>
        </w:rPr>
        <w:t xml:space="preserve"> </w:t>
      </w:r>
      <w:r w:rsidR="00DA05C1">
        <w:rPr>
          <w:b/>
          <w:sz w:val="20"/>
        </w:rPr>
        <w:t xml:space="preserve">40 CFR 60.4245, </w:t>
      </w:r>
      <w:r w:rsidR="00DA05C1">
        <w:rPr>
          <w:b/>
          <w:bCs/>
          <w:iCs/>
          <w:sz w:val="20"/>
        </w:rPr>
        <w:t>40 CFR Part 60 Subpart JJJJ)</w:t>
      </w:r>
    </w:p>
    <w:p w14:paraId="0FF95A7E" w14:textId="63A85E24" w:rsidR="004A1B02" w:rsidRDefault="004A1B02" w:rsidP="00DA05C1">
      <w:pPr>
        <w:ind w:left="360" w:hanging="360"/>
        <w:jc w:val="both"/>
        <w:rPr>
          <w:rFonts w:cs="Arial"/>
          <w:b/>
          <w:sz w:val="20"/>
        </w:rPr>
      </w:pPr>
    </w:p>
    <w:p w14:paraId="7BD359F0" w14:textId="7B2BF67A" w:rsidR="00666E18" w:rsidRDefault="003708EA" w:rsidP="00666E18">
      <w:pPr>
        <w:ind w:left="360" w:hanging="360"/>
        <w:jc w:val="both"/>
        <w:rPr>
          <w:sz w:val="20"/>
        </w:rPr>
      </w:pPr>
      <w:r>
        <w:rPr>
          <w:sz w:val="20"/>
        </w:rPr>
        <w:lastRenderedPageBreak/>
        <w:t>2</w:t>
      </w:r>
      <w:r w:rsidR="0020272A">
        <w:rPr>
          <w:sz w:val="20"/>
        </w:rPr>
        <w:t xml:space="preserve">.    </w:t>
      </w:r>
      <w:bookmarkStart w:id="95" w:name="_Hlk67641029"/>
      <w:bookmarkStart w:id="96" w:name="_Hlk67641533"/>
      <w:r w:rsidR="00666E18">
        <w:rPr>
          <w:sz w:val="20"/>
        </w:rPr>
        <w:t xml:space="preserve">Within </w:t>
      </w:r>
      <w:bookmarkEnd w:id="95"/>
      <w:r w:rsidR="00666E18">
        <w:rPr>
          <w:sz w:val="20"/>
        </w:rPr>
        <w:t>five years from the last test date</w:t>
      </w:r>
      <w:bookmarkEnd w:id="96"/>
      <w:r w:rsidR="00666E18">
        <w:rPr>
          <w:sz w:val="20"/>
        </w:rPr>
        <w:t xml:space="preserve"> and then every five years thereafter, the permittee shall verify NOx, CO, VOC, and SO</w:t>
      </w:r>
      <w:r w:rsidR="00666E18">
        <w:rPr>
          <w:sz w:val="20"/>
          <w:vertAlign w:val="subscript"/>
        </w:rPr>
        <w:t>2</w:t>
      </w:r>
      <w:r w:rsidR="00666E18">
        <w:rPr>
          <w:sz w:val="20"/>
        </w:rPr>
        <w:t xml:space="preserve"> emission rates </w:t>
      </w:r>
      <w:r w:rsidR="00666E18">
        <w:rPr>
          <w:color w:val="000000"/>
          <w:sz w:val="20"/>
        </w:rPr>
        <w:t xml:space="preserve">from </w:t>
      </w:r>
      <w:r w:rsidR="00666E18">
        <w:rPr>
          <w:sz w:val="20"/>
        </w:rPr>
        <w:t>each engine in FG</w:t>
      </w:r>
      <w:r w:rsidR="009F0C4C">
        <w:rPr>
          <w:sz w:val="20"/>
        </w:rPr>
        <w:t>-</w:t>
      </w:r>
      <w:r w:rsidR="00666E18">
        <w:rPr>
          <w:sz w:val="20"/>
        </w:rPr>
        <w:t>ICENGINES, by testing at owner's expense, in accordance with Department requirements. The hourly emission rates shall be determined by the average of the acceptable test runs per the applicable test method requirements.  Testing shall be performed using an approved EPA Method listed in the table below:</w:t>
      </w:r>
    </w:p>
    <w:p w14:paraId="762E40A0" w14:textId="77777777" w:rsidR="00666E18" w:rsidRDefault="00666E18" w:rsidP="00666E18">
      <w:pPr>
        <w:rPr>
          <w:sz w:val="20"/>
        </w:rPr>
      </w:pPr>
    </w:p>
    <w:tbl>
      <w:tblPr>
        <w:tblStyle w:val="TableGrid"/>
        <w:tblW w:w="9540" w:type="dxa"/>
        <w:tblInd w:w="355" w:type="dxa"/>
        <w:tblLook w:val="04A0" w:firstRow="1" w:lastRow="0" w:firstColumn="1" w:lastColumn="0" w:noHBand="0" w:noVBand="1"/>
      </w:tblPr>
      <w:tblGrid>
        <w:gridCol w:w="1710"/>
        <w:gridCol w:w="7830"/>
      </w:tblGrid>
      <w:tr w:rsidR="00666E18" w14:paraId="4DF15D5F" w14:textId="77777777" w:rsidTr="00B9566B">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67721E74" w14:textId="77777777" w:rsidR="00666E18" w:rsidRDefault="00666E18" w:rsidP="00B9566B">
            <w:pPr>
              <w:keepNext/>
              <w:keepLines/>
              <w:jc w:val="center"/>
              <w:rPr>
                <w:b/>
                <w:bCs/>
                <w:sz w:val="20"/>
              </w:rPr>
            </w:pPr>
            <w:r>
              <w:rPr>
                <w:b/>
                <w:bCs/>
                <w:sz w:val="20"/>
              </w:rPr>
              <w:t>Pollutant</w:t>
            </w:r>
          </w:p>
        </w:tc>
        <w:tc>
          <w:tcPr>
            <w:tcW w:w="7830" w:type="dxa"/>
            <w:tcBorders>
              <w:top w:val="single" w:sz="4" w:space="0" w:color="auto"/>
              <w:left w:val="single" w:sz="4" w:space="0" w:color="auto"/>
              <w:bottom w:val="single" w:sz="4" w:space="0" w:color="auto"/>
              <w:right w:val="single" w:sz="4" w:space="0" w:color="auto"/>
            </w:tcBorders>
            <w:hideMark/>
          </w:tcPr>
          <w:p w14:paraId="20072A60" w14:textId="77777777" w:rsidR="00666E18" w:rsidRDefault="00666E18" w:rsidP="00B9566B">
            <w:pPr>
              <w:keepNext/>
              <w:keepLines/>
              <w:jc w:val="center"/>
              <w:rPr>
                <w:b/>
                <w:bCs/>
                <w:sz w:val="20"/>
              </w:rPr>
            </w:pPr>
            <w:r>
              <w:rPr>
                <w:b/>
                <w:bCs/>
                <w:sz w:val="20"/>
              </w:rPr>
              <w:t>Test Method Reference</w:t>
            </w:r>
          </w:p>
        </w:tc>
      </w:tr>
      <w:tr w:rsidR="00666E18" w14:paraId="501142F1" w14:textId="77777777" w:rsidTr="00B9566B">
        <w:trPr>
          <w:cantSplit/>
        </w:trPr>
        <w:tc>
          <w:tcPr>
            <w:tcW w:w="1710" w:type="dxa"/>
            <w:tcBorders>
              <w:top w:val="single" w:sz="4" w:space="0" w:color="auto"/>
              <w:left w:val="single" w:sz="4" w:space="0" w:color="auto"/>
              <w:bottom w:val="single" w:sz="4" w:space="0" w:color="auto"/>
              <w:right w:val="single" w:sz="4" w:space="0" w:color="auto"/>
            </w:tcBorders>
            <w:hideMark/>
          </w:tcPr>
          <w:p w14:paraId="3F97DDB4" w14:textId="77777777" w:rsidR="00666E18" w:rsidRDefault="00666E18" w:rsidP="007550D2">
            <w:pPr>
              <w:jc w:val="center"/>
              <w:rPr>
                <w:sz w:val="20"/>
              </w:rPr>
            </w:pPr>
            <w:r>
              <w:rPr>
                <w:sz w:val="20"/>
              </w:rPr>
              <w:t>NOx</w:t>
            </w:r>
          </w:p>
        </w:tc>
        <w:tc>
          <w:tcPr>
            <w:tcW w:w="7830" w:type="dxa"/>
            <w:tcBorders>
              <w:top w:val="single" w:sz="4" w:space="0" w:color="auto"/>
              <w:left w:val="single" w:sz="4" w:space="0" w:color="auto"/>
              <w:bottom w:val="single" w:sz="4" w:space="0" w:color="auto"/>
              <w:right w:val="single" w:sz="4" w:space="0" w:color="auto"/>
            </w:tcBorders>
            <w:hideMark/>
          </w:tcPr>
          <w:p w14:paraId="40211436" w14:textId="77777777" w:rsidR="00666E18" w:rsidRDefault="00666E18" w:rsidP="007550D2">
            <w:pPr>
              <w:jc w:val="center"/>
              <w:rPr>
                <w:sz w:val="20"/>
              </w:rPr>
            </w:pPr>
            <w:r>
              <w:rPr>
                <w:sz w:val="20"/>
              </w:rPr>
              <w:t>40 CFR Part 60, Appendix A</w:t>
            </w:r>
          </w:p>
        </w:tc>
      </w:tr>
      <w:tr w:rsidR="00666E18" w14:paraId="355E1362" w14:textId="77777777" w:rsidTr="00B9566B">
        <w:trPr>
          <w:cantSplit/>
        </w:trPr>
        <w:tc>
          <w:tcPr>
            <w:tcW w:w="1710" w:type="dxa"/>
            <w:tcBorders>
              <w:top w:val="single" w:sz="4" w:space="0" w:color="auto"/>
              <w:left w:val="single" w:sz="4" w:space="0" w:color="auto"/>
              <w:bottom w:val="single" w:sz="4" w:space="0" w:color="auto"/>
              <w:right w:val="single" w:sz="4" w:space="0" w:color="auto"/>
            </w:tcBorders>
            <w:hideMark/>
          </w:tcPr>
          <w:p w14:paraId="414203E6" w14:textId="77777777" w:rsidR="00666E18" w:rsidRDefault="00666E18" w:rsidP="007550D2">
            <w:pPr>
              <w:jc w:val="center"/>
              <w:rPr>
                <w:sz w:val="20"/>
              </w:rPr>
            </w:pPr>
            <w:r>
              <w:rPr>
                <w:sz w:val="20"/>
              </w:rPr>
              <w:t>CO</w:t>
            </w:r>
          </w:p>
        </w:tc>
        <w:tc>
          <w:tcPr>
            <w:tcW w:w="7830" w:type="dxa"/>
            <w:tcBorders>
              <w:top w:val="single" w:sz="4" w:space="0" w:color="auto"/>
              <w:left w:val="single" w:sz="4" w:space="0" w:color="auto"/>
              <w:bottom w:val="single" w:sz="4" w:space="0" w:color="auto"/>
              <w:right w:val="single" w:sz="4" w:space="0" w:color="auto"/>
            </w:tcBorders>
            <w:hideMark/>
          </w:tcPr>
          <w:p w14:paraId="1C9C5B0F" w14:textId="77777777" w:rsidR="00666E18" w:rsidRDefault="00666E18" w:rsidP="007550D2">
            <w:pPr>
              <w:jc w:val="center"/>
              <w:rPr>
                <w:sz w:val="20"/>
              </w:rPr>
            </w:pPr>
            <w:r>
              <w:rPr>
                <w:sz w:val="20"/>
              </w:rPr>
              <w:t>40 CFR Part 60, Appendix A</w:t>
            </w:r>
          </w:p>
        </w:tc>
      </w:tr>
      <w:tr w:rsidR="00666E18" w14:paraId="05506CA1" w14:textId="77777777" w:rsidTr="00B9566B">
        <w:trPr>
          <w:cantSplit/>
        </w:trPr>
        <w:tc>
          <w:tcPr>
            <w:tcW w:w="1710" w:type="dxa"/>
            <w:tcBorders>
              <w:top w:val="single" w:sz="4" w:space="0" w:color="auto"/>
              <w:left w:val="single" w:sz="4" w:space="0" w:color="auto"/>
              <w:bottom w:val="single" w:sz="4" w:space="0" w:color="auto"/>
              <w:right w:val="single" w:sz="4" w:space="0" w:color="auto"/>
            </w:tcBorders>
            <w:hideMark/>
          </w:tcPr>
          <w:p w14:paraId="751A74A2" w14:textId="77777777" w:rsidR="00666E18" w:rsidRDefault="00666E18" w:rsidP="007550D2">
            <w:pPr>
              <w:jc w:val="center"/>
              <w:rPr>
                <w:sz w:val="20"/>
              </w:rPr>
            </w:pPr>
            <w:r>
              <w:rPr>
                <w:sz w:val="20"/>
              </w:rPr>
              <w:t>VOC</w:t>
            </w:r>
          </w:p>
        </w:tc>
        <w:tc>
          <w:tcPr>
            <w:tcW w:w="7830" w:type="dxa"/>
            <w:tcBorders>
              <w:top w:val="single" w:sz="4" w:space="0" w:color="auto"/>
              <w:left w:val="single" w:sz="4" w:space="0" w:color="auto"/>
              <w:bottom w:val="single" w:sz="4" w:space="0" w:color="auto"/>
              <w:right w:val="single" w:sz="4" w:space="0" w:color="auto"/>
            </w:tcBorders>
            <w:hideMark/>
          </w:tcPr>
          <w:p w14:paraId="12F9697C" w14:textId="77777777" w:rsidR="00666E18" w:rsidRDefault="00666E18" w:rsidP="007550D2">
            <w:pPr>
              <w:jc w:val="center"/>
              <w:rPr>
                <w:sz w:val="20"/>
              </w:rPr>
            </w:pPr>
            <w:r>
              <w:rPr>
                <w:sz w:val="20"/>
              </w:rPr>
              <w:t>40 CFR Part 60, Appendix A</w:t>
            </w:r>
          </w:p>
        </w:tc>
      </w:tr>
      <w:tr w:rsidR="00666E18" w14:paraId="2C2E4CDC" w14:textId="77777777" w:rsidTr="00B9566B">
        <w:trPr>
          <w:cantSplit/>
        </w:trPr>
        <w:tc>
          <w:tcPr>
            <w:tcW w:w="1710" w:type="dxa"/>
            <w:tcBorders>
              <w:top w:val="single" w:sz="4" w:space="0" w:color="auto"/>
              <w:left w:val="single" w:sz="4" w:space="0" w:color="auto"/>
              <w:bottom w:val="single" w:sz="4" w:space="0" w:color="auto"/>
              <w:right w:val="single" w:sz="4" w:space="0" w:color="auto"/>
            </w:tcBorders>
            <w:hideMark/>
          </w:tcPr>
          <w:p w14:paraId="796400E6" w14:textId="77777777" w:rsidR="00666E18" w:rsidRDefault="00666E18" w:rsidP="007550D2">
            <w:pPr>
              <w:jc w:val="center"/>
              <w:rPr>
                <w:sz w:val="20"/>
              </w:rPr>
            </w:pPr>
            <w:r>
              <w:rPr>
                <w:sz w:val="20"/>
              </w:rPr>
              <w:t>SO</w:t>
            </w:r>
            <w:r>
              <w:rPr>
                <w:sz w:val="20"/>
                <w:vertAlign w:val="subscript"/>
              </w:rPr>
              <w:t>2</w:t>
            </w:r>
          </w:p>
        </w:tc>
        <w:tc>
          <w:tcPr>
            <w:tcW w:w="7830" w:type="dxa"/>
            <w:tcBorders>
              <w:top w:val="single" w:sz="4" w:space="0" w:color="auto"/>
              <w:left w:val="single" w:sz="4" w:space="0" w:color="auto"/>
              <w:bottom w:val="single" w:sz="4" w:space="0" w:color="auto"/>
              <w:right w:val="single" w:sz="4" w:space="0" w:color="auto"/>
            </w:tcBorders>
            <w:hideMark/>
          </w:tcPr>
          <w:p w14:paraId="0C838266" w14:textId="77777777" w:rsidR="00666E18" w:rsidRDefault="00666E18" w:rsidP="007550D2">
            <w:pPr>
              <w:jc w:val="center"/>
              <w:rPr>
                <w:sz w:val="20"/>
              </w:rPr>
            </w:pPr>
            <w:r>
              <w:rPr>
                <w:sz w:val="20"/>
              </w:rPr>
              <w:t>40 CFR Part 60, Appendix A</w:t>
            </w:r>
          </w:p>
        </w:tc>
      </w:tr>
    </w:tbl>
    <w:p w14:paraId="07476A8B" w14:textId="77777777" w:rsidR="00666E18" w:rsidRDefault="00666E18" w:rsidP="00666E18">
      <w:pPr>
        <w:rPr>
          <w:sz w:val="20"/>
        </w:rPr>
      </w:pPr>
    </w:p>
    <w:p w14:paraId="30C4F548" w14:textId="445080FD" w:rsidR="006F4D62" w:rsidRPr="00666E18" w:rsidRDefault="00666E18" w:rsidP="00666E18">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E00504">
        <w:rPr>
          <w:rFonts w:cs="Arial"/>
          <w:sz w:val="20"/>
          <w:vertAlign w:val="superscript"/>
        </w:rPr>
        <w:t>2</w:t>
      </w:r>
      <w:r>
        <w:rPr>
          <w:sz w:val="20"/>
        </w:rPr>
        <w:t xml:space="preserve">  </w:t>
      </w:r>
      <w:r>
        <w:rPr>
          <w:b/>
          <w:sz w:val="20"/>
        </w:rPr>
        <w:t>(R 336.1205, R 336.2001, R 336.2003, R 336.2004, 40 CFR 52.21(c) &amp; (d))</w:t>
      </w:r>
    </w:p>
    <w:p w14:paraId="7EB19818" w14:textId="17A0CC35" w:rsidR="006F4D62" w:rsidRDefault="006F4D62" w:rsidP="00010AE9">
      <w:pPr>
        <w:ind w:left="360" w:hanging="360"/>
        <w:jc w:val="both"/>
        <w:rPr>
          <w:rFonts w:cs="Arial"/>
          <w:bCs/>
          <w:sz w:val="20"/>
        </w:rPr>
      </w:pPr>
    </w:p>
    <w:p w14:paraId="0EC6DB55" w14:textId="5F714F49" w:rsidR="006F4D62" w:rsidRPr="007C02DF" w:rsidRDefault="003708EA" w:rsidP="007C02DF">
      <w:pPr>
        <w:ind w:left="360" w:hanging="360"/>
        <w:jc w:val="both"/>
        <w:rPr>
          <w:sz w:val="20"/>
        </w:rPr>
      </w:pPr>
      <w:r>
        <w:rPr>
          <w:rFonts w:cs="Arial"/>
          <w:bCs/>
          <w:sz w:val="20"/>
        </w:rPr>
        <w:t>3</w:t>
      </w:r>
      <w:r w:rsidR="006F4D62">
        <w:rPr>
          <w:rFonts w:cs="Arial"/>
          <w:bCs/>
          <w:sz w:val="20"/>
        </w:rPr>
        <w:t>.</w:t>
      </w:r>
      <w:r w:rsidR="006F4D62">
        <w:rPr>
          <w:rFonts w:cs="Arial"/>
          <w:bCs/>
          <w:sz w:val="20"/>
        </w:rPr>
        <w:tab/>
      </w:r>
      <w:r w:rsidR="007C02DF">
        <w:rPr>
          <w:sz w:val="20"/>
        </w:rPr>
        <w:t>The permittee shall verify the hydrogen sulfide (H</w:t>
      </w:r>
      <w:r w:rsidR="007C02DF">
        <w:rPr>
          <w:sz w:val="20"/>
          <w:vertAlign w:val="subscript"/>
        </w:rPr>
        <w:t>2</w:t>
      </w:r>
      <w:r w:rsidR="007C02DF">
        <w:rPr>
          <w:sz w:val="20"/>
        </w:rPr>
        <w:t>S) or total reduced sulfur (TRS) content of the landfill gas burned in FG</w:t>
      </w:r>
      <w:r w:rsidR="009F0C4C">
        <w:rPr>
          <w:sz w:val="20"/>
        </w:rPr>
        <w:t>-</w:t>
      </w:r>
      <w:r w:rsidR="007C02DF">
        <w:rPr>
          <w:sz w:val="20"/>
        </w:rPr>
        <w:t>ICENGINES, monthly by gas sampling (e.g. Draeger Tubes, Tedlar Sampling Bags, etc.) and semi-annually by gas sampling using an EPA approved method and laboratory analysis, at the owner’s expense, in accordance with Department requirements.  If at any time, the H</w:t>
      </w:r>
      <w:r w:rsidR="007C02DF">
        <w:rPr>
          <w:sz w:val="20"/>
          <w:vertAlign w:val="subscript"/>
        </w:rPr>
        <w:t>2</w:t>
      </w:r>
      <w:r w:rsidR="007C02DF">
        <w:rPr>
          <w:sz w:val="20"/>
        </w:rPr>
        <w:t>S (TRS equivalent) concentration of the landfill gas sample exceeds 500 ppmv, the permittee shall sample and record the H</w:t>
      </w:r>
      <w:r w:rsidR="007C02DF">
        <w:rPr>
          <w:sz w:val="20"/>
          <w:vertAlign w:val="subscript"/>
        </w:rPr>
        <w:t>2</w:t>
      </w:r>
      <w:r w:rsidR="007C02DF">
        <w:rPr>
          <w:sz w:val="20"/>
        </w:rPr>
        <w:t>S (TRS equivalent) concentration of the landfill gas weekly and shall review all operating and maintenance activities for the landfill gas collection and treatment system along with keeping records of corrective actions taken.  Once the H</w:t>
      </w:r>
      <w:r w:rsidR="007C02DF">
        <w:rPr>
          <w:sz w:val="20"/>
          <w:vertAlign w:val="subscript"/>
        </w:rPr>
        <w:t>2</w:t>
      </w:r>
      <w:r w:rsidR="007C02DF">
        <w:rPr>
          <w:sz w:val="20"/>
        </w:rPr>
        <w:t xml:space="preserve">S (TRS equivalent) concentration of the landfill gas (determined from </w:t>
      </w:r>
      <w:r w:rsidR="007550D2">
        <w:rPr>
          <w:sz w:val="20"/>
        </w:rPr>
        <w:t>four</w:t>
      </w:r>
      <w:r w:rsidR="007C02DF">
        <w:rPr>
          <w:sz w:val="20"/>
        </w:rPr>
        <w:t xml:space="preserve"> weekly) is maintained below 500 ppmv for one 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E00504">
        <w:rPr>
          <w:rFonts w:cs="Arial"/>
          <w:sz w:val="20"/>
          <w:vertAlign w:val="superscript"/>
        </w:rPr>
        <w:t>2</w:t>
      </w:r>
      <w:r w:rsidR="007C02DF">
        <w:rPr>
          <w:sz w:val="20"/>
        </w:rPr>
        <w:t xml:space="preserve">  </w:t>
      </w:r>
      <w:r w:rsidR="007C02DF">
        <w:rPr>
          <w:b/>
          <w:sz w:val="20"/>
        </w:rPr>
        <w:t>(R 336.1205(3), R 336.1225, R 336.2001, R 336.2003, R 336.2004, 40 CFR 52.21 (c) &amp; (d))</w:t>
      </w:r>
    </w:p>
    <w:p w14:paraId="25A97EEC" w14:textId="7276F601" w:rsidR="006F4D62" w:rsidRDefault="006F4D62" w:rsidP="00010AE9">
      <w:pPr>
        <w:ind w:left="360" w:hanging="360"/>
        <w:jc w:val="both"/>
        <w:rPr>
          <w:b/>
          <w:sz w:val="20"/>
        </w:rPr>
      </w:pPr>
    </w:p>
    <w:p w14:paraId="3DCAE3DC" w14:textId="05ACEF09" w:rsidR="001A6788" w:rsidRDefault="000F2BA3" w:rsidP="001A6788">
      <w:pPr>
        <w:ind w:left="360" w:hanging="360"/>
        <w:jc w:val="both"/>
        <w:rPr>
          <w:sz w:val="20"/>
        </w:rPr>
      </w:pPr>
      <w:r>
        <w:rPr>
          <w:bCs/>
          <w:sz w:val="20"/>
        </w:rPr>
        <w:t>4</w:t>
      </w:r>
      <w:r w:rsidR="006F4D62">
        <w:rPr>
          <w:bCs/>
          <w:sz w:val="20"/>
        </w:rPr>
        <w:t>.</w:t>
      </w:r>
      <w:r w:rsidR="006F4D62">
        <w:rPr>
          <w:bCs/>
          <w:sz w:val="20"/>
        </w:rPr>
        <w:tab/>
      </w:r>
      <w:bookmarkStart w:id="97" w:name="_Hlk67646717"/>
      <w:r w:rsidR="001A6788">
        <w:rPr>
          <w:sz w:val="20"/>
        </w:rPr>
        <w:t xml:space="preserve">Within </w:t>
      </w:r>
      <w:r w:rsidR="007550D2">
        <w:rPr>
          <w:sz w:val="20"/>
        </w:rPr>
        <w:t>five</w:t>
      </w:r>
      <w:r w:rsidR="001A6788">
        <w:rPr>
          <w:sz w:val="20"/>
        </w:rPr>
        <w:t xml:space="preserve"> years </w:t>
      </w:r>
      <w:bookmarkEnd w:id="97"/>
      <w:r w:rsidR="001A6788">
        <w:rPr>
          <w:sz w:val="20"/>
        </w:rPr>
        <w:t xml:space="preserve">from the last test date, and then every five years thereafter, the permittee shall verify formaldehyde emission rates </w:t>
      </w:r>
      <w:r w:rsidR="001A6788">
        <w:rPr>
          <w:color w:val="000000"/>
          <w:sz w:val="20"/>
        </w:rPr>
        <w:t xml:space="preserve">from </w:t>
      </w:r>
      <w:r w:rsidR="001A6788">
        <w:rPr>
          <w:sz w:val="20"/>
        </w:rPr>
        <w:t xml:space="preserve">each engine in </w:t>
      </w:r>
      <w:bookmarkStart w:id="98" w:name="_Hlk61443112"/>
      <w:r w:rsidR="001A6788">
        <w:rPr>
          <w:sz w:val="20"/>
        </w:rPr>
        <w:t>FG</w:t>
      </w:r>
      <w:r w:rsidR="009F0C4C">
        <w:rPr>
          <w:sz w:val="20"/>
        </w:rPr>
        <w:t>-</w:t>
      </w:r>
      <w:r w:rsidR="001A6788">
        <w:rPr>
          <w:sz w:val="20"/>
        </w:rPr>
        <w:t>ICENGINES</w:t>
      </w:r>
      <w:bookmarkEnd w:id="98"/>
      <w:r w:rsidR="001A6788">
        <w:rPr>
          <w:sz w:val="20"/>
        </w:rPr>
        <w:t>, by testing at owner's expense, in accordance with Department requirements. The hourly emission rates shall be determined by the average of the acceptable test runs per the applicable test method requirements.  Testing shall be performed using an approved EPA Method listed in the table below:</w:t>
      </w:r>
    </w:p>
    <w:p w14:paraId="2B944B03" w14:textId="77777777" w:rsidR="001A6788" w:rsidRDefault="001A6788" w:rsidP="001A6788">
      <w:pPr>
        <w:rPr>
          <w:sz w:val="20"/>
        </w:rPr>
      </w:pPr>
    </w:p>
    <w:tbl>
      <w:tblPr>
        <w:tblStyle w:val="TableGrid"/>
        <w:tblW w:w="9540" w:type="dxa"/>
        <w:tblInd w:w="355" w:type="dxa"/>
        <w:tblLook w:val="04A0" w:firstRow="1" w:lastRow="0" w:firstColumn="1" w:lastColumn="0" w:noHBand="0" w:noVBand="1"/>
      </w:tblPr>
      <w:tblGrid>
        <w:gridCol w:w="2340"/>
        <w:gridCol w:w="7200"/>
      </w:tblGrid>
      <w:tr w:rsidR="001A6788" w14:paraId="08956592" w14:textId="77777777" w:rsidTr="00B9566B">
        <w:trPr>
          <w:cantSplit/>
          <w:tblHeader/>
        </w:trPr>
        <w:tc>
          <w:tcPr>
            <w:tcW w:w="2340" w:type="dxa"/>
            <w:tcBorders>
              <w:top w:val="single" w:sz="4" w:space="0" w:color="auto"/>
              <w:left w:val="single" w:sz="4" w:space="0" w:color="auto"/>
              <w:bottom w:val="single" w:sz="4" w:space="0" w:color="auto"/>
              <w:right w:val="single" w:sz="4" w:space="0" w:color="auto"/>
            </w:tcBorders>
            <w:hideMark/>
          </w:tcPr>
          <w:p w14:paraId="730E6EA1" w14:textId="77777777" w:rsidR="001A6788" w:rsidRDefault="001A6788" w:rsidP="00B9566B">
            <w:pPr>
              <w:keepNext/>
              <w:keepLines/>
              <w:jc w:val="center"/>
              <w:rPr>
                <w:b/>
                <w:bCs/>
                <w:sz w:val="20"/>
              </w:rPr>
            </w:pPr>
            <w:r>
              <w:rPr>
                <w:b/>
                <w:bCs/>
                <w:sz w:val="20"/>
              </w:rPr>
              <w:t>Pollutant</w:t>
            </w:r>
          </w:p>
        </w:tc>
        <w:tc>
          <w:tcPr>
            <w:tcW w:w="7200" w:type="dxa"/>
            <w:tcBorders>
              <w:top w:val="single" w:sz="4" w:space="0" w:color="auto"/>
              <w:left w:val="single" w:sz="4" w:space="0" w:color="auto"/>
              <w:bottom w:val="single" w:sz="4" w:space="0" w:color="auto"/>
              <w:right w:val="single" w:sz="4" w:space="0" w:color="auto"/>
            </w:tcBorders>
            <w:hideMark/>
          </w:tcPr>
          <w:p w14:paraId="0BB70DB4" w14:textId="77777777" w:rsidR="001A6788" w:rsidRDefault="001A6788" w:rsidP="00B9566B">
            <w:pPr>
              <w:keepNext/>
              <w:keepLines/>
              <w:jc w:val="center"/>
              <w:rPr>
                <w:b/>
                <w:bCs/>
                <w:sz w:val="20"/>
              </w:rPr>
            </w:pPr>
            <w:r>
              <w:rPr>
                <w:b/>
                <w:bCs/>
                <w:sz w:val="20"/>
              </w:rPr>
              <w:t>Test Method Reference</w:t>
            </w:r>
          </w:p>
        </w:tc>
      </w:tr>
      <w:tr w:rsidR="001A6788" w14:paraId="09766821" w14:textId="77777777" w:rsidTr="00B9566B">
        <w:trPr>
          <w:cantSplit/>
        </w:trPr>
        <w:tc>
          <w:tcPr>
            <w:tcW w:w="2340" w:type="dxa"/>
            <w:tcBorders>
              <w:top w:val="single" w:sz="4" w:space="0" w:color="auto"/>
              <w:left w:val="single" w:sz="4" w:space="0" w:color="auto"/>
              <w:bottom w:val="single" w:sz="4" w:space="0" w:color="auto"/>
              <w:right w:val="single" w:sz="4" w:space="0" w:color="auto"/>
            </w:tcBorders>
            <w:hideMark/>
          </w:tcPr>
          <w:p w14:paraId="666647D6" w14:textId="77777777" w:rsidR="001A6788" w:rsidRDefault="001A6788" w:rsidP="007550D2">
            <w:pPr>
              <w:jc w:val="center"/>
              <w:rPr>
                <w:sz w:val="20"/>
              </w:rPr>
            </w:pPr>
            <w:r>
              <w:rPr>
                <w:sz w:val="20"/>
              </w:rPr>
              <w:t>Formaldehyde</w:t>
            </w:r>
          </w:p>
        </w:tc>
        <w:tc>
          <w:tcPr>
            <w:tcW w:w="7200" w:type="dxa"/>
            <w:tcBorders>
              <w:top w:val="single" w:sz="4" w:space="0" w:color="auto"/>
              <w:left w:val="single" w:sz="4" w:space="0" w:color="auto"/>
              <w:bottom w:val="single" w:sz="4" w:space="0" w:color="auto"/>
              <w:right w:val="single" w:sz="4" w:space="0" w:color="auto"/>
            </w:tcBorders>
            <w:hideMark/>
          </w:tcPr>
          <w:p w14:paraId="7CDEC69D" w14:textId="77777777" w:rsidR="001A6788" w:rsidRDefault="001A6788" w:rsidP="007550D2">
            <w:pPr>
              <w:jc w:val="center"/>
              <w:rPr>
                <w:sz w:val="20"/>
              </w:rPr>
            </w:pPr>
            <w:r>
              <w:rPr>
                <w:sz w:val="20"/>
              </w:rPr>
              <w:t>40 CFR Part 60, Appendix A; or Method 320 of Appendix A of 40 CFR Part 63</w:t>
            </w:r>
          </w:p>
        </w:tc>
      </w:tr>
    </w:tbl>
    <w:p w14:paraId="7FC53FE6" w14:textId="565AD148" w:rsidR="001A6788" w:rsidRDefault="001A6788" w:rsidP="001A6788">
      <w:pPr>
        <w:rPr>
          <w:sz w:val="20"/>
        </w:rPr>
      </w:pPr>
    </w:p>
    <w:p w14:paraId="7495EADD" w14:textId="18FB9A82" w:rsidR="00010AE9" w:rsidRPr="00FE0AD0" w:rsidRDefault="001A6788" w:rsidP="001A6788">
      <w:pPr>
        <w:ind w:left="360"/>
        <w:jc w:val="both"/>
        <w:rPr>
          <w:b/>
          <w:sz w:val="20"/>
        </w:rPr>
      </w:pPr>
      <w:r>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E00504">
        <w:rPr>
          <w:rFonts w:cs="Arial"/>
          <w:sz w:val="20"/>
          <w:vertAlign w:val="superscript"/>
        </w:rPr>
        <w:t>2</w:t>
      </w:r>
      <w:r>
        <w:rPr>
          <w:b/>
          <w:sz w:val="20"/>
        </w:rPr>
        <w:t xml:space="preserve"> (R 336.1225, R 336.2001, R 336.2003, R 336.2004)</w:t>
      </w:r>
    </w:p>
    <w:p w14:paraId="366010D4" w14:textId="076331CA" w:rsidR="00E00504" w:rsidRDefault="00E00504">
      <w:pPr>
        <w:rPr>
          <w:sz w:val="20"/>
        </w:rPr>
      </w:pPr>
      <w:r>
        <w:rPr>
          <w:sz w:val="20"/>
        </w:rPr>
        <w:br w:type="page"/>
      </w:r>
    </w:p>
    <w:p w14:paraId="0379CD95" w14:textId="77777777" w:rsidR="00010AE9" w:rsidRPr="00FE0AD0" w:rsidRDefault="00010AE9" w:rsidP="00010AE9">
      <w:pPr>
        <w:jc w:val="both"/>
        <w:rPr>
          <w:sz w:val="20"/>
        </w:rPr>
      </w:pPr>
    </w:p>
    <w:p w14:paraId="1E726843" w14:textId="77777777" w:rsidR="00010AE9" w:rsidRDefault="00010AE9" w:rsidP="00010AE9">
      <w:pPr>
        <w:jc w:val="both"/>
      </w:pPr>
      <w:r>
        <w:rPr>
          <w:b/>
        </w:rPr>
        <w:t xml:space="preserve">VI.  </w:t>
      </w:r>
      <w:r>
        <w:rPr>
          <w:b/>
          <w:u w:val="single"/>
        </w:rPr>
        <w:t>MONITORING/RECORDKEEPING</w:t>
      </w:r>
    </w:p>
    <w:p w14:paraId="4DB5DF72" w14:textId="13F54BBA" w:rsidR="00010AE9" w:rsidRDefault="00E943D2" w:rsidP="00010AE9">
      <w:pPr>
        <w:jc w:val="both"/>
        <w:rPr>
          <w:b/>
          <w:sz w:val="20"/>
        </w:rPr>
      </w:pPr>
      <w:r w:rsidRPr="00B26A02">
        <w:rPr>
          <w:sz w:val="20"/>
        </w:rPr>
        <w:t xml:space="preserve">Records shall be maintained on file for a period of five years.  </w:t>
      </w:r>
      <w:r w:rsidRPr="00B26A02">
        <w:rPr>
          <w:b/>
          <w:sz w:val="20"/>
        </w:rPr>
        <w:t>(R 336.1201(3))</w:t>
      </w:r>
    </w:p>
    <w:p w14:paraId="4466E215" w14:textId="77777777" w:rsidR="00E943D2" w:rsidRPr="00FE0AD0" w:rsidRDefault="00E943D2" w:rsidP="00010AE9">
      <w:pPr>
        <w:jc w:val="both"/>
        <w:rPr>
          <w:sz w:val="20"/>
        </w:rPr>
      </w:pPr>
    </w:p>
    <w:p w14:paraId="1F7377B4" w14:textId="72D06D45" w:rsidR="00A01FC7" w:rsidRDefault="00A01FC7" w:rsidP="000F5A55">
      <w:pPr>
        <w:pStyle w:val="ListParagraph"/>
        <w:numPr>
          <w:ilvl w:val="0"/>
          <w:numId w:val="83"/>
        </w:numPr>
        <w:ind w:left="360"/>
        <w:contextualSpacing/>
        <w:jc w:val="both"/>
        <w:rPr>
          <w:sz w:val="20"/>
        </w:rPr>
      </w:pPr>
      <w:r>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00504">
        <w:rPr>
          <w:rFonts w:cs="Arial"/>
          <w:sz w:val="20"/>
          <w:vertAlign w:val="superscript"/>
        </w:rPr>
        <w:t>2</w:t>
      </w:r>
      <w:r>
        <w:rPr>
          <w:sz w:val="20"/>
        </w:rPr>
        <w:t xml:space="preserve">  </w:t>
      </w:r>
      <w:r>
        <w:rPr>
          <w:b/>
          <w:sz w:val="20"/>
        </w:rPr>
        <w:t>(R 336.1205, 40 CFR 52.21(c) &amp; (d))</w:t>
      </w:r>
    </w:p>
    <w:p w14:paraId="0FF0E406" w14:textId="2BC3E7B8" w:rsidR="00010AE9" w:rsidRPr="00AE023A" w:rsidRDefault="00010AE9" w:rsidP="00A01FC7">
      <w:pPr>
        <w:ind w:left="360" w:hanging="360"/>
        <w:jc w:val="both"/>
        <w:rPr>
          <w:sz w:val="20"/>
        </w:rPr>
      </w:pPr>
    </w:p>
    <w:p w14:paraId="6BB6BE0A" w14:textId="40FCED59" w:rsidR="00010AE9" w:rsidRDefault="00010AE9" w:rsidP="006F4D62">
      <w:pPr>
        <w:ind w:left="360" w:hanging="360"/>
        <w:jc w:val="both"/>
        <w:rPr>
          <w:b/>
          <w:color w:val="000000"/>
          <w:sz w:val="20"/>
        </w:rPr>
      </w:pPr>
      <w:r w:rsidRPr="00AE023A">
        <w:rPr>
          <w:rFonts w:cs="Arial"/>
          <w:sz w:val="20"/>
        </w:rPr>
        <w:t>2.</w:t>
      </w:r>
      <w:r w:rsidRPr="00AE023A">
        <w:rPr>
          <w:rFonts w:cs="Arial"/>
          <w:sz w:val="20"/>
        </w:rPr>
        <w:tab/>
      </w:r>
      <w:r w:rsidR="006F4D62" w:rsidRPr="003D7C6F">
        <w:rPr>
          <w:color w:val="000000"/>
          <w:sz w:val="20"/>
        </w:rPr>
        <w:t xml:space="preserve">The permittee </w:t>
      </w:r>
      <w:r w:rsidR="001F44EC">
        <w:rPr>
          <w:color w:val="000000"/>
          <w:sz w:val="20"/>
        </w:rPr>
        <w:t>must</w:t>
      </w:r>
      <w:r w:rsidR="006F4D62" w:rsidRPr="003D7C6F">
        <w:rPr>
          <w:color w:val="000000"/>
          <w:sz w:val="20"/>
        </w:rPr>
        <w:t xml:space="preserve"> maintain a log of all maintenance activities conducted according to the </w:t>
      </w:r>
      <w:r w:rsidR="006F4D62" w:rsidRPr="003D7C6F">
        <w:rPr>
          <w:sz w:val="20"/>
        </w:rPr>
        <w:t xml:space="preserve">malfunction abatement/preventative maintenance plan (pursuant to SC </w:t>
      </w:r>
      <w:smartTag w:uri="urn:schemas-microsoft-com:office:smarttags" w:element="stockticker">
        <w:r w:rsidR="006F4D62" w:rsidRPr="003D7C6F">
          <w:rPr>
            <w:sz w:val="20"/>
          </w:rPr>
          <w:t>III</w:t>
        </w:r>
      </w:smartTag>
      <w:r w:rsidR="006F4D62" w:rsidRPr="003D7C6F">
        <w:rPr>
          <w:sz w:val="20"/>
        </w:rPr>
        <w:t xml:space="preserve">.2) for each engine in </w:t>
      </w:r>
      <w:r w:rsidR="006F4D62" w:rsidRPr="003D7C6F">
        <w:rPr>
          <w:color w:val="000000"/>
          <w:sz w:val="20"/>
        </w:rPr>
        <w:t>FGICENGINES</w:t>
      </w:r>
      <w:r w:rsidR="006F4D62" w:rsidRPr="003D7C6F">
        <w:rPr>
          <w:color w:val="FF0000"/>
          <w:sz w:val="20"/>
        </w:rPr>
        <w:t xml:space="preserve"> </w:t>
      </w:r>
      <w:r w:rsidR="006F4D62" w:rsidRPr="003D7C6F">
        <w:rPr>
          <w:sz w:val="20"/>
        </w:rPr>
        <w:t xml:space="preserve">and </w:t>
      </w:r>
      <w:r w:rsidR="001F44EC">
        <w:rPr>
          <w:color w:val="000000"/>
          <w:sz w:val="20"/>
        </w:rPr>
        <w:t>must</w:t>
      </w:r>
      <w:r w:rsidR="006F4D62" w:rsidRPr="003D7C6F">
        <w:rPr>
          <w:color w:val="000000"/>
          <w:sz w:val="20"/>
        </w:rPr>
        <w:t xml:space="preserve"> to the extent practicable, maintain and operate each engine in a manner consistent with good air pollution control practice for minimizing emissions.  The permittee </w:t>
      </w:r>
      <w:r w:rsidR="001F44EC">
        <w:rPr>
          <w:color w:val="000000"/>
          <w:sz w:val="20"/>
        </w:rPr>
        <w:t>must</w:t>
      </w:r>
      <w:r w:rsidR="006F4D62" w:rsidRPr="003D7C6F">
        <w:rPr>
          <w:color w:val="000000"/>
          <w:sz w:val="20"/>
        </w:rPr>
        <w:t xml:space="preserve"> keep this log on file at </w:t>
      </w:r>
      <w:r w:rsidR="006F4D62" w:rsidRPr="003D7C6F">
        <w:rPr>
          <w:sz w:val="20"/>
        </w:rPr>
        <w:t>the facility for a period of at least five years and make it available to the Department upon request.</w:t>
      </w:r>
      <w:r w:rsidR="00E00504">
        <w:rPr>
          <w:rFonts w:cs="Arial"/>
          <w:sz w:val="20"/>
          <w:vertAlign w:val="superscript"/>
        </w:rPr>
        <w:t>2</w:t>
      </w:r>
      <w:r w:rsidR="006F4D62" w:rsidRPr="003D7C6F">
        <w:rPr>
          <w:color w:val="000000"/>
          <w:sz w:val="20"/>
        </w:rPr>
        <w:t xml:space="preserve">  </w:t>
      </w:r>
      <w:r w:rsidR="006F4D62" w:rsidRPr="003D7C6F">
        <w:rPr>
          <w:b/>
          <w:color w:val="000000"/>
          <w:sz w:val="20"/>
        </w:rPr>
        <w:t xml:space="preserve">(R 336.1702, R 336.1911, </w:t>
      </w:r>
      <w:r w:rsidR="006F4D62" w:rsidRPr="003D7C6F">
        <w:rPr>
          <w:b/>
          <w:sz w:val="20"/>
        </w:rPr>
        <w:t xml:space="preserve">R 336.1912, </w:t>
      </w:r>
      <w:r w:rsidR="006F4D62" w:rsidRPr="003D7C6F">
        <w:rPr>
          <w:b/>
          <w:color w:val="000000"/>
          <w:sz w:val="20"/>
        </w:rPr>
        <w:t>40 </w:t>
      </w:r>
      <w:smartTag w:uri="urn:schemas-microsoft-com:office:smarttags" w:element="stockticker">
        <w:r w:rsidR="006F4D62" w:rsidRPr="003D7C6F">
          <w:rPr>
            <w:b/>
            <w:color w:val="000000"/>
            <w:sz w:val="20"/>
          </w:rPr>
          <w:t>CFR</w:t>
        </w:r>
      </w:smartTag>
      <w:r w:rsidR="006F4D62" w:rsidRPr="003D7C6F">
        <w:rPr>
          <w:b/>
          <w:color w:val="000000"/>
          <w:sz w:val="20"/>
        </w:rPr>
        <w:t xml:space="preserve"> 52.21(c) &amp; (d), 40 CFR 60.4243(b))</w:t>
      </w:r>
    </w:p>
    <w:p w14:paraId="0C53809E" w14:textId="77777777" w:rsidR="006F4D62" w:rsidRPr="00AE023A" w:rsidRDefault="006F4D62" w:rsidP="006F4D62">
      <w:pPr>
        <w:ind w:left="360" w:hanging="360"/>
        <w:jc w:val="both"/>
        <w:rPr>
          <w:sz w:val="20"/>
        </w:rPr>
      </w:pPr>
    </w:p>
    <w:p w14:paraId="14B97D1E" w14:textId="69910250" w:rsidR="005F7217" w:rsidRDefault="005F7217" w:rsidP="000F5A55">
      <w:pPr>
        <w:pStyle w:val="ListParagraph"/>
        <w:numPr>
          <w:ilvl w:val="0"/>
          <w:numId w:val="84"/>
        </w:numPr>
        <w:ind w:left="360"/>
        <w:contextualSpacing/>
        <w:jc w:val="both"/>
        <w:rPr>
          <w:sz w:val="20"/>
        </w:rPr>
      </w:pPr>
      <w:r>
        <w:rPr>
          <w:sz w:val="20"/>
        </w:rPr>
        <w:t>The permittee shall calculate and record the monthly and 12-month rolling SO</w:t>
      </w:r>
      <w:r>
        <w:rPr>
          <w:sz w:val="20"/>
          <w:vertAlign w:val="subscript"/>
        </w:rPr>
        <w:t>2</w:t>
      </w:r>
      <w:r>
        <w:rPr>
          <w:sz w:val="20"/>
        </w:rPr>
        <w:t xml:space="preserve"> emission rates from </w:t>
      </w:r>
      <w:r>
        <w:rPr>
          <w:color w:val="000000"/>
          <w:sz w:val="20"/>
        </w:rPr>
        <w:t>FG</w:t>
      </w:r>
      <w:r w:rsidR="009F0C4C">
        <w:rPr>
          <w:color w:val="000000"/>
          <w:sz w:val="20"/>
        </w:rPr>
        <w:t>-</w:t>
      </w:r>
      <w:r>
        <w:rPr>
          <w:color w:val="000000"/>
          <w:sz w:val="20"/>
        </w:rPr>
        <w:t>ICENGINES</w:t>
      </w:r>
      <w:r>
        <w:rPr>
          <w:sz w:val="20"/>
        </w:rPr>
        <w:t xml:space="preserve"> using the equation in Appendix A.  The calculations shall utilize, at a minimum, monthly gas sampling data collected SC V.3, the monthly gas usage, monthly hours of operation, and the ratio of total sulfur to sulfur as H</w:t>
      </w:r>
      <w:r>
        <w:rPr>
          <w:sz w:val="20"/>
          <w:vertAlign w:val="subscript"/>
        </w:rPr>
        <w:t>2</w:t>
      </w:r>
      <w:r>
        <w:rPr>
          <w:sz w:val="20"/>
        </w:rPr>
        <w:t>S from the most recent laboratory test.  All records shall be kept on file at the facility and make them available to the Department upon request.</w:t>
      </w:r>
      <w:r w:rsidR="00E00504">
        <w:rPr>
          <w:rFonts w:cs="Arial"/>
          <w:sz w:val="20"/>
          <w:vertAlign w:val="superscript"/>
        </w:rPr>
        <w:t>2</w:t>
      </w:r>
      <w:r w:rsidR="00E00504">
        <w:rPr>
          <w:rFonts w:cs="Arial"/>
          <w:sz w:val="20"/>
        </w:rPr>
        <w:t xml:space="preserve"> </w:t>
      </w:r>
      <w:r>
        <w:rPr>
          <w:sz w:val="20"/>
        </w:rPr>
        <w:t xml:space="preserve"> </w:t>
      </w:r>
      <w:r>
        <w:rPr>
          <w:b/>
          <w:sz w:val="20"/>
        </w:rPr>
        <w:t>(R 336.1205(3), 40 CFR 52.21 (c) &amp; (d))</w:t>
      </w:r>
    </w:p>
    <w:p w14:paraId="50BF45F2" w14:textId="2B01B214" w:rsidR="00010AE9" w:rsidRPr="00AE023A" w:rsidRDefault="00010AE9" w:rsidP="00010AE9">
      <w:pPr>
        <w:ind w:left="360" w:hanging="360"/>
        <w:jc w:val="both"/>
        <w:rPr>
          <w:sz w:val="20"/>
        </w:rPr>
      </w:pPr>
    </w:p>
    <w:p w14:paraId="49F5DB4B" w14:textId="6FD776BA" w:rsidR="003B06B1" w:rsidRDefault="003B06B1" w:rsidP="000F5A55">
      <w:pPr>
        <w:pStyle w:val="ListParagraph"/>
        <w:numPr>
          <w:ilvl w:val="0"/>
          <w:numId w:val="84"/>
        </w:numPr>
        <w:ind w:left="360"/>
        <w:contextualSpacing/>
        <w:jc w:val="both"/>
        <w:rPr>
          <w:sz w:val="20"/>
        </w:rPr>
      </w:pPr>
      <w:r>
        <w:rPr>
          <w:sz w:val="20"/>
        </w:rPr>
        <w:t>The permittee shall continuously monitor, in a satisfactory manner, the hours of operation for each engine in FG-ICENGINES</w:t>
      </w:r>
      <w:r w:rsidRPr="00EE1F21">
        <w:rPr>
          <w:sz w:val="20"/>
        </w:rPr>
        <w:t>.</w:t>
      </w:r>
      <w:r w:rsidR="00E00504">
        <w:rPr>
          <w:rFonts w:cs="Arial"/>
          <w:sz w:val="20"/>
          <w:vertAlign w:val="superscript"/>
        </w:rPr>
        <w:t>2</w:t>
      </w:r>
      <w:r w:rsidRPr="00EE1F21">
        <w:rPr>
          <w:sz w:val="20"/>
        </w:rPr>
        <w:t> </w:t>
      </w:r>
      <w:r w:rsidR="00E00504">
        <w:rPr>
          <w:sz w:val="20"/>
        </w:rPr>
        <w:t xml:space="preserve"> </w:t>
      </w:r>
      <w:r>
        <w:rPr>
          <w:b/>
          <w:bCs/>
          <w:sz w:val="20"/>
        </w:rPr>
        <w:t xml:space="preserve"> (R 336.1205(1)(a) &amp; (3))</w:t>
      </w:r>
    </w:p>
    <w:p w14:paraId="5E2E0B1E" w14:textId="77EABB10" w:rsidR="00010AE9" w:rsidRPr="001B756B" w:rsidRDefault="00010AE9" w:rsidP="00010AE9">
      <w:pPr>
        <w:ind w:left="360" w:hanging="360"/>
        <w:jc w:val="both"/>
        <w:rPr>
          <w:rFonts w:cs="Arial"/>
          <w:sz w:val="20"/>
          <w:highlight w:val="yellow"/>
        </w:rPr>
      </w:pPr>
    </w:p>
    <w:p w14:paraId="48C22963" w14:textId="40C3DD68" w:rsidR="007608BB" w:rsidRDefault="007608BB" w:rsidP="000F5A55">
      <w:pPr>
        <w:pStyle w:val="ListParagraph"/>
        <w:numPr>
          <w:ilvl w:val="0"/>
          <w:numId w:val="84"/>
        </w:numPr>
        <w:ind w:left="360"/>
        <w:contextualSpacing/>
        <w:jc w:val="both"/>
        <w:rPr>
          <w:sz w:val="20"/>
        </w:rPr>
      </w:pPr>
      <w:r>
        <w:rPr>
          <w:sz w:val="20"/>
        </w:rPr>
        <w:t xml:space="preserve">The permittee shall maintain the following record for </w:t>
      </w:r>
      <w:r>
        <w:rPr>
          <w:color w:val="000000"/>
          <w:sz w:val="20"/>
        </w:rPr>
        <w:t>FG</w:t>
      </w:r>
      <w:r w:rsidR="009F0C4C">
        <w:rPr>
          <w:color w:val="000000"/>
          <w:sz w:val="20"/>
        </w:rPr>
        <w:t>-</w:t>
      </w:r>
      <w:r>
        <w:rPr>
          <w:color w:val="000000"/>
          <w:sz w:val="20"/>
        </w:rPr>
        <w:t>ICENGINES</w:t>
      </w:r>
      <w:r>
        <w:rPr>
          <w:sz w:val="20"/>
        </w:rPr>
        <w:t xml:space="preserve">.  The following information shall be recorded and kept on file at the facility:  </w:t>
      </w:r>
    </w:p>
    <w:p w14:paraId="3A2BEE43" w14:textId="77777777" w:rsidR="00DA6DE1" w:rsidRPr="00DA6DE1" w:rsidRDefault="00DA6DE1" w:rsidP="00DA6DE1">
      <w:pPr>
        <w:contextualSpacing/>
        <w:jc w:val="both"/>
        <w:rPr>
          <w:sz w:val="20"/>
        </w:rPr>
      </w:pPr>
    </w:p>
    <w:p w14:paraId="040D93B0" w14:textId="104CDDD6" w:rsidR="007608BB" w:rsidRPr="007550D2" w:rsidRDefault="007608BB" w:rsidP="007550D2">
      <w:pPr>
        <w:pStyle w:val="ListParagraph"/>
        <w:numPr>
          <w:ilvl w:val="0"/>
          <w:numId w:val="146"/>
        </w:numPr>
        <w:ind w:left="720"/>
        <w:jc w:val="both"/>
        <w:rPr>
          <w:sz w:val="20"/>
        </w:rPr>
      </w:pPr>
      <w:r w:rsidRPr="007550D2">
        <w:rPr>
          <w:sz w:val="20"/>
        </w:rPr>
        <w:t>Engine manufacturer.</w:t>
      </w:r>
    </w:p>
    <w:p w14:paraId="17E78235" w14:textId="6A37E5EA" w:rsidR="007608BB" w:rsidRPr="007550D2" w:rsidRDefault="007608BB" w:rsidP="007550D2">
      <w:pPr>
        <w:pStyle w:val="ListParagraph"/>
        <w:numPr>
          <w:ilvl w:val="0"/>
          <w:numId w:val="146"/>
        </w:numPr>
        <w:ind w:left="720"/>
        <w:jc w:val="both"/>
        <w:rPr>
          <w:sz w:val="20"/>
        </w:rPr>
      </w:pPr>
      <w:r w:rsidRPr="007550D2">
        <w:rPr>
          <w:sz w:val="20"/>
        </w:rPr>
        <w:t>Date engine was manufactured.</w:t>
      </w:r>
    </w:p>
    <w:p w14:paraId="277AF8BB" w14:textId="5EF21D08" w:rsidR="007608BB" w:rsidRPr="007550D2" w:rsidRDefault="007608BB" w:rsidP="007550D2">
      <w:pPr>
        <w:pStyle w:val="ListParagraph"/>
        <w:numPr>
          <w:ilvl w:val="0"/>
          <w:numId w:val="146"/>
        </w:numPr>
        <w:ind w:left="720"/>
        <w:jc w:val="both"/>
        <w:rPr>
          <w:sz w:val="20"/>
        </w:rPr>
      </w:pPr>
      <w:r w:rsidRPr="007550D2">
        <w:rPr>
          <w:sz w:val="20"/>
        </w:rPr>
        <w:t>Engine model number.</w:t>
      </w:r>
    </w:p>
    <w:p w14:paraId="33A4F0BB" w14:textId="3DE7A196" w:rsidR="007608BB" w:rsidRPr="007550D2" w:rsidRDefault="007608BB" w:rsidP="007550D2">
      <w:pPr>
        <w:pStyle w:val="ListParagraph"/>
        <w:numPr>
          <w:ilvl w:val="0"/>
          <w:numId w:val="146"/>
        </w:numPr>
        <w:ind w:left="720"/>
        <w:jc w:val="both"/>
        <w:rPr>
          <w:sz w:val="20"/>
        </w:rPr>
      </w:pPr>
      <w:r w:rsidRPr="007550D2">
        <w:rPr>
          <w:sz w:val="20"/>
        </w:rPr>
        <w:t>Engine horsepower.</w:t>
      </w:r>
    </w:p>
    <w:p w14:paraId="59B404C2" w14:textId="7928AE63" w:rsidR="007608BB" w:rsidRPr="007550D2" w:rsidRDefault="007608BB" w:rsidP="007550D2">
      <w:pPr>
        <w:pStyle w:val="ListParagraph"/>
        <w:numPr>
          <w:ilvl w:val="0"/>
          <w:numId w:val="146"/>
        </w:numPr>
        <w:ind w:left="720"/>
        <w:jc w:val="both"/>
        <w:rPr>
          <w:sz w:val="20"/>
        </w:rPr>
      </w:pPr>
      <w:r w:rsidRPr="007550D2">
        <w:rPr>
          <w:sz w:val="20"/>
        </w:rPr>
        <w:t>Engine serial number.</w:t>
      </w:r>
    </w:p>
    <w:p w14:paraId="6A27639C" w14:textId="17A14523" w:rsidR="007608BB" w:rsidRPr="007550D2" w:rsidRDefault="007608BB" w:rsidP="007550D2">
      <w:pPr>
        <w:pStyle w:val="ListParagraph"/>
        <w:numPr>
          <w:ilvl w:val="0"/>
          <w:numId w:val="146"/>
        </w:numPr>
        <w:ind w:left="720"/>
        <w:jc w:val="both"/>
        <w:rPr>
          <w:sz w:val="20"/>
        </w:rPr>
      </w:pPr>
      <w:r w:rsidRPr="007550D2">
        <w:rPr>
          <w:sz w:val="20"/>
        </w:rPr>
        <w:t>Engine specification sheet.</w:t>
      </w:r>
    </w:p>
    <w:p w14:paraId="04254F69" w14:textId="02971872" w:rsidR="007608BB" w:rsidRPr="007550D2" w:rsidRDefault="007608BB" w:rsidP="007550D2">
      <w:pPr>
        <w:pStyle w:val="ListParagraph"/>
        <w:numPr>
          <w:ilvl w:val="0"/>
          <w:numId w:val="146"/>
        </w:numPr>
        <w:ind w:left="720"/>
        <w:jc w:val="both"/>
        <w:rPr>
          <w:sz w:val="20"/>
        </w:rPr>
      </w:pPr>
      <w:r w:rsidRPr="007550D2">
        <w:rPr>
          <w:sz w:val="20"/>
        </w:rPr>
        <w:t>Date of initial startup of the engine.</w:t>
      </w:r>
    </w:p>
    <w:p w14:paraId="26642CAA" w14:textId="04F45F4F" w:rsidR="007608BB" w:rsidRPr="007550D2" w:rsidRDefault="007608BB" w:rsidP="007550D2">
      <w:pPr>
        <w:pStyle w:val="ListParagraph"/>
        <w:numPr>
          <w:ilvl w:val="0"/>
          <w:numId w:val="146"/>
        </w:numPr>
        <w:ind w:left="720"/>
        <w:jc w:val="both"/>
        <w:rPr>
          <w:sz w:val="20"/>
        </w:rPr>
      </w:pPr>
      <w:r w:rsidRPr="007550D2">
        <w:rPr>
          <w:sz w:val="20"/>
        </w:rPr>
        <w:t>Date engine was removed from service at this stationary source.</w:t>
      </w:r>
    </w:p>
    <w:p w14:paraId="0A387DD9" w14:textId="3E4ABD4B" w:rsidR="00010AE9" w:rsidRPr="007E3CB9" w:rsidRDefault="00010AE9" w:rsidP="007608BB">
      <w:pPr>
        <w:ind w:left="720" w:hanging="360"/>
        <w:jc w:val="both"/>
        <w:rPr>
          <w:rFonts w:cs="Arial"/>
          <w:sz w:val="20"/>
        </w:rPr>
      </w:pPr>
    </w:p>
    <w:p w14:paraId="34409E29" w14:textId="37F2A1D3" w:rsidR="00010AE9" w:rsidRPr="007E3CB9" w:rsidRDefault="00010AE9" w:rsidP="00010AE9">
      <w:pPr>
        <w:autoSpaceDE w:val="0"/>
        <w:autoSpaceDN w:val="0"/>
        <w:adjustRightInd w:val="0"/>
        <w:ind w:left="360"/>
        <w:jc w:val="both"/>
        <w:rPr>
          <w:rFonts w:cs="Arial"/>
          <w:b/>
          <w:bCs/>
          <w:sz w:val="20"/>
        </w:rPr>
      </w:pPr>
      <w:r w:rsidRPr="007E3CB9">
        <w:rPr>
          <w:rFonts w:cs="Arial"/>
          <w:sz w:val="20"/>
        </w:rPr>
        <w:t xml:space="preserve">All of the above information </w:t>
      </w:r>
      <w:r w:rsidR="001F44EC">
        <w:rPr>
          <w:rFonts w:cs="Arial"/>
          <w:sz w:val="20"/>
        </w:rPr>
        <w:t>must</w:t>
      </w:r>
      <w:r w:rsidRPr="007E3CB9">
        <w:rPr>
          <w:rFonts w:cs="Arial"/>
          <w:sz w:val="20"/>
        </w:rPr>
        <w:t xml:space="preserve"> be stored in a format acceptable to the </w:t>
      </w:r>
      <w:r w:rsidRPr="007E3CB9">
        <w:rPr>
          <w:rFonts w:cs="Arial"/>
          <w:sz w:val="20"/>
          <w:szCs w:val="22"/>
        </w:rPr>
        <w:t>AQD District Supervisor</w:t>
      </w:r>
      <w:r w:rsidRPr="007E3CB9">
        <w:rPr>
          <w:rFonts w:cs="Arial"/>
          <w:sz w:val="20"/>
        </w:rPr>
        <w:t>.</w:t>
      </w:r>
      <w:r w:rsidR="00E00504">
        <w:rPr>
          <w:rFonts w:cs="Arial"/>
          <w:sz w:val="20"/>
          <w:vertAlign w:val="superscript"/>
        </w:rPr>
        <w:t>2</w:t>
      </w:r>
      <w:r w:rsidRPr="007E3CB9">
        <w:rPr>
          <w:rFonts w:cs="Arial"/>
          <w:sz w:val="20"/>
        </w:rPr>
        <w:t xml:space="preserve"> </w:t>
      </w:r>
      <w:r w:rsidR="005917CC">
        <w:rPr>
          <w:rFonts w:cs="Arial"/>
          <w:sz w:val="20"/>
        </w:rPr>
        <w:t xml:space="preserve"> </w:t>
      </w:r>
      <w:r w:rsidRPr="007E3CB9">
        <w:rPr>
          <w:rFonts w:cs="Arial"/>
          <w:b/>
          <w:bCs/>
          <w:sz w:val="20"/>
        </w:rPr>
        <w:t>(R 336.1205</w:t>
      </w:r>
      <w:r w:rsidRPr="007E3CB9">
        <w:rPr>
          <w:rFonts w:cs="Arial"/>
          <w:b/>
          <w:sz w:val="20"/>
        </w:rPr>
        <w:t xml:space="preserve">, </w:t>
      </w:r>
      <w:r w:rsidRPr="007E3CB9">
        <w:rPr>
          <w:rFonts w:cs="Arial"/>
          <w:b/>
          <w:bCs/>
          <w:sz w:val="20"/>
        </w:rPr>
        <w:t xml:space="preserve">R 336.1225, R 336.1702, R 336.1910, R 336.1911, </w:t>
      </w:r>
      <w:r w:rsidRPr="007E3CB9">
        <w:rPr>
          <w:rFonts w:cs="Arial"/>
          <w:b/>
          <w:sz w:val="20"/>
        </w:rPr>
        <w:t>R 336.1912, 40 CFR 52.21(c) &amp; (d)</w:t>
      </w:r>
      <w:r w:rsidRPr="007E3CB9">
        <w:rPr>
          <w:rFonts w:cs="Arial"/>
          <w:b/>
          <w:bCs/>
          <w:sz w:val="20"/>
        </w:rPr>
        <w:t>)</w:t>
      </w:r>
    </w:p>
    <w:p w14:paraId="2E006ACE" w14:textId="77777777" w:rsidR="00010AE9" w:rsidRPr="007E3CB9" w:rsidRDefault="00010AE9" w:rsidP="00010AE9">
      <w:pPr>
        <w:ind w:left="720" w:hanging="360"/>
        <w:jc w:val="both"/>
        <w:rPr>
          <w:rFonts w:cs="Arial"/>
          <w:sz w:val="20"/>
        </w:rPr>
      </w:pPr>
    </w:p>
    <w:p w14:paraId="2F3A6E48" w14:textId="3511C5A9" w:rsidR="00DA6DE1" w:rsidRDefault="00DA6DE1" w:rsidP="000F5A55">
      <w:pPr>
        <w:pStyle w:val="ListParagraph"/>
        <w:numPr>
          <w:ilvl w:val="0"/>
          <w:numId w:val="84"/>
        </w:numPr>
        <w:ind w:left="360"/>
        <w:contextualSpacing/>
        <w:jc w:val="both"/>
        <w:rPr>
          <w:sz w:val="20"/>
        </w:rPr>
      </w:pPr>
      <w:r>
        <w:rPr>
          <w:sz w:val="20"/>
        </w:rPr>
        <w:t xml:space="preserve">The permittee shall maintain records of all information necessary for all notifications and reports for </w:t>
      </w:r>
      <w:r>
        <w:rPr>
          <w:color w:val="000000"/>
          <w:sz w:val="20"/>
        </w:rPr>
        <w:t>FG</w:t>
      </w:r>
      <w:r w:rsidR="009F0C4C">
        <w:rPr>
          <w:color w:val="000000"/>
          <w:sz w:val="20"/>
        </w:rPr>
        <w:t>-</w:t>
      </w:r>
      <w:r>
        <w:rPr>
          <w:color w:val="000000"/>
          <w:sz w:val="20"/>
        </w:rPr>
        <w:t>ICENGINES</w:t>
      </w:r>
      <w:r>
        <w:rPr>
          <w:sz w:val="20"/>
        </w:rPr>
        <w:t>, as specified in these special conditions as well as that information necessary to demonstrate compliance with the emission limits of this permit.  This information shall include, but shall not be limited to the following:</w:t>
      </w:r>
    </w:p>
    <w:p w14:paraId="6FA592BA" w14:textId="77777777" w:rsidR="00DA6DE1" w:rsidRDefault="00DA6DE1" w:rsidP="00DA6DE1">
      <w:pPr>
        <w:ind w:left="810"/>
        <w:jc w:val="both"/>
        <w:rPr>
          <w:sz w:val="20"/>
        </w:rPr>
      </w:pPr>
    </w:p>
    <w:p w14:paraId="3DFAC9DB" w14:textId="77777777" w:rsidR="00DA6DE1" w:rsidRDefault="00DA6DE1" w:rsidP="000F5A55">
      <w:pPr>
        <w:numPr>
          <w:ilvl w:val="0"/>
          <w:numId w:val="85"/>
        </w:numPr>
        <w:tabs>
          <w:tab w:val="num" w:pos="720"/>
        </w:tabs>
        <w:ind w:hanging="450"/>
        <w:jc w:val="both"/>
        <w:rPr>
          <w:sz w:val="20"/>
        </w:rPr>
      </w:pPr>
      <w:r>
        <w:rPr>
          <w:sz w:val="20"/>
        </w:rPr>
        <w:t>Compliance tests and any testing required under the special conditions of this permit.</w:t>
      </w:r>
    </w:p>
    <w:p w14:paraId="591E99C5" w14:textId="77777777" w:rsidR="00DA6DE1" w:rsidRDefault="00DA6DE1" w:rsidP="000F5A55">
      <w:pPr>
        <w:numPr>
          <w:ilvl w:val="0"/>
          <w:numId w:val="85"/>
        </w:numPr>
        <w:tabs>
          <w:tab w:val="num" w:pos="720"/>
        </w:tabs>
        <w:ind w:left="720"/>
        <w:jc w:val="both"/>
        <w:rPr>
          <w:sz w:val="20"/>
        </w:rPr>
      </w:pPr>
      <w:r>
        <w:rPr>
          <w:sz w:val="20"/>
        </w:rPr>
        <w:t>Monitoring data for the hours of operation, volumetric flow rate and landfill gas usage.</w:t>
      </w:r>
    </w:p>
    <w:p w14:paraId="05FDF1C9" w14:textId="77777777" w:rsidR="00DA6DE1" w:rsidRDefault="00DA6DE1" w:rsidP="000F5A55">
      <w:pPr>
        <w:numPr>
          <w:ilvl w:val="0"/>
          <w:numId w:val="85"/>
        </w:numPr>
        <w:tabs>
          <w:tab w:val="num" w:pos="720"/>
        </w:tabs>
        <w:ind w:left="720"/>
        <w:jc w:val="both"/>
        <w:rPr>
          <w:sz w:val="20"/>
        </w:rPr>
      </w:pPr>
      <w:r>
        <w:rPr>
          <w:sz w:val="20"/>
        </w:rPr>
        <w:t>Calculated amount of landfill gas combusted in each engine on a monthly and 12-month rolling basis.</w:t>
      </w:r>
    </w:p>
    <w:p w14:paraId="7A316FFA" w14:textId="77777777" w:rsidR="00DA6DE1" w:rsidRDefault="00DA6DE1" w:rsidP="000F5A55">
      <w:pPr>
        <w:numPr>
          <w:ilvl w:val="0"/>
          <w:numId w:val="85"/>
        </w:numPr>
        <w:tabs>
          <w:tab w:val="num" w:pos="720"/>
        </w:tabs>
        <w:ind w:left="720"/>
        <w:jc w:val="both"/>
        <w:rPr>
          <w:sz w:val="20"/>
        </w:rPr>
      </w:pPr>
      <w:r>
        <w:rPr>
          <w:sz w:val="20"/>
        </w:rPr>
        <w:t>Hours of operation on a monthly and 12-month rolling basis.</w:t>
      </w:r>
    </w:p>
    <w:p w14:paraId="55A1C05B" w14:textId="77777777" w:rsidR="00DA6DE1" w:rsidRDefault="00DA6DE1" w:rsidP="000F5A55">
      <w:pPr>
        <w:numPr>
          <w:ilvl w:val="0"/>
          <w:numId w:val="85"/>
        </w:numPr>
        <w:tabs>
          <w:tab w:val="num" w:pos="720"/>
        </w:tabs>
        <w:ind w:left="720"/>
        <w:jc w:val="both"/>
        <w:rPr>
          <w:sz w:val="20"/>
        </w:rPr>
      </w:pPr>
      <w:r>
        <w:rPr>
          <w:sz w:val="20"/>
        </w:rPr>
        <w:t>Btu content of the landfill gas burned.</w:t>
      </w:r>
    </w:p>
    <w:p w14:paraId="395D4AAF" w14:textId="77777777" w:rsidR="00DA6DE1" w:rsidRDefault="00DA6DE1" w:rsidP="000F5A55">
      <w:pPr>
        <w:numPr>
          <w:ilvl w:val="0"/>
          <w:numId w:val="85"/>
        </w:numPr>
        <w:tabs>
          <w:tab w:val="num" w:pos="720"/>
        </w:tabs>
        <w:ind w:left="720"/>
        <w:jc w:val="both"/>
        <w:rPr>
          <w:sz w:val="20"/>
        </w:rPr>
      </w:pPr>
      <w:r>
        <w:rPr>
          <w:sz w:val="20"/>
        </w:rPr>
        <w:t>Manufacturer’s data, specifications, and operating and maintenance procedures.</w:t>
      </w:r>
    </w:p>
    <w:p w14:paraId="4B06FD6E" w14:textId="77777777" w:rsidR="00DA6DE1" w:rsidRDefault="00DA6DE1" w:rsidP="000F5A55">
      <w:pPr>
        <w:numPr>
          <w:ilvl w:val="0"/>
          <w:numId w:val="85"/>
        </w:numPr>
        <w:tabs>
          <w:tab w:val="num" w:pos="720"/>
        </w:tabs>
        <w:ind w:left="720"/>
        <w:jc w:val="both"/>
        <w:rPr>
          <w:sz w:val="20"/>
        </w:rPr>
      </w:pPr>
      <w:r>
        <w:rPr>
          <w:sz w:val="20"/>
        </w:rPr>
        <w:t>Maintenance activities conducted according to the PM/MAP.</w:t>
      </w:r>
    </w:p>
    <w:p w14:paraId="66354757" w14:textId="77777777" w:rsidR="00DA6DE1" w:rsidRDefault="00DA6DE1" w:rsidP="000F5A55">
      <w:pPr>
        <w:numPr>
          <w:ilvl w:val="0"/>
          <w:numId w:val="85"/>
        </w:numPr>
        <w:tabs>
          <w:tab w:val="num" w:pos="720"/>
        </w:tabs>
        <w:ind w:left="720"/>
        <w:jc w:val="both"/>
        <w:rPr>
          <w:sz w:val="20"/>
        </w:rPr>
      </w:pPr>
      <w:r>
        <w:rPr>
          <w:sz w:val="20"/>
        </w:rPr>
        <w:t>All calculations necessary to show compliance with the limits contained in this permit.</w:t>
      </w:r>
    </w:p>
    <w:p w14:paraId="24FEC167" w14:textId="77777777" w:rsidR="00DA6DE1" w:rsidRDefault="00DA6DE1" w:rsidP="00DA6DE1">
      <w:pPr>
        <w:tabs>
          <w:tab w:val="num" w:pos="720"/>
        </w:tabs>
        <w:ind w:left="720"/>
        <w:jc w:val="both"/>
        <w:rPr>
          <w:sz w:val="20"/>
        </w:rPr>
      </w:pPr>
    </w:p>
    <w:p w14:paraId="3C971EAC" w14:textId="7236F6FD" w:rsidR="00395D3B" w:rsidRPr="00FA21E4" w:rsidRDefault="00DA6DE1" w:rsidP="00FA21E4">
      <w:pPr>
        <w:autoSpaceDE w:val="0"/>
        <w:autoSpaceDN w:val="0"/>
        <w:adjustRightInd w:val="0"/>
        <w:ind w:left="360"/>
        <w:jc w:val="both"/>
        <w:rPr>
          <w:b/>
          <w:bCs/>
          <w:sz w:val="20"/>
        </w:rPr>
      </w:pPr>
      <w:r>
        <w:rPr>
          <w:sz w:val="20"/>
        </w:rPr>
        <w:t>All of the above information shall be stored in a format acceptable to the AQD District Supervisor.</w:t>
      </w:r>
      <w:r w:rsidR="00E00504">
        <w:rPr>
          <w:rFonts w:cs="Arial"/>
          <w:sz w:val="20"/>
          <w:vertAlign w:val="superscript"/>
        </w:rPr>
        <w:t>2</w:t>
      </w:r>
      <w:r w:rsidR="00447AE4">
        <w:rPr>
          <w:sz w:val="20"/>
        </w:rPr>
        <w:t xml:space="preserve"> </w:t>
      </w:r>
      <w:r>
        <w:rPr>
          <w:sz w:val="20"/>
        </w:rPr>
        <w:t xml:space="preserve"> </w:t>
      </w:r>
      <w:r>
        <w:rPr>
          <w:b/>
          <w:bCs/>
          <w:sz w:val="20"/>
        </w:rPr>
        <w:t>(R 336.1205</w:t>
      </w:r>
      <w:r>
        <w:rPr>
          <w:b/>
          <w:sz w:val="20"/>
        </w:rPr>
        <w:t xml:space="preserve">, </w:t>
      </w:r>
      <w:r>
        <w:rPr>
          <w:b/>
          <w:bCs/>
          <w:sz w:val="20"/>
        </w:rPr>
        <w:t xml:space="preserve">R 336.1225, R 336.1702(a), R 336.1910, R 336.1911, </w:t>
      </w:r>
      <w:r>
        <w:rPr>
          <w:b/>
          <w:sz w:val="20"/>
        </w:rPr>
        <w:t>R 336.1912, 40 CFR 52.21(c) &amp; (d)</w:t>
      </w:r>
      <w:r>
        <w:rPr>
          <w:b/>
          <w:bCs/>
          <w:sz w:val="20"/>
        </w:rPr>
        <w:t>)</w:t>
      </w:r>
      <w:bookmarkStart w:id="99" w:name="_Hlk61538332"/>
    </w:p>
    <w:bookmarkEnd w:id="99"/>
    <w:p w14:paraId="0ADB651B" w14:textId="1DC2608D" w:rsidR="006F4D62" w:rsidRDefault="006F4D62" w:rsidP="00395D3B">
      <w:pPr>
        <w:autoSpaceDE w:val="0"/>
        <w:autoSpaceDN w:val="0"/>
        <w:adjustRightInd w:val="0"/>
        <w:jc w:val="both"/>
        <w:rPr>
          <w:rFonts w:cs="Arial"/>
          <w:b/>
          <w:bCs/>
          <w:sz w:val="20"/>
        </w:rPr>
      </w:pPr>
    </w:p>
    <w:p w14:paraId="17077416" w14:textId="1F904354" w:rsidR="006F4D62" w:rsidRPr="006F4D62" w:rsidRDefault="00FA21E4" w:rsidP="006F4D62">
      <w:pPr>
        <w:ind w:left="360" w:hanging="360"/>
        <w:contextualSpacing/>
        <w:jc w:val="both"/>
        <w:rPr>
          <w:sz w:val="20"/>
        </w:rPr>
      </w:pPr>
      <w:r w:rsidRPr="00CF6914">
        <w:rPr>
          <w:sz w:val="20"/>
        </w:rPr>
        <w:lastRenderedPageBreak/>
        <w:t>7</w:t>
      </w:r>
      <w:r w:rsidR="006F4D62" w:rsidRPr="00CF6914">
        <w:rPr>
          <w:sz w:val="20"/>
        </w:rPr>
        <w:t xml:space="preserve">.  </w:t>
      </w:r>
      <w:r w:rsidR="00CF6914" w:rsidRPr="00E20092">
        <w:rPr>
          <w:sz w:val="20"/>
        </w:rPr>
        <w:t>The permittee shall keep all records on file and make them available to the Department upon request</w:t>
      </w:r>
      <w:r w:rsidR="006F4D62" w:rsidRPr="00CF6914">
        <w:rPr>
          <w:sz w:val="20"/>
        </w:rPr>
        <w:t xml:space="preserve">.  </w:t>
      </w:r>
      <w:r w:rsidR="006F4D62" w:rsidRPr="00CF6914">
        <w:rPr>
          <w:b/>
          <w:sz w:val="20"/>
        </w:rPr>
        <w:t>(R 336.</w:t>
      </w:r>
      <w:r w:rsidR="00CF6914" w:rsidRPr="00CF6914">
        <w:rPr>
          <w:b/>
          <w:sz w:val="20"/>
        </w:rPr>
        <w:t>1213(3)</w:t>
      </w:r>
      <w:r w:rsidR="006F4D62" w:rsidRPr="00CF6914">
        <w:rPr>
          <w:b/>
          <w:sz w:val="20"/>
        </w:rPr>
        <w:t>,</w:t>
      </w:r>
      <w:r w:rsidR="00670AEE" w:rsidRPr="00CF6914">
        <w:rPr>
          <w:b/>
          <w:sz w:val="20"/>
        </w:rPr>
        <w:t xml:space="preserve"> </w:t>
      </w:r>
      <w:r w:rsidR="006F4D62" w:rsidRPr="00CF6914">
        <w:rPr>
          <w:b/>
          <w:sz w:val="20"/>
        </w:rPr>
        <w:t>40 CFR 52.21(c) &amp; (d))</w:t>
      </w:r>
    </w:p>
    <w:p w14:paraId="29C44792" w14:textId="0293AB29" w:rsidR="00010AE9" w:rsidRPr="006B4795" w:rsidRDefault="006F4D62" w:rsidP="00EE1F21">
      <w:pPr>
        <w:autoSpaceDE w:val="0"/>
        <w:autoSpaceDN w:val="0"/>
        <w:adjustRightInd w:val="0"/>
        <w:jc w:val="both"/>
        <w:rPr>
          <w:b/>
        </w:rPr>
      </w:pPr>
      <w:r>
        <w:rPr>
          <w:rFonts w:cs="Arial"/>
          <w:sz w:val="20"/>
        </w:rPr>
        <w:tab/>
      </w:r>
    </w:p>
    <w:p w14:paraId="69FA85E0" w14:textId="01274FC4" w:rsidR="00010AE9" w:rsidRDefault="00010AE9" w:rsidP="00010AE9">
      <w:pPr>
        <w:jc w:val="both"/>
        <w:rPr>
          <w:b/>
          <w:u w:val="single"/>
        </w:rPr>
      </w:pPr>
      <w:r>
        <w:rPr>
          <w:b/>
        </w:rPr>
        <w:t xml:space="preserve">VII.  </w:t>
      </w:r>
      <w:r>
        <w:rPr>
          <w:b/>
          <w:u w:val="single"/>
        </w:rPr>
        <w:t>REPORTING</w:t>
      </w:r>
    </w:p>
    <w:p w14:paraId="5C2BC5E7" w14:textId="16541580" w:rsidR="00395D3B" w:rsidRDefault="00395D3B" w:rsidP="00010AE9">
      <w:pPr>
        <w:jc w:val="both"/>
        <w:rPr>
          <w:b/>
          <w:u w:val="single"/>
        </w:rPr>
      </w:pPr>
    </w:p>
    <w:p w14:paraId="4A4575BF" w14:textId="466CFA08" w:rsidR="00395D3B" w:rsidRDefault="00395D3B" w:rsidP="000F5A55">
      <w:pPr>
        <w:pStyle w:val="ListParagraph"/>
        <w:numPr>
          <w:ilvl w:val="0"/>
          <w:numId w:val="48"/>
        </w:numPr>
        <w:ind w:left="450" w:hanging="450"/>
        <w:contextualSpacing/>
        <w:jc w:val="both"/>
        <w:rPr>
          <w:b/>
          <w:sz w:val="20"/>
        </w:rPr>
      </w:pPr>
      <w:r w:rsidRPr="00AF091F">
        <w:rPr>
          <w:sz w:val="20"/>
        </w:rPr>
        <w:t>The</w:t>
      </w:r>
      <w:r w:rsidRPr="00A11CDD">
        <w:rPr>
          <w:sz w:val="20"/>
        </w:rPr>
        <w:t xml:space="preserve"> permittee </w:t>
      </w:r>
      <w:r w:rsidR="001F44EC">
        <w:rPr>
          <w:sz w:val="20"/>
        </w:rPr>
        <w:t>must</w:t>
      </w:r>
      <w:r w:rsidRPr="00A11CDD">
        <w:rPr>
          <w:sz w:val="20"/>
        </w:rPr>
        <w:t xml:space="preserve"> notify the AQD district office within </w:t>
      </w:r>
      <w:r w:rsidRPr="00DE4384">
        <w:rPr>
          <w:sz w:val="20"/>
        </w:rPr>
        <w:t xml:space="preserve">10 days of </w:t>
      </w:r>
      <w:r w:rsidRPr="00A11CDD">
        <w:rPr>
          <w:sz w:val="20"/>
        </w:rPr>
        <w:t xml:space="preserve">when the frequency of the gas sampling changes for any reason.  </w:t>
      </w:r>
      <w:r w:rsidRPr="00A11CDD">
        <w:rPr>
          <w:b/>
          <w:sz w:val="20"/>
        </w:rPr>
        <w:t>(</w:t>
      </w:r>
      <w:r>
        <w:rPr>
          <w:b/>
          <w:sz w:val="20"/>
        </w:rPr>
        <w:t>R 336</w:t>
      </w:r>
      <w:r w:rsidRPr="00A11CDD">
        <w:rPr>
          <w:b/>
          <w:sz w:val="20"/>
        </w:rPr>
        <w:t>.1201(3))</w:t>
      </w:r>
    </w:p>
    <w:p w14:paraId="5CE40314" w14:textId="59FAB630" w:rsidR="000839C7" w:rsidRDefault="000839C7" w:rsidP="000839C7">
      <w:pPr>
        <w:contextualSpacing/>
        <w:jc w:val="both"/>
        <w:rPr>
          <w:b/>
          <w:sz w:val="20"/>
        </w:rPr>
      </w:pPr>
    </w:p>
    <w:p w14:paraId="59DD7841" w14:textId="5551E4CB" w:rsidR="000839C7" w:rsidRPr="009A24E4" w:rsidRDefault="000839C7" w:rsidP="000F5A55">
      <w:pPr>
        <w:pStyle w:val="ListParagraph"/>
        <w:numPr>
          <w:ilvl w:val="0"/>
          <w:numId w:val="48"/>
        </w:numPr>
        <w:ind w:left="450" w:hanging="450"/>
        <w:contextualSpacing/>
        <w:jc w:val="both"/>
        <w:rPr>
          <w:b/>
          <w:sz w:val="20"/>
        </w:rPr>
      </w:pPr>
      <w:r w:rsidRPr="00464BF6">
        <w:rPr>
          <w:sz w:val="20"/>
        </w:rPr>
        <w:t>The</w:t>
      </w:r>
      <w:r w:rsidRPr="00385BEF">
        <w:rPr>
          <w:sz w:val="20"/>
        </w:rPr>
        <w:t xml:space="preserve"> permittee </w:t>
      </w:r>
      <w:r w:rsidR="001F44EC">
        <w:rPr>
          <w:sz w:val="20"/>
        </w:rPr>
        <w:t>must</w:t>
      </w:r>
      <w:r w:rsidRPr="00385BEF">
        <w:rPr>
          <w:sz w:val="20"/>
        </w:rPr>
        <w:t xml:space="preserve"> notify the AQD District Supervisor of </w:t>
      </w:r>
      <w:r>
        <w:rPr>
          <w:sz w:val="20"/>
        </w:rPr>
        <w:t>an engine</w:t>
      </w:r>
      <w:r w:rsidRPr="00385BEF">
        <w:rPr>
          <w:sz w:val="20"/>
        </w:rPr>
        <w:t xml:space="preserve"> change-out and submit a description of the engine and acceptable emissions data to show that the alternate engine is equivalent-emitting or lower-emitting. The data </w:t>
      </w:r>
      <w:r w:rsidR="001F44EC">
        <w:rPr>
          <w:sz w:val="20"/>
        </w:rPr>
        <w:t>must</w:t>
      </w:r>
      <w:r w:rsidRPr="00385BEF">
        <w:rPr>
          <w:sz w:val="20"/>
        </w:rPr>
        <w:t xml:space="preserve"> be submitted within 30-days of the engine change out. </w:t>
      </w:r>
      <w:r w:rsidRPr="00385BEF">
        <w:rPr>
          <w:b/>
          <w:sz w:val="20"/>
        </w:rPr>
        <w:t>(</w:t>
      </w:r>
      <w:r>
        <w:rPr>
          <w:b/>
          <w:sz w:val="20"/>
        </w:rPr>
        <w:t>R 336</w:t>
      </w:r>
      <w:r w:rsidRPr="00385BEF">
        <w:rPr>
          <w:b/>
          <w:sz w:val="20"/>
        </w:rPr>
        <w:t>.120</w:t>
      </w:r>
      <w:r w:rsidR="00AF091F">
        <w:rPr>
          <w:b/>
          <w:sz w:val="20"/>
        </w:rPr>
        <w:t>1)</w:t>
      </w:r>
    </w:p>
    <w:p w14:paraId="0095C6CA" w14:textId="30873EFC" w:rsidR="000839C7" w:rsidRPr="000839C7" w:rsidRDefault="000839C7" w:rsidP="000839C7">
      <w:pPr>
        <w:jc w:val="both"/>
        <w:rPr>
          <w:bCs/>
          <w:sz w:val="20"/>
        </w:rPr>
      </w:pPr>
    </w:p>
    <w:p w14:paraId="483DC789" w14:textId="161A7785" w:rsidR="00010AE9" w:rsidRDefault="000839C7" w:rsidP="000839C7">
      <w:pPr>
        <w:jc w:val="both"/>
        <w:rPr>
          <w:b/>
          <w:sz w:val="20"/>
        </w:rPr>
      </w:pPr>
      <w:r>
        <w:rPr>
          <w:bCs/>
          <w:sz w:val="20"/>
        </w:rPr>
        <w:t>3</w:t>
      </w:r>
      <w:r>
        <w:rPr>
          <w:bCs/>
        </w:rPr>
        <w:t xml:space="preserve">.    </w:t>
      </w:r>
      <w:r w:rsidR="00010AE9" w:rsidRPr="00C0388E">
        <w:rPr>
          <w:sz w:val="20"/>
        </w:rPr>
        <w:t xml:space="preserve">Prompt reporting of deviations pursuant to General Conditions 21 and 22 of Part A.  </w:t>
      </w:r>
      <w:r w:rsidR="00010AE9" w:rsidRPr="00C0388E">
        <w:rPr>
          <w:b/>
          <w:sz w:val="20"/>
        </w:rPr>
        <w:t>(R 336.1213(3)(c)(ii))</w:t>
      </w:r>
    </w:p>
    <w:p w14:paraId="051CA100" w14:textId="77777777" w:rsidR="00010AE9" w:rsidRPr="00C0388E" w:rsidRDefault="00010AE9" w:rsidP="00010AE9">
      <w:pPr>
        <w:ind w:left="360" w:hanging="360"/>
        <w:jc w:val="both"/>
        <w:rPr>
          <w:sz w:val="20"/>
        </w:rPr>
      </w:pPr>
    </w:p>
    <w:p w14:paraId="36592264" w14:textId="78FAD025" w:rsidR="00010AE9" w:rsidRDefault="000839C7" w:rsidP="00010AE9">
      <w:pPr>
        <w:ind w:left="360" w:hanging="360"/>
        <w:jc w:val="both"/>
        <w:rPr>
          <w:b/>
          <w:sz w:val="20"/>
        </w:rPr>
      </w:pPr>
      <w:r>
        <w:rPr>
          <w:sz w:val="20"/>
        </w:rPr>
        <w:t>4</w:t>
      </w:r>
      <w:r w:rsidR="00010AE9">
        <w:rPr>
          <w:sz w:val="20"/>
        </w:rPr>
        <w:t>.</w:t>
      </w:r>
      <w:r w:rsidR="00010AE9">
        <w:rPr>
          <w:sz w:val="20"/>
        </w:rPr>
        <w:tab/>
      </w:r>
      <w:r w:rsidR="00010AE9" w:rsidRPr="00C0388E">
        <w:rPr>
          <w:sz w:val="20"/>
        </w:rPr>
        <w:t xml:space="preserve">Semiannual reporting of monitoring and deviations pursuant to General Condition 23 of Part A.  </w:t>
      </w:r>
      <w:r w:rsidR="00010AE9">
        <w:rPr>
          <w:sz w:val="20"/>
        </w:rPr>
        <w:t>The r</w:t>
      </w:r>
      <w:r w:rsidR="00010AE9" w:rsidRPr="00C0388E">
        <w:rPr>
          <w:sz w:val="20"/>
        </w:rPr>
        <w:t xml:space="preserve">eport </w:t>
      </w:r>
      <w:r w:rsidR="001F44EC">
        <w:rPr>
          <w:sz w:val="20"/>
        </w:rPr>
        <w:t>must</w:t>
      </w:r>
      <w:r w:rsidR="00010AE9" w:rsidRPr="00C0388E">
        <w:rPr>
          <w:sz w:val="20"/>
        </w:rPr>
        <w:t xml:space="preserve"> be </w:t>
      </w:r>
      <w:r w:rsidR="00010AE9" w:rsidRPr="0066433A">
        <w:rPr>
          <w:sz w:val="20"/>
        </w:rPr>
        <w:t>postmarked or</w:t>
      </w:r>
      <w:r w:rsidR="00010AE9">
        <w:rPr>
          <w:b/>
          <w:i/>
          <w:sz w:val="20"/>
        </w:rPr>
        <w:t xml:space="preserve"> </w:t>
      </w:r>
      <w:r w:rsidR="00010AE9" w:rsidRPr="00C0388E">
        <w:rPr>
          <w:sz w:val="20"/>
        </w:rPr>
        <w:t xml:space="preserve">received by </w:t>
      </w:r>
      <w:r w:rsidR="00010AE9">
        <w:rPr>
          <w:sz w:val="20"/>
        </w:rPr>
        <w:t xml:space="preserve">the </w:t>
      </w:r>
      <w:r w:rsidR="00010AE9" w:rsidRPr="00C0388E">
        <w:rPr>
          <w:sz w:val="20"/>
        </w:rPr>
        <w:t xml:space="preserve">appropriate AQD </w:t>
      </w:r>
      <w:r w:rsidR="00010AE9">
        <w:rPr>
          <w:sz w:val="20"/>
        </w:rPr>
        <w:t>D</w:t>
      </w:r>
      <w:r w:rsidR="00010AE9" w:rsidRPr="00C0388E">
        <w:rPr>
          <w:sz w:val="20"/>
        </w:rPr>
        <w:t xml:space="preserve">istrict </w:t>
      </w:r>
      <w:r w:rsidR="00010AE9">
        <w:rPr>
          <w:sz w:val="20"/>
        </w:rPr>
        <w:t>O</w:t>
      </w:r>
      <w:r w:rsidR="00010AE9" w:rsidRPr="00C0388E">
        <w:rPr>
          <w:sz w:val="20"/>
        </w:rPr>
        <w:t xml:space="preserve">ffice by March 15 for reporting period July 1 to December 31 and September 15 for reporting period January 1 to June 30.  </w:t>
      </w:r>
      <w:r w:rsidR="00010AE9" w:rsidRPr="00C0388E">
        <w:rPr>
          <w:b/>
          <w:sz w:val="20"/>
        </w:rPr>
        <w:t>(R 336.1213(3)(c)(i))</w:t>
      </w:r>
    </w:p>
    <w:p w14:paraId="462CB561" w14:textId="77777777" w:rsidR="00977C9B" w:rsidRDefault="00977C9B" w:rsidP="00010AE9">
      <w:pPr>
        <w:ind w:left="360" w:hanging="360"/>
        <w:jc w:val="both"/>
        <w:rPr>
          <w:b/>
          <w:sz w:val="20"/>
        </w:rPr>
      </w:pPr>
    </w:p>
    <w:p w14:paraId="1489224F" w14:textId="0B96A862" w:rsidR="00010AE9" w:rsidRDefault="000839C7" w:rsidP="00010AE9">
      <w:pPr>
        <w:ind w:left="360" w:hanging="360"/>
        <w:jc w:val="both"/>
        <w:rPr>
          <w:b/>
          <w:sz w:val="20"/>
        </w:rPr>
      </w:pPr>
      <w:r>
        <w:rPr>
          <w:sz w:val="20"/>
        </w:rPr>
        <w:t>5</w:t>
      </w:r>
      <w:r w:rsidR="00010AE9">
        <w:rPr>
          <w:sz w:val="20"/>
        </w:rPr>
        <w:t>.</w:t>
      </w:r>
      <w:r w:rsidR="00010AE9">
        <w:rPr>
          <w:sz w:val="20"/>
        </w:rPr>
        <w:tab/>
      </w:r>
      <w:r w:rsidR="00010AE9" w:rsidRPr="00C0388E">
        <w:rPr>
          <w:sz w:val="20"/>
        </w:rPr>
        <w:t xml:space="preserve">Annual certification of compliance pursuant to General Conditions 19 and 20 of Part A.  </w:t>
      </w:r>
      <w:r w:rsidR="00010AE9">
        <w:rPr>
          <w:sz w:val="20"/>
        </w:rPr>
        <w:t>The r</w:t>
      </w:r>
      <w:r w:rsidR="00010AE9" w:rsidRPr="00C0388E">
        <w:rPr>
          <w:sz w:val="20"/>
        </w:rPr>
        <w:t xml:space="preserve">eport </w:t>
      </w:r>
      <w:r w:rsidR="001F44EC">
        <w:rPr>
          <w:sz w:val="20"/>
        </w:rPr>
        <w:t>must</w:t>
      </w:r>
      <w:r w:rsidR="00010AE9" w:rsidRPr="00C0388E">
        <w:rPr>
          <w:sz w:val="20"/>
        </w:rPr>
        <w:t xml:space="preserve"> be </w:t>
      </w:r>
      <w:r w:rsidR="00010AE9" w:rsidRPr="0066433A">
        <w:rPr>
          <w:sz w:val="20"/>
        </w:rPr>
        <w:t>postmarked or</w:t>
      </w:r>
      <w:r w:rsidR="00010AE9">
        <w:rPr>
          <w:b/>
          <w:i/>
          <w:sz w:val="20"/>
        </w:rPr>
        <w:t xml:space="preserve"> </w:t>
      </w:r>
      <w:r w:rsidR="00010AE9" w:rsidRPr="00C0388E">
        <w:rPr>
          <w:sz w:val="20"/>
        </w:rPr>
        <w:t xml:space="preserve">received by </w:t>
      </w:r>
      <w:r w:rsidR="00010AE9">
        <w:rPr>
          <w:sz w:val="20"/>
        </w:rPr>
        <w:t xml:space="preserve">the </w:t>
      </w:r>
      <w:r w:rsidR="00010AE9" w:rsidRPr="00C0388E">
        <w:rPr>
          <w:sz w:val="20"/>
        </w:rPr>
        <w:t xml:space="preserve">appropriate AQD </w:t>
      </w:r>
      <w:r w:rsidR="00010AE9">
        <w:rPr>
          <w:sz w:val="20"/>
        </w:rPr>
        <w:t>D</w:t>
      </w:r>
      <w:r w:rsidR="00010AE9" w:rsidRPr="00C0388E">
        <w:rPr>
          <w:sz w:val="20"/>
        </w:rPr>
        <w:t xml:space="preserve">istrict </w:t>
      </w:r>
      <w:r w:rsidR="00010AE9">
        <w:rPr>
          <w:sz w:val="20"/>
        </w:rPr>
        <w:t>O</w:t>
      </w:r>
      <w:r w:rsidR="00010AE9" w:rsidRPr="00C0388E">
        <w:rPr>
          <w:sz w:val="20"/>
        </w:rPr>
        <w:t xml:space="preserve">ffice by March 15 for the previous calendar year.  </w:t>
      </w:r>
      <w:r w:rsidR="00010AE9" w:rsidRPr="00C0388E">
        <w:rPr>
          <w:b/>
          <w:sz w:val="20"/>
        </w:rPr>
        <w:t>(R 336.1213(4)(c))</w:t>
      </w:r>
    </w:p>
    <w:p w14:paraId="5CD8EC8D" w14:textId="08F7B2F2" w:rsidR="00A92434" w:rsidRDefault="00A92434" w:rsidP="00010AE9">
      <w:pPr>
        <w:ind w:left="360" w:hanging="360"/>
        <w:jc w:val="both"/>
        <w:rPr>
          <w:b/>
          <w:sz w:val="20"/>
        </w:rPr>
      </w:pPr>
    </w:p>
    <w:p w14:paraId="2AE16A9F" w14:textId="01E07ADD" w:rsidR="00490368" w:rsidRPr="007E3CB9" w:rsidRDefault="00A92434" w:rsidP="00490368">
      <w:pPr>
        <w:autoSpaceDE w:val="0"/>
        <w:autoSpaceDN w:val="0"/>
        <w:adjustRightInd w:val="0"/>
        <w:ind w:left="360" w:hanging="360"/>
        <w:jc w:val="both"/>
        <w:rPr>
          <w:rFonts w:cs="Arial"/>
          <w:b/>
          <w:bCs/>
          <w:sz w:val="20"/>
        </w:rPr>
      </w:pPr>
      <w:r>
        <w:rPr>
          <w:bCs/>
          <w:sz w:val="20"/>
        </w:rPr>
        <w:t xml:space="preserve">6. </w:t>
      </w:r>
      <w:r>
        <w:rPr>
          <w:bCs/>
          <w:sz w:val="20"/>
        </w:rPr>
        <w:tab/>
      </w:r>
      <w:r w:rsidRPr="00464BF6">
        <w:rPr>
          <w:sz w:val="20"/>
        </w:rPr>
        <w:t>The</w:t>
      </w:r>
      <w:r>
        <w:rPr>
          <w:sz w:val="20"/>
        </w:rPr>
        <w:t xml:space="preserve"> permittee </w:t>
      </w:r>
      <w:r w:rsidR="001F44EC">
        <w:rPr>
          <w:sz w:val="20"/>
        </w:rPr>
        <w:t>must</w:t>
      </w:r>
      <w:r>
        <w:rPr>
          <w:sz w:val="20"/>
        </w:rPr>
        <w:t xml:space="preserve"> submit a complete report of the stack test results to the AQD District Supervisor in an acceptable format within 60 days after the performance test has been completed.</w:t>
      </w:r>
      <w:r w:rsidR="00E00504">
        <w:rPr>
          <w:rFonts w:cs="Arial"/>
          <w:sz w:val="20"/>
          <w:vertAlign w:val="superscript"/>
        </w:rPr>
        <w:t>2</w:t>
      </w:r>
      <w:r>
        <w:rPr>
          <w:sz w:val="20"/>
        </w:rPr>
        <w:t xml:space="preserve"> </w:t>
      </w:r>
      <w:r w:rsidR="00E00504">
        <w:rPr>
          <w:sz w:val="20"/>
        </w:rPr>
        <w:t xml:space="preserve"> </w:t>
      </w:r>
      <w:r w:rsidR="00490368" w:rsidRPr="007E3CB9">
        <w:rPr>
          <w:rFonts w:cs="Arial"/>
          <w:b/>
          <w:bCs/>
          <w:sz w:val="20"/>
        </w:rPr>
        <w:t>(R 336.1205</w:t>
      </w:r>
      <w:r w:rsidR="00490368" w:rsidRPr="007E3CB9">
        <w:rPr>
          <w:rFonts w:cs="Arial"/>
          <w:b/>
          <w:sz w:val="20"/>
        </w:rPr>
        <w:t xml:space="preserve">, </w:t>
      </w:r>
      <w:r w:rsidR="00490368" w:rsidRPr="007E3CB9">
        <w:rPr>
          <w:rFonts w:cs="Arial"/>
          <w:b/>
          <w:bCs/>
          <w:sz w:val="20"/>
        </w:rPr>
        <w:t xml:space="preserve">R 336.1225, R 336.1702, R 336.1910, R 336.1911, </w:t>
      </w:r>
      <w:r w:rsidR="00490368" w:rsidRPr="007E3CB9">
        <w:rPr>
          <w:rFonts w:cs="Arial"/>
          <w:b/>
          <w:sz w:val="20"/>
        </w:rPr>
        <w:t>R 336.1912, 40 CFR 52.21(c) &amp; (d)</w:t>
      </w:r>
      <w:r w:rsidR="00490368" w:rsidRPr="007E3CB9">
        <w:rPr>
          <w:rFonts w:cs="Arial"/>
          <w:b/>
          <w:bCs/>
          <w:sz w:val="20"/>
        </w:rPr>
        <w:t>)</w:t>
      </w:r>
    </w:p>
    <w:p w14:paraId="6BF5EB37" w14:textId="24C416BA" w:rsidR="00010AE9" w:rsidRPr="00FE0AD0" w:rsidRDefault="00010AE9" w:rsidP="00490368">
      <w:pPr>
        <w:ind w:left="360" w:hanging="360"/>
        <w:jc w:val="both"/>
        <w:rPr>
          <w:rFonts w:cs="Arial"/>
          <w:sz w:val="20"/>
        </w:rPr>
      </w:pPr>
    </w:p>
    <w:p w14:paraId="544D97DD" w14:textId="11A8A38E" w:rsidR="00010AE9" w:rsidRDefault="00010AE9" w:rsidP="00010AE9">
      <w:pPr>
        <w:jc w:val="both"/>
        <w:rPr>
          <w:rFonts w:cs="Arial"/>
          <w:b/>
          <w:sz w:val="20"/>
        </w:rPr>
      </w:pPr>
      <w:r w:rsidRPr="00FE0AD0">
        <w:rPr>
          <w:rFonts w:cs="Arial"/>
          <w:b/>
          <w:sz w:val="20"/>
        </w:rPr>
        <w:t>See Appendix 8</w:t>
      </w:r>
    </w:p>
    <w:p w14:paraId="0D974B17" w14:textId="77777777" w:rsidR="00490368" w:rsidRPr="00FE0AD0" w:rsidRDefault="00490368" w:rsidP="00010AE9">
      <w:pPr>
        <w:jc w:val="both"/>
        <w:rPr>
          <w:rFonts w:cs="Arial"/>
          <w:b/>
          <w:sz w:val="20"/>
        </w:rPr>
      </w:pPr>
    </w:p>
    <w:p w14:paraId="6F5A4B89" w14:textId="77777777" w:rsidR="00010AE9" w:rsidRDefault="00010AE9" w:rsidP="00010AE9">
      <w:pPr>
        <w:jc w:val="both"/>
      </w:pPr>
      <w:r>
        <w:rPr>
          <w:b/>
        </w:rPr>
        <w:t xml:space="preserve">VIII.  </w:t>
      </w:r>
      <w:r>
        <w:rPr>
          <w:b/>
          <w:u w:val="single"/>
        </w:rPr>
        <w:t>STACK/VENT RESTRICTION(S)</w:t>
      </w:r>
    </w:p>
    <w:p w14:paraId="7610C71E" w14:textId="77777777" w:rsidR="00010AE9" w:rsidRDefault="00010AE9" w:rsidP="00010AE9">
      <w:pPr>
        <w:jc w:val="both"/>
        <w:rPr>
          <w:sz w:val="20"/>
        </w:rPr>
      </w:pPr>
    </w:p>
    <w:p w14:paraId="7CB3CFF1" w14:textId="650B9291" w:rsidR="00010AE9" w:rsidRPr="00FE0AD0" w:rsidRDefault="00010AE9" w:rsidP="00010AE9">
      <w:pPr>
        <w:jc w:val="both"/>
        <w:rPr>
          <w:sz w:val="20"/>
        </w:rPr>
      </w:pPr>
      <w:r w:rsidRPr="00FE0AD0">
        <w:rPr>
          <w:sz w:val="20"/>
        </w:rPr>
        <w:t xml:space="preserve">The exhaust gases from the stacks listed in the table below </w:t>
      </w:r>
      <w:r w:rsidR="001F44EC">
        <w:rPr>
          <w:sz w:val="20"/>
        </w:rPr>
        <w:t>must</w:t>
      </w:r>
      <w:r w:rsidRPr="00FE0AD0">
        <w:rPr>
          <w:sz w:val="20"/>
        </w:rPr>
        <w:t xml:space="preserve"> be discharged unobstructed vertically upwards to the ambient air unless otherwise noted:</w:t>
      </w:r>
    </w:p>
    <w:p w14:paraId="193D4F1B" w14:textId="77777777" w:rsidR="00010AE9" w:rsidRDefault="00010AE9" w:rsidP="00010AE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10AE9" w14:paraId="38DD3A7D" w14:textId="77777777" w:rsidTr="00906D71">
        <w:trPr>
          <w:cantSplit/>
          <w:tblHeader/>
        </w:trPr>
        <w:tc>
          <w:tcPr>
            <w:tcW w:w="3510" w:type="dxa"/>
            <w:tcBorders>
              <w:bottom w:val="single" w:sz="4" w:space="0" w:color="auto"/>
            </w:tcBorders>
          </w:tcPr>
          <w:p w14:paraId="601090B4" w14:textId="77777777" w:rsidR="00010AE9" w:rsidRPr="00BD3DE3" w:rsidRDefault="00010AE9" w:rsidP="00906D71">
            <w:pPr>
              <w:jc w:val="center"/>
              <w:rPr>
                <w:b/>
                <w:sz w:val="20"/>
              </w:rPr>
            </w:pPr>
            <w:r w:rsidRPr="00BD3DE3">
              <w:rPr>
                <w:b/>
                <w:sz w:val="20"/>
              </w:rPr>
              <w:t>Stack &amp; Vent ID</w:t>
            </w:r>
          </w:p>
        </w:tc>
        <w:tc>
          <w:tcPr>
            <w:tcW w:w="1710" w:type="dxa"/>
            <w:tcBorders>
              <w:bottom w:val="single" w:sz="4" w:space="0" w:color="auto"/>
            </w:tcBorders>
          </w:tcPr>
          <w:p w14:paraId="768C37AF" w14:textId="77777777" w:rsidR="00010AE9" w:rsidRPr="00BD3DE3" w:rsidRDefault="00010AE9" w:rsidP="00906D71">
            <w:pPr>
              <w:jc w:val="center"/>
              <w:rPr>
                <w:b/>
                <w:sz w:val="20"/>
              </w:rPr>
            </w:pPr>
            <w:r w:rsidRPr="00BD3DE3">
              <w:rPr>
                <w:b/>
                <w:sz w:val="20"/>
              </w:rPr>
              <w:t xml:space="preserve">Maximum </w:t>
            </w:r>
            <w:r>
              <w:rPr>
                <w:b/>
                <w:sz w:val="20"/>
              </w:rPr>
              <w:t>Exhaust Dimensions</w:t>
            </w:r>
          </w:p>
          <w:p w14:paraId="7C411CCC" w14:textId="77777777" w:rsidR="00010AE9" w:rsidRPr="00BD3DE3" w:rsidRDefault="00010AE9" w:rsidP="00906D7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8FAB16C" w14:textId="77777777" w:rsidR="00010AE9" w:rsidRPr="00BD3DE3" w:rsidRDefault="00010AE9" w:rsidP="00906D71">
            <w:pPr>
              <w:jc w:val="center"/>
              <w:rPr>
                <w:b/>
                <w:sz w:val="20"/>
              </w:rPr>
            </w:pPr>
            <w:r w:rsidRPr="00BD3DE3">
              <w:rPr>
                <w:b/>
                <w:sz w:val="20"/>
              </w:rPr>
              <w:t>M</w:t>
            </w:r>
            <w:r>
              <w:rPr>
                <w:b/>
                <w:sz w:val="20"/>
              </w:rPr>
              <w:t>inimum Height Above Ground</w:t>
            </w:r>
          </w:p>
          <w:p w14:paraId="74756B0D" w14:textId="77777777" w:rsidR="00010AE9" w:rsidRPr="00BD3DE3" w:rsidRDefault="00010AE9" w:rsidP="00906D71">
            <w:pPr>
              <w:jc w:val="center"/>
              <w:rPr>
                <w:b/>
                <w:sz w:val="20"/>
              </w:rPr>
            </w:pPr>
            <w:r w:rsidRPr="00BD3DE3">
              <w:rPr>
                <w:b/>
                <w:sz w:val="20"/>
              </w:rPr>
              <w:t>(feet)</w:t>
            </w:r>
          </w:p>
        </w:tc>
        <w:tc>
          <w:tcPr>
            <w:tcW w:w="3240" w:type="dxa"/>
            <w:tcBorders>
              <w:bottom w:val="single" w:sz="4" w:space="0" w:color="auto"/>
            </w:tcBorders>
          </w:tcPr>
          <w:p w14:paraId="5798C45D" w14:textId="77777777" w:rsidR="00010AE9" w:rsidRPr="00BD3DE3" w:rsidRDefault="00010AE9" w:rsidP="00906D71">
            <w:pPr>
              <w:jc w:val="center"/>
              <w:rPr>
                <w:b/>
                <w:sz w:val="20"/>
              </w:rPr>
            </w:pPr>
            <w:r w:rsidRPr="00BD3DE3">
              <w:rPr>
                <w:b/>
                <w:sz w:val="20"/>
              </w:rPr>
              <w:t>Underlying Applicable Requirements</w:t>
            </w:r>
          </w:p>
          <w:p w14:paraId="1AB1FA54" w14:textId="77777777" w:rsidR="00010AE9" w:rsidRPr="00BD3DE3" w:rsidRDefault="00010AE9" w:rsidP="00906D71">
            <w:pPr>
              <w:jc w:val="center"/>
              <w:rPr>
                <w:b/>
                <w:sz w:val="20"/>
              </w:rPr>
            </w:pPr>
          </w:p>
        </w:tc>
      </w:tr>
      <w:tr w:rsidR="00010AE9" w:rsidRPr="00AE023A" w14:paraId="011CA2EB" w14:textId="77777777" w:rsidTr="00906D71">
        <w:trPr>
          <w:cantSplit/>
        </w:trPr>
        <w:tc>
          <w:tcPr>
            <w:tcW w:w="3510" w:type="dxa"/>
            <w:tcBorders>
              <w:top w:val="single" w:sz="4" w:space="0" w:color="auto"/>
              <w:left w:val="single" w:sz="4" w:space="0" w:color="auto"/>
              <w:bottom w:val="single" w:sz="4" w:space="0" w:color="auto"/>
              <w:right w:val="single" w:sz="4" w:space="0" w:color="auto"/>
            </w:tcBorders>
          </w:tcPr>
          <w:p w14:paraId="1A199C50" w14:textId="77777777" w:rsidR="00010AE9" w:rsidRPr="00C30DAE" w:rsidRDefault="00010AE9" w:rsidP="00906D71">
            <w:pPr>
              <w:ind w:left="342" w:hanging="342"/>
              <w:rPr>
                <w:sz w:val="20"/>
              </w:rPr>
            </w:pPr>
            <w:r w:rsidRPr="00C30DAE">
              <w:rPr>
                <w:sz w:val="20"/>
              </w:rPr>
              <w:t xml:space="preserve">1. </w:t>
            </w:r>
            <w:r>
              <w:rPr>
                <w:sz w:val="20"/>
              </w:rPr>
              <w:t xml:space="preserve"> </w:t>
            </w:r>
            <w:r w:rsidRPr="00C30DAE">
              <w:rPr>
                <w:sz w:val="20"/>
              </w:rPr>
              <w:t>SVICENGINE1</w:t>
            </w:r>
          </w:p>
        </w:tc>
        <w:tc>
          <w:tcPr>
            <w:tcW w:w="1710" w:type="dxa"/>
            <w:tcBorders>
              <w:top w:val="single" w:sz="4" w:space="0" w:color="auto"/>
              <w:left w:val="single" w:sz="4" w:space="0" w:color="auto"/>
              <w:bottom w:val="single" w:sz="4" w:space="0" w:color="auto"/>
              <w:right w:val="single" w:sz="4" w:space="0" w:color="auto"/>
            </w:tcBorders>
          </w:tcPr>
          <w:p w14:paraId="638E66CD" w14:textId="77777777" w:rsidR="00010AE9" w:rsidRPr="00C30DAE" w:rsidRDefault="00010AE9" w:rsidP="00906D71">
            <w:pPr>
              <w:jc w:val="center"/>
              <w:rPr>
                <w:rFonts w:cs="Arial"/>
                <w:sz w:val="20"/>
              </w:rPr>
            </w:pPr>
            <w:r w:rsidRPr="00C30DAE">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90ABA16" w14:textId="77777777" w:rsidR="00010AE9" w:rsidRPr="00C30DAE" w:rsidRDefault="00010AE9" w:rsidP="00906D71">
            <w:pPr>
              <w:jc w:val="center"/>
              <w:rPr>
                <w:rFonts w:cs="Arial"/>
                <w:sz w:val="20"/>
              </w:rPr>
            </w:pPr>
            <w:r w:rsidRPr="00C30DAE">
              <w:rPr>
                <w:sz w:val="20"/>
              </w:rPr>
              <w:t>45</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0D54BE90" w14:textId="77777777" w:rsidR="005917CC" w:rsidRDefault="00010AE9" w:rsidP="00906D71">
            <w:pPr>
              <w:jc w:val="center"/>
              <w:rPr>
                <w:b/>
                <w:sz w:val="20"/>
              </w:rPr>
            </w:pPr>
            <w:r w:rsidRPr="00C30DAE">
              <w:rPr>
                <w:b/>
                <w:sz w:val="20"/>
              </w:rPr>
              <w:t>R 336.1225</w:t>
            </w:r>
          </w:p>
          <w:p w14:paraId="01D5C614" w14:textId="77777777" w:rsidR="00010AE9" w:rsidRPr="00C30DAE" w:rsidRDefault="00010AE9" w:rsidP="00906D71">
            <w:pPr>
              <w:jc w:val="center"/>
              <w:rPr>
                <w:b/>
                <w:sz w:val="20"/>
              </w:rPr>
            </w:pPr>
            <w:r w:rsidRPr="00C30DAE">
              <w:rPr>
                <w:b/>
                <w:sz w:val="20"/>
              </w:rPr>
              <w:t xml:space="preserve">40 </w:t>
            </w:r>
            <w:smartTag w:uri="urn:schemas-microsoft-com:office:smarttags" w:element="stockticker">
              <w:r w:rsidRPr="00C30DAE">
                <w:rPr>
                  <w:b/>
                  <w:sz w:val="20"/>
                </w:rPr>
                <w:t>CFR</w:t>
              </w:r>
            </w:smartTag>
            <w:r w:rsidRPr="00C30DAE">
              <w:rPr>
                <w:b/>
                <w:sz w:val="20"/>
              </w:rPr>
              <w:t xml:space="preserve"> 52.21(c) and (d)</w:t>
            </w:r>
          </w:p>
        </w:tc>
      </w:tr>
      <w:tr w:rsidR="00010AE9" w:rsidRPr="00AE023A" w14:paraId="65CD4F64" w14:textId="77777777" w:rsidTr="00906D71">
        <w:trPr>
          <w:cantSplit/>
        </w:trPr>
        <w:tc>
          <w:tcPr>
            <w:tcW w:w="3510" w:type="dxa"/>
            <w:tcBorders>
              <w:top w:val="single" w:sz="4" w:space="0" w:color="auto"/>
              <w:left w:val="single" w:sz="4" w:space="0" w:color="auto"/>
              <w:bottom w:val="single" w:sz="4" w:space="0" w:color="auto"/>
              <w:right w:val="single" w:sz="4" w:space="0" w:color="auto"/>
            </w:tcBorders>
          </w:tcPr>
          <w:p w14:paraId="42A2C6F3" w14:textId="77777777" w:rsidR="00010AE9" w:rsidRPr="00C30DAE" w:rsidRDefault="00010AE9" w:rsidP="00906D71">
            <w:pPr>
              <w:ind w:left="342" w:hanging="342"/>
              <w:rPr>
                <w:sz w:val="20"/>
              </w:rPr>
            </w:pPr>
            <w:r w:rsidRPr="00C30DAE">
              <w:rPr>
                <w:sz w:val="20"/>
              </w:rPr>
              <w:t xml:space="preserve">2. </w:t>
            </w:r>
            <w:r>
              <w:rPr>
                <w:sz w:val="20"/>
              </w:rPr>
              <w:t xml:space="preserve"> </w:t>
            </w:r>
            <w:r w:rsidRPr="00C30DAE">
              <w:rPr>
                <w:sz w:val="20"/>
              </w:rPr>
              <w:t>SVICENGINE2</w:t>
            </w:r>
          </w:p>
        </w:tc>
        <w:tc>
          <w:tcPr>
            <w:tcW w:w="1710" w:type="dxa"/>
            <w:tcBorders>
              <w:top w:val="single" w:sz="4" w:space="0" w:color="auto"/>
              <w:left w:val="single" w:sz="4" w:space="0" w:color="auto"/>
              <w:bottom w:val="single" w:sz="4" w:space="0" w:color="auto"/>
              <w:right w:val="single" w:sz="4" w:space="0" w:color="auto"/>
            </w:tcBorders>
          </w:tcPr>
          <w:p w14:paraId="79B71DE0" w14:textId="77777777" w:rsidR="00010AE9" w:rsidRPr="00C30DAE" w:rsidRDefault="00010AE9" w:rsidP="00906D71">
            <w:pPr>
              <w:jc w:val="center"/>
              <w:rPr>
                <w:rFonts w:cs="Arial"/>
                <w:sz w:val="20"/>
              </w:rPr>
            </w:pPr>
            <w:r w:rsidRPr="00C30DAE">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1022406" w14:textId="77777777" w:rsidR="00010AE9" w:rsidRPr="00C30DAE" w:rsidRDefault="00010AE9" w:rsidP="00906D71">
            <w:pPr>
              <w:jc w:val="center"/>
              <w:rPr>
                <w:rFonts w:cs="Arial"/>
                <w:sz w:val="20"/>
              </w:rPr>
            </w:pPr>
            <w:r w:rsidRPr="00C30DAE">
              <w:rPr>
                <w:sz w:val="20"/>
              </w:rPr>
              <w:t>45</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5C0D88F2" w14:textId="77777777" w:rsidR="005917CC" w:rsidRDefault="00010AE9" w:rsidP="00906D71">
            <w:pPr>
              <w:jc w:val="center"/>
              <w:rPr>
                <w:b/>
                <w:sz w:val="20"/>
              </w:rPr>
            </w:pPr>
            <w:r w:rsidRPr="00C30DAE">
              <w:rPr>
                <w:b/>
                <w:sz w:val="20"/>
              </w:rPr>
              <w:t>R 336.1225</w:t>
            </w:r>
          </w:p>
          <w:p w14:paraId="2D31AD2C" w14:textId="77777777" w:rsidR="00010AE9" w:rsidRPr="00C30DAE" w:rsidRDefault="00010AE9" w:rsidP="00906D71">
            <w:pPr>
              <w:jc w:val="center"/>
              <w:rPr>
                <w:b/>
                <w:sz w:val="20"/>
              </w:rPr>
            </w:pPr>
            <w:r w:rsidRPr="00C30DAE">
              <w:rPr>
                <w:b/>
                <w:sz w:val="20"/>
              </w:rPr>
              <w:t xml:space="preserve">40 </w:t>
            </w:r>
            <w:smartTag w:uri="urn:schemas-microsoft-com:office:smarttags" w:element="stockticker">
              <w:r w:rsidRPr="00C30DAE">
                <w:rPr>
                  <w:b/>
                  <w:sz w:val="20"/>
                </w:rPr>
                <w:t>CFR</w:t>
              </w:r>
            </w:smartTag>
            <w:r w:rsidRPr="00C30DAE">
              <w:rPr>
                <w:b/>
                <w:sz w:val="20"/>
              </w:rPr>
              <w:t xml:space="preserve"> 52.21(c) and (d)</w:t>
            </w:r>
          </w:p>
        </w:tc>
      </w:tr>
    </w:tbl>
    <w:p w14:paraId="106BAA70" w14:textId="77777777" w:rsidR="00010AE9" w:rsidRDefault="00010AE9" w:rsidP="00010AE9">
      <w:pPr>
        <w:jc w:val="both"/>
        <w:rPr>
          <w:b/>
        </w:rPr>
      </w:pPr>
    </w:p>
    <w:p w14:paraId="0D764EE0" w14:textId="77777777" w:rsidR="00010AE9" w:rsidRDefault="00010AE9" w:rsidP="00010AE9">
      <w:pPr>
        <w:jc w:val="both"/>
        <w:rPr>
          <w:b/>
          <w:u w:val="single"/>
        </w:rPr>
      </w:pPr>
      <w:r>
        <w:rPr>
          <w:b/>
        </w:rPr>
        <w:t xml:space="preserve">IX.  </w:t>
      </w:r>
      <w:r>
        <w:rPr>
          <w:b/>
          <w:u w:val="single"/>
        </w:rPr>
        <w:t>OTHER REQUIREMENT(S)</w:t>
      </w:r>
    </w:p>
    <w:p w14:paraId="0EBCA618" w14:textId="77777777" w:rsidR="00010AE9" w:rsidRDefault="00010AE9" w:rsidP="00010AE9">
      <w:pPr>
        <w:jc w:val="both"/>
      </w:pPr>
    </w:p>
    <w:p w14:paraId="251D81E5" w14:textId="05D8A6EF" w:rsidR="00010AE9" w:rsidRPr="00A94A1B" w:rsidRDefault="00010AE9" w:rsidP="00A94A1B">
      <w:pPr>
        <w:ind w:left="360" w:hanging="360"/>
        <w:jc w:val="both"/>
        <w:rPr>
          <w:b/>
          <w:sz w:val="20"/>
        </w:rPr>
      </w:pPr>
      <w:r w:rsidRPr="00AE023A">
        <w:rPr>
          <w:sz w:val="20"/>
        </w:rPr>
        <w:t xml:space="preserve">1. </w:t>
      </w:r>
      <w:r w:rsidRPr="00AE023A">
        <w:rPr>
          <w:sz w:val="20"/>
        </w:rPr>
        <w:tab/>
        <w:t xml:space="preserve">The permittee </w:t>
      </w:r>
      <w:r w:rsidR="001F44EC">
        <w:rPr>
          <w:sz w:val="20"/>
        </w:rPr>
        <w:t>must</w:t>
      </w:r>
      <w:r w:rsidRPr="00AE023A">
        <w:rPr>
          <w:sz w:val="20"/>
        </w:rPr>
        <w:t xml:space="preserve"> comply with all applicable provisions of the </w:t>
      </w:r>
      <w:r w:rsidRPr="00AE023A">
        <w:rPr>
          <w:rFonts w:cs="Arial"/>
          <w:sz w:val="20"/>
        </w:rPr>
        <w:t>New Source Performance Standards</w:t>
      </w:r>
      <w:r w:rsidRPr="00AE023A">
        <w:rPr>
          <w:sz w:val="20"/>
        </w:rPr>
        <w:t xml:space="preserve"> as specified in 40 </w:t>
      </w:r>
      <w:smartTag w:uri="urn:schemas-microsoft-com:office:smarttags" w:element="stockticker">
        <w:r w:rsidRPr="00AE023A">
          <w:rPr>
            <w:sz w:val="20"/>
          </w:rPr>
          <w:t>CFR</w:t>
        </w:r>
      </w:smartTag>
      <w:r w:rsidRPr="00AE023A">
        <w:rPr>
          <w:sz w:val="20"/>
        </w:rPr>
        <w:t xml:space="preserve"> Part 60, Subpart A and Subpart JJJJ, as they apply to FG</w:t>
      </w:r>
      <w:r w:rsidR="009F0C4C">
        <w:rPr>
          <w:sz w:val="20"/>
        </w:rPr>
        <w:t>-</w:t>
      </w:r>
      <w:r w:rsidRPr="00AE023A">
        <w:rPr>
          <w:sz w:val="20"/>
        </w:rPr>
        <w:t>ICENGINES.</w:t>
      </w:r>
      <w:r>
        <w:rPr>
          <w:rFonts w:cs="Arial"/>
          <w:sz w:val="20"/>
          <w:vertAlign w:val="superscript"/>
        </w:rPr>
        <w:t>2</w:t>
      </w:r>
      <w:r w:rsidRPr="00AE023A">
        <w:rPr>
          <w:sz w:val="20"/>
        </w:rPr>
        <w:t xml:space="preserve">  </w:t>
      </w:r>
      <w:r w:rsidRPr="00AE023A">
        <w:rPr>
          <w:b/>
          <w:sz w:val="20"/>
        </w:rPr>
        <w:t xml:space="preserve">(40 </w:t>
      </w:r>
      <w:smartTag w:uri="urn:schemas-microsoft-com:office:smarttags" w:element="stockticker">
        <w:r w:rsidRPr="00AE023A">
          <w:rPr>
            <w:b/>
            <w:sz w:val="20"/>
          </w:rPr>
          <w:t>CFR</w:t>
        </w:r>
      </w:smartTag>
      <w:r w:rsidRPr="00AE023A">
        <w:rPr>
          <w:b/>
          <w:sz w:val="20"/>
        </w:rPr>
        <w:t xml:space="preserve"> Part 60 Subpart A and JJJJ)</w:t>
      </w:r>
    </w:p>
    <w:p w14:paraId="5910914C" w14:textId="1882842D" w:rsidR="005917CC" w:rsidRDefault="005917CC" w:rsidP="00010AE9">
      <w:pPr>
        <w:jc w:val="both"/>
        <w:rPr>
          <w:sz w:val="20"/>
        </w:rPr>
      </w:pPr>
    </w:p>
    <w:p w14:paraId="62157329" w14:textId="77777777" w:rsidR="00447AE4" w:rsidRPr="00FE0AD0" w:rsidRDefault="00447AE4" w:rsidP="00010AE9">
      <w:pPr>
        <w:jc w:val="both"/>
        <w:rPr>
          <w:sz w:val="20"/>
        </w:rPr>
      </w:pPr>
    </w:p>
    <w:p w14:paraId="780D06AE" w14:textId="77777777" w:rsidR="00010AE9" w:rsidRPr="00B90185" w:rsidRDefault="00010AE9" w:rsidP="00010AE9">
      <w:pPr>
        <w:jc w:val="both"/>
        <w:rPr>
          <w:b/>
          <w:sz w:val="20"/>
        </w:rPr>
      </w:pPr>
      <w:r w:rsidRPr="00B90185">
        <w:rPr>
          <w:b/>
          <w:sz w:val="20"/>
          <w:u w:val="single"/>
        </w:rPr>
        <w:t>Footnotes</w:t>
      </w:r>
      <w:r w:rsidRPr="00B90185">
        <w:rPr>
          <w:b/>
          <w:sz w:val="20"/>
        </w:rPr>
        <w:t>:</w:t>
      </w:r>
    </w:p>
    <w:p w14:paraId="26C62EE8" w14:textId="6BA305F2" w:rsidR="00010AE9" w:rsidRDefault="00010AE9" w:rsidP="00010AE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C025120" w14:textId="6827FFFC" w:rsidR="00010AE9" w:rsidRPr="003A4A19" w:rsidRDefault="00010AE9" w:rsidP="00010AE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EF001C" w14:textId="6F0FE4C9" w:rsidR="00010AE9" w:rsidRDefault="00010AE9" w:rsidP="00010AE9">
      <w:r>
        <w:br w:type="page"/>
      </w:r>
    </w:p>
    <w:p w14:paraId="2EE3F097" w14:textId="0DC366DF" w:rsidR="00010AE9" w:rsidRPr="00C323F0" w:rsidRDefault="00010AE9" w:rsidP="00010AE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436125440"/>
      <w:bookmarkStart w:id="101" w:name="_Toc112918441"/>
      <w:r w:rsidRPr="00C323F0">
        <w:rPr>
          <w:bCs/>
          <w:iCs/>
          <w:szCs w:val="28"/>
        </w:rPr>
        <w:lastRenderedPageBreak/>
        <w:t>FG</w:t>
      </w:r>
      <w:r w:rsidR="00A51973">
        <w:rPr>
          <w:bCs/>
          <w:iCs/>
          <w:szCs w:val="28"/>
        </w:rPr>
        <w:t>-</w:t>
      </w:r>
      <w:r w:rsidRPr="00C323F0">
        <w:rPr>
          <w:bCs/>
          <w:iCs/>
          <w:szCs w:val="28"/>
        </w:rPr>
        <w:t>RICEMACT</w:t>
      </w:r>
      <w:bookmarkEnd w:id="100"/>
      <w:bookmarkEnd w:id="101"/>
    </w:p>
    <w:p w14:paraId="79919017" w14:textId="77777777" w:rsidR="00010AE9" w:rsidRPr="00EE02F9" w:rsidRDefault="00010AE9" w:rsidP="00010AE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051CE3F" w14:textId="77777777" w:rsidR="00010AE9" w:rsidRPr="00F30023" w:rsidRDefault="00010AE9" w:rsidP="00010AE9">
      <w:pPr>
        <w:rPr>
          <w:sz w:val="20"/>
        </w:rPr>
      </w:pPr>
    </w:p>
    <w:p w14:paraId="3D622586" w14:textId="77777777" w:rsidR="00010AE9" w:rsidRDefault="00010AE9" w:rsidP="00010AE9">
      <w:pPr>
        <w:jc w:val="both"/>
        <w:rPr>
          <w:b/>
          <w:u w:val="single"/>
        </w:rPr>
      </w:pPr>
      <w:r>
        <w:rPr>
          <w:b/>
          <w:u w:val="single"/>
        </w:rPr>
        <w:t>DESCRIPTION</w:t>
      </w:r>
    </w:p>
    <w:p w14:paraId="794648F6" w14:textId="77777777" w:rsidR="00010AE9" w:rsidRDefault="00010AE9" w:rsidP="00010AE9">
      <w:pPr>
        <w:jc w:val="both"/>
        <w:rPr>
          <w:b/>
          <w:sz w:val="20"/>
        </w:rPr>
      </w:pPr>
    </w:p>
    <w:p w14:paraId="186A09EB" w14:textId="77777777" w:rsidR="00010AE9" w:rsidRPr="001B756B" w:rsidRDefault="00010AE9" w:rsidP="00010AE9">
      <w:pPr>
        <w:jc w:val="both"/>
        <w:rPr>
          <w:sz w:val="20"/>
        </w:rPr>
      </w:pPr>
      <w:r w:rsidRPr="001B756B">
        <w:rPr>
          <w:sz w:val="20"/>
        </w:rPr>
        <w:t>New and reconstructed non-emergency engines greater than 500 hp fueled with landfill/digester gas, located at a major source of HAPs.  Construction or reconstruction commenced on or after December 19, 2002.</w:t>
      </w:r>
    </w:p>
    <w:p w14:paraId="370B3C49" w14:textId="77777777" w:rsidR="00010AE9" w:rsidRPr="00FE0AD0" w:rsidRDefault="00010AE9" w:rsidP="00010AE9">
      <w:pPr>
        <w:jc w:val="both"/>
        <w:rPr>
          <w:b/>
          <w:sz w:val="20"/>
        </w:rPr>
      </w:pPr>
    </w:p>
    <w:p w14:paraId="45149409" w14:textId="6194561D" w:rsidR="00010AE9" w:rsidRPr="000C7E50" w:rsidRDefault="00010AE9" w:rsidP="00010AE9">
      <w:pPr>
        <w:jc w:val="both"/>
        <w:rPr>
          <w:sz w:val="20"/>
        </w:rPr>
      </w:pPr>
      <w:r w:rsidRPr="00FE0AD0">
        <w:rPr>
          <w:b/>
          <w:sz w:val="20"/>
        </w:rPr>
        <w:t>Emission Unit</w:t>
      </w:r>
      <w:r w:rsidR="005917CC">
        <w:rPr>
          <w:b/>
          <w:sz w:val="20"/>
        </w:rPr>
        <w:t>s</w:t>
      </w:r>
      <w:r>
        <w:rPr>
          <w:b/>
          <w:sz w:val="20"/>
        </w:rPr>
        <w:t>:</w:t>
      </w:r>
      <w:r>
        <w:rPr>
          <w:sz w:val="20"/>
        </w:rPr>
        <w:t xml:space="preserve">  </w:t>
      </w:r>
      <w:r w:rsidRPr="00B46C0D">
        <w:rPr>
          <w:sz w:val="20"/>
        </w:rPr>
        <w:t>EU</w:t>
      </w:r>
      <w:r w:rsidR="00A51973">
        <w:rPr>
          <w:sz w:val="20"/>
        </w:rPr>
        <w:t>-</w:t>
      </w:r>
      <w:r w:rsidRPr="00B46C0D">
        <w:rPr>
          <w:sz w:val="20"/>
        </w:rPr>
        <w:t>ICENGINE1, EU</w:t>
      </w:r>
      <w:r w:rsidR="00A51973">
        <w:rPr>
          <w:sz w:val="20"/>
        </w:rPr>
        <w:t>-</w:t>
      </w:r>
      <w:r w:rsidRPr="00B46C0D">
        <w:rPr>
          <w:sz w:val="20"/>
        </w:rPr>
        <w:t>ICENGINE2</w:t>
      </w:r>
    </w:p>
    <w:p w14:paraId="417FFD1A" w14:textId="77777777" w:rsidR="00010AE9" w:rsidRPr="00F30023" w:rsidRDefault="00010AE9" w:rsidP="00010AE9">
      <w:pPr>
        <w:jc w:val="both"/>
        <w:rPr>
          <w:sz w:val="20"/>
        </w:rPr>
      </w:pPr>
    </w:p>
    <w:p w14:paraId="661DB47F" w14:textId="77777777" w:rsidR="00010AE9" w:rsidRDefault="00010AE9" w:rsidP="00010AE9">
      <w:pPr>
        <w:jc w:val="both"/>
        <w:rPr>
          <w:b/>
          <w:u w:val="single"/>
        </w:rPr>
      </w:pPr>
      <w:r>
        <w:rPr>
          <w:b/>
          <w:u w:val="single"/>
        </w:rPr>
        <w:t>POLLUTION CONTROL EQUIPMENT</w:t>
      </w:r>
    </w:p>
    <w:p w14:paraId="1CA2551D" w14:textId="77777777" w:rsidR="00010AE9" w:rsidRPr="0074351C" w:rsidRDefault="00010AE9" w:rsidP="00010AE9">
      <w:pPr>
        <w:jc w:val="both"/>
      </w:pPr>
    </w:p>
    <w:p w14:paraId="1AA7FF5F" w14:textId="77777777" w:rsidR="00010AE9" w:rsidRPr="0074351C" w:rsidRDefault="00010AE9" w:rsidP="00010AE9">
      <w:pPr>
        <w:jc w:val="both"/>
      </w:pPr>
      <w:r w:rsidRPr="00DD3B29">
        <w:rPr>
          <w:sz w:val="20"/>
        </w:rPr>
        <w:t>Air-to-fuel ratio controller on each engine.</w:t>
      </w:r>
    </w:p>
    <w:p w14:paraId="39FC9E14" w14:textId="77777777" w:rsidR="00010AE9" w:rsidRPr="008B5C27" w:rsidRDefault="00010AE9" w:rsidP="00010AE9">
      <w:pPr>
        <w:rPr>
          <w:sz w:val="20"/>
        </w:rPr>
      </w:pPr>
    </w:p>
    <w:p w14:paraId="2B493271" w14:textId="77777777" w:rsidR="00010AE9" w:rsidRDefault="00010AE9" w:rsidP="00010AE9">
      <w:pPr>
        <w:jc w:val="both"/>
        <w:rPr>
          <w:b/>
          <w:u w:val="single"/>
        </w:rPr>
      </w:pPr>
      <w:r>
        <w:rPr>
          <w:b/>
        </w:rPr>
        <w:t xml:space="preserve">I.  </w:t>
      </w:r>
      <w:r>
        <w:rPr>
          <w:b/>
          <w:u w:val="single"/>
        </w:rPr>
        <w:t>EMISSION LIMIT(S)</w:t>
      </w:r>
    </w:p>
    <w:p w14:paraId="3220F656" w14:textId="77777777" w:rsidR="00010AE9" w:rsidRPr="00FE0AD0" w:rsidRDefault="00010AE9" w:rsidP="00010AE9">
      <w:pPr>
        <w:jc w:val="both"/>
        <w:rPr>
          <w:sz w:val="20"/>
        </w:rPr>
      </w:pPr>
    </w:p>
    <w:p w14:paraId="3597208D" w14:textId="77777777" w:rsidR="00010AE9" w:rsidRDefault="00010AE9" w:rsidP="00010AE9">
      <w:pPr>
        <w:jc w:val="both"/>
        <w:rPr>
          <w:sz w:val="20"/>
        </w:rPr>
      </w:pPr>
      <w:r>
        <w:rPr>
          <w:sz w:val="20"/>
        </w:rPr>
        <w:t>NA</w:t>
      </w:r>
    </w:p>
    <w:p w14:paraId="01C89CDD" w14:textId="77777777" w:rsidR="00010AE9" w:rsidRPr="00FE0AD0" w:rsidRDefault="00010AE9" w:rsidP="00010AE9">
      <w:pPr>
        <w:jc w:val="both"/>
        <w:rPr>
          <w:sz w:val="20"/>
        </w:rPr>
      </w:pPr>
    </w:p>
    <w:p w14:paraId="08368362" w14:textId="77777777" w:rsidR="00010AE9" w:rsidRDefault="00010AE9" w:rsidP="00010AE9">
      <w:pPr>
        <w:jc w:val="both"/>
        <w:rPr>
          <w:b/>
          <w:u w:val="single"/>
        </w:rPr>
      </w:pPr>
      <w:r>
        <w:rPr>
          <w:b/>
        </w:rPr>
        <w:t xml:space="preserve">II.  </w:t>
      </w:r>
      <w:r>
        <w:rPr>
          <w:b/>
          <w:u w:val="single"/>
        </w:rPr>
        <w:t>MATERIAL LIMIT(S)</w:t>
      </w:r>
    </w:p>
    <w:p w14:paraId="2E5B09D1" w14:textId="77777777" w:rsidR="00010AE9" w:rsidRPr="00FE0AD0" w:rsidRDefault="00010AE9" w:rsidP="00010AE9">
      <w:pPr>
        <w:jc w:val="both"/>
        <w:rPr>
          <w:sz w:val="20"/>
        </w:rPr>
      </w:pPr>
    </w:p>
    <w:p w14:paraId="75945EC5" w14:textId="77777777" w:rsidR="00010AE9" w:rsidRDefault="00010AE9" w:rsidP="00010AE9">
      <w:pPr>
        <w:jc w:val="both"/>
        <w:rPr>
          <w:sz w:val="20"/>
        </w:rPr>
      </w:pPr>
      <w:r>
        <w:rPr>
          <w:sz w:val="20"/>
        </w:rPr>
        <w:t>NA</w:t>
      </w:r>
    </w:p>
    <w:p w14:paraId="5804A3F0" w14:textId="77777777" w:rsidR="00010AE9" w:rsidRPr="00FE0AD0" w:rsidRDefault="00010AE9" w:rsidP="00010AE9">
      <w:pPr>
        <w:jc w:val="both"/>
        <w:rPr>
          <w:sz w:val="20"/>
        </w:rPr>
      </w:pPr>
    </w:p>
    <w:p w14:paraId="451213DD" w14:textId="77777777" w:rsidR="00010AE9" w:rsidRDefault="00010AE9" w:rsidP="00010AE9">
      <w:pPr>
        <w:jc w:val="both"/>
        <w:rPr>
          <w:b/>
          <w:u w:val="single"/>
        </w:rPr>
      </w:pPr>
      <w:r>
        <w:rPr>
          <w:b/>
        </w:rPr>
        <w:t xml:space="preserve">III.  </w:t>
      </w:r>
      <w:r>
        <w:rPr>
          <w:b/>
          <w:u w:val="single"/>
        </w:rPr>
        <w:t>PROCESS/OPERATIONAL RESTRICTION(S)</w:t>
      </w:r>
      <w:r w:rsidDel="001C614B">
        <w:rPr>
          <w:b/>
          <w:u w:val="single"/>
        </w:rPr>
        <w:t xml:space="preserve"> </w:t>
      </w:r>
    </w:p>
    <w:p w14:paraId="6190F1C8" w14:textId="77777777" w:rsidR="00010AE9" w:rsidRPr="00C323F0" w:rsidRDefault="00010AE9" w:rsidP="00010AE9">
      <w:pPr>
        <w:jc w:val="both"/>
        <w:rPr>
          <w:sz w:val="20"/>
        </w:rPr>
      </w:pPr>
    </w:p>
    <w:p w14:paraId="10986019" w14:textId="544C6B46" w:rsidR="00010AE9" w:rsidRPr="00C323F0" w:rsidRDefault="00010AE9" w:rsidP="00010AE9">
      <w:pPr>
        <w:ind w:left="360" w:hanging="360"/>
        <w:jc w:val="both"/>
        <w:rPr>
          <w:b/>
          <w:sz w:val="20"/>
        </w:rPr>
      </w:pPr>
      <w:r w:rsidRPr="00C323F0">
        <w:rPr>
          <w:sz w:val="20"/>
        </w:rPr>
        <w:t>1.</w:t>
      </w:r>
      <w:r w:rsidRPr="00C323F0">
        <w:rPr>
          <w:sz w:val="20"/>
        </w:rPr>
        <w:tab/>
        <w:t xml:space="preserve">Each engine in </w:t>
      </w:r>
      <w:r w:rsidRPr="00C323F0">
        <w:rPr>
          <w:rFonts w:cs="Arial"/>
          <w:sz w:val="20"/>
        </w:rPr>
        <w:t>FG</w:t>
      </w:r>
      <w:r w:rsidR="00A51973">
        <w:rPr>
          <w:rFonts w:cs="Arial"/>
          <w:sz w:val="20"/>
        </w:rPr>
        <w:t>-</w:t>
      </w:r>
      <w:r w:rsidRPr="00C323F0">
        <w:rPr>
          <w:rFonts w:cs="Arial"/>
          <w:sz w:val="20"/>
        </w:rPr>
        <w:t>RICEMACT</w:t>
      </w:r>
      <w:r w:rsidRPr="00C323F0">
        <w:rPr>
          <w:sz w:val="20"/>
        </w:rPr>
        <w:t xml:space="preserve"> </w:t>
      </w:r>
      <w:r w:rsidR="001F44EC">
        <w:rPr>
          <w:sz w:val="20"/>
        </w:rPr>
        <w:t>must</w:t>
      </w:r>
      <w:r w:rsidRPr="00C323F0">
        <w:rPr>
          <w:sz w:val="20"/>
        </w:rPr>
        <w:t xml:space="preserve"> operate in a manner which reasonably minimizes HAP emissions.  </w:t>
      </w:r>
      <w:r>
        <w:rPr>
          <w:b/>
          <w:sz w:val="20"/>
        </w:rPr>
        <w:t>(40 </w:t>
      </w:r>
      <w:r w:rsidRPr="00C323F0">
        <w:rPr>
          <w:b/>
          <w:sz w:val="20"/>
        </w:rPr>
        <w:t>CFR 63.6625(c))</w:t>
      </w:r>
    </w:p>
    <w:p w14:paraId="40AB5BC6" w14:textId="77777777" w:rsidR="00010AE9" w:rsidRPr="00C323F0" w:rsidRDefault="00010AE9" w:rsidP="00010AE9">
      <w:pPr>
        <w:ind w:left="360" w:hanging="360"/>
        <w:jc w:val="both"/>
        <w:rPr>
          <w:b/>
          <w:sz w:val="20"/>
        </w:rPr>
      </w:pPr>
    </w:p>
    <w:p w14:paraId="08EC99B8" w14:textId="5BE7AACD" w:rsidR="00010AE9" w:rsidRPr="00C323F0" w:rsidRDefault="00010AE9" w:rsidP="00010AE9">
      <w:pPr>
        <w:ind w:left="360" w:hanging="360"/>
        <w:jc w:val="both"/>
        <w:rPr>
          <w:b/>
          <w:sz w:val="20"/>
        </w:rPr>
      </w:pPr>
      <w:r w:rsidRPr="00C323F0">
        <w:rPr>
          <w:sz w:val="20"/>
        </w:rPr>
        <w:t>2.</w:t>
      </w:r>
      <w:r w:rsidRPr="00C323F0">
        <w:rPr>
          <w:sz w:val="20"/>
        </w:rPr>
        <w:tab/>
      </w:r>
      <w:r w:rsidRPr="00C323F0">
        <w:rPr>
          <w:rFonts w:cs="Arial"/>
          <w:sz w:val="20"/>
        </w:rPr>
        <w:t>Each engine in FG</w:t>
      </w:r>
      <w:r w:rsidR="00A51973">
        <w:rPr>
          <w:rFonts w:cs="Arial"/>
          <w:sz w:val="20"/>
        </w:rPr>
        <w:t>-</w:t>
      </w:r>
      <w:r w:rsidRPr="00C323F0">
        <w:rPr>
          <w:rFonts w:cs="Arial"/>
          <w:sz w:val="20"/>
        </w:rPr>
        <w:t>RICEMACT</w:t>
      </w:r>
      <w:r w:rsidRPr="00C323F0">
        <w:rPr>
          <w:sz w:val="20"/>
        </w:rPr>
        <w:t xml:space="preserve"> </w:t>
      </w:r>
      <w:r w:rsidR="001F44EC">
        <w:rPr>
          <w:sz w:val="20"/>
        </w:rPr>
        <w:t>must</w:t>
      </w:r>
      <w:r w:rsidRPr="00C323F0">
        <w:rPr>
          <w:sz w:val="20"/>
        </w:rPr>
        <w:t xml:space="preserve"> operate in a manner which minimizes time spent at idle during startup and minimize the startup time to a period needed for appropriate and safe loading of each engine, not to exceed 30 minutes.  </w:t>
      </w:r>
      <w:r w:rsidRPr="00C323F0">
        <w:rPr>
          <w:b/>
          <w:sz w:val="20"/>
        </w:rPr>
        <w:t>(40 CFR 63.6625(h))</w:t>
      </w:r>
    </w:p>
    <w:p w14:paraId="77D1D2B3" w14:textId="77777777" w:rsidR="00010AE9" w:rsidRPr="00C323F0" w:rsidRDefault="00010AE9" w:rsidP="00010AE9">
      <w:pPr>
        <w:jc w:val="both"/>
        <w:rPr>
          <w:sz w:val="20"/>
        </w:rPr>
      </w:pPr>
    </w:p>
    <w:p w14:paraId="478D1955" w14:textId="77777777" w:rsidR="00010AE9" w:rsidRPr="00C323F0" w:rsidRDefault="00010AE9" w:rsidP="00010AE9">
      <w:pPr>
        <w:jc w:val="both"/>
        <w:rPr>
          <w:b/>
          <w:u w:val="single"/>
        </w:rPr>
      </w:pPr>
      <w:r w:rsidRPr="00C323F0">
        <w:rPr>
          <w:b/>
        </w:rPr>
        <w:t xml:space="preserve">IV.  </w:t>
      </w:r>
      <w:r w:rsidRPr="00C323F0">
        <w:rPr>
          <w:b/>
          <w:u w:val="single"/>
        </w:rPr>
        <w:t>DESIGN/EQUIPMENT PARAMETER(S)</w:t>
      </w:r>
    </w:p>
    <w:p w14:paraId="0B11B8E9" w14:textId="77777777" w:rsidR="00010AE9" w:rsidRPr="00C323F0" w:rsidRDefault="00010AE9" w:rsidP="00010AE9">
      <w:pPr>
        <w:jc w:val="both"/>
        <w:rPr>
          <w:b/>
          <w:sz w:val="20"/>
          <w:u w:val="single"/>
        </w:rPr>
      </w:pPr>
    </w:p>
    <w:p w14:paraId="41EF6CC1" w14:textId="7D82DEBE" w:rsidR="00010AE9" w:rsidRPr="00DD3B29" w:rsidRDefault="00010AE9" w:rsidP="00010AE9">
      <w:pPr>
        <w:ind w:left="360" w:hanging="360"/>
        <w:jc w:val="both"/>
        <w:rPr>
          <w:rFonts w:cs="Arial"/>
          <w:b/>
          <w:color w:val="000000"/>
          <w:sz w:val="20"/>
        </w:rPr>
      </w:pPr>
      <w:r w:rsidRPr="00C323F0">
        <w:rPr>
          <w:rFonts w:cs="Arial"/>
          <w:sz w:val="20"/>
        </w:rPr>
        <w:t>1.</w:t>
      </w:r>
      <w:r w:rsidRPr="00C323F0">
        <w:rPr>
          <w:rFonts w:cs="Arial"/>
          <w:sz w:val="20"/>
        </w:rPr>
        <w:tab/>
        <w:t>The engines in FG</w:t>
      </w:r>
      <w:r w:rsidR="00A51973">
        <w:rPr>
          <w:rFonts w:cs="Arial"/>
          <w:sz w:val="20"/>
        </w:rPr>
        <w:t>-</w:t>
      </w:r>
      <w:r w:rsidRPr="00C323F0">
        <w:rPr>
          <w:rFonts w:cs="Arial"/>
          <w:sz w:val="20"/>
        </w:rPr>
        <w:t xml:space="preserve">RICEMACT </w:t>
      </w:r>
      <w:r w:rsidR="001F44EC">
        <w:rPr>
          <w:rFonts w:cs="Arial"/>
          <w:sz w:val="20"/>
        </w:rPr>
        <w:t>must</w:t>
      </w:r>
      <w:r w:rsidRPr="00C323F0">
        <w:rPr>
          <w:rFonts w:cs="Arial"/>
          <w:sz w:val="20"/>
        </w:rPr>
        <w:t xml:space="preserve"> equip </w:t>
      </w:r>
      <w:r w:rsidRPr="00DD3B29">
        <w:rPr>
          <w:rFonts w:cs="Arial"/>
          <w:color w:val="000000"/>
          <w:sz w:val="20"/>
        </w:rPr>
        <w:t xml:space="preserve">and </w:t>
      </w:r>
      <w:r w:rsidRPr="00DD3B29">
        <w:rPr>
          <w:rFonts w:cs="Arial"/>
          <w:sz w:val="20"/>
        </w:rPr>
        <w:t xml:space="preserve">maintain separate fuel meters </w:t>
      </w:r>
      <w:r w:rsidRPr="00DD3B29">
        <w:rPr>
          <w:rFonts w:cs="Arial"/>
          <w:color w:val="000000"/>
          <w:sz w:val="20"/>
        </w:rPr>
        <w:t xml:space="preserve">to monitor and record the daily fuel usage and volumetric flow rate of each fuel used.  </w:t>
      </w:r>
      <w:r w:rsidRPr="00DD3B29">
        <w:rPr>
          <w:rFonts w:cs="Arial"/>
          <w:b/>
          <w:color w:val="000000"/>
          <w:sz w:val="20"/>
        </w:rPr>
        <w:t>(40 CFR 63.6625(c))</w:t>
      </w:r>
    </w:p>
    <w:p w14:paraId="192C051A" w14:textId="77777777" w:rsidR="00010AE9" w:rsidRPr="00FE0AD0" w:rsidRDefault="00010AE9" w:rsidP="00010AE9">
      <w:pPr>
        <w:jc w:val="both"/>
        <w:rPr>
          <w:sz w:val="20"/>
        </w:rPr>
      </w:pPr>
    </w:p>
    <w:p w14:paraId="48CC79E1" w14:textId="77777777" w:rsidR="00010AE9" w:rsidRDefault="00010AE9" w:rsidP="00010AE9">
      <w:pPr>
        <w:jc w:val="both"/>
        <w:rPr>
          <w:b/>
          <w:u w:val="single"/>
        </w:rPr>
      </w:pPr>
      <w:r>
        <w:rPr>
          <w:b/>
        </w:rPr>
        <w:t xml:space="preserve">V.  </w:t>
      </w:r>
      <w:r>
        <w:rPr>
          <w:b/>
          <w:u w:val="single"/>
        </w:rPr>
        <w:t>TESTING/SAMPLING</w:t>
      </w:r>
    </w:p>
    <w:p w14:paraId="676C98DC" w14:textId="6BA352BF" w:rsidR="00010AE9" w:rsidRDefault="0039378F" w:rsidP="00010AE9">
      <w:pPr>
        <w:jc w:val="both"/>
        <w:rPr>
          <w:rFonts w:cs="Arial"/>
          <w:b/>
          <w:bCs/>
          <w:sz w:val="20"/>
        </w:rPr>
      </w:pPr>
      <w:r>
        <w:rPr>
          <w:rFonts w:cs="Arial"/>
          <w:sz w:val="20"/>
        </w:rPr>
        <w:t xml:space="preserve">Records </w:t>
      </w:r>
      <w:r w:rsidR="001F44EC">
        <w:rPr>
          <w:rFonts w:cs="Arial"/>
          <w:sz w:val="20"/>
        </w:rPr>
        <w:t>must</w:t>
      </w:r>
      <w:r>
        <w:rPr>
          <w:rFonts w:cs="Arial"/>
          <w:sz w:val="20"/>
        </w:rPr>
        <w:t xml:space="preserve"> be maintained on file for a period of five years. </w:t>
      </w:r>
      <w:r>
        <w:rPr>
          <w:rFonts w:cs="Arial"/>
          <w:b/>
          <w:bCs/>
          <w:sz w:val="20"/>
        </w:rPr>
        <w:t>(R 336.1201(3))</w:t>
      </w:r>
    </w:p>
    <w:p w14:paraId="6466031F" w14:textId="3892B3FF" w:rsidR="0039378F" w:rsidRDefault="0039378F" w:rsidP="00010AE9">
      <w:pPr>
        <w:jc w:val="both"/>
        <w:rPr>
          <w:rFonts w:cs="Arial"/>
          <w:b/>
          <w:bCs/>
          <w:sz w:val="20"/>
        </w:rPr>
      </w:pPr>
    </w:p>
    <w:p w14:paraId="07E0FF91" w14:textId="54F24E69" w:rsidR="00010AE9" w:rsidRDefault="0039378F" w:rsidP="00010AE9">
      <w:pPr>
        <w:jc w:val="both"/>
        <w:rPr>
          <w:sz w:val="20"/>
        </w:rPr>
      </w:pPr>
      <w:r w:rsidRPr="0039378F">
        <w:rPr>
          <w:rFonts w:cs="Arial"/>
          <w:sz w:val="20"/>
        </w:rPr>
        <w:t>NA</w:t>
      </w:r>
    </w:p>
    <w:p w14:paraId="2C10D71A" w14:textId="77777777" w:rsidR="007D1FB6" w:rsidRPr="00FE0AD0" w:rsidRDefault="007D1FB6" w:rsidP="00010AE9">
      <w:pPr>
        <w:jc w:val="both"/>
        <w:rPr>
          <w:sz w:val="20"/>
        </w:rPr>
      </w:pPr>
    </w:p>
    <w:p w14:paraId="5DB90131" w14:textId="77777777" w:rsidR="00010AE9" w:rsidRDefault="00010AE9" w:rsidP="00010AE9">
      <w:pPr>
        <w:jc w:val="both"/>
      </w:pPr>
      <w:r>
        <w:rPr>
          <w:b/>
        </w:rPr>
        <w:t xml:space="preserve">VI.  </w:t>
      </w:r>
      <w:r>
        <w:rPr>
          <w:b/>
          <w:u w:val="single"/>
        </w:rPr>
        <w:t>MONITORING/RECORDKEEPING</w:t>
      </w:r>
    </w:p>
    <w:p w14:paraId="1D6F9263" w14:textId="6B203D7F" w:rsidR="00010AE9" w:rsidRPr="00FE0AD0" w:rsidRDefault="00010AE9" w:rsidP="00010AE9">
      <w:pPr>
        <w:jc w:val="both"/>
        <w:rPr>
          <w:sz w:val="20"/>
        </w:rPr>
      </w:pPr>
      <w:r w:rsidRPr="00FE0AD0">
        <w:rPr>
          <w:sz w:val="20"/>
        </w:rPr>
        <w:t xml:space="preserve">Records </w:t>
      </w:r>
      <w:r w:rsidR="001F44EC">
        <w:rPr>
          <w:sz w:val="20"/>
        </w:rPr>
        <w:t>must</w:t>
      </w:r>
      <w:r w:rsidRPr="00FE0AD0">
        <w:rPr>
          <w:sz w:val="20"/>
        </w:rPr>
        <w:t xml:space="preserve"> be maintained on file for a period of </w:t>
      </w:r>
      <w:r>
        <w:rPr>
          <w:sz w:val="20"/>
        </w:rPr>
        <w:t>five</w:t>
      </w:r>
      <w:r w:rsidRPr="00FE0AD0">
        <w:rPr>
          <w:sz w:val="20"/>
        </w:rPr>
        <w:t xml:space="preserve"> years.  </w:t>
      </w:r>
      <w:r w:rsidRPr="00FE0AD0">
        <w:rPr>
          <w:b/>
          <w:sz w:val="20"/>
        </w:rPr>
        <w:t>(R 336.1213(3)(b)(ii))</w:t>
      </w:r>
    </w:p>
    <w:p w14:paraId="5C4FB4C8" w14:textId="77777777" w:rsidR="00010AE9" w:rsidRPr="00C323F0" w:rsidRDefault="00010AE9" w:rsidP="00010AE9">
      <w:pPr>
        <w:jc w:val="both"/>
        <w:rPr>
          <w:sz w:val="20"/>
        </w:rPr>
      </w:pPr>
    </w:p>
    <w:p w14:paraId="78D74E2B" w14:textId="00D045ED" w:rsidR="00010AE9" w:rsidRPr="00DD3B29" w:rsidRDefault="00010AE9" w:rsidP="00010AE9">
      <w:pPr>
        <w:ind w:left="360" w:hanging="360"/>
        <w:jc w:val="both"/>
        <w:rPr>
          <w:rFonts w:cs="Arial"/>
          <w:b/>
          <w:color w:val="000000"/>
          <w:sz w:val="20"/>
        </w:rPr>
      </w:pPr>
      <w:r w:rsidRPr="00C323F0">
        <w:rPr>
          <w:rFonts w:cs="Arial"/>
          <w:sz w:val="20"/>
        </w:rPr>
        <w:t>1.</w:t>
      </w:r>
      <w:r w:rsidRPr="00C323F0">
        <w:rPr>
          <w:rFonts w:cs="Arial"/>
          <w:sz w:val="20"/>
        </w:rPr>
        <w:tab/>
        <w:t>The engines in FG</w:t>
      </w:r>
      <w:r w:rsidR="00A51973">
        <w:rPr>
          <w:rFonts w:cs="Arial"/>
          <w:sz w:val="20"/>
        </w:rPr>
        <w:t>-</w:t>
      </w:r>
      <w:r w:rsidRPr="00C323F0">
        <w:rPr>
          <w:rFonts w:cs="Arial"/>
          <w:sz w:val="20"/>
        </w:rPr>
        <w:t>RICEMACT,</w:t>
      </w:r>
      <w:r w:rsidRPr="00C323F0">
        <w:rPr>
          <w:sz w:val="20"/>
        </w:rPr>
        <w:t xml:space="preserve"> which fire landfill gas or digester gas equivalent to 10 percent or more of the gross heat input on an annual basis, </w:t>
      </w:r>
      <w:r w:rsidRPr="00DD3B29">
        <w:rPr>
          <w:sz w:val="20"/>
        </w:rPr>
        <w:t xml:space="preserve">must monitor and record the daily fuel usage with separate fuel meters to measure the volumetric flow rate of each fuel.  </w:t>
      </w:r>
      <w:r w:rsidRPr="00DD3B29">
        <w:rPr>
          <w:rFonts w:cs="Arial"/>
          <w:b/>
          <w:color w:val="000000"/>
          <w:sz w:val="20"/>
        </w:rPr>
        <w:t>(40 CFR 63.6625(c))</w:t>
      </w:r>
    </w:p>
    <w:p w14:paraId="76DECEF0" w14:textId="77777777" w:rsidR="00010AE9" w:rsidRPr="008B5C27" w:rsidRDefault="00010AE9" w:rsidP="00010AE9">
      <w:pPr>
        <w:jc w:val="both"/>
        <w:rPr>
          <w:sz w:val="20"/>
        </w:rPr>
      </w:pPr>
    </w:p>
    <w:p w14:paraId="5CB5CF30" w14:textId="77777777" w:rsidR="00010AE9" w:rsidRDefault="00010AE9" w:rsidP="00010AE9">
      <w:pPr>
        <w:jc w:val="both"/>
        <w:rPr>
          <w:b/>
          <w:u w:val="single"/>
        </w:rPr>
      </w:pPr>
      <w:r>
        <w:rPr>
          <w:b/>
        </w:rPr>
        <w:t xml:space="preserve">VII.  </w:t>
      </w:r>
      <w:r>
        <w:rPr>
          <w:b/>
          <w:u w:val="single"/>
        </w:rPr>
        <w:t>REPORTING</w:t>
      </w:r>
    </w:p>
    <w:p w14:paraId="45DA43F9" w14:textId="77777777" w:rsidR="00010AE9" w:rsidRPr="008B5C27" w:rsidRDefault="00010AE9" w:rsidP="00010AE9">
      <w:pPr>
        <w:jc w:val="both"/>
        <w:rPr>
          <w:sz w:val="20"/>
        </w:rPr>
      </w:pPr>
    </w:p>
    <w:p w14:paraId="616E71A2" w14:textId="77777777" w:rsidR="00010AE9" w:rsidRDefault="00010AE9" w:rsidP="00010AE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50A4D4F" w14:textId="23A3AFB5" w:rsidR="00010AE9" w:rsidRDefault="00010AE9" w:rsidP="00010AE9">
      <w:pPr>
        <w:ind w:left="360" w:hanging="360"/>
        <w:jc w:val="both"/>
        <w:rPr>
          <w:sz w:val="20"/>
        </w:rPr>
      </w:pPr>
    </w:p>
    <w:p w14:paraId="599872D1" w14:textId="4879A161" w:rsidR="00CB0F12" w:rsidRDefault="00CB0F12" w:rsidP="00010AE9">
      <w:pPr>
        <w:ind w:left="360" w:hanging="360"/>
        <w:jc w:val="both"/>
        <w:rPr>
          <w:sz w:val="20"/>
        </w:rPr>
      </w:pPr>
    </w:p>
    <w:p w14:paraId="7D30DDD3" w14:textId="77777777" w:rsidR="00CB0F12" w:rsidRPr="00C0388E" w:rsidRDefault="00CB0F12" w:rsidP="00010AE9">
      <w:pPr>
        <w:ind w:left="360" w:hanging="360"/>
        <w:jc w:val="both"/>
        <w:rPr>
          <w:sz w:val="20"/>
        </w:rPr>
      </w:pPr>
    </w:p>
    <w:p w14:paraId="5744BA65" w14:textId="1E99DE27" w:rsidR="00010AE9" w:rsidRDefault="00010AE9" w:rsidP="00010AE9">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w:t>
      </w:r>
      <w:r w:rsidR="001F44EC">
        <w:rPr>
          <w:sz w:val="20"/>
        </w:rPr>
        <w:t>must</w:t>
      </w:r>
      <w:r w:rsidRPr="00C0388E">
        <w:rPr>
          <w:sz w:val="20"/>
        </w:rPr>
        <w:t xml:space="preserve">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2AFA7B6" w14:textId="77777777" w:rsidR="00010AE9" w:rsidRPr="00C0388E" w:rsidRDefault="00010AE9" w:rsidP="00010AE9">
      <w:pPr>
        <w:ind w:left="360" w:hanging="360"/>
        <w:jc w:val="both"/>
        <w:rPr>
          <w:sz w:val="20"/>
        </w:rPr>
      </w:pPr>
    </w:p>
    <w:p w14:paraId="27C19DA0" w14:textId="78273FD6" w:rsidR="00010AE9" w:rsidRPr="001B756B" w:rsidRDefault="00010AE9" w:rsidP="000F5A55">
      <w:pPr>
        <w:pStyle w:val="ListParagraph"/>
        <w:numPr>
          <w:ilvl w:val="0"/>
          <w:numId w:val="47"/>
        </w:numPr>
        <w:jc w:val="both"/>
        <w:rPr>
          <w:b/>
          <w:sz w:val="20"/>
        </w:rPr>
      </w:pPr>
      <w:r w:rsidRPr="001B756B">
        <w:rPr>
          <w:sz w:val="20"/>
        </w:rPr>
        <w:t xml:space="preserve">Annual certification of compliance pursuant to General Conditions 19 and 20 of Part A.  The report </w:t>
      </w:r>
      <w:r w:rsidR="001F44EC">
        <w:rPr>
          <w:sz w:val="20"/>
        </w:rPr>
        <w:t>must</w:t>
      </w:r>
      <w:r w:rsidRPr="001B756B">
        <w:rPr>
          <w:sz w:val="20"/>
        </w:rPr>
        <w:t xml:space="preserve"> be postmarked or</w:t>
      </w:r>
      <w:r w:rsidRPr="001B756B">
        <w:rPr>
          <w:b/>
          <w:i/>
          <w:sz w:val="20"/>
        </w:rPr>
        <w:t xml:space="preserve"> </w:t>
      </w:r>
      <w:r w:rsidRPr="001B756B">
        <w:rPr>
          <w:sz w:val="20"/>
        </w:rPr>
        <w:t xml:space="preserve">received by the appropriate AQD District Office by March 15 for the previous calendar year.  </w:t>
      </w:r>
      <w:r w:rsidRPr="001B756B">
        <w:rPr>
          <w:b/>
          <w:sz w:val="20"/>
        </w:rPr>
        <w:t>(R 336.1213(4)(c))</w:t>
      </w:r>
    </w:p>
    <w:p w14:paraId="49C8D8EC" w14:textId="77777777" w:rsidR="00010AE9" w:rsidRDefault="00010AE9" w:rsidP="00010AE9">
      <w:pPr>
        <w:jc w:val="both"/>
        <w:rPr>
          <w:sz w:val="20"/>
        </w:rPr>
      </w:pPr>
    </w:p>
    <w:p w14:paraId="39369F64" w14:textId="3A8439C9" w:rsidR="00010AE9" w:rsidRPr="00DD3B29" w:rsidRDefault="00010AE9" w:rsidP="00010AE9">
      <w:pPr>
        <w:ind w:left="360" w:hanging="360"/>
        <w:jc w:val="both"/>
        <w:rPr>
          <w:sz w:val="20"/>
        </w:rPr>
      </w:pPr>
      <w:r>
        <w:rPr>
          <w:rFonts w:cs="Arial"/>
          <w:sz w:val="20"/>
        </w:rPr>
        <w:t>4</w:t>
      </w:r>
      <w:r w:rsidRPr="00DD3B29">
        <w:rPr>
          <w:rFonts w:cs="Arial"/>
          <w:sz w:val="20"/>
        </w:rPr>
        <w:t>.</w:t>
      </w:r>
      <w:r w:rsidRPr="00DD3B29">
        <w:rPr>
          <w:rFonts w:cs="Arial"/>
          <w:sz w:val="20"/>
        </w:rPr>
        <w:tab/>
      </w:r>
      <w:r w:rsidRPr="00DD3B29">
        <w:rPr>
          <w:sz w:val="20"/>
        </w:rPr>
        <w:t xml:space="preserve">The permittee </w:t>
      </w:r>
      <w:r w:rsidR="001F44EC">
        <w:rPr>
          <w:sz w:val="20"/>
        </w:rPr>
        <w:t>must</w:t>
      </w:r>
      <w:r w:rsidRPr="00DD3B29">
        <w:rPr>
          <w:sz w:val="20"/>
        </w:rPr>
        <w:t xml:space="preserve"> submit an annual report in accordance with Table 7 of 40 CFR Part 63, Subpart ZZZZ to the appropriate AQD district office by</w:t>
      </w:r>
      <w:r>
        <w:rPr>
          <w:sz w:val="20"/>
        </w:rPr>
        <w:t xml:space="preserve"> no later than March 15</w:t>
      </w:r>
      <w:r w:rsidRPr="00DD3B29">
        <w:rPr>
          <w:sz w:val="20"/>
        </w:rPr>
        <w:t xml:space="preserve">.  </w:t>
      </w:r>
      <w:r w:rsidRPr="00DD3B29">
        <w:rPr>
          <w:b/>
          <w:sz w:val="20"/>
        </w:rPr>
        <w:t>(40 CFR 63.6650(g), 40 CFR 63.6650(b)(5))</w:t>
      </w:r>
      <w:r w:rsidR="00790DFF">
        <w:rPr>
          <w:sz w:val="20"/>
        </w:rPr>
        <w:t xml:space="preserve">. </w:t>
      </w:r>
      <w:r w:rsidRPr="00DD3B29">
        <w:rPr>
          <w:sz w:val="20"/>
        </w:rPr>
        <w:t xml:space="preserve">The following information </w:t>
      </w:r>
      <w:r w:rsidR="001F44EC">
        <w:rPr>
          <w:sz w:val="20"/>
        </w:rPr>
        <w:t>must</w:t>
      </w:r>
      <w:r w:rsidRPr="00DD3B29">
        <w:rPr>
          <w:sz w:val="20"/>
        </w:rPr>
        <w:t xml:space="preserve"> be included in this annual report:</w:t>
      </w:r>
    </w:p>
    <w:p w14:paraId="7F8D8801" w14:textId="77777777" w:rsidR="00010AE9" w:rsidRPr="00DD3B29" w:rsidRDefault="00010AE9" w:rsidP="00010AE9">
      <w:pPr>
        <w:jc w:val="both"/>
        <w:rPr>
          <w:sz w:val="20"/>
        </w:rPr>
      </w:pPr>
    </w:p>
    <w:p w14:paraId="73A795E8" w14:textId="12B88223" w:rsidR="00010AE9" w:rsidRPr="00DD3B29" w:rsidRDefault="00010AE9" w:rsidP="000F5A55">
      <w:pPr>
        <w:numPr>
          <w:ilvl w:val="0"/>
          <w:numId w:val="46"/>
        </w:numPr>
        <w:tabs>
          <w:tab w:val="clear" w:pos="360"/>
          <w:tab w:val="num" w:pos="720"/>
        </w:tabs>
        <w:ind w:left="720"/>
        <w:jc w:val="both"/>
        <w:rPr>
          <w:sz w:val="20"/>
        </w:rPr>
      </w:pPr>
      <w:r w:rsidRPr="00DD3B29">
        <w:rPr>
          <w:sz w:val="20"/>
        </w:rPr>
        <w:t xml:space="preserve">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 </w:t>
      </w:r>
      <w:r w:rsidR="005917CC">
        <w:rPr>
          <w:sz w:val="20"/>
        </w:rPr>
        <w:t xml:space="preserve"> </w:t>
      </w:r>
      <w:r w:rsidRPr="00DD3B29">
        <w:rPr>
          <w:b/>
          <w:sz w:val="20"/>
        </w:rPr>
        <w:t>(40 CFR 63.6650(g)(1))</w:t>
      </w:r>
    </w:p>
    <w:p w14:paraId="7F2ED5BF" w14:textId="77777777" w:rsidR="00010AE9" w:rsidRPr="00DD3B29" w:rsidRDefault="00010AE9" w:rsidP="00010AE9">
      <w:pPr>
        <w:ind w:left="1440"/>
        <w:jc w:val="both"/>
        <w:rPr>
          <w:sz w:val="20"/>
        </w:rPr>
      </w:pPr>
    </w:p>
    <w:p w14:paraId="42CAF2F4" w14:textId="77777777" w:rsidR="00010AE9" w:rsidRPr="00DD3B29" w:rsidRDefault="00010AE9" w:rsidP="000F5A55">
      <w:pPr>
        <w:numPr>
          <w:ilvl w:val="0"/>
          <w:numId w:val="46"/>
        </w:numPr>
        <w:tabs>
          <w:tab w:val="clear" w:pos="360"/>
          <w:tab w:val="num" w:pos="720"/>
        </w:tabs>
        <w:ind w:left="720"/>
        <w:jc w:val="both"/>
        <w:rPr>
          <w:sz w:val="20"/>
        </w:rPr>
      </w:pPr>
      <w:r w:rsidRPr="00DD3B29">
        <w:rPr>
          <w:sz w:val="20"/>
        </w:rPr>
        <w:t xml:space="preserve">The operating limits provided in the permittee’s federally enforceable permit, and any deviations from these limits.  </w:t>
      </w:r>
      <w:r w:rsidRPr="00DD3B29">
        <w:rPr>
          <w:b/>
          <w:sz w:val="20"/>
        </w:rPr>
        <w:t>(40 CFR 63.6650(g)(2))</w:t>
      </w:r>
      <w:r w:rsidRPr="00DD3B29">
        <w:rPr>
          <w:sz w:val="20"/>
        </w:rPr>
        <w:t xml:space="preserve">  </w:t>
      </w:r>
    </w:p>
    <w:p w14:paraId="7ED74A23" w14:textId="77777777" w:rsidR="00010AE9" w:rsidRPr="00DD3B29" w:rsidRDefault="00010AE9" w:rsidP="00010AE9">
      <w:pPr>
        <w:ind w:left="1440"/>
        <w:jc w:val="both"/>
        <w:rPr>
          <w:sz w:val="20"/>
        </w:rPr>
      </w:pPr>
    </w:p>
    <w:p w14:paraId="24441634" w14:textId="77777777" w:rsidR="00010AE9" w:rsidRPr="00DD3B29" w:rsidRDefault="00010AE9" w:rsidP="000F5A55">
      <w:pPr>
        <w:numPr>
          <w:ilvl w:val="0"/>
          <w:numId w:val="46"/>
        </w:numPr>
        <w:tabs>
          <w:tab w:val="clear" w:pos="360"/>
          <w:tab w:val="num" w:pos="720"/>
        </w:tabs>
        <w:ind w:left="720"/>
        <w:jc w:val="both"/>
        <w:rPr>
          <w:sz w:val="20"/>
        </w:rPr>
      </w:pPr>
      <w:r w:rsidRPr="00DD3B29">
        <w:rPr>
          <w:sz w:val="20"/>
        </w:rPr>
        <w:t xml:space="preserve">Any problems or errors suspected from the fuel flow rate meters.  </w:t>
      </w:r>
      <w:r w:rsidRPr="00DD3B29">
        <w:rPr>
          <w:b/>
          <w:sz w:val="20"/>
        </w:rPr>
        <w:t>(40 CFR 63.6650(g)(3))</w:t>
      </w:r>
    </w:p>
    <w:p w14:paraId="63149B89" w14:textId="77777777" w:rsidR="00010AE9" w:rsidRPr="001B756B" w:rsidRDefault="00010AE9" w:rsidP="00010AE9">
      <w:pPr>
        <w:jc w:val="both"/>
        <w:rPr>
          <w:sz w:val="20"/>
        </w:rPr>
      </w:pPr>
    </w:p>
    <w:p w14:paraId="289FBE06" w14:textId="77777777" w:rsidR="00010AE9" w:rsidRPr="00FE0AD0" w:rsidRDefault="00010AE9" w:rsidP="00010AE9">
      <w:pPr>
        <w:jc w:val="both"/>
        <w:rPr>
          <w:rFonts w:cs="Arial"/>
          <w:b/>
          <w:sz w:val="20"/>
        </w:rPr>
      </w:pPr>
      <w:r w:rsidRPr="00FE0AD0">
        <w:rPr>
          <w:rFonts w:cs="Arial"/>
          <w:b/>
          <w:sz w:val="20"/>
        </w:rPr>
        <w:t>See Appendix 8</w:t>
      </w:r>
    </w:p>
    <w:p w14:paraId="1349AB33" w14:textId="77777777" w:rsidR="00010AE9" w:rsidRPr="00FE0AD0" w:rsidRDefault="00010AE9" w:rsidP="00010AE9">
      <w:pPr>
        <w:jc w:val="both"/>
        <w:rPr>
          <w:rFonts w:cs="Arial"/>
          <w:b/>
          <w:sz w:val="20"/>
        </w:rPr>
      </w:pPr>
    </w:p>
    <w:p w14:paraId="0C396DCA" w14:textId="77777777" w:rsidR="00010AE9" w:rsidRDefault="00010AE9" w:rsidP="00010AE9">
      <w:pPr>
        <w:jc w:val="both"/>
      </w:pPr>
      <w:r>
        <w:rPr>
          <w:b/>
        </w:rPr>
        <w:t xml:space="preserve">VIII.  </w:t>
      </w:r>
      <w:r>
        <w:rPr>
          <w:b/>
          <w:u w:val="single"/>
        </w:rPr>
        <w:t>STACK/VENT RESTRICTION(S)</w:t>
      </w:r>
    </w:p>
    <w:p w14:paraId="1235A2F2" w14:textId="77777777" w:rsidR="00010AE9" w:rsidRDefault="00010AE9" w:rsidP="00010AE9">
      <w:pPr>
        <w:jc w:val="both"/>
        <w:rPr>
          <w:sz w:val="20"/>
        </w:rPr>
      </w:pPr>
    </w:p>
    <w:p w14:paraId="1702474F" w14:textId="4235118B" w:rsidR="001C2E09" w:rsidRDefault="00A94A1B" w:rsidP="001C2E09">
      <w:pPr>
        <w:jc w:val="both"/>
        <w:rPr>
          <w:rFonts w:cs="Arial"/>
          <w:sz w:val="20"/>
        </w:rPr>
      </w:pPr>
      <w:r>
        <w:rPr>
          <w:rFonts w:cs="Arial"/>
          <w:sz w:val="20"/>
        </w:rPr>
        <w:t>NA</w:t>
      </w:r>
    </w:p>
    <w:p w14:paraId="3F35592C" w14:textId="77777777" w:rsidR="001C2E09" w:rsidRPr="00FE0AD0" w:rsidRDefault="001C2E09" w:rsidP="001C2E09">
      <w:pPr>
        <w:jc w:val="both"/>
        <w:rPr>
          <w:rFonts w:cs="Arial"/>
          <w:sz w:val="20"/>
        </w:rPr>
      </w:pPr>
    </w:p>
    <w:p w14:paraId="03786322" w14:textId="77777777" w:rsidR="00010AE9" w:rsidRDefault="00010AE9" w:rsidP="00010AE9">
      <w:pPr>
        <w:jc w:val="both"/>
      </w:pPr>
      <w:r>
        <w:rPr>
          <w:b/>
        </w:rPr>
        <w:t xml:space="preserve">IX.  </w:t>
      </w:r>
      <w:r>
        <w:rPr>
          <w:b/>
          <w:u w:val="single"/>
        </w:rPr>
        <w:t>OTHER REQUIREMENT(S)</w:t>
      </w:r>
    </w:p>
    <w:p w14:paraId="3C7FB770" w14:textId="77777777" w:rsidR="00010AE9" w:rsidRPr="00FE0AD0" w:rsidRDefault="00010AE9" w:rsidP="00010AE9">
      <w:pPr>
        <w:jc w:val="both"/>
        <w:rPr>
          <w:sz w:val="20"/>
        </w:rPr>
      </w:pPr>
    </w:p>
    <w:p w14:paraId="0AAD2459" w14:textId="1BD613BB" w:rsidR="00010AE9" w:rsidRPr="00C0388E" w:rsidRDefault="00010AE9" w:rsidP="00CE2B21">
      <w:pPr>
        <w:numPr>
          <w:ilvl w:val="0"/>
          <w:numId w:val="26"/>
        </w:numPr>
        <w:ind w:left="360"/>
        <w:jc w:val="both"/>
        <w:rPr>
          <w:sz w:val="20"/>
        </w:rPr>
      </w:pPr>
      <w:r w:rsidRPr="00653708">
        <w:rPr>
          <w:sz w:val="20"/>
        </w:rPr>
        <w:t xml:space="preserve">The permittee </w:t>
      </w:r>
      <w:r w:rsidR="001F44EC">
        <w:rPr>
          <w:sz w:val="20"/>
        </w:rPr>
        <w:t>must</w:t>
      </w:r>
      <w:r w:rsidRPr="00653708">
        <w:rPr>
          <w:sz w:val="20"/>
        </w:rPr>
        <w:t xml:space="preserve"> comply with the provisions of the National Emission Standards for Hazardous Air Pollutants, as specified in 40 CFR, Part 63, Subpart A and Subpart ZZZZ, as they apply to each engine in FG-RICEMACT.  </w:t>
      </w:r>
      <w:r w:rsidRPr="00653708">
        <w:rPr>
          <w:b/>
          <w:sz w:val="20"/>
        </w:rPr>
        <w:t>(40 CFR Part 63</w:t>
      </w:r>
      <w:r w:rsidR="00E00504">
        <w:rPr>
          <w:b/>
          <w:sz w:val="20"/>
        </w:rPr>
        <w:t>,</w:t>
      </w:r>
      <w:r w:rsidRPr="00653708">
        <w:rPr>
          <w:b/>
          <w:sz w:val="20"/>
        </w:rPr>
        <w:t xml:space="preserve"> Subparts A and ZZZZ)</w:t>
      </w:r>
    </w:p>
    <w:p w14:paraId="2F5829F3" w14:textId="4B6525E5" w:rsidR="00010AE9" w:rsidRDefault="00010AE9" w:rsidP="00010AE9">
      <w:pPr>
        <w:jc w:val="both"/>
        <w:rPr>
          <w:sz w:val="20"/>
        </w:rPr>
      </w:pPr>
    </w:p>
    <w:p w14:paraId="026BB057" w14:textId="77777777" w:rsidR="005917CC" w:rsidRPr="00FE0AD0" w:rsidRDefault="005917CC" w:rsidP="00010AE9">
      <w:pPr>
        <w:jc w:val="both"/>
        <w:rPr>
          <w:sz w:val="20"/>
        </w:rPr>
      </w:pPr>
    </w:p>
    <w:p w14:paraId="644E0AEB" w14:textId="77777777" w:rsidR="00010AE9" w:rsidRPr="00B90185" w:rsidRDefault="00010AE9" w:rsidP="00010AE9">
      <w:pPr>
        <w:jc w:val="both"/>
        <w:rPr>
          <w:b/>
          <w:sz w:val="20"/>
        </w:rPr>
      </w:pPr>
      <w:r w:rsidRPr="00B90185">
        <w:rPr>
          <w:b/>
          <w:sz w:val="20"/>
          <w:u w:val="single"/>
        </w:rPr>
        <w:t>Footnotes</w:t>
      </w:r>
      <w:r w:rsidRPr="00B90185">
        <w:rPr>
          <w:b/>
          <w:sz w:val="20"/>
        </w:rPr>
        <w:t>:</w:t>
      </w:r>
    </w:p>
    <w:p w14:paraId="2105C9B1" w14:textId="6C8E85C8" w:rsidR="00010AE9" w:rsidRDefault="00010AE9" w:rsidP="00010AE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17497D" w14:textId="32AF3E78" w:rsidR="00010AE9" w:rsidRPr="003A4A19" w:rsidRDefault="00010AE9" w:rsidP="00010AE9">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66B3778" w14:textId="77777777" w:rsidR="00010AE9" w:rsidRDefault="00010AE9" w:rsidP="00010AE9">
      <w:pPr>
        <w:rPr>
          <w:b/>
          <w:bCs/>
          <w:iCs/>
          <w:sz w:val="28"/>
          <w:szCs w:val="28"/>
        </w:rPr>
      </w:pPr>
      <w:r>
        <w:rPr>
          <w:bCs/>
          <w:iCs/>
          <w:szCs w:val="28"/>
        </w:rPr>
        <w:br w:type="page"/>
      </w:r>
    </w:p>
    <w:p w14:paraId="7F16BB0F" w14:textId="77777777" w:rsidR="004905A3" w:rsidRPr="00305533" w:rsidRDefault="004905A3" w:rsidP="004905A3">
      <w:pPr>
        <w:pStyle w:val="Heading1"/>
        <w:tabs>
          <w:tab w:val="left" w:pos="369"/>
          <w:tab w:val="center" w:pos="5112"/>
        </w:tabs>
      </w:pPr>
      <w:bookmarkStart w:id="102" w:name="_Toc112918442"/>
      <w:bookmarkStart w:id="103" w:name="_Toc1453518"/>
      <w:bookmarkEnd w:id="61"/>
      <w:bookmarkEnd w:id="62"/>
      <w:bookmarkEnd w:id="63"/>
      <w:r>
        <w:lastRenderedPageBreak/>
        <w:t>D</w:t>
      </w:r>
      <w:r w:rsidRPr="00305533">
        <w:t>.</w:t>
      </w:r>
      <w:r>
        <w:t xml:space="preserve">  </w:t>
      </w:r>
      <w:r w:rsidRPr="00305533">
        <w:t xml:space="preserve">FLEXIBLE GROUP </w:t>
      </w:r>
      <w:r>
        <w:t xml:space="preserve">SPECIAL </w:t>
      </w:r>
      <w:r w:rsidRPr="00305533">
        <w:t>CONDITIONS</w:t>
      </w:r>
      <w:bookmarkEnd w:id="102"/>
    </w:p>
    <w:p w14:paraId="26133DDD" w14:textId="77777777" w:rsidR="004905A3" w:rsidRPr="00305533" w:rsidRDefault="004905A3" w:rsidP="004905A3">
      <w:pPr>
        <w:jc w:val="both"/>
        <w:rPr>
          <w:sz w:val="20"/>
        </w:rPr>
      </w:pPr>
    </w:p>
    <w:p w14:paraId="4B39143C" w14:textId="77777777" w:rsidR="004905A3" w:rsidRPr="00305533" w:rsidRDefault="004905A3" w:rsidP="004905A3">
      <w:pPr>
        <w:jc w:val="both"/>
        <w:rPr>
          <w:sz w:val="20"/>
        </w:rPr>
      </w:pPr>
      <w:r w:rsidRPr="00305533">
        <w:rPr>
          <w:sz w:val="20"/>
        </w:rPr>
        <w:t xml:space="preserve">Part </w:t>
      </w:r>
      <w:r>
        <w:rPr>
          <w:sz w:val="20"/>
        </w:rPr>
        <w:t>D</w:t>
      </w:r>
      <w:r w:rsidRPr="00305533">
        <w:rPr>
          <w:sz w:val="20"/>
        </w:rPr>
        <w:t xml:space="preserve"> outlines terms and conditions that apply to more than one emission unit.  The permittee is subject to the special conditions for each flexible group in addition to the General Conditions in Part A and any other terms and conditions contained in this ROP.  </w:t>
      </w:r>
    </w:p>
    <w:p w14:paraId="67CA308A" w14:textId="77777777" w:rsidR="004905A3" w:rsidRPr="00305533" w:rsidRDefault="004905A3" w:rsidP="004905A3">
      <w:pPr>
        <w:jc w:val="both"/>
        <w:rPr>
          <w:sz w:val="20"/>
        </w:rPr>
      </w:pPr>
    </w:p>
    <w:p w14:paraId="52B509CE" w14:textId="53C21AD5" w:rsidR="004905A3" w:rsidRDefault="004905A3" w:rsidP="004905A3">
      <w:pPr>
        <w:jc w:val="both"/>
        <w:rPr>
          <w:sz w:val="20"/>
        </w:rPr>
      </w:pPr>
      <w:r w:rsidRPr="00305533">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88C5124" w14:textId="77777777" w:rsidR="001D577C" w:rsidRPr="001D577C" w:rsidRDefault="001D577C" w:rsidP="004905A3">
      <w:pPr>
        <w:jc w:val="both"/>
        <w:rPr>
          <w:sz w:val="12"/>
          <w:szCs w:val="12"/>
        </w:rPr>
      </w:pPr>
    </w:p>
    <w:p w14:paraId="730029CD" w14:textId="77777777" w:rsidR="004905A3" w:rsidRPr="00305533" w:rsidRDefault="004905A3" w:rsidP="004905A3">
      <w:pPr>
        <w:pStyle w:val="Heading2"/>
        <w:numPr>
          <w:ilvl w:val="1"/>
          <w:numId w:val="0"/>
        </w:numPr>
        <w:ind w:left="360" w:hanging="360"/>
        <w:rPr>
          <w:sz w:val="22"/>
          <w:szCs w:val="22"/>
        </w:rPr>
      </w:pPr>
      <w:bookmarkStart w:id="104" w:name="_Toc32635126"/>
      <w:bookmarkStart w:id="105" w:name="_Toc112918443"/>
      <w:r w:rsidRPr="00305533">
        <w:rPr>
          <w:bCs/>
          <w:sz w:val="22"/>
          <w:szCs w:val="22"/>
        </w:rPr>
        <w:t xml:space="preserve">FLEXIBLE GROUP </w:t>
      </w:r>
      <w:r w:rsidRPr="00305533">
        <w:rPr>
          <w:sz w:val="22"/>
          <w:szCs w:val="22"/>
        </w:rPr>
        <w:t>SUMMARY TABLE</w:t>
      </w:r>
      <w:bookmarkEnd w:id="104"/>
      <w:bookmarkEnd w:id="105"/>
    </w:p>
    <w:p w14:paraId="68509654" w14:textId="77777777" w:rsidR="004905A3" w:rsidRPr="00305533" w:rsidRDefault="004905A3" w:rsidP="004905A3">
      <w:pPr>
        <w:jc w:val="both"/>
      </w:pPr>
      <w:r w:rsidRPr="00305533">
        <w:rPr>
          <w:sz w:val="20"/>
        </w:rPr>
        <w:t>The descriptions provided below are for informational purposes and do not constitute enforceable conditions.</w:t>
      </w:r>
    </w:p>
    <w:p w14:paraId="76A41444" w14:textId="77777777" w:rsidR="004905A3" w:rsidRPr="00305533" w:rsidRDefault="004905A3" w:rsidP="004905A3">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99"/>
        <w:gridCol w:w="4050"/>
        <w:gridCol w:w="2970"/>
      </w:tblGrid>
      <w:tr w:rsidR="004905A3" w:rsidRPr="00305533" w14:paraId="4D24B1FC" w14:textId="77777777" w:rsidTr="00F748ED">
        <w:trPr>
          <w:cantSplit/>
          <w:tblHeader/>
        </w:trPr>
        <w:tc>
          <w:tcPr>
            <w:tcW w:w="3199" w:type="dxa"/>
            <w:tcBorders>
              <w:top w:val="double" w:sz="6" w:space="0" w:color="auto"/>
              <w:bottom w:val="double" w:sz="4" w:space="0" w:color="auto"/>
            </w:tcBorders>
            <w:shd w:val="pct10" w:color="auto" w:fill="auto"/>
            <w:vAlign w:val="center"/>
          </w:tcPr>
          <w:p w14:paraId="0FAA694B" w14:textId="77777777" w:rsidR="004905A3" w:rsidRPr="00305533" w:rsidRDefault="004905A3" w:rsidP="009A5042">
            <w:pPr>
              <w:jc w:val="center"/>
              <w:rPr>
                <w:rFonts w:cs="Arial"/>
                <w:b/>
                <w:sz w:val="20"/>
              </w:rPr>
            </w:pPr>
            <w:r w:rsidRPr="00305533">
              <w:rPr>
                <w:rFonts w:cs="Arial"/>
                <w:b/>
                <w:sz w:val="20"/>
              </w:rPr>
              <w:t>Flexible Group ID</w:t>
            </w:r>
          </w:p>
        </w:tc>
        <w:tc>
          <w:tcPr>
            <w:tcW w:w="4050" w:type="dxa"/>
            <w:tcBorders>
              <w:top w:val="double" w:sz="6" w:space="0" w:color="auto"/>
              <w:bottom w:val="double" w:sz="4" w:space="0" w:color="auto"/>
            </w:tcBorders>
            <w:shd w:val="pct10" w:color="auto" w:fill="auto"/>
            <w:vAlign w:val="center"/>
          </w:tcPr>
          <w:p w14:paraId="17962E00" w14:textId="77777777" w:rsidR="004905A3" w:rsidRPr="00305533" w:rsidRDefault="004905A3" w:rsidP="009A5042">
            <w:pPr>
              <w:jc w:val="center"/>
              <w:rPr>
                <w:b/>
                <w:sz w:val="20"/>
              </w:rPr>
            </w:pPr>
            <w:r w:rsidRPr="00305533">
              <w:rPr>
                <w:rFonts w:cs="Arial"/>
                <w:b/>
                <w:sz w:val="20"/>
              </w:rPr>
              <w:t>Flexible Group Description</w:t>
            </w:r>
          </w:p>
        </w:tc>
        <w:tc>
          <w:tcPr>
            <w:tcW w:w="2970" w:type="dxa"/>
            <w:tcBorders>
              <w:top w:val="double" w:sz="6" w:space="0" w:color="auto"/>
              <w:bottom w:val="double" w:sz="4" w:space="0" w:color="auto"/>
            </w:tcBorders>
            <w:shd w:val="pct10" w:color="auto" w:fill="auto"/>
            <w:vAlign w:val="center"/>
          </w:tcPr>
          <w:p w14:paraId="776F81F9" w14:textId="77777777" w:rsidR="004905A3" w:rsidRPr="00305533" w:rsidRDefault="004905A3" w:rsidP="009A5042">
            <w:pPr>
              <w:jc w:val="center"/>
              <w:rPr>
                <w:rFonts w:cs="Arial"/>
                <w:b/>
                <w:sz w:val="20"/>
              </w:rPr>
            </w:pPr>
            <w:r w:rsidRPr="00305533">
              <w:rPr>
                <w:rFonts w:cs="Arial"/>
                <w:b/>
                <w:sz w:val="20"/>
              </w:rPr>
              <w:t>Associated</w:t>
            </w:r>
          </w:p>
          <w:p w14:paraId="0BDA34B5" w14:textId="77777777" w:rsidR="004905A3" w:rsidRPr="00305533" w:rsidRDefault="004905A3" w:rsidP="009A5042">
            <w:pPr>
              <w:jc w:val="center"/>
              <w:rPr>
                <w:rFonts w:cs="Arial"/>
                <w:b/>
                <w:sz w:val="20"/>
              </w:rPr>
            </w:pPr>
            <w:r w:rsidRPr="00305533">
              <w:rPr>
                <w:rFonts w:cs="Arial"/>
                <w:b/>
                <w:sz w:val="20"/>
              </w:rPr>
              <w:t>Emission Unit IDs</w:t>
            </w:r>
          </w:p>
        </w:tc>
      </w:tr>
      <w:tr w:rsidR="002B20AF" w:rsidRPr="00305533" w14:paraId="34CC5519" w14:textId="77777777" w:rsidTr="00F748ED">
        <w:trPr>
          <w:cantSplit/>
        </w:trPr>
        <w:tc>
          <w:tcPr>
            <w:tcW w:w="3199" w:type="dxa"/>
            <w:tcBorders>
              <w:top w:val="nil"/>
            </w:tcBorders>
          </w:tcPr>
          <w:p w14:paraId="13CCED29" w14:textId="2853E1C9" w:rsidR="002B20AF" w:rsidRPr="00305533" w:rsidRDefault="002B20AF" w:rsidP="002B20AF">
            <w:pPr>
              <w:rPr>
                <w:rFonts w:cs="Arial"/>
                <w:sz w:val="20"/>
              </w:rPr>
            </w:pPr>
            <w:r>
              <w:rPr>
                <w:rFonts w:cs="Arial"/>
                <w:sz w:val="20"/>
              </w:rPr>
              <w:t>FG</w:t>
            </w:r>
            <w:r w:rsidR="00CF5647">
              <w:rPr>
                <w:rFonts w:cs="Arial"/>
                <w:sz w:val="20"/>
              </w:rPr>
              <w:t>-</w:t>
            </w:r>
            <w:r>
              <w:rPr>
                <w:rFonts w:cs="Arial"/>
                <w:sz w:val="20"/>
              </w:rPr>
              <w:t>LANDFILL-AAAA</w:t>
            </w:r>
          </w:p>
        </w:tc>
        <w:tc>
          <w:tcPr>
            <w:tcW w:w="4050" w:type="dxa"/>
            <w:tcBorders>
              <w:top w:val="nil"/>
            </w:tcBorders>
          </w:tcPr>
          <w:p w14:paraId="37B304DA" w14:textId="77777777" w:rsidR="002B20AF" w:rsidRPr="00305533" w:rsidRDefault="002B20AF" w:rsidP="002B20AF">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9CDF98E" w14:textId="77777777" w:rsidR="002B20AF" w:rsidRPr="00305533" w:rsidRDefault="002B20AF" w:rsidP="002B20AF">
            <w:pPr>
              <w:jc w:val="both"/>
              <w:rPr>
                <w:rFonts w:cs="Arial"/>
                <w:sz w:val="20"/>
              </w:rPr>
            </w:pPr>
          </w:p>
        </w:tc>
        <w:tc>
          <w:tcPr>
            <w:tcW w:w="2970" w:type="dxa"/>
            <w:tcBorders>
              <w:top w:val="nil"/>
            </w:tcBorders>
          </w:tcPr>
          <w:p w14:paraId="57888222" w14:textId="77777777" w:rsidR="002B20AF" w:rsidRPr="00D64A04" w:rsidRDefault="002B20AF" w:rsidP="002B20AF">
            <w:pPr>
              <w:pStyle w:val="Default"/>
              <w:rPr>
                <w:sz w:val="20"/>
                <w:szCs w:val="20"/>
                <w:lang w:val="fr-FR"/>
              </w:rPr>
            </w:pPr>
            <w:r w:rsidRPr="00D64A04">
              <w:rPr>
                <w:sz w:val="20"/>
                <w:szCs w:val="20"/>
                <w:lang w:val="fr-FR"/>
              </w:rPr>
              <w:t>EU-LANDFILL</w:t>
            </w:r>
          </w:p>
          <w:p w14:paraId="2AF5284C" w14:textId="77777777" w:rsidR="002B20AF" w:rsidRPr="00D64A04" w:rsidRDefault="002B20AF" w:rsidP="002B20AF">
            <w:pPr>
              <w:pStyle w:val="Default"/>
              <w:rPr>
                <w:sz w:val="20"/>
                <w:szCs w:val="20"/>
                <w:lang w:val="fr-FR"/>
              </w:rPr>
            </w:pPr>
            <w:r w:rsidRPr="00D64A04">
              <w:rPr>
                <w:sz w:val="20"/>
                <w:szCs w:val="20"/>
                <w:lang w:val="fr-FR"/>
              </w:rPr>
              <w:t xml:space="preserve">EU-ACTIVECOLLECTION </w:t>
            </w:r>
          </w:p>
          <w:p w14:paraId="1A17AC33" w14:textId="77777777" w:rsidR="002B20AF" w:rsidRPr="00D64A04" w:rsidRDefault="002B20AF" w:rsidP="002B20AF">
            <w:pPr>
              <w:rPr>
                <w:sz w:val="20"/>
                <w:lang w:val="fr-FR"/>
              </w:rPr>
            </w:pPr>
            <w:r w:rsidRPr="00D64A04">
              <w:rPr>
                <w:sz w:val="20"/>
                <w:lang w:val="fr-FR"/>
              </w:rPr>
              <w:t>EU-TREATMENTSYSTEM1</w:t>
            </w:r>
          </w:p>
          <w:p w14:paraId="1935EA09" w14:textId="77777777" w:rsidR="002B20AF" w:rsidRDefault="002B20AF" w:rsidP="002B20AF">
            <w:pPr>
              <w:rPr>
                <w:sz w:val="20"/>
              </w:rPr>
            </w:pPr>
            <w:r>
              <w:rPr>
                <w:sz w:val="20"/>
              </w:rPr>
              <w:t>EU-TREATMENTSYSTEM2</w:t>
            </w:r>
          </w:p>
          <w:p w14:paraId="44601603" w14:textId="77777777" w:rsidR="002B20AF" w:rsidRDefault="002B20AF" w:rsidP="002B20AF">
            <w:pPr>
              <w:rPr>
                <w:rFonts w:cs="Arial"/>
                <w:sz w:val="20"/>
              </w:rPr>
            </w:pPr>
            <w:r>
              <w:rPr>
                <w:rFonts w:cs="Arial"/>
                <w:sz w:val="20"/>
              </w:rPr>
              <w:t>EU-ENCLOSEDFLARE3</w:t>
            </w:r>
          </w:p>
          <w:p w14:paraId="1BDAD28E" w14:textId="09B7617F" w:rsidR="002B20AF" w:rsidRPr="003532C3" w:rsidRDefault="002B20AF" w:rsidP="003A4141">
            <w:pPr>
              <w:rPr>
                <w:rFonts w:cs="Arial"/>
                <w:sz w:val="20"/>
              </w:rPr>
            </w:pPr>
            <w:r>
              <w:rPr>
                <w:rFonts w:cs="Arial"/>
                <w:sz w:val="20"/>
              </w:rPr>
              <w:t>EU-ENCLOSEDFLARE4</w:t>
            </w:r>
          </w:p>
        </w:tc>
      </w:tr>
      <w:tr w:rsidR="002B20AF" w:rsidRPr="00305533" w14:paraId="508B67DC" w14:textId="77777777" w:rsidTr="00F748ED">
        <w:trPr>
          <w:cantSplit/>
        </w:trPr>
        <w:tc>
          <w:tcPr>
            <w:tcW w:w="3199" w:type="dxa"/>
          </w:tcPr>
          <w:p w14:paraId="1DE96CD0" w14:textId="3509A41A" w:rsidR="002B20AF" w:rsidRPr="00305533" w:rsidRDefault="002B20AF" w:rsidP="002B20AF">
            <w:pPr>
              <w:rPr>
                <w:rFonts w:cs="Arial"/>
                <w:sz w:val="20"/>
              </w:rPr>
            </w:pPr>
            <w:r>
              <w:rPr>
                <w:rFonts w:cs="Arial"/>
                <w:sz w:val="20"/>
              </w:rPr>
              <w:t>FG</w:t>
            </w:r>
            <w:r w:rsidR="00CF5647">
              <w:rPr>
                <w:rFonts w:cs="Arial"/>
                <w:sz w:val="20"/>
              </w:rPr>
              <w:t>-</w:t>
            </w:r>
            <w:r>
              <w:rPr>
                <w:rFonts w:cs="Arial"/>
                <w:sz w:val="20"/>
              </w:rPr>
              <w:t>ACTIVECOLL</w:t>
            </w:r>
            <w:r w:rsidR="00F748ED">
              <w:rPr>
                <w:rFonts w:cs="Arial"/>
                <w:sz w:val="20"/>
              </w:rPr>
              <w:t>TION</w:t>
            </w:r>
            <w:r>
              <w:rPr>
                <w:rFonts w:cs="Arial"/>
                <w:sz w:val="20"/>
              </w:rPr>
              <w:t>-AAAA</w:t>
            </w:r>
          </w:p>
        </w:tc>
        <w:tc>
          <w:tcPr>
            <w:tcW w:w="4050" w:type="dxa"/>
          </w:tcPr>
          <w:p w14:paraId="1F001B0A" w14:textId="77777777" w:rsidR="002B20AF" w:rsidRPr="00E5482D" w:rsidRDefault="002B20AF" w:rsidP="002B20AF">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12EA2101" w14:textId="77777777" w:rsidR="002B20AF" w:rsidRDefault="002B20AF" w:rsidP="002B20AF">
            <w:pPr>
              <w:pStyle w:val="Default"/>
              <w:rPr>
                <w:sz w:val="20"/>
              </w:rPr>
            </w:pPr>
            <w:r>
              <w:rPr>
                <w:sz w:val="20"/>
                <w:szCs w:val="20"/>
              </w:rPr>
              <w:t xml:space="preserve">EU-ACTIVECOLLECTION </w:t>
            </w:r>
          </w:p>
          <w:p w14:paraId="478B92CC" w14:textId="77777777" w:rsidR="002B20AF" w:rsidRPr="00E5482D" w:rsidRDefault="002B20AF" w:rsidP="002B20AF">
            <w:pPr>
              <w:jc w:val="both"/>
              <w:rPr>
                <w:rFonts w:cs="Arial"/>
                <w:color w:val="FF0000"/>
                <w:sz w:val="20"/>
              </w:rPr>
            </w:pPr>
          </w:p>
        </w:tc>
      </w:tr>
      <w:tr w:rsidR="002B20AF" w:rsidRPr="00305533" w14:paraId="6148DFF0" w14:textId="77777777" w:rsidTr="00F748ED">
        <w:trPr>
          <w:cantSplit/>
        </w:trPr>
        <w:tc>
          <w:tcPr>
            <w:tcW w:w="3199" w:type="dxa"/>
          </w:tcPr>
          <w:p w14:paraId="0F1C5544" w14:textId="4DE9493E" w:rsidR="002B20AF" w:rsidRPr="00305533" w:rsidRDefault="002B20AF" w:rsidP="002B20AF">
            <w:pPr>
              <w:rPr>
                <w:rFonts w:cs="Arial"/>
                <w:sz w:val="20"/>
              </w:rPr>
            </w:pPr>
            <w:r>
              <w:rPr>
                <w:rFonts w:cs="Arial"/>
                <w:sz w:val="20"/>
              </w:rPr>
              <w:t>FG</w:t>
            </w:r>
            <w:r w:rsidR="00CF5647">
              <w:rPr>
                <w:rFonts w:cs="Arial"/>
                <w:sz w:val="20"/>
              </w:rPr>
              <w:t>-</w:t>
            </w:r>
            <w:r>
              <w:rPr>
                <w:rFonts w:cs="Arial"/>
                <w:sz w:val="20"/>
              </w:rPr>
              <w:t>TREATMENTSYS</w:t>
            </w:r>
            <w:r w:rsidR="00F748ED">
              <w:rPr>
                <w:rFonts w:cs="Arial"/>
                <w:sz w:val="20"/>
              </w:rPr>
              <w:t>TEM</w:t>
            </w:r>
            <w:r>
              <w:rPr>
                <w:rFonts w:cs="Arial"/>
                <w:sz w:val="20"/>
              </w:rPr>
              <w:t>-AAAA</w:t>
            </w:r>
          </w:p>
        </w:tc>
        <w:tc>
          <w:tcPr>
            <w:tcW w:w="4050" w:type="dxa"/>
          </w:tcPr>
          <w:p w14:paraId="4CFFCC39" w14:textId="77777777" w:rsidR="002B20AF" w:rsidRPr="00E5482D" w:rsidRDefault="002B20AF" w:rsidP="002B20AF">
            <w:pPr>
              <w:jc w:val="both"/>
              <w:rPr>
                <w:sz w:val="20"/>
              </w:rPr>
            </w:pPr>
            <w:r>
              <w:rPr>
                <w:sz w:val="20"/>
              </w:rPr>
              <w:t xml:space="preserve">A treatment system that filters, de-waters, and compresses landfill gas for subsequent sale or beneficial use.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3B00CC80" w14:textId="77777777" w:rsidR="002B20AF" w:rsidRDefault="002B20AF" w:rsidP="002B20AF">
            <w:pPr>
              <w:pStyle w:val="Default"/>
              <w:rPr>
                <w:sz w:val="20"/>
              </w:rPr>
            </w:pPr>
            <w:r>
              <w:rPr>
                <w:sz w:val="20"/>
                <w:szCs w:val="20"/>
              </w:rPr>
              <w:t>EU-TREATMENTSYSTEM1</w:t>
            </w:r>
          </w:p>
          <w:p w14:paraId="28B219A0" w14:textId="77777777" w:rsidR="002B20AF" w:rsidRDefault="002B20AF" w:rsidP="002B20AF">
            <w:pPr>
              <w:pStyle w:val="Default"/>
              <w:rPr>
                <w:sz w:val="20"/>
              </w:rPr>
            </w:pPr>
            <w:r>
              <w:rPr>
                <w:sz w:val="20"/>
                <w:szCs w:val="20"/>
              </w:rPr>
              <w:t>EU-TREATMENTSYSTEM2</w:t>
            </w:r>
          </w:p>
          <w:p w14:paraId="0C277890" w14:textId="77777777" w:rsidR="002B20AF" w:rsidRPr="00E5482D" w:rsidRDefault="002B20AF" w:rsidP="002B20AF">
            <w:pPr>
              <w:jc w:val="both"/>
              <w:rPr>
                <w:rFonts w:cs="Arial"/>
                <w:color w:val="FF0000"/>
                <w:sz w:val="20"/>
              </w:rPr>
            </w:pPr>
          </w:p>
        </w:tc>
      </w:tr>
      <w:tr w:rsidR="002B20AF" w:rsidRPr="00305533" w14:paraId="0DA5BE10" w14:textId="77777777" w:rsidTr="00F748ED">
        <w:trPr>
          <w:cantSplit/>
        </w:trPr>
        <w:tc>
          <w:tcPr>
            <w:tcW w:w="3199" w:type="dxa"/>
          </w:tcPr>
          <w:p w14:paraId="684400D3" w14:textId="09ABBA86" w:rsidR="002B20AF" w:rsidRPr="00305533" w:rsidRDefault="002B20AF" w:rsidP="002B20AF">
            <w:pPr>
              <w:rPr>
                <w:rFonts w:cs="Arial"/>
                <w:sz w:val="20"/>
              </w:rPr>
            </w:pPr>
            <w:r>
              <w:rPr>
                <w:rFonts w:cs="Arial"/>
                <w:sz w:val="20"/>
              </w:rPr>
              <w:t>FG</w:t>
            </w:r>
            <w:r w:rsidR="00CF5647">
              <w:rPr>
                <w:rFonts w:cs="Arial"/>
                <w:sz w:val="20"/>
              </w:rPr>
              <w:t>-</w:t>
            </w:r>
            <w:r>
              <w:rPr>
                <w:rFonts w:cs="Arial"/>
                <w:sz w:val="20"/>
              </w:rPr>
              <w:t>ENCLOSEDFLARE-AAAA</w:t>
            </w:r>
          </w:p>
        </w:tc>
        <w:tc>
          <w:tcPr>
            <w:tcW w:w="4050" w:type="dxa"/>
          </w:tcPr>
          <w:p w14:paraId="13E08349" w14:textId="77777777" w:rsidR="002B20AF" w:rsidRPr="00E5482D" w:rsidRDefault="002B20AF" w:rsidP="002B20AF">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51B29D2" w14:textId="77777777" w:rsidR="002B20AF" w:rsidRDefault="002B20AF" w:rsidP="002B20AF">
            <w:pPr>
              <w:rPr>
                <w:rFonts w:cs="Arial"/>
                <w:sz w:val="20"/>
              </w:rPr>
            </w:pPr>
            <w:r>
              <w:rPr>
                <w:rFonts w:cs="Arial"/>
                <w:sz w:val="20"/>
              </w:rPr>
              <w:t>EU-ENCLOSEDFLARE3</w:t>
            </w:r>
          </w:p>
          <w:p w14:paraId="271938D3" w14:textId="7E201C4D" w:rsidR="002B20AF" w:rsidRPr="00E5482D" w:rsidRDefault="002B20AF" w:rsidP="002B20AF">
            <w:pPr>
              <w:jc w:val="both"/>
              <w:rPr>
                <w:rFonts w:cs="Arial"/>
                <w:color w:val="FF0000"/>
                <w:sz w:val="20"/>
              </w:rPr>
            </w:pPr>
            <w:r>
              <w:rPr>
                <w:rFonts w:cs="Arial"/>
                <w:sz w:val="20"/>
              </w:rPr>
              <w:t>EU-ENCLOSEDFLARE4</w:t>
            </w:r>
          </w:p>
        </w:tc>
      </w:tr>
    </w:tbl>
    <w:p w14:paraId="2A792343" w14:textId="77777777" w:rsidR="004905A3" w:rsidRDefault="004905A3" w:rsidP="004905A3"/>
    <w:p w14:paraId="39D1AC2E" w14:textId="0C00D0EB" w:rsidR="004905A3" w:rsidRDefault="004905A3" w:rsidP="004905A3">
      <w:pPr>
        <w:rPr>
          <w:color w:val="0000FF"/>
        </w:rPr>
      </w:pPr>
      <w:r w:rsidRPr="00A222FC">
        <w:rPr>
          <w:color w:val="0000FF"/>
        </w:rPr>
        <w:br w:type="page"/>
      </w:r>
    </w:p>
    <w:p w14:paraId="3BC742CB" w14:textId="4889DD86" w:rsidR="004905A3" w:rsidRPr="006B7965" w:rsidRDefault="004905A3" w:rsidP="004905A3">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106" w:name="_Toc112918444"/>
      <w:bookmarkStart w:id="107" w:name="_Hlk11160476"/>
      <w:r>
        <w:rPr>
          <w:szCs w:val="28"/>
        </w:rPr>
        <w:lastRenderedPageBreak/>
        <w:t>FG</w:t>
      </w:r>
      <w:r w:rsidR="00CB0AD5">
        <w:rPr>
          <w:szCs w:val="28"/>
        </w:rPr>
        <w:t>-</w:t>
      </w:r>
      <w:r>
        <w:rPr>
          <w:szCs w:val="28"/>
        </w:rPr>
        <w:t>LANDFILL-AAAA</w:t>
      </w:r>
      <w:bookmarkEnd w:id="106"/>
      <w:r>
        <w:rPr>
          <w:szCs w:val="28"/>
        </w:rPr>
        <w:t xml:space="preserve"> </w:t>
      </w:r>
    </w:p>
    <w:p w14:paraId="665A36AB" w14:textId="77777777" w:rsidR="004905A3" w:rsidRPr="00305533" w:rsidRDefault="004905A3" w:rsidP="004905A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2DF01E8E" w14:textId="77777777" w:rsidR="004905A3" w:rsidRPr="00305533" w:rsidRDefault="004905A3" w:rsidP="004905A3">
      <w:pPr>
        <w:jc w:val="both"/>
        <w:rPr>
          <w:szCs w:val="22"/>
        </w:rPr>
      </w:pPr>
    </w:p>
    <w:p w14:paraId="6FD0FEA8" w14:textId="77777777" w:rsidR="004905A3" w:rsidRDefault="004905A3" w:rsidP="004905A3">
      <w:pPr>
        <w:jc w:val="both"/>
        <w:rPr>
          <w:b/>
          <w:u w:val="single"/>
        </w:rPr>
      </w:pPr>
      <w:r w:rsidRPr="00305533">
        <w:rPr>
          <w:b/>
          <w:u w:val="single"/>
        </w:rPr>
        <w:t>DESCRIPTION</w:t>
      </w:r>
    </w:p>
    <w:p w14:paraId="3FC66167" w14:textId="77777777" w:rsidR="004905A3" w:rsidRPr="00795097" w:rsidRDefault="004905A3" w:rsidP="004905A3">
      <w:pPr>
        <w:jc w:val="both"/>
      </w:pPr>
    </w:p>
    <w:p w14:paraId="38937553" w14:textId="77777777" w:rsidR="004905A3" w:rsidRPr="00305533" w:rsidRDefault="004905A3" w:rsidP="004905A3">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C08C0E1" w14:textId="77777777" w:rsidR="004905A3" w:rsidRPr="00795097" w:rsidRDefault="004905A3" w:rsidP="004905A3">
      <w:pPr>
        <w:jc w:val="both"/>
        <w:rPr>
          <w:sz w:val="20"/>
        </w:rPr>
      </w:pPr>
    </w:p>
    <w:p w14:paraId="02B4239A" w14:textId="77777777" w:rsidR="00F300F3" w:rsidRDefault="004905A3" w:rsidP="00F300F3">
      <w:pPr>
        <w:pStyle w:val="Default"/>
        <w:rPr>
          <w:sz w:val="20"/>
          <w:szCs w:val="20"/>
        </w:rPr>
      </w:pPr>
      <w:r>
        <w:rPr>
          <w:b/>
          <w:sz w:val="20"/>
        </w:rPr>
        <w:t>Emission Units</w:t>
      </w:r>
      <w:r w:rsidRPr="00305533">
        <w:rPr>
          <w:b/>
          <w:sz w:val="20"/>
        </w:rPr>
        <w:t>:</w:t>
      </w:r>
      <w:r w:rsidRPr="00305533">
        <w:rPr>
          <w:sz w:val="20"/>
        </w:rPr>
        <w:t xml:space="preserve">  </w:t>
      </w:r>
      <w:r w:rsidR="00F300F3">
        <w:rPr>
          <w:sz w:val="20"/>
          <w:szCs w:val="20"/>
        </w:rPr>
        <w:t>EU-LANDFILL, EU-ACTIVECOLLECTION, EU-TREATMENTSYSTEM1,</w:t>
      </w:r>
    </w:p>
    <w:p w14:paraId="53C67B46" w14:textId="77777777" w:rsidR="00F300F3" w:rsidRPr="008616FB" w:rsidRDefault="00F300F3" w:rsidP="00F300F3">
      <w:pPr>
        <w:pStyle w:val="Default"/>
        <w:rPr>
          <w:sz w:val="20"/>
        </w:rPr>
      </w:pPr>
      <w:r>
        <w:rPr>
          <w:sz w:val="20"/>
        </w:rPr>
        <w:t xml:space="preserve">EU-TREATMENTSYSTEM2, EU-ENCLOSEDFLARE3, EU-ENCLOSEDFLARE4 </w:t>
      </w:r>
    </w:p>
    <w:p w14:paraId="08F99D11" w14:textId="00740C58" w:rsidR="004905A3" w:rsidRPr="00305533" w:rsidRDefault="004905A3" w:rsidP="004905A3">
      <w:pPr>
        <w:jc w:val="both"/>
      </w:pPr>
    </w:p>
    <w:p w14:paraId="6B0B572F" w14:textId="77777777" w:rsidR="004905A3" w:rsidRDefault="004905A3" w:rsidP="004905A3">
      <w:pPr>
        <w:jc w:val="both"/>
        <w:rPr>
          <w:b/>
          <w:u w:val="single"/>
        </w:rPr>
      </w:pPr>
      <w:r w:rsidRPr="00305533">
        <w:rPr>
          <w:b/>
          <w:u w:val="single"/>
        </w:rPr>
        <w:t>POLLUTION CONTROL EQUIPMENT</w:t>
      </w:r>
    </w:p>
    <w:p w14:paraId="2D1CA741" w14:textId="77777777" w:rsidR="004905A3" w:rsidRPr="00795097" w:rsidRDefault="004905A3" w:rsidP="004905A3">
      <w:pPr>
        <w:jc w:val="both"/>
      </w:pPr>
    </w:p>
    <w:p w14:paraId="23A090D2" w14:textId="77777777" w:rsidR="006722DB" w:rsidRDefault="006722DB" w:rsidP="006722DB">
      <w:pPr>
        <w:pStyle w:val="Default"/>
        <w:jc w:val="both"/>
        <w:rPr>
          <w:sz w:val="20"/>
          <w:szCs w:val="20"/>
        </w:rPr>
      </w:pPr>
      <w:r>
        <w:rPr>
          <w:sz w:val="20"/>
          <w:szCs w:val="20"/>
        </w:rPr>
        <w:t xml:space="preserve">Enclosed flare and landfill gas treatment system. </w:t>
      </w:r>
    </w:p>
    <w:p w14:paraId="73A1E632" w14:textId="77777777" w:rsidR="004905A3" w:rsidRPr="00795097" w:rsidRDefault="004905A3" w:rsidP="004905A3">
      <w:pPr>
        <w:jc w:val="both"/>
        <w:rPr>
          <w:sz w:val="20"/>
        </w:rPr>
      </w:pPr>
    </w:p>
    <w:p w14:paraId="250905A0" w14:textId="77777777" w:rsidR="004905A3" w:rsidRPr="00305533" w:rsidRDefault="004905A3" w:rsidP="004905A3">
      <w:pPr>
        <w:jc w:val="both"/>
        <w:rPr>
          <w:b/>
          <w:u w:val="single"/>
        </w:rPr>
      </w:pPr>
      <w:r w:rsidRPr="00305533">
        <w:rPr>
          <w:b/>
        </w:rPr>
        <w:t xml:space="preserve">I.  </w:t>
      </w:r>
      <w:r w:rsidRPr="00305533">
        <w:rPr>
          <w:b/>
          <w:u w:val="single"/>
        </w:rPr>
        <w:t>EMISSION LIMIT(S)</w:t>
      </w:r>
    </w:p>
    <w:p w14:paraId="66298F88" w14:textId="77777777" w:rsidR="004905A3" w:rsidRPr="00305533" w:rsidRDefault="004905A3" w:rsidP="004905A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620"/>
        <w:gridCol w:w="2070"/>
        <w:gridCol w:w="1710"/>
        <w:gridCol w:w="1530"/>
        <w:gridCol w:w="1810"/>
      </w:tblGrid>
      <w:tr w:rsidR="004905A3" w:rsidRPr="00305533" w14:paraId="69C6C031" w14:textId="77777777" w:rsidTr="001D577C">
        <w:trPr>
          <w:cantSplit/>
          <w:tblHeader/>
        </w:trPr>
        <w:tc>
          <w:tcPr>
            <w:tcW w:w="1520" w:type="dxa"/>
            <w:tcBorders>
              <w:top w:val="single" w:sz="4" w:space="0" w:color="auto"/>
              <w:left w:val="single" w:sz="4" w:space="0" w:color="auto"/>
              <w:bottom w:val="single" w:sz="4" w:space="0" w:color="auto"/>
              <w:right w:val="single" w:sz="4" w:space="0" w:color="auto"/>
            </w:tcBorders>
          </w:tcPr>
          <w:p w14:paraId="63744E63" w14:textId="77777777" w:rsidR="004905A3" w:rsidRPr="00305533" w:rsidRDefault="004905A3" w:rsidP="009A5042">
            <w:pPr>
              <w:jc w:val="center"/>
              <w:rPr>
                <w:b/>
                <w:sz w:val="20"/>
              </w:rPr>
            </w:pPr>
            <w:r w:rsidRPr="00305533">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7FF02113" w14:textId="77777777" w:rsidR="004905A3" w:rsidRPr="00305533" w:rsidRDefault="004905A3" w:rsidP="009A5042">
            <w:pPr>
              <w:jc w:val="center"/>
              <w:rPr>
                <w:b/>
                <w:sz w:val="20"/>
              </w:rPr>
            </w:pPr>
            <w:r w:rsidRPr="0030553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3A31D26F" w14:textId="77777777" w:rsidR="004905A3" w:rsidRPr="00305533" w:rsidRDefault="004905A3" w:rsidP="009A5042">
            <w:pPr>
              <w:jc w:val="center"/>
              <w:rPr>
                <w:b/>
                <w:sz w:val="20"/>
              </w:rPr>
            </w:pPr>
            <w:r w:rsidRPr="00305533">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2462C1F8" w14:textId="77777777" w:rsidR="004905A3" w:rsidRPr="00305533" w:rsidRDefault="004905A3" w:rsidP="009A5042">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B8122B" w14:textId="77777777" w:rsidR="004905A3" w:rsidRPr="00305533" w:rsidRDefault="004905A3" w:rsidP="009A5042">
            <w:pPr>
              <w:jc w:val="center"/>
              <w:rPr>
                <w:b/>
                <w:sz w:val="20"/>
              </w:rPr>
            </w:pPr>
            <w:r w:rsidRPr="00305533">
              <w:rPr>
                <w:b/>
                <w:sz w:val="20"/>
              </w:rPr>
              <w:t>Monitoring/</w:t>
            </w:r>
          </w:p>
          <w:p w14:paraId="5F9DFBF9" w14:textId="77777777" w:rsidR="004905A3" w:rsidRPr="00305533" w:rsidRDefault="004905A3" w:rsidP="009A5042">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AD85F24" w14:textId="77777777" w:rsidR="004905A3" w:rsidRPr="00305533" w:rsidRDefault="004905A3" w:rsidP="009A5042">
            <w:pPr>
              <w:jc w:val="center"/>
              <w:rPr>
                <w:b/>
                <w:sz w:val="20"/>
              </w:rPr>
            </w:pPr>
            <w:r w:rsidRPr="00305533">
              <w:rPr>
                <w:b/>
                <w:sz w:val="20"/>
              </w:rPr>
              <w:t>Underlying Applicable Requirements</w:t>
            </w:r>
          </w:p>
        </w:tc>
      </w:tr>
      <w:tr w:rsidR="004905A3" w:rsidRPr="00D617E2" w14:paraId="5DA4333C" w14:textId="77777777" w:rsidTr="001D577C">
        <w:trPr>
          <w:cantSplit/>
        </w:trPr>
        <w:tc>
          <w:tcPr>
            <w:tcW w:w="1520" w:type="dxa"/>
            <w:tcBorders>
              <w:top w:val="single" w:sz="4" w:space="0" w:color="auto"/>
              <w:left w:val="single" w:sz="4" w:space="0" w:color="auto"/>
              <w:bottom w:val="single" w:sz="4" w:space="0" w:color="auto"/>
              <w:right w:val="single" w:sz="4" w:space="0" w:color="auto"/>
            </w:tcBorders>
          </w:tcPr>
          <w:p w14:paraId="08C80905" w14:textId="77777777" w:rsidR="004905A3" w:rsidRPr="00305533" w:rsidRDefault="004905A3" w:rsidP="009642CC">
            <w:pPr>
              <w:numPr>
                <w:ilvl w:val="0"/>
                <w:numId w:val="95"/>
              </w:numPr>
              <w:rPr>
                <w:sz w:val="20"/>
              </w:rPr>
            </w:pPr>
            <w:r w:rsidRPr="00305533">
              <w:rPr>
                <w:sz w:val="20"/>
              </w:rPr>
              <w:t xml:space="preserve">Methane </w:t>
            </w:r>
          </w:p>
        </w:tc>
        <w:tc>
          <w:tcPr>
            <w:tcW w:w="1620" w:type="dxa"/>
            <w:tcBorders>
              <w:top w:val="single" w:sz="4" w:space="0" w:color="auto"/>
              <w:left w:val="single" w:sz="4" w:space="0" w:color="auto"/>
              <w:bottom w:val="single" w:sz="4" w:space="0" w:color="auto"/>
              <w:right w:val="single" w:sz="4" w:space="0" w:color="auto"/>
            </w:tcBorders>
          </w:tcPr>
          <w:p w14:paraId="7D0EC9E6" w14:textId="77777777" w:rsidR="004905A3" w:rsidRPr="00305533" w:rsidRDefault="004905A3" w:rsidP="009A5042">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070" w:type="dxa"/>
            <w:tcBorders>
              <w:top w:val="single" w:sz="4" w:space="0" w:color="auto"/>
              <w:left w:val="single" w:sz="4" w:space="0" w:color="auto"/>
              <w:bottom w:val="single" w:sz="4" w:space="0" w:color="auto"/>
              <w:right w:val="single" w:sz="4" w:space="0" w:color="auto"/>
            </w:tcBorders>
          </w:tcPr>
          <w:p w14:paraId="3B646887" w14:textId="77777777" w:rsidR="004905A3" w:rsidRPr="00305533" w:rsidRDefault="004905A3" w:rsidP="009A5042">
            <w:pPr>
              <w:jc w:val="center"/>
              <w:rPr>
                <w:sz w:val="20"/>
              </w:rPr>
            </w:pPr>
            <w:r w:rsidRPr="00305533">
              <w:rPr>
                <w:sz w:val="20"/>
              </w:rPr>
              <w:t>Calendar quarter</w:t>
            </w:r>
          </w:p>
        </w:tc>
        <w:tc>
          <w:tcPr>
            <w:tcW w:w="1710" w:type="dxa"/>
            <w:tcBorders>
              <w:top w:val="single" w:sz="4" w:space="0" w:color="auto"/>
              <w:left w:val="single" w:sz="4" w:space="0" w:color="auto"/>
              <w:bottom w:val="single" w:sz="4" w:space="0" w:color="auto"/>
              <w:right w:val="single" w:sz="4" w:space="0" w:color="auto"/>
            </w:tcBorders>
          </w:tcPr>
          <w:p w14:paraId="160AD325" w14:textId="77777777" w:rsidR="004905A3" w:rsidRPr="00305533" w:rsidRDefault="004905A3" w:rsidP="009A5042">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3852EC96" w14:textId="77777777" w:rsidR="004905A3" w:rsidRDefault="004905A3" w:rsidP="009A5042">
            <w:pPr>
              <w:jc w:val="center"/>
              <w:rPr>
                <w:sz w:val="20"/>
              </w:rPr>
            </w:pPr>
            <w:r>
              <w:rPr>
                <w:sz w:val="20"/>
              </w:rPr>
              <w:t>SC V.1</w:t>
            </w:r>
          </w:p>
          <w:p w14:paraId="604B0E88" w14:textId="77777777" w:rsidR="004905A3" w:rsidRPr="00305533" w:rsidRDefault="004905A3" w:rsidP="009A5042">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3A7961A8" w14:textId="77777777" w:rsidR="004905A3" w:rsidRPr="00D617E2" w:rsidRDefault="004905A3" w:rsidP="009A5042">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7F4E7064" w14:textId="77777777" w:rsidR="004905A3" w:rsidRPr="00305533" w:rsidRDefault="004905A3" w:rsidP="004905A3">
      <w:pPr>
        <w:jc w:val="both"/>
        <w:rPr>
          <w:sz w:val="20"/>
        </w:rPr>
      </w:pPr>
    </w:p>
    <w:p w14:paraId="7F3AA63C" w14:textId="77777777" w:rsidR="004905A3" w:rsidRPr="00305533" w:rsidRDefault="004905A3" w:rsidP="004905A3">
      <w:pPr>
        <w:jc w:val="both"/>
        <w:rPr>
          <w:b/>
          <w:u w:val="single"/>
        </w:rPr>
      </w:pPr>
      <w:r w:rsidRPr="00305533">
        <w:rPr>
          <w:b/>
        </w:rPr>
        <w:t xml:space="preserve">II.  </w:t>
      </w:r>
      <w:r w:rsidRPr="00305533">
        <w:rPr>
          <w:b/>
          <w:u w:val="single"/>
        </w:rPr>
        <w:t>MATERIAL LIMIT(S)</w:t>
      </w:r>
    </w:p>
    <w:p w14:paraId="08083A05" w14:textId="77777777" w:rsidR="004905A3" w:rsidRPr="00305533" w:rsidRDefault="004905A3" w:rsidP="004905A3">
      <w:pPr>
        <w:jc w:val="both"/>
        <w:rPr>
          <w:sz w:val="20"/>
        </w:rPr>
      </w:pPr>
    </w:p>
    <w:p w14:paraId="3EA68CC9" w14:textId="77777777" w:rsidR="004905A3" w:rsidRDefault="004905A3" w:rsidP="004905A3">
      <w:pPr>
        <w:jc w:val="both"/>
        <w:rPr>
          <w:sz w:val="20"/>
        </w:rPr>
      </w:pPr>
      <w:r>
        <w:rPr>
          <w:sz w:val="20"/>
        </w:rPr>
        <w:t>NA</w:t>
      </w:r>
    </w:p>
    <w:p w14:paraId="1673D2FD" w14:textId="77777777" w:rsidR="004905A3" w:rsidRPr="00305533" w:rsidRDefault="004905A3" w:rsidP="004905A3">
      <w:pPr>
        <w:jc w:val="both"/>
        <w:rPr>
          <w:sz w:val="20"/>
        </w:rPr>
      </w:pPr>
    </w:p>
    <w:p w14:paraId="7471F0D3" w14:textId="77777777" w:rsidR="004905A3" w:rsidRPr="00305533" w:rsidRDefault="004905A3" w:rsidP="004905A3">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5230C257" w14:textId="77777777" w:rsidR="004905A3" w:rsidRPr="00305533" w:rsidRDefault="004905A3" w:rsidP="004905A3">
      <w:pPr>
        <w:jc w:val="both"/>
        <w:rPr>
          <w:sz w:val="20"/>
        </w:rPr>
      </w:pPr>
    </w:p>
    <w:p w14:paraId="339C6ED4" w14:textId="2B86C915" w:rsidR="004905A3" w:rsidRPr="003532C3" w:rsidRDefault="004905A3" w:rsidP="009642CC">
      <w:pPr>
        <w:numPr>
          <w:ilvl w:val="0"/>
          <w:numId w:val="114"/>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001D577C">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3549216" w14:textId="77777777" w:rsidR="004905A3" w:rsidRPr="007A7049" w:rsidRDefault="004905A3" w:rsidP="004905A3">
      <w:pPr>
        <w:jc w:val="both"/>
        <w:rPr>
          <w:b/>
          <w:sz w:val="20"/>
        </w:rPr>
      </w:pPr>
    </w:p>
    <w:p w14:paraId="2E750C04" w14:textId="77777777" w:rsidR="004905A3" w:rsidRPr="003532C3" w:rsidRDefault="004905A3" w:rsidP="009642CC">
      <w:pPr>
        <w:numPr>
          <w:ilvl w:val="0"/>
          <w:numId w:val="95"/>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5B5ACDDE" w14:textId="77777777" w:rsidR="004905A3" w:rsidRPr="00305533" w:rsidRDefault="004905A3" w:rsidP="004905A3">
      <w:pPr>
        <w:jc w:val="both"/>
        <w:rPr>
          <w:rFonts w:cs="Arial"/>
          <w:sz w:val="20"/>
        </w:rPr>
      </w:pPr>
    </w:p>
    <w:p w14:paraId="4598A460" w14:textId="77777777" w:rsidR="004905A3" w:rsidRPr="00305533" w:rsidRDefault="004905A3" w:rsidP="004905A3">
      <w:pPr>
        <w:jc w:val="both"/>
        <w:rPr>
          <w:b/>
          <w:u w:val="single"/>
        </w:rPr>
      </w:pPr>
      <w:r w:rsidRPr="00305533">
        <w:rPr>
          <w:b/>
        </w:rPr>
        <w:t xml:space="preserve">IV.  </w:t>
      </w:r>
      <w:r w:rsidRPr="00305533">
        <w:rPr>
          <w:b/>
          <w:u w:val="single"/>
        </w:rPr>
        <w:t>DESIGN/EQUIPMENT PARAMETERS</w:t>
      </w:r>
    </w:p>
    <w:p w14:paraId="0BE6D1D7" w14:textId="77777777" w:rsidR="004905A3" w:rsidRPr="00305533" w:rsidRDefault="004905A3" w:rsidP="004905A3">
      <w:pPr>
        <w:jc w:val="both"/>
        <w:rPr>
          <w:sz w:val="20"/>
        </w:rPr>
      </w:pPr>
    </w:p>
    <w:p w14:paraId="310CEC37" w14:textId="77777777" w:rsidR="004905A3" w:rsidRPr="0023378A" w:rsidRDefault="004905A3" w:rsidP="004905A3">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57CEBBEB" w14:textId="77777777" w:rsidR="004905A3" w:rsidRPr="00305533" w:rsidRDefault="004905A3" w:rsidP="004905A3">
      <w:pPr>
        <w:jc w:val="both"/>
        <w:rPr>
          <w:sz w:val="20"/>
        </w:rPr>
      </w:pPr>
    </w:p>
    <w:p w14:paraId="310BFA38" w14:textId="77777777" w:rsidR="004905A3" w:rsidRPr="000A0253" w:rsidRDefault="004905A3" w:rsidP="004905A3">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338AF3A3" w14:textId="77777777" w:rsidR="004905A3" w:rsidRPr="005E3102" w:rsidRDefault="004905A3" w:rsidP="00D15529">
      <w:pPr>
        <w:numPr>
          <w:ilvl w:val="1"/>
          <w:numId w:val="129"/>
        </w:numPr>
        <w:tabs>
          <w:tab w:val="clear" w:pos="720"/>
        </w:tabs>
        <w:spacing w:after="120"/>
        <w:jc w:val="both"/>
        <w:rPr>
          <w:sz w:val="20"/>
        </w:rPr>
      </w:pPr>
      <w:r w:rsidRPr="00305533">
        <w:rPr>
          <w:sz w:val="20"/>
        </w:rPr>
        <w:t xml:space="preserve">A </w:t>
      </w:r>
      <w:r>
        <w:rPr>
          <w:sz w:val="20"/>
        </w:rPr>
        <w:t xml:space="preserve">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63BCE129" w14:textId="6382530C" w:rsidR="004905A3" w:rsidRPr="000C3298" w:rsidRDefault="004905A3" w:rsidP="00D15529">
      <w:pPr>
        <w:pStyle w:val="ListParagraph"/>
        <w:numPr>
          <w:ilvl w:val="1"/>
          <w:numId w:val="129"/>
        </w:numPr>
        <w:jc w:val="both"/>
        <w:rPr>
          <w:sz w:val="20"/>
        </w:rPr>
      </w:pPr>
      <w:r w:rsidRPr="000C3298">
        <w:rPr>
          <w:sz w:val="20"/>
        </w:rPr>
        <w:t>A control system designed and operated to reduce NMOC by 98 weight-percent, or, when an enclosed</w:t>
      </w:r>
      <w:r w:rsidR="008450F0" w:rsidRPr="000C3298">
        <w:rPr>
          <w:sz w:val="20"/>
        </w:rPr>
        <w:t xml:space="preserve">           </w:t>
      </w:r>
      <w:r w:rsidR="005B50D6" w:rsidRPr="000C3298">
        <w:rPr>
          <w:sz w:val="20"/>
        </w:rPr>
        <w:t>c</w:t>
      </w:r>
      <w:r w:rsidRPr="000C3298">
        <w:rPr>
          <w:sz w:val="20"/>
        </w:rPr>
        <w:t>ombustion device is used for control, to either reduce NMOC by 98 weight-percent or reduce the outlet NMOC concentration to less than 20 ppmv on dry basis, as hexane at 3% oxygen.</w:t>
      </w:r>
      <w:r w:rsidR="000C3298">
        <w:rPr>
          <w:sz w:val="20"/>
        </w:rPr>
        <w:t xml:space="preserve"> </w:t>
      </w:r>
      <w:r w:rsidRPr="000C3298">
        <w:rPr>
          <w:b/>
          <w:sz w:val="20"/>
        </w:rPr>
        <w:t>(40 CFR 63.1959(b)(2)(iii)(B))</w:t>
      </w:r>
    </w:p>
    <w:p w14:paraId="2F0252A2" w14:textId="77777777" w:rsidR="000C3298" w:rsidRPr="000C3298" w:rsidRDefault="000C3298" w:rsidP="000C3298">
      <w:pPr>
        <w:pStyle w:val="ListParagraph"/>
        <w:jc w:val="both"/>
        <w:rPr>
          <w:sz w:val="20"/>
        </w:rPr>
      </w:pPr>
    </w:p>
    <w:p w14:paraId="6016D1FC" w14:textId="0FCC71B3" w:rsidR="004905A3" w:rsidRPr="000C3298" w:rsidRDefault="004905A3" w:rsidP="00D15529">
      <w:pPr>
        <w:pStyle w:val="ListParagraph"/>
        <w:numPr>
          <w:ilvl w:val="1"/>
          <w:numId w:val="129"/>
        </w:numPr>
        <w:jc w:val="both"/>
        <w:rPr>
          <w:sz w:val="20"/>
        </w:rPr>
      </w:pPr>
      <w:r w:rsidRPr="000C3298">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0C3298">
        <w:rPr>
          <w:b/>
          <w:sz w:val="20"/>
        </w:rPr>
        <w:t>(40 CFR 63.1959(b)(2)(iii)(C))</w:t>
      </w:r>
    </w:p>
    <w:p w14:paraId="6682A68F" w14:textId="77777777" w:rsidR="004905A3" w:rsidRPr="00305533" w:rsidRDefault="004905A3" w:rsidP="004905A3">
      <w:pPr>
        <w:jc w:val="both"/>
        <w:rPr>
          <w:sz w:val="20"/>
        </w:rPr>
      </w:pPr>
    </w:p>
    <w:p w14:paraId="3D3C9903" w14:textId="77777777" w:rsidR="004905A3" w:rsidRPr="00305533" w:rsidRDefault="004905A3" w:rsidP="004905A3">
      <w:pPr>
        <w:jc w:val="both"/>
        <w:rPr>
          <w:b/>
          <w:u w:val="single"/>
        </w:rPr>
      </w:pPr>
      <w:r w:rsidRPr="00305533">
        <w:rPr>
          <w:b/>
        </w:rPr>
        <w:t xml:space="preserve">V.  </w:t>
      </w:r>
      <w:r w:rsidRPr="00305533">
        <w:rPr>
          <w:b/>
          <w:u w:val="single"/>
        </w:rPr>
        <w:t>TESTING/SAMPLING</w:t>
      </w:r>
    </w:p>
    <w:p w14:paraId="58C6D27E" w14:textId="77777777" w:rsidR="004905A3" w:rsidRPr="00305533" w:rsidRDefault="004905A3" w:rsidP="004905A3">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E8613C6" w14:textId="77777777" w:rsidR="004905A3" w:rsidRDefault="004905A3" w:rsidP="004905A3">
      <w:pPr>
        <w:jc w:val="both"/>
        <w:rPr>
          <w:sz w:val="20"/>
        </w:rPr>
      </w:pPr>
    </w:p>
    <w:p w14:paraId="58B17143" w14:textId="586DA91B" w:rsidR="004905A3" w:rsidRPr="005A01D1" w:rsidRDefault="004905A3" w:rsidP="009642CC">
      <w:pPr>
        <w:pStyle w:val="ListParagraph"/>
        <w:numPr>
          <w:ilvl w:val="0"/>
          <w:numId w:val="89"/>
        </w:numPr>
        <w:contextualSpacing/>
        <w:jc w:val="both"/>
        <w:rPr>
          <w:rFonts w:cstheme="minorHAnsi"/>
          <w:color w:val="000000"/>
          <w:sz w:val="20"/>
          <w:shd w:val="clear" w:color="auto" w:fill="FFFFFF"/>
        </w:rPr>
      </w:pPr>
      <w:r w:rsidRPr="005A01D1">
        <w:rPr>
          <w:rFonts w:cstheme="minorHAnsi"/>
          <w:color w:val="000000"/>
          <w:sz w:val="20"/>
          <w:shd w:val="clear" w:color="auto" w:fill="FFFFFF"/>
        </w:rPr>
        <w:t>Quarterly, 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A surface monitoring design plan must be developed that includes a topographical map with the monitoring route and the rationale for any site-specific deviations from the 30-meter intervals.</w:t>
      </w:r>
      <w:r w:rsidR="00E00504">
        <w:rPr>
          <w:rFonts w:cstheme="minorHAnsi"/>
          <w:color w:val="000000"/>
          <w:sz w:val="20"/>
          <w:shd w:val="clear" w:color="auto" w:fill="FFFFFF"/>
        </w:rPr>
        <w:t xml:space="preserve"> </w:t>
      </w:r>
      <w:r w:rsidRPr="005A01D1">
        <w:rPr>
          <w:rFonts w:cstheme="minorHAnsi"/>
          <w:color w:val="000000"/>
          <w:sz w:val="20"/>
          <w:shd w:val="clear" w:color="auto" w:fill="FFFFFF"/>
        </w:rPr>
        <w:t xml:space="preserve"> </w:t>
      </w:r>
      <w:r w:rsidRPr="005A01D1">
        <w:rPr>
          <w:b/>
          <w:sz w:val="20"/>
        </w:rPr>
        <w:t>(40 CFR 63.1958(d)(1))</w:t>
      </w:r>
    </w:p>
    <w:p w14:paraId="2A530B7B" w14:textId="77777777" w:rsidR="004905A3" w:rsidRDefault="004905A3" w:rsidP="004905A3">
      <w:pPr>
        <w:ind w:left="360"/>
        <w:jc w:val="both"/>
        <w:rPr>
          <w:sz w:val="20"/>
        </w:rPr>
      </w:pPr>
    </w:p>
    <w:p w14:paraId="4EEC35FD" w14:textId="01FD5897" w:rsidR="004905A3" w:rsidRPr="006A1EBA" w:rsidRDefault="004905A3" w:rsidP="004905A3">
      <w:pPr>
        <w:ind w:left="720" w:hanging="360"/>
        <w:jc w:val="both"/>
        <w:rPr>
          <w:b/>
          <w:bCs/>
          <w:sz w:val="20"/>
        </w:rPr>
      </w:pPr>
      <w:r>
        <w:rPr>
          <w:sz w:val="20"/>
        </w:rPr>
        <w:t xml:space="preserve">a. The permittee must conduct testing using an organic vapor analyzer, flame ionization detector, or other portable monitor meeting the specifications provided in 40 CFR 63.1960(d). </w:t>
      </w:r>
      <w:r w:rsidR="00E00504">
        <w:rPr>
          <w:sz w:val="20"/>
        </w:rPr>
        <w:t xml:space="preserve"> </w:t>
      </w:r>
      <w:r w:rsidRPr="006E12B8">
        <w:rPr>
          <w:b/>
          <w:bCs/>
          <w:sz w:val="20"/>
        </w:rPr>
        <w:t>(40 CFR 63.1958(d)(2)(i)</w:t>
      </w:r>
      <w:r>
        <w:rPr>
          <w:b/>
          <w:bCs/>
          <w:sz w:val="20"/>
        </w:rPr>
        <w:t>)</w:t>
      </w:r>
    </w:p>
    <w:p w14:paraId="56E00F9D" w14:textId="77777777" w:rsidR="004905A3" w:rsidRPr="008B6287" w:rsidRDefault="004905A3" w:rsidP="004905A3">
      <w:pPr>
        <w:pStyle w:val="ListParagraph"/>
        <w:jc w:val="both"/>
        <w:rPr>
          <w:sz w:val="20"/>
        </w:rPr>
      </w:pPr>
    </w:p>
    <w:p w14:paraId="6CC3D8AB" w14:textId="35640584" w:rsidR="004905A3" w:rsidRDefault="004905A3" w:rsidP="004905A3">
      <w:pPr>
        <w:ind w:left="720" w:hanging="360"/>
        <w:jc w:val="both"/>
        <w:rPr>
          <w:b/>
          <w:bCs/>
          <w:sz w:val="20"/>
        </w:rPr>
      </w:pPr>
      <w:r>
        <w:rPr>
          <w:sz w:val="20"/>
        </w:rPr>
        <w:t>b.</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sidR="00FD49CA">
        <w:rPr>
          <w:b/>
          <w:bCs/>
          <w:sz w:val="20"/>
        </w:rPr>
        <w:t> </w:t>
      </w:r>
      <w:r w:rsidRPr="006E12B8">
        <w:rPr>
          <w:b/>
          <w:bCs/>
          <w:sz w:val="20"/>
        </w:rPr>
        <w:t>CFR 63.1958(d)(2)(ii))</w:t>
      </w:r>
      <w:r w:rsidRPr="006E12B8">
        <w:rPr>
          <w:b/>
          <w:bCs/>
          <w:sz w:val="20"/>
        </w:rPr>
        <w:tab/>
      </w:r>
    </w:p>
    <w:p w14:paraId="305C01C5" w14:textId="77777777" w:rsidR="004905A3" w:rsidRDefault="004905A3" w:rsidP="004905A3">
      <w:pPr>
        <w:ind w:left="720" w:hanging="360"/>
        <w:jc w:val="both"/>
        <w:rPr>
          <w:sz w:val="20"/>
        </w:rPr>
      </w:pPr>
    </w:p>
    <w:p w14:paraId="54BCC0E6" w14:textId="04992B19" w:rsidR="004905A3" w:rsidRPr="007C0123" w:rsidRDefault="004905A3" w:rsidP="004905A3">
      <w:pPr>
        <w:ind w:left="720" w:hanging="360"/>
        <w:jc w:val="both"/>
        <w:rPr>
          <w:sz w:val="20"/>
        </w:rPr>
      </w:pPr>
      <w:r w:rsidRPr="007C0123">
        <w:rPr>
          <w:sz w:val="20"/>
        </w:rPr>
        <w:t>c.</w:t>
      </w:r>
      <w:r>
        <w:rPr>
          <w:sz w:val="20"/>
        </w:rPr>
        <w:tab/>
      </w:r>
      <w:r w:rsidRPr="007C0123">
        <w:rPr>
          <w:sz w:val="20"/>
        </w:rPr>
        <w:t xml:space="preserve">The permittee must </w:t>
      </w:r>
      <w:r w:rsidRPr="007C0123">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003F0A55">
        <w:rPr>
          <w:rFonts w:cs="Arial"/>
          <w:sz w:val="20"/>
          <w:lang w:val="en"/>
        </w:rPr>
        <w:t xml:space="preserve"> </w:t>
      </w:r>
      <w:r w:rsidRPr="007C0123">
        <w:rPr>
          <w:b/>
          <w:bCs/>
          <w:sz w:val="20"/>
        </w:rPr>
        <w:t>(40 CFR 63.1958(d)(2)(iii))</w:t>
      </w:r>
      <w:r w:rsidRPr="007C0123">
        <w:rPr>
          <w:sz w:val="20"/>
        </w:rPr>
        <w:tab/>
      </w:r>
    </w:p>
    <w:p w14:paraId="68412BB1" w14:textId="77777777" w:rsidR="004905A3" w:rsidRDefault="004905A3" w:rsidP="004905A3">
      <w:pPr>
        <w:ind w:left="720" w:hanging="360"/>
      </w:pPr>
    </w:p>
    <w:p w14:paraId="273613F9" w14:textId="0609A975" w:rsidR="004905A3" w:rsidRPr="000A11F1" w:rsidRDefault="004905A3" w:rsidP="00D15529">
      <w:pPr>
        <w:pStyle w:val="ListParagraph"/>
        <w:numPr>
          <w:ilvl w:val="1"/>
          <w:numId w:val="129"/>
        </w:numPr>
        <w:spacing w:after="120"/>
        <w:jc w:val="both"/>
        <w:rPr>
          <w:sz w:val="20"/>
        </w:rPr>
      </w:pPr>
      <w:r w:rsidRPr="000A11F1">
        <w:rPr>
          <w:sz w:val="20"/>
        </w:rPr>
        <w:t xml:space="preserve">The background concentration must be determined by moving the probe inlet upwind and downwind outside the boundary of the landfill at a distance of at least 30 meters from the perimeter wells.  </w:t>
      </w:r>
      <w:r w:rsidRPr="000A11F1">
        <w:rPr>
          <w:b/>
          <w:bCs/>
          <w:sz w:val="20"/>
        </w:rPr>
        <w:t>(</w:t>
      </w:r>
      <w:r w:rsidRPr="000A11F1">
        <w:rPr>
          <w:b/>
          <w:sz w:val="20"/>
        </w:rPr>
        <w:t>40 CFR 63.1960(c)(2))</w:t>
      </w:r>
    </w:p>
    <w:p w14:paraId="60A8F5CC" w14:textId="620FD729" w:rsidR="004905A3" w:rsidRPr="000A11F1" w:rsidRDefault="004905A3" w:rsidP="00D15529">
      <w:pPr>
        <w:pStyle w:val="ListParagraph"/>
        <w:numPr>
          <w:ilvl w:val="1"/>
          <w:numId w:val="129"/>
        </w:numPr>
        <w:spacing w:after="120"/>
        <w:jc w:val="both"/>
        <w:rPr>
          <w:sz w:val="20"/>
        </w:rPr>
      </w:pPr>
      <w:r w:rsidRPr="000A11F1">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0A11F1">
        <w:rPr>
          <w:b/>
          <w:bCs/>
          <w:sz w:val="20"/>
        </w:rPr>
        <w:t>(</w:t>
      </w:r>
      <w:r w:rsidRPr="000A11F1">
        <w:rPr>
          <w:b/>
          <w:sz w:val="20"/>
        </w:rPr>
        <w:t>40 CFR 63.1960(c)(3))</w:t>
      </w:r>
    </w:p>
    <w:p w14:paraId="4CEA71BE" w14:textId="77777777" w:rsidR="004905A3" w:rsidRDefault="004905A3" w:rsidP="004905A3">
      <w:pPr>
        <w:jc w:val="both"/>
        <w:rPr>
          <w:b/>
          <w:bCs/>
          <w:sz w:val="20"/>
        </w:rPr>
      </w:pPr>
    </w:p>
    <w:p w14:paraId="591A6FAC" w14:textId="03172112" w:rsidR="004905A3" w:rsidRPr="00C53171" w:rsidRDefault="004905A3" w:rsidP="004905A3">
      <w:pPr>
        <w:ind w:left="360" w:hanging="360"/>
        <w:jc w:val="both"/>
        <w:rPr>
          <w:sz w:val="20"/>
        </w:rPr>
      </w:pPr>
      <w:r w:rsidRPr="00C53171">
        <w:rPr>
          <w:sz w:val="20"/>
        </w:rPr>
        <w:t xml:space="preserve">2.   The permittee shall use the procedures in 40 CFR 63.1960(c) for compliance with the surface methane operational standard in 40 CFR 63.1958(d). </w:t>
      </w:r>
      <w:r w:rsidR="003F0A55">
        <w:rPr>
          <w:sz w:val="20"/>
        </w:rPr>
        <w:t xml:space="preserve"> </w:t>
      </w:r>
      <w:r w:rsidRPr="00C53171">
        <w:rPr>
          <w:b/>
          <w:bCs/>
          <w:sz w:val="20"/>
        </w:rPr>
        <w:t>(40 CFR 63.1960(c))</w:t>
      </w:r>
    </w:p>
    <w:p w14:paraId="663AF7AB" w14:textId="77777777" w:rsidR="004905A3" w:rsidRPr="00305533" w:rsidRDefault="004905A3" w:rsidP="004905A3">
      <w:pPr>
        <w:jc w:val="both"/>
        <w:rPr>
          <w:rFonts w:cs="Arial"/>
          <w:sz w:val="20"/>
        </w:rPr>
      </w:pPr>
    </w:p>
    <w:p w14:paraId="7F3C4152" w14:textId="77777777" w:rsidR="004905A3" w:rsidRPr="006E12B8" w:rsidRDefault="004905A3" w:rsidP="004905A3">
      <w:pPr>
        <w:spacing w:after="120"/>
        <w:ind w:left="360" w:hanging="360"/>
        <w:jc w:val="both"/>
        <w:rPr>
          <w:rFonts w:cs="Arial"/>
          <w:sz w:val="20"/>
        </w:rPr>
      </w:pPr>
      <w:r>
        <w:rPr>
          <w:rFonts w:cs="Arial"/>
          <w:sz w:val="20"/>
        </w:rPr>
        <w:t xml:space="preserve">3.    </w:t>
      </w:r>
      <w:r w:rsidRPr="006E12B8">
        <w:rPr>
          <w:rFonts w:cs="Arial"/>
          <w:sz w:val="20"/>
        </w:rPr>
        <w:t>The permittee must document any reading of 500</w:t>
      </w:r>
      <w:r>
        <w:rPr>
          <w:rFonts w:cs="Arial"/>
          <w:sz w:val="20"/>
        </w:rPr>
        <w:t xml:space="preserve"> </w:t>
      </w:r>
      <w:r w:rsidRPr="006E12B8">
        <w:rPr>
          <w:rFonts w:cs="Arial"/>
          <w:sz w:val="20"/>
        </w:rPr>
        <w:t xml:space="preserve">ppm or more above background at any location as a monitored exceedance.  As long as the following specified actions are taken, the exceedance is not a violation of the operational requirements of 40 CFR 63.1958(d).  </w:t>
      </w:r>
      <w:r w:rsidRPr="006E12B8">
        <w:rPr>
          <w:rFonts w:cs="Arial"/>
          <w:b/>
          <w:sz w:val="20"/>
        </w:rPr>
        <w:t>(40 CFR 63.1960(c)(4))</w:t>
      </w:r>
    </w:p>
    <w:p w14:paraId="45A2DDB3" w14:textId="2E24DE22" w:rsidR="004905A3" w:rsidRPr="009F690A" w:rsidRDefault="004905A3" w:rsidP="009642CC">
      <w:pPr>
        <w:pStyle w:val="ListParagraph"/>
        <w:numPr>
          <w:ilvl w:val="2"/>
          <w:numId w:val="96"/>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w:t>
      </w:r>
      <w:r w:rsidR="0087017B" w:rsidRPr="009F690A">
        <w:rPr>
          <w:rFonts w:cs="Arial"/>
          <w:sz w:val="20"/>
        </w:rPr>
        <w:t>marked,</w:t>
      </w:r>
      <w:r w:rsidRPr="009F690A">
        <w:rPr>
          <w:rFonts w:cs="Arial"/>
          <w:sz w:val="20"/>
        </w:rPr>
        <w:t xml:space="preserve"> and the location recorded</w:t>
      </w:r>
      <w:r>
        <w:rPr>
          <w:rFonts w:cs="Arial"/>
          <w:sz w:val="20"/>
        </w:rPr>
        <w:t xml:space="preserve"> using an instrument with an accuracy of </w:t>
      </w:r>
      <w:r w:rsidR="00FD49CA">
        <w:rPr>
          <w:rFonts w:cs="Arial"/>
          <w:sz w:val="20"/>
        </w:rPr>
        <w:t>four</w:t>
      </w:r>
      <w:r>
        <w:rPr>
          <w:rFonts w:cs="Arial"/>
          <w:sz w:val="20"/>
        </w:rPr>
        <w:t xml:space="preserve">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1420000F" w14:textId="77777777" w:rsidR="004905A3" w:rsidRPr="003532C3" w:rsidRDefault="004905A3" w:rsidP="009642CC">
      <w:pPr>
        <w:pStyle w:val="ListParagraph"/>
        <w:numPr>
          <w:ilvl w:val="0"/>
          <w:numId w:val="96"/>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2AAF05BC" w14:textId="77777777" w:rsidR="004905A3" w:rsidRDefault="004905A3" w:rsidP="009642CC">
      <w:pPr>
        <w:numPr>
          <w:ilvl w:val="0"/>
          <w:numId w:val="96"/>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177BBF50" w14:textId="77777777" w:rsidR="004905A3" w:rsidRPr="00305533" w:rsidRDefault="004905A3" w:rsidP="009642CC">
      <w:pPr>
        <w:numPr>
          <w:ilvl w:val="0"/>
          <w:numId w:val="96"/>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w:t>
      </w:r>
      <w:r w:rsidRPr="00305533">
        <w:rPr>
          <w:rFonts w:cs="Arial"/>
          <w:sz w:val="20"/>
        </w:rPr>
        <w:lastRenderedPageBreak/>
        <w:t xml:space="preserve">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01671484" w14:textId="77777777" w:rsidR="004905A3" w:rsidRPr="00D54575" w:rsidRDefault="004905A3" w:rsidP="009642CC">
      <w:pPr>
        <w:numPr>
          <w:ilvl w:val="0"/>
          <w:numId w:val="96"/>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w:t>
      </w:r>
      <w:r w:rsidRPr="00D54575">
        <w:rPr>
          <w:rFonts w:cs="Arial"/>
          <w:sz w:val="20"/>
        </w:rPr>
        <w:t xml:space="preserve">calendar days of the initial exceedance.  An alternative remedy to the exceedance, such as upgrading the blower, header pipes or control device, and a corresponding timeline for installation may be submitted to the Administrator for approval.  </w:t>
      </w:r>
      <w:r w:rsidRPr="00D54575">
        <w:rPr>
          <w:rFonts w:cs="Arial"/>
          <w:b/>
          <w:sz w:val="20"/>
        </w:rPr>
        <w:t>(</w:t>
      </w:r>
      <w:r w:rsidRPr="00D54575">
        <w:rPr>
          <w:b/>
          <w:sz w:val="20"/>
        </w:rPr>
        <w:t>40 CFR</w:t>
      </w:r>
      <w:r>
        <w:t> </w:t>
      </w:r>
      <w:r w:rsidRPr="00D54575">
        <w:rPr>
          <w:rFonts w:cs="Arial"/>
          <w:b/>
          <w:sz w:val="20"/>
        </w:rPr>
        <w:t>63.1960(c)(4)(v))</w:t>
      </w:r>
    </w:p>
    <w:p w14:paraId="6A8AC51F" w14:textId="77777777" w:rsidR="004905A3" w:rsidRPr="00305533" w:rsidRDefault="004905A3" w:rsidP="004905A3">
      <w:pPr>
        <w:jc w:val="both"/>
        <w:rPr>
          <w:rFonts w:cs="Arial"/>
          <w:sz w:val="20"/>
        </w:rPr>
      </w:pPr>
    </w:p>
    <w:p w14:paraId="68B926CE" w14:textId="77777777" w:rsidR="004905A3" w:rsidRPr="006E12B8" w:rsidRDefault="004905A3" w:rsidP="009642CC">
      <w:pPr>
        <w:numPr>
          <w:ilvl w:val="0"/>
          <w:numId w:val="120"/>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22128B66" w14:textId="77777777" w:rsidR="004905A3" w:rsidRDefault="004905A3" w:rsidP="009642CC">
      <w:pPr>
        <w:numPr>
          <w:ilvl w:val="2"/>
          <w:numId w:val="106"/>
        </w:numPr>
        <w:spacing w:after="120"/>
        <w:ind w:left="720" w:hanging="360"/>
        <w:jc w:val="both"/>
        <w:rPr>
          <w:rFonts w:ascii="Calibri" w:hAnsi="Calibri"/>
          <w:sz w:val="20"/>
        </w:rPr>
      </w:pPr>
      <w:r>
        <w:rPr>
          <w:sz w:val="20"/>
        </w:rPr>
        <w:t xml:space="preserve">The portable analyzer must meet the instrument specifications provided in Section 6 of Method 21 of Appendix A-7 of 40 CFR 60, except that "methane" must replace all references to VOC.  </w:t>
      </w:r>
      <w:r>
        <w:rPr>
          <w:b/>
          <w:bCs/>
          <w:sz w:val="20"/>
        </w:rPr>
        <w:t>(40 CFR 63.1960(d)(1))</w:t>
      </w:r>
    </w:p>
    <w:p w14:paraId="3C7A845F" w14:textId="77777777" w:rsidR="004905A3" w:rsidRDefault="004905A3" w:rsidP="009642CC">
      <w:pPr>
        <w:numPr>
          <w:ilvl w:val="2"/>
          <w:numId w:val="106"/>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433512D1" w14:textId="77777777" w:rsidR="004905A3" w:rsidRDefault="004905A3" w:rsidP="009642CC">
      <w:pPr>
        <w:numPr>
          <w:ilvl w:val="2"/>
          <w:numId w:val="106"/>
        </w:numPr>
        <w:spacing w:after="120"/>
        <w:ind w:left="720" w:hanging="360"/>
        <w:jc w:val="both"/>
        <w:rPr>
          <w:sz w:val="20"/>
        </w:rPr>
      </w:pPr>
      <w:r>
        <w:rPr>
          <w:sz w:val="20"/>
        </w:rPr>
        <w:t xml:space="preserve">To meet the performance evaluation requirements in section 8.1 of EPA Method 21 of Appendix A of 40 CFR Part 60, the instrument evaluation procedures of section 8.1 of EPA Method 21 of Appendix A of 40 CFR Part 60, must be used.  </w:t>
      </w:r>
      <w:r>
        <w:rPr>
          <w:b/>
          <w:bCs/>
          <w:sz w:val="20"/>
        </w:rPr>
        <w:t>(40 CFR 63.1960(d)(3))</w:t>
      </w:r>
    </w:p>
    <w:p w14:paraId="661FC1C0" w14:textId="77777777" w:rsidR="004905A3" w:rsidRDefault="004905A3" w:rsidP="009642CC">
      <w:pPr>
        <w:numPr>
          <w:ilvl w:val="2"/>
          <w:numId w:val="106"/>
        </w:numPr>
        <w:ind w:left="720" w:hanging="360"/>
        <w:jc w:val="both"/>
        <w:rPr>
          <w:sz w:val="20"/>
        </w:rPr>
      </w:pPr>
      <w:r>
        <w:rPr>
          <w:sz w:val="20"/>
        </w:rPr>
        <w:t xml:space="preserve">The calibration procedures provided in section 8.1 of EPA Method 21 of Appendix A of 40 CFR Part 60, must be followed immediately before commencing a surface monitoring survey.  </w:t>
      </w:r>
      <w:r>
        <w:rPr>
          <w:b/>
          <w:bCs/>
          <w:sz w:val="20"/>
        </w:rPr>
        <w:t>(40 CFR 63.1960(d)(4))</w:t>
      </w:r>
    </w:p>
    <w:p w14:paraId="6B58DD2E" w14:textId="77777777" w:rsidR="004905A3" w:rsidRPr="00305533" w:rsidRDefault="004905A3" w:rsidP="004905A3">
      <w:pPr>
        <w:jc w:val="both"/>
        <w:rPr>
          <w:rFonts w:cs="Arial"/>
          <w:sz w:val="20"/>
        </w:rPr>
      </w:pPr>
    </w:p>
    <w:p w14:paraId="4B2A2645" w14:textId="77777777" w:rsidR="004905A3" w:rsidRPr="00C025B1" w:rsidRDefault="004905A3" w:rsidP="009642CC">
      <w:pPr>
        <w:numPr>
          <w:ilvl w:val="0"/>
          <w:numId w:val="120"/>
        </w:numPr>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2B0B08F3" w14:textId="77777777" w:rsidR="004905A3" w:rsidRPr="00305533" w:rsidRDefault="004905A3" w:rsidP="004905A3">
      <w:pPr>
        <w:rPr>
          <w:sz w:val="20"/>
        </w:rPr>
      </w:pPr>
    </w:p>
    <w:p w14:paraId="61630A9F" w14:textId="77777777" w:rsidR="004905A3" w:rsidRPr="00305533" w:rsidRDefault="004905A3" w:rsidP="004905A3">
      <w:pPr>
        <w:jc w:val="both"/>
      </w:pPr>
      <w:r w:rsidRPr="00305533">
        <w:rPr>
          <w:b/>
        </w:rPr>
        <w:t xml:space="preserve">VI.  </w:t>
      </w:r>
      <w:r w:rsidRPr="00305533">
        <w:rPr>
          <w:b/>
          <w:u w:val="single"/>
        </w:rPr>
        <w:t>MONITORING/RECORDKEEPING</w:t>
      </w:r>
    </w:p>
    <w:p w14:paraId="2F9B6661" w14:textId="77777777" w:rsidR="004905A3" w:rsidRPr="00305533" w:rsidRDefault="004905A3" w:rsidP="004905A3">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7B3714D" w14:textId="77777777" w:rsidR="004905A3" w:rsidRPr="00305533" w:rsidRDefault="004905A3" w:rsidP="004905A3">
      <w:pPr>
        <w:jc w:val="both"/>
        <w:rPr>
          <w:sz w:val="20"/>
        </w:rPr>
      </w:pPr>
    </w:p>
    <w:p w14:paraId="3A0E7D8D" w14:textId="77777777" w:rsidR="004905A3" w:rsidRPr="00305533" w:rsidRDefault="004905A3" w:rsidP="009642CC">
      <w:pPr>
        <w:numPr>
          <w:ilvl w:val="0"/>
          <w:numId w:val="102"/>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the following information at a minimum</w:t>
      </w:r>
      <w:r w:rsidRPr="00305533">
        <w:rPr>
          <w:sz w:val="20"/>
        </w:rPr>
        <w:t xml:space="preserve">:  </w:t>
      </w:r>
    </w:p>
    <w:p w14:paraId="58F35753" w14:textId="77777777" w:rsidR="004905A3" w:rsidRPr="005F1379" w:rsidRDefault="004905A3" w:rsidP="009642CC">
      <w:pPr>
        <w:pStyle w:val="ListParagraph"/>
        <w:numPr>
          <w:ilvl w:val="0"/>
          <w:numId w:val="104"/>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63.1958(d)</w:t>
      </w:r>
      <w:r w:rsidRPr="006E12B8">
        <w:rPr>
          <w:rFonts w:cs="Arial"/>
          <w:b/>
          <w:sz w:val="20"/>
        </w:rPr>
        <w:t>)</w:t>
      </w:r>
      <w:r w:rsidRPr="005F1379">
        <w:rPr>
          <w:rFonts w:cs="Arial"/>
          <w:sz w:val="20"/>
        </w:rPr>
        <w:t xml:space="preserve"> </w:t>
      </w:r>
    </w:p>
    <w:p w14:paraId="0A69E179" w14:textId="77777777" w:rsidR="004905A3" w:rsidRPr="005F1379" w:rsidRDefault="004905A3" w:rsidP="009642CC">
      <w:pPr>
        <w:pStyle w:val="ListParagraph"/>
        <w:numPr>
          <w:ilvl w:val="0"/>
          <w:numId w:val="104"/>
        </w:numPr>
        <w:spacing w:after="120"/>
        <w:ind w:left="720"/>
        <w:jc w:val="both"/>
        <w:rPr>
          <w:rFonts w:cs="Arial"/>
          <w:sz w:val="20"/>
        </w:rPr>
      </w:pPr>
      <w:r w:rsidRPr="005F1379">
        <w:rPr>
          <w:rFonts w:cs="Arial"/>
          <w:sz w:val="20"/>
        </w:rPr>
        <w:t>The location(s) and concentrations of the methane readings and noting any reading above 500</w:t>
      </w:r>
      <w:r>
        <w:rPr>
          <w:rFonts w:cs="Arial"/>
          <w:sz w:val="20"/>
        </w:rPr>
        <w:t xml:space="preserve"> </w:t>
      </w:r>
      <w:r w:rsidRPr="005F1379">
        <w:rPr>
          <w:rFonts w:cs="Arial"/>
          <w:sz w:val="20"/>
        </w:rPr>
        <w:t>ppm 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1AFB9C07" w14:textId="77777777" w:rsidR="004905A3" w:rsidRPr="005F1379" w:rsidRDefault="004905A3" w:rsidP="009642CC">
      <w:pPr>
        <w:pStyle w:val="ListParagraph"/>
        <w:numPr>
          <w:ilvl w:val="0"/>
          <w:numId w:val="104"/>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419D6D71" w14:textId="77777777" w:rsidR="004905A3" w:rsidRDefault="004905A3" w:rsidP="004905A3">
      <w:pPr>
        <w:jc w:val="both"/>
        <w:rPr>
          <w:rFonts w:cs="Arial"/>
          <w:sz w:val="20"/>
        </w:rPr>
      </w:pPr>
    </w:p>
    <w:p w14:paraId="4F7C6B08" w14:textId="77777777" w:rsidR="004905A3" w:rsidRDefault="004905A3" w:rsidP="004905A3">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w:t>
      </w:r>
      <w:r>
        <w:rPr>
          <w:rFonts w:cs="Arial"/>
          <w:b/>
          <w:sz w:val="20"/>
        </w:rPr>
        <w:t>58(d))</w:t>
      </w:r>
    </w:p>
    <w:p w14:paraId="7322E9B8" w14:textId="77777777" w:rsidR="004905A3" w:rsidRDefault="004905A3" w:rsidP="004905A3">
      <w:pPr>
        <w:jc w:val="both"/>
        <w:rPr>
          <w:rFonts w:cs="Arial"/>
          <w:sz w:val="20"/>
        </w:rPr>
      </w:pPr>
    </w:p>
    <w:p w14:paraId="1D6D338E" w14:textId="77777777" w:rsidR="004905A3" w:rsidRPr="009679C6" w:rsidRDefault="004905A3" w:rsidP="00D15529">
      <w:pPr>
        <w:numPr>
          <w:ilvl w:val="0"/>
          <w:numId w:val="130"/>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 on a monthly basis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015F7DDF" w14:textId="77777777" w:rsidR="004905A3" w:rsidRPr="00305533" w:rsidRDefault="004905A3" w:rsidP="004905A3">
      <w:pPr>
        <w:jc w:val="both"/>
        <w:rPr>
          <w:rFonts w:cs="Arial"/>
          <w:sz w:val="20"/>
        </w:rPr>
      </w:pPr>
    </w:p>
    <w:p w14:paraId="476C78BA" w14:textId="77777777" w:rsidR="004905A3" w:rsidRPr="00305533" w:rsidRDefault="004905A3" w:rsidP="009642CC">
      <w:pPr>
        <w:numPr>
          <w:ilvl w:val="0"/>
          <w:numId w:val="103"/>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63.1959(b), the current amount of solid waste in-place, and the year-by-year waste acceptance rate. Off-site records may be maintained if they are retrievable within 4 hours. 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(40 CFR 63.1983(a)</w:t>
      </w:r>
      <w:r w:rsidRPr="00305533">
        <w:rPr>
          <w:b/>
          <w:sz w:val="20"/>
        </w:rPr>
        <w:t>)</w:t>
      </w:r>
    </w:p>
    <w:p w14:paraId="27605190" w14:textId="77777777" w:rsidR="004905A3" w:rsidRPr="00305533" w:rsidRDefault="004905A3" w:rsidP="004905A3">
      <w:pPr>
        <w:rPr>
          <w:sz w:val="20"/>
        </w:rPr>
      </w:pPr>
    </w:p>
    <w:p w14:paraId="3525C606" w14:textId="77777777" w:rsidR="004905A3" w:rsidRPr="00546F9C" w:rsidRDefault="004905A3" w:rsidP="009642CC">
      <w:pPr>
        <w:numPr>
          <w:ilvl w:val="0"/>
          <w:numId w:val="103"/>
        </w:numPr>
        <w:jc w:val="both"/>
        <w:rPr>
          <w:sz w:val="20"/>
        </w:rPr>
      </w:pPr>
      <w:r>
        <w:rPr>
          <w:sz w:val="20"/>
        </w:rPr>
        <w:lastRenderedPageBreak/>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w:t>
      </w:r>
      <w:r>
        <w:rPr>
          <w:rFonts w:cs="Arial"/>
          <w:color w:val="000000"/>
          <w:sz w:val="20"/>
        </w:rPr>
        <w:t xml:space="preserve">Either paper copy or electronic formats are acceptable. </w:t>
      </w:r>
      <w:r>
        <w:rPr>
          <w:rFonts w:cs="Arial"/>
          <w:b/>
          <w:bCs/>
          <w:color w:val="000000"/>
          <w:sz w:val="20"/>
        </w:rPr>
        <w:t xml:space="preserve"> </w:t>
      </w:r>
      <w:r>
        <w:rPr>
          <w:b/>
          <w:sz w:val="20"/>
        </w:rPr>
        <w:t>(40 CFR 60.1983(f))</w:t>
      </w:r>
    </w:p>
    <w:p w14:paraId="052A9D50" w14:textId="77777777" w:rsidR="004905A3" w:rsidRDefault="004905A3" w:rsidP="004905A3">
      <w:pPr>
        <w:pStyle w:val="ListParagraph"/>
        <w:rPr>
          <w:sz w:val="20"/>
        </w:rPr>
      </w:pPr>
    </w:p>
    <w:p w14:paraId="4EE1C454" w14:textId="77777777" w:rsidR="004905A3" w:rsidRPr="00C234AB" w:rsidRDefault="004905A3" w:rsidP="009642CC">
      <w:pPr>
        <w:pStyle w:val="ListParagraph"/>
        <w:numPr>
          <w:ilvl w:val="0"/>
          <w:numId w:val="103"/>
        </w:numPr>
        <w:jc w:val="both"/>
        <w:rPr>
          <w:sz w:val="20"/>
        </w:rPr>
      </w:pPr>
      <w:r w:rsidRPr="00C234AB">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C234AB">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C234AB">
        <w:rPr>
          <w:sz w:val="20"/>
        </w:rPr>
        <w:t xml:space="preserve">. </w:t>
      </w:r>
      <w:r w:rsidRPr="00C234AB">
        <w:rPr>
          <w:b/>
          <w:sz w:val="20"/>
        </w:rPr>
        <w:t xml:space="preserve"> (40 CFR 63.1982(c))</w:t>
      </w:r>
    </w:p>
    <w:p w14:paraId="4635A22F" w14:textId="77777777" w:rsidR="004905A3" w:rsidRPr="00305533" w:rsidRDefault="004905A3" w:rsidP="004905A3">
      <w:pPr>
        <w:jc w:val="both"/>
        <w:rPr>
          <w:sz w:val="20"/>
        </w:rPr>
      </w:pPr>
    </w:p>
    <w:p w14:paraId="129BAC7C" w14:textId="77777777" w:rsidR="004905A3" w:rsidRPr="00305533" w:rsidRDefault="004905A3" w:rsidP="004905A3">
      <w:pPr>
        <w:jc w:val="both"/>
        <w:rPr>
          <w:b/>
          <w:u w:val="single"/>
        </w:rPr>
      </w:pPr>
      <w:r w:rsidRPr="00305533">
        <w:rPr>
          <w:b/>
        </w:rPr>
        <w:t xml:space="preserve">VII.  </w:t>
      </w:r>
      <w:r w:rsidRPr="00305533">
        <w:rPr>
          <w:b/>
          <w:u w:val="single"/>
        </w:rPr>
        <w:t>REPORTING</w:t>
      </w:r>
    </w:p>
    <w:p w14:paraId="7934C87E" w14:textId="77777777" w:rsidR="004905A3" w:rsidRPr="00795097" w:rsidRDefault="004905A3" w:rsidP="004905A3">
      <w:pPr>
        <w:jc w:val="both"/>
      </w:pPr>
    </w:p>
    <w:p w14:paraId="78FC737E" w14:textId="77777777" w:rsidR="004905A3" w:rsidRPr="00305533" w:rsidRDefault="004905A3" w:rsidP="00D15529">
      <w:pPr>
        <w:numPr>
          <w:ilvl w:val="0"/>
          <w:numId w:val="131"/>
        </w:numPr>
        <w:jc w:val="both"/>
        <w:rPr>
          <w:sz w:val="20"/>
        </w:rPr>
      </w:pPr>
      <w:r w:rsidRPr="00305533">
        <w:rPr>
          <w:sz w:val="20"/>
        </w:rPr>
        <w:t xml:space="preserve">Prompt reporting of deviations pursuant to General Conditions 21 and 22 of Part A.  </w:t>
      </w:r>
      <w:r w:rsidRPr="00305533">
        <w:rPr>
          <w:b/>
          <w:sz w:val="20"/>
        </w:rPr>
        <w:t>(R 336.1213(3)(c)(ii))</w:t>
      </w:r>
    </w:p>
    <w:p w14:paraId="07E7B45E" w14:textId="77777777" w:rsidR="004905A3" w:rsidRPr="00305533" w:rsidRDefault="004905A3" w:rsidP="004905A3">
      <w:pPr>
        <w:jc w:val="both"/>
        <w:rPr>
          <w:sz w:val="20"/>
        </w:rPr>
      </w:pPr>
    </w:p>
    <w:p w14:paraId="5EFF3CE8" w14:textId="77777777" w:rsidR="004905A3" w:rsidRPr="00305533" w:rsidRDefault="004905A3" w:rsidP="00D15529">
      <w:pPr>
        <w:numPr>
          <w:ilvl w:val="0"/>
          <w:numId w:val="13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0D08A6B" w14:textId="77777777" w:rsidR="004905A3" w:rsidRPr="00305533" w:rsidRDefault="004905A3" w:rsidP="004905A3">
      <w:pPr>
        <w:jc w:val="both"/>
        <w:rPr>
          <w:sz w:val="20"/>
        </w:rPr>
      </w:pPr>
    </w:p>
    <w:p w14:paraId="5B5AE131" w14:textId="77777777" w:rsidR="004905A3" w:rsidRPr="00305533" w:rsidRDefault="004905A3" w:rsidP="00D15529">
      <w:pPr>
        <w:numPr>
          <w:ilvl w:val="0"/>
          <w:numId w:val="13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487E0917" w14:textId="77777777" w:rsidR="004905A3" w:rsidRPr="00305533" w:rsidRDefault="004905A3" w:rsidP="004905A3">
      <w:pPr>
        <w:jc w:val="both"/>
        <w:rPr>
          <w:sz w:val="20"/>
        </w:rPr>
      </w:pPr>
    </w:p>
    <w:p w14:paraId="262F9910" w14:textId="77777777" w:rsidR="004905A3" w:rsidRPr="00305533" w:rsidRDefault="004905A3" w:rsidP="00D15529">
      <w:pPr>
        <w:numPr>
          <w:ilvl w:val="0"/>
          <w:numId w:val="131"/>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 xml:space="preserve">(d) and the concentration recorded at each location for which an exceedance was recorded in the previous month. </w:t>
      </w:r>
      <w:r>
        <w:rPr>
          <w:sz w:val="20"/>
        </w:rPr>
        <w:t>For location, you record the</w:t>
      </w:r>
      <w:r w:rsidRPr="00096E57">
        <w:rPr>
          <w:color w:val="FF0000"/>
          <w:sz w:val="20"/>
        </w:rPr>
        <w:t xml:space="preserve"> </w:t>
      </w:r>
      <w:r w:rsidRPr="00096E57">
        <w:rPr>
          <w:sz w:val="20"/>
        </w:rPr>
        <w:t>latitude and longitude coordinates using an instrument with an accuracy of at least 4 meters.</w:t>
      </w:r>
      <w:r>
        <w:rPr>
          <w:sz w:val="20"/>
        </w:rPr>
        <w:t xml:space="preserve"> The </w:t>
      </w:r>
      <w:r w:rsidRPr="00305533">
        <w:rPr>
          <w:sz w:val="20"/>
        </w:rPr>
        <w:t xml:space="preserve">report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EE1F21">
        <w:rPr>
          <w:b/>
          <w:bCs/>
          <w:sz w:val="20"/>
        </w:rPr>
        <w:t>(</w:t>
      </w:r>
      <w:r w:rsidRPr="00305533">
        <w:rPr>
          <w:b/>
          <w:sz w:val="20"/>
        </w:rPr>
        <w:t>40 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0B0FCF43" w14:textId="77777777" w:rsidR="004905A3" w:rsidRDefault="004905A3" w:rsidP="004905A3">
      <w:pPr>
        <w:rPr>
          <w:sz w:val="20"/>
        </w:rPr>
      </w:pPr>
    </w:p>
    <w:p w14:paraId="788EE5A6" w14:textId="77777777" w:rsidR="004905A3" w:rsidRPr="00305533" w:rsidRDefault="004905A3" w:rsidP="00D15529">
      <w:pPr>
        <w:numPr>
          <w:ilvl w:val="0"/>
          <w:numId w:val="131"/>
        </w:numPr>
        <w:spacing w:after="120"/>
        <w:jc w:val="both"/>
        <w:rPr>
          <w:sz w:val="20"/>
        </w:rPr>
      </w:pPr>
      <w:r w:rsidRPr="00305533">
        <w:rPr>
          <w:sz w:val="20"/>
        </w:rPr>
        <w:t xml:space="preserve">The permittee </w:t>
      </w:r>
      <w:r w:rsidRPr="00F32A52">
        <w:rPr>
          <w:sz w:val="20"/>
        </w:rPr>
        <w:t xml:space="preserve">of a controlled landfill  </w:t>
      </w:r>
      <w:r>
        <w:rPr>
          <w:sz w:val="20"/>
        </w:rPr>
        <w:t>must</w:t>
      </w:r>
      <w:r w:rsidRPr="00305533">
        <w:rPr>
          <w:sz w:val="20"/>
        </w:rPr>
        <w:t xml:space="preserve"> submit an equipment removal report to the </w:t>
      </w:r>
      <w:r>
        <w:rPr>
          <w:sz w:val="20"/>
        </w:rPr>
        <w:t>Administrator</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1D0D06DF" w14:textId="7B731F7E" w:rsidR="004905A3" w:rsidRPr="006F262C" w:rsidRDefault="004905A3" w:rsidP="00D15529">
      <w:pPr>
        <w:pStyle w:val="ListParagraph"/>
        <w:numPr>
          <w:ilvl w:val="1"/>
          <w:numId w:val="130"/>
        </w:numPr>
        <w:spacing w:after="120"/>
        <w:jc w:val="both"/>
        <w:rPr>
          <w:sz w:val="20"/>
        </w:rPr>
      </w:pPr>
      <w:r w:rsidRPr="006F262C">
        <w:rPr>
          <w:sz w:val="20"/>
        </w:rPr>
        <w:t xml:space="preserve">The equipment removal report must contain all of the following items:  </w:t>
      </w:r>
    </w:p>
    <w:p w14:paraId="17CD4C57" w14:textId="77777777" w:rsidR="004905A3" w:rsidRDefault="004905A3" w:rsidP="004905A3">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39F66957" w14:textId="77777777" w:rsidR="004905A3" w:rsidRDefault="004905A3" w:rsidP="004905A3">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D34103D" w14:textId="77777777" w:rsidR="004905A3" w:rsidRPr="00DB0450" w:rsidRDefault="004905A3" w:rsidP="004905A3">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sidRPr="00F32A52">
        <w:rPr>
          <w:sz w:val="20"/>
        </w:rPr>
        <w:t> If the NMOC emission rate reports have been previously submitted to the EPA's CDX, a statement that the NMOC emission rate reports have been submitted electronically and the dates that the reports were submitted to the EPA's CDX may be submitted in the equipment removal report in lieu of the NMOC emission rate reports</w:t>
      </w:r>
      <w:r>
        <w:rPr>
          <w:sz w:val="20"/>
        </w:rPr>
        <w:t>.</w:t>
      </w:r>
      <w:r w:rsidRPr="00305533">
        <w:rPr>
          <w:sz w:val="20"/>
        </w:rPr>
        <w:t xml:space="preserve"> </w:t>
      </w:r>
      <w:r>
        <w:rPr>
          <w:b/>
          <w:sz w:val="20"/>
        </w:rPr>
        <w:t>(40 CFR 63.1981(g)(1)(iii)</w:t>
      </w:r>
      <w:r w:rsidRPr="00305533">
        <w:rPr>
          <w:b/>
          <w:sz w:val="20"/>
        </w:rPr>
        <w:t>)</w:t>
      </w:r>
    </w:p>
    <w:p w14:paraId="115FC1A4" w14:textId="77777777" w:rsidR="004905A3" w:rsidRPr="00305533" w:rsidRDefault="004905A3" w:rsidP="00D15529">
      <w:pPr>
        <w:numPr>
          <w:ilvl w:val="0"/>
          <w:numId w:val="132"/>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21945D03" w14:textId="77777777" w:rsidR="004905A3" w:rsidRDefault="004905A3" w:rsidP="004905A3">
      <w:pPr>
        <w:jc w:val="both"/>
        <w:rPr>
          <w:sz w:val="20"/>
        </w:rPr>
      </w:pPr>
    </w:p>
    <w:p w14:paraId="53C10AEA" w14:textId="2870D1CE" w:rsidR="004905A3" w:rsidRPr="00305533" w:rsidRDefault="004905A3" w:rsidP="00D15529">
      <w:pPr>
        <w:numPr>
          <w:ilvl w:val="0"/>
          <w:numId w:val="131"/>
        </w:numPr>
        <w:jc w:val="both"/>
        <w:rPr>
          <w:sz w:val="20"/>
        </w:rPr>
      </w:pPr>
      <w:r w:rsidRPr="00305533">
        <w:rPr>
          <w:sz w:val="20"/>
        </w:rPr>
        <w:lastRenderedPageBreak/>
        <w:t xml:space="preserve">The permittee </w:t>
      </w:r>
      <w:r w:rsidRPr="00F32A52">
        <w:rPr>
          <w:sz w:val="20"/>
        </w:rPr>
        <w:t>of a controlled landfill </w:t>
      </w:r>
      <w:r>
        <w:rPr>
          <w:sz w:val="20"/>
        </w:rPr>
        <w:t>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Administrator</w:t>
      </w:r>
      <w:r w:rsidRPr="00305533">
        <w:rPr>
          <w:sz w:val="20"/>
        </w:rPr>
        <w:t xml:space="preserve"> 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Administrator,</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2FCC9025" w14:textId="77777777" w:rsidR="004905A3" w:rsidRDefault="004905A3" w:rsidP="004905A3">
      <w:pPr>
        <w:ind w:left="360"/>
        <w:rPr>
          <w:sz w:val="20"/>
        </w:rPr>
      </w:pPr>
    </w:p>
    <w:p w14:paraId="55C2ACD0" w14:textId="77777777" w:rsidR="004905A3" w:rsidRDefault="004905A3" w:rsidP="00D15529">
      <w:pPr>
        <w:pStyle w:val="ListParagraph"/>
        <w:numPr>
          <w:ilvl w:val="0"/>
          <w:numId w:val="131"/>
        </w:numPr>
        <w:jc w:val="both"/>
        <w:rPr>
          <w:sz w:val="20"/>
        </w:rPr>
      </w:pPr>
      <w:r w:rsidRPr="00EE1F21">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86C8B72" w14:textId="77777777" w:rsidR="004905A3" w:rsidRDefault="004905A3" w:rsidP="004905A3">
      <w:pPr>
        <w:pStyle w:val="ListParagraph"/>
        <w:ind w:left="360"/>
        <w:jc w:val="both"/>
        <w:rPr>
          <w:sz w:val="20"/>
        </w:rPr>
      </w:pPr>
    </w:p>
    <w:p w14:paraId="672E4CC2" w14:textId="0AC7BB6D" w:rsidR="004905A3" w:rsidRPr="00015BC0" w:rsidRDefault="004905A3" w:rsidP="00D15529">
      <w:pPr>
        <w:pStyle w:val="ListParagraph"/>
        <w:numPr>
          <w:ilvl w:val="1"/>
          <w:numId w:val="133"/>
        </w:numPr>
        <w:jc w:val="both"/>
        <w:rPr>
          <w:sz w:val="20"/>
        </w:rPr>
      </w:pPr>
      <w:r w:rsidRPr="00015BC0">
        <w:rPr>
          <w:sz w:val="20"/>
        </w:rPr>
        <w:t>Within 60 days after the date of completing each performance test required</w:t>
      </w:r>
      <w:r>
        <w:rPr>
          <w:sz w:val="20"/>
        </w:rPr>
        <w:t xml:space="preserve"> by 40 CFR 63 Subpart AAAA,</w:t>
      </w:r>
      <w:r w:rsidRPr="00015BC0">
        <w:rPr>
          <w:sz w:val="20"/>
        </w:rPr>
        <w:t xml:space="preserve"> submit the results of the performance test</w:t>
      </w:r>
      <w:r>
        <w:rPr>
          <w:sz w:val="20"/>
        </w:rPr>
        <w:t xml:space="preserve"> with data </w:t>
      </w:r>
      <w:r w:rsidRPr="0098107F">
        <w:rPr>
          <w:sz w:val="20"/>
        </w:rPr>
        <w:t>collected using test methods supported by the EPA's Electronic Reporting Tool (ERT) as listed on the EPA's ERT website (</w:t>
      </w:r>
      <w:hyperlink r:id="rId19" w:history="1">
        <w:r w:rsidR="003F0A55" w:rsidRPr="00B640A0">
          <w:rPr>
            <w:rStyle w:val="Hyperlink"/>
            <w:i/>
            <w:iCs/>
            <w:sz w:val="20"/>
          </w:rPr>
          <w:t>https://www.epa.gov/electronic-reporting-air-emissions/electronic-reporting-tool-ert</w:t>
        </w:r>
      </w:hyperlink>
      <w:r w:rsidRPr="0098107F">
        <w:rPr>
          <w:sz w:val="20"/>
        </w:rPr>
        <w:t>). Submit the results of the performance test to the EPA via the Compliance and Emissions Data Reporting Interface (CEDRI), which can be accessed through the EPA's CDX (</w:t>
      </w:r>
      <w:hyperlink r:id="rId20" w:history="1">
        <w:r w:rsidR="003F0A55" w:rsidRPr="00EE1F21">
          <w:rPr>
            <w:rStyle w:val="Hyperlink"/>
          </w:rPr>
          <w:t>https://cdx.epa.gov</w:t>
        </w:r>
        <w:r w:rsidR="003F0A55" w:rsidRPr="00B640A0">
          <w:rPr>
            <w:rStyle w:val="Hyperlink"/>
            <w:i/>
            <w:iCs/>
            <w:sz w:val="20"/>
          </w:rPr>
          <w:t>/</w:t>
        </w:r>
      </w:hyperlink>
      <w:r w:rsidRPr="0098107F">
        <w:rPr>
          <w:sz w:val="20"/>
        </w:rPr>
        <w:t>). The data must be submitted in a file format generated through the use of the EPA's ERT. Alternatively, submit an electronic file consistent with the extensible markup language (XML) schema listed on the EPA's ERT website.</w:t>
      </w:r>
      <w:r w:rsidRPr="00015BC0">
        <w:rPr>
          <w:sz w:val="20"/>
        </w:rPr>
        <w:t> </w:t>
      </w:r>
      <w:r>
        <w:rPr>
          <w:b/>
          <w:bCs/>
          <w:sz w:val="20"/>
        </w:rPr>
        <w:t>(40 CFR 63.1981(l)(1)(i)</w:t>
      </w:r>
    </w:p>
    <w:p w14:paraId="76439F17" w14:textId="77777777" w:rsidR="004905A3" w:rsidRPr="00015BC0" w:rsidRDefault="004905A3" w:rsidP="004905A3">
      <w:pPr>
        <w:pStyle w:val="ListParagraph"/>
        <w:jc w:val="both"/>
        <w:rPr>
          <w:sz w:val="20"/>
        </w:rPr>
      </w:pPr>
    </w:p>
    <w:p w14:paraId="1B3B35C9" w14:textId="77777777" w:rsidR="004905A3" w:rsidRPr="00015BC0" w:rsidRDefault="004905A3" w:rsidP="00D15529">
      <w:pPr>
        <w:pStyle w:val="ListParagraph"/>
        <w:numPr>
          <w:ilvl w:val="1"/>
          <w:numId w:val="133"/>
        </w:numPr>
        <w:jc w:val="both"/>
        <w:rPr>
          <w:sz w:val="20"/>
        </w:rPr>
      </w:pPr>
      <w:r>
        <w:rPr>
          <w:sz w:val="20"/>
        </w:rPr>
        <w:t xml:space="preserve">For data </w:t>
      </w:r>
      <w:r w:rsidRPr="0098107F">
        <w:rPr>
          <w:sz w:val="20"/>
        </w:rPr>
        <w:t>collected using test methods that are not supported by the EPA's ERT as listed on the EPA's ERT website</w:t>
      </w:r>
      <w:r>
        <w:rPr>
          <w:sz w:val="20"/>
        </w:rPr>
        <w:t xml:space="preserve">, </w:t>
      </w:r>
      <w:r w:rsidRPr="0098107F">
        <w:rPr>
          <w:sz w:val="20"/>
        </w:rPr>
        <w:t>the results of the performance test must be included as an attachment in the ERT or an alternate electronic file consistent with the XML schema listed on the EPA's ERT website. Submit the ERT generated package or alternative file to the EPA via CEDRI.</w:t>
      </w:r>
      <w:r>
        <w:rPr>
          <w:sz w:val="20"/>
        </w:rPr>
        <w:t xml:space="preserve"> </w:t>
      </w:r>
      <w:r>
        <w:rPr>
          <w:b/>
          <w:bCs/>
          <w:sz w:val="20"/>
        </w:rPr>
        <w:t>(40 CFR 63.1981(l)(1)(ii)</w:t>
      </w:r>
    </w:p>
    <w:p w14:paraId="498B2062" w14:textId="77777777" w:rsidR="004905A3" w:rsidRPr="008F470B" w:rsidRDefault="004905A3" w:rsidP="004905A3">
      <w:pPr>
        <w:pStyle w:val="ListParagraph"/>
        <w:jc w:val="both"/>
        <w:rPr>
          <w:sz w:val="20"/>
        </w:rPr>
      </w:pPr>
    </w:p>
    <w:p w14:paraId="79662A90" w14:textId="158C34B1" w:rsidR="004905A3" w:rsidRDefault="004905A3" w:rsidP="00D15529">
      <w:pPr>
        <w:pStyle w:val="ListParagraph"/>
        <w:numPr>
          <w:ilvl w:val="1"/>
          <w:numId w:val="133"/>
        </w:numPr>
        <w:jc w:val="both"/>
        <w:rPr>
          <w:sz w:val="20"/>
        </w:rPr>
      </w:pPr>
      <w:r w:rsidRPr="00432593">
        <w:rPr>
          <w:sz w:val="20"/>
        </w:rPr>
        <w:t xml:space="preserve">Each </w:t>
      </w:r>
      <w:r>
        <w:rPr>
          <w:sz w:val="20"/>
        </w:rPr>
        <w:t>permittee</w:t>
      </w:r>
      <w:r w:rsidRPr="00432593">
        <w:rPr>
          <w:sz w:val="20"/>
        </w:rPr>
        <w:t xml:space="preserve"> must submit reports to the EPA via CEDRI. CEDRI can be accessed through the EPA's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21" w:history="1">
        <w:r w:rsidR="003F0A55" w:rsidRPr="006A7802">
          <w:rPr>
            <w:rStyle w:val="Hyperlink"/>
            <w:sz w:val="20"/>
          </w:rPr>
          <w:t>https://www.epa.gov/chief</w:t>
        </w:r>
      </w:hyperlink>
      <w:r w:rsidR="003F0A55" w:rsidRPr="00C52867">
        <w:rPr>
          <w:sz w:val="20"/>
        </w:rPr>
        <w:t>)</w:t>
      </w:r>
      <w:r w:rsidRPr="00432593">
        <w:rPr>
          <w:sz w:val="20"/>
        </w:rPr>
        <w:t xml:space="preserve">). Once the spreadsheet template upload/forms for the reports have been available in CEDRI for 90 days, the </w:t>
      </w:r>
      <w:r>
        <w:rPr>
          <w:sz w:val="20"/>
        </w:rPr>
        <w:t>permittee</w:t>
      </w:r>
      <w:r w:rsidRPr="00432593">
        <w:rPr>
          <w:sz w:val="20"/>
        </w:rPr>
        <w:t xml:space="preserve"> must begin submitting all subsequent reports via CEDRI. The reports must be submitted by the deadlines specified in this subpart, regardless of the method in which the reports are submitted. 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F7BC3C8" w14:textId="77777777" w:rsidR="004905A3" w:rsidRDefault="004905A3" w:rsidP="004905A3">
      <w:pPr>
        <w:ind w:left="360"/>
        <w:rPr>
          <w:sz w:val="20"/>
        </w:rPr>
      </w:pPr>
    </w:p>
    <w:p w14:paraId="2A12B808" w14:textId="667617B7" w:rsidR="004905A3" w:rsidRPr="00015BC0" w:rsidRDefault="004905A3" w:rsidP="00D15529">
      <w:pPr>
        <w:pStyle w:val="ListParagraph"/>
        <w:numPr>
          <w:ilvl w:val="0"/>
          <w:numId w:val="131"/>
        </w:numPr>
        <w:jc w:val="both"/>
        <w:rPr>
          <w:sz w:val="20"/>
        </w:rPr>
      </w:pPr>
      <w:r w:rsidRPr="00015BC0">
        <w:rPr>
          <w:rFonts w:cs="Arial"/>
          <w:sz w:val="20"/>
        </w:rPr>
        <w:t>The permittee shall submit any performance test reports</w:t>
      </w:r>
      <w:r>
        <w:rPr>
          <w:rFonts w:cs="Arial"/>
          <w:sz w:val="20"/>
        </w:rPr>
        <w:t xml:space="preserve"> and all other reports required by 40 CFR 63, Subpart AAAA</w:t>
      </w:r>
      <w:r w:rsidRPr="00015BC0">
        <w:rPr>
          <w:rFonts w:cs="Arial"/>
          <w:color w:val="FF0000"/>
          <w:sz w:val="20"/>
        </w:rPr>
        <w:t xml:space="preserve"> </w:t>
      </w:r>
      <w:r w:rsidRPr="00015BC0">
        <w:rPr>
          <w:rFonts w:cs="Arial"/>
          <w:color w:val="000000"/>
          <w:sz w:val="20"/>
        </w:rPr>
        <w:t xml:space="preserve">to the 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w:t>
      </w:r>
      <w:r w:rsidR="003F0A55">
        <w:rPr>
          <w:rFonts w:cs="Arial"/>
          <w:b/>
          <w:sz w:val="20"/>
        </w:rPr>
        <w:t> </w:t>
      </w:r>
      <w:r w:rsidRPr="00015BC0">
        <w:rPr>
          <w:rFonts w:cs="Arial"/>
          <w:b/>
          <w:sz w:val="20"/>
        </w:rPr>
        <w:t>336.2001(5)</w:t>
      </w:r>
      <w:r>
        <w:rPr>
          <w:rFonts w:cs="Arial"/>
          <w:b/>
          <w:sz w:val="20"/>
        </w:rPr>
        <w:t>)</w:t>
      </w:r>
    </w:p>
    <w:p w14:paraId="2B2AE5B9" w14:textId="77777777" w:rsidR="004905A3" w:rsidRDefault="004905A3" w:rsidP="004905A3">
      <w:pPr>
        <w:jc w:val="both"/>
        <w:rPr>
          <w:rFonts w:cs="Arial"/>
          <w:b/>
          <w:sz w:val="20"/>
        </w:rPr>
      </w:pPr>
    </w:p>
    <w:p w14:paraId="27BBA361" w14:textId="77777777" w:rsidR="004905A3" w:rsidRDefault="004905A3" w:rsidP="004905A3">
      <w:pPr>
        <w:jc w:val="both"/>
        <w:rPr>
          <w:rFonts w:cs="Arial"/>
          <w:b/>
          <w:sz w:val="20"/>
        </w:rPr>
      </w:pPr>
      <w:r w:rsidRPr="00305533">
        <w:rPr>
          <w:rFonts w:cs="Arial"/>
          <w:b/>
          <w:sz w:val="20"/>
        </w:rPr>
        <w:t>See Appendix 8</w:t>
      </w:r>
    </w:p>
    <w:p w14:paraId="64778A6A" w14:textId="77777777" w:rsidR="004905A3" w:rsidRDefault="004905A3" w:rsidP="004905A3">
      <w:pPr>
        <w:jc w:val="both"/>
        <w:rPr>
          <w:rFonts w:cs="Arial"/>
          <w:b/>
          <w:sz w:val="20"/>
        </w:rPr>
      </w:pPr>
    </w:p>
    <w:p w14:paraId="55ECD76D" w14:textId="77777777" w:rsidR="004905A3" w:rsidRPr="00305533" w:rsidRDefault="004905A3" w:rsidP="004905A3">
      <w:pPr>
        <w:jc w:val="both"/>
      </w:pPr>
      <w:r w:rsidRPr="00305533">
        <w:rPr>
          <w:b/>
        </w:rPr>
        <w:t xml:space="preserve">VIII.  </w:t>
      </w:r>
      <w:r w:rsidRPr="00305533">
        <w:rPr>
          <w:b/>
          <w:u w:val="single"/>
        </w:rPr>
        <w:t>STACK/VENT RESTRICTION(S)</w:t>
      </w:r>
    </w:p>
    <w:p w14:paraId="7A11639C" w14:textId="77777777" w:rsidR="004905A3" w:rsidRPr="00305533" w:rsidRDefault="004905A3" w:rsidP="004905A3">
      <w:pPr>
        <w:jc w:val="both"/>
        <w:rPr>
          <w:sz w:val="20"/>
        </w:rPr>
      </w:pPr>
    </w:p>
    <w:p w14:paraId="082750E9" w14:textId="77777777" w:rsidR="004905A3" w:rsidRDefault="004905A3" w:rsidP="004905A3">
      <w:pPr>
        <w:jc w:val="both"/>
        <w:rPr>
          <w:sz w:val="20"/>
        </w:rPr>
      </w:pPr>
      <w:r>
        <w:rPr>
          <w:sz w:val="20"/>
        </w:rPr>
        <w:t>NA</w:t>
      </w:r>
    </w:p>
    <w:p w14:paraId="6757AA39" w14:textId="77777777" w:rsidR="004905A3" w:rsidRPr="00305533" w:rsidRDefault="004905A3" w:rsidP="004905A3">
      <w:pPr>
        <w:jc w:val="both"/>
        <w:rPr>
          <w:sz w:val="20"/>
        </w:rPr>
      </w:pPr>
    </w:p>
    <w:p w14:paraId="292A33A9" w14:textId="77777777" w:rsidR="004905A3" w:rsidRPr="00305533" w:rsidRDefault="004905A3" w:rsidP="004905A3">
      <w:pPr>
        <w:jc w:val="both"/>
        <w:rPr>
          <w:b/>
          <w:u w:val="single"/>
        </w:rPr>
      </w:pPr>
      <w:r w:rsidRPr="00305533">
        <w:rPr>
          <w:b/>
        </w:rPr>
        <w:t xml:space="preserve">IX.  </w:t>
      </w:r>
      <w:r w:rsidRPr="00305533">
        <w:rPr>
          <w:b/>
          <w:u w:val="single"/>
        </w:rPr>
        <w:t>OTHER REQUIREMENTS</w:t>
      </w:r>
    </w:p>
    <w:p w14:paraId="530CA3E6" w14:textId="77777777" w:rsidR="004905A3" w:rsidRPr="00305533" w:rsidRDefault="004905A3" w:rsidP="004905A3">
      <w:pPr>
        <w:jc w:val="both"/>
      </w:pPr>
    </w:p>
    <w:p w14:paraId="26F88FAA" w14:textId="77777777" w:rsidR="004905A3" w:rsidRDefault="004905A3" w:rsidP="00D15529">
      <w:pPr>
        <w:numPr>
          <w:ilvl w:val="0"/>
          <w:numId w:val="134"/>
        </w:numPr>
        <w:spacing w:after="120"/>
        <w:jc w:val="both"/>
        <w:rPr>
          <w:sz w:val="20"/>
        </w:rPr>
      </w:pPr>
      <w:r>
        <w:rPr>
          <w:sz w:val="20"/>
        </w:rPr>
        <w:t>If the permittee has submitted a design plan under 40 CFR 63.1981(d), the permittee must submit a revised design plan to the</w:t>
      </w:r>
      <w:r w:rsidRPr="00871256">
        <w:rPr>
          <w:sz w:val="20"/>
        </w:rPr>
        <w:t xml:space="preserve"> </w:t>
      </w:r>
      <w:r>
        <w:rPr>
          <w:sz w:val="20"/>
        </w:rPr>
        <w:t>Administrator for approval as follows:</w:t>
      </w:r>
    </w:p>
    <w:p w14:paraId="28AC2FD2" w14:textId="77777777" w:rsidR="004905A3" w:rsidRDefault="004905A3" w:rsidP="009642CC">
      <w:pPr>
        <w:pStyle w:val="ListParagraph"/>
        <w:numPr>
          <w:ilvl w:val="1"/>
          <w:numId w:val="115"/>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70B35491" w14:textId="77777777" w:rsidR="004905A3" w:rsidRPr="003E1734" w:rsidRDefault="004905A3" w:rsidP="009642CC">
      <w:pPr>
        <w:pStyle w:val="ListParagraph"/>
        <w:numPr>
          <w:ilvl w:val="1"/>
          <w:numId w:val="115"/>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plan 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2AC0313E" w14:textId="77777777" w:rsidR="004905A3" w:rsidRPr="003E1734" w:rsidRDefault="004905A3" w:rsidP="004905A3">
      <w:pPr>
        <w:pStyle w:val="ListParagraph"/>
        <w:ind w:left="0"/>
        <w:jc w:val="both"/>
        <w:rPr>
          <w:sz w:val="20"/>
        </w:rPr>
      </w:pPr>
    </w:p>
    <w:p w14:paraId="2A2DE706" w14:textId="77777777" w:rsidR="004905A3" w:rsidRPr="00305533" w:rsidRDefault="004905A3" w:rsidP="00D15529">
      <w:pPr>
        <w:numPr>
          <w:ilvl w:val="0"/>
          <w:numId w:val="134"/>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3E04A04E" w14:textId="77777777" w:rsidR="004905A3" w:rsidRPr="00305533" w:rsidRDefault="004905A3" w:rsidP="009642CC">
      <w:pPr>
        <w:numPr>
          <w:ilvl w:val="0"/>
          <w:numId w:val="107"/>
        </w:numPr>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Administrator</w:t>
      </w:r>
      <w:r w:rsidRPr="00305533">
        <w:rPr>
          <w:sz w:val="20"/>
        </w:rPr>
        <w:t xml:space="preserve"> 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5286A2FB" w14:textId="77777777" w:rsidR="004905A3" w:rsidRPr="00305533" w:rsidRDefault="004905A3" w:rsidP="009642CC">
      <w:pPr>
        <w:numPr>
          <w:ilvl w:val="0"/>
          <w:numId w:val="107"/>
        </w:numPr>
        <w:spacing w:after="120"/>
        <w:jc w:val="both"/>
        <w:rPr>
          <w:sz w:val="20"/>
        </w:rPr>
      </w:pPr>
      <w:r w:rsidRPr="00305533">
        <w:rPr>
          <w:sz w:val="20"/>
        </w:rPr>
        <w:lastRenderedPageBreak/>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12275E70" w14:textId="77777777" w:rsidR="004905A3" w:rsidRPr="00305533" w:rsidRDefault="004905A3" w:rsidP="009642CC">
      <w:pPr>
        <w:numPr>
          <w:ilvl w:val="0"/>
          <w:numId w:val="107"/>
        </w:numPr>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0B5EADB5" w14:textId="77777777" w:rsidR="004905A3" w:rsidRPr="00305533" w:rsidRDefault="004905A3" w:rsidP="004905A3">
      <w:pPr>
        <w:jc w:val="both"/>
        <w:rPr>
          <w:sz w:val="20"/>
        </w:rPr>
      </w:pPr>
    </w:p>
    <w:p w14:paraId="4A3AA303" w14:textId="77777777" w:rsidR="004905A3" w:rsidRPr="00C025B1" w:rsidRDefault="004905A3" w:rsidP="009642CC">
      <w:pPr>
        <w:pStyle w:val="ListParagraph"/>
        <w:numPr>
          <w:ilvl w:val="0"/>
          <w:numId w:val="108"/>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468C9503" w14:textId="77777777" w:rsidR="004905A3" w:rsidRPr="00305533" w:rsidRDefault="004905A3" w:rsidP="004905A3">
      <w:pPr>
        <w:jc w:val="both"/>
        <w:rPr>
          <w:sz w:val="20"/>
        </w:rPr>
      </w:pPr>
    </w:p>
    <w:p w14:paraId="1A3D75A6" w14:textId="77777777" w:rsidR="004905A3" w:rsidRPr="00305533" w:rsidRDefault="004905A3" w:rsidP="004905A3">
      <w:pPr>
        <w:jc w:val="both"/>
        <w:rPr>
          <w:sz w:val="20"/>
        </w:rPr>
      </w:pPr>
    </w:p>
    <w:p w14:paraId="42D727D0" w14:textId="77777777" w:rsidR="004905A3" w:rsidRPr="00305533" w:rsidRDefault="004905A3" w:rsidP="004905A3">
      <w:pPr>
        <w:jc w:val="both"/>
        <w:rPr>
          <w:b/>
          <w:sz w:val="20"/>
        </w:rPr>
      </w:pPr>
      <w:r w:rsidRPr="00305533">
        <w:rPr>
          <w:b/>
          <w:sz w:val="20"/>
          <w:u w:val="single"/>
        </w:rPr>
        <w:t>Footnotes</w:t>
      </w:r>
      <w:r w:rsidRPr="00305533">
        <w:rPr>
          <w:b/>
          <w:sz w:val="20"/>
        </w:rPr>
        <w:t>:</w:t>
      </w:r>
    </w:p>
    <w:p w14:paraId="531F2D7A" w14:textId="77777777" w:rsidR="004905A3" w:rsidRPr="00305533" w:rsidRDefault="004905A3" w:rsidP="004905A3">
      <w:pPr>
        <w:jc w:val="both"/>
        <w:rPr>
          <w:sz w:val="20"/>
        </w:rPr>
      </w:pPr>
      <w:r w:rsidRPr="00305533">
        <w:rPr>
          <w:sz w:val="20"/>
          <w:vertAlign w:val="superscript"/>
        </w:rPr>
        <w:t>1</w:t>
      </w:r>
      <w:r w:rsidRPr="00305533">
        <w:rPr>
          <w:sz w:val="20"/>
        </w:rPr>
        <w:t>This condition is state-only enforceable and was established pursuant to Rule 201(1)(b).</w:t>
      </w:r>
    </w:p>
    <w:p w14:paraId="6E209622" w14:textId="77777777" w:rsidR="004905A3" w:rsidRPr="00305533" w:rsidRDefault="004905A3" w:rsidP="004905A3">
      <w:pPr>
        <w:jc w:val="both"/>
        <w:rPr>
          <w:sz w:val="20"/>
        </w:rPr>
      </w:pPr>
      <w:r w:rsidRPr="00305533">
        <w:rPr>
          <w:sz w:val="20"/>
          <w:vertAlign w:val="superscript"/>
        </w:rPr>
        <w:t>2</w:t>
      </w:r>
      <w:r w:rsidRPr="00305533">
        <w:rPr>
          <w:sz w:val="20"/>
        </w:rPr>
        <w:t>This condition is federally enforceable and was established pursuant to Rule 201(1)(a).</w:t>
      </w:r>
    </w:p>
    <w:bookmarkEnd w:id="107"/>
    <w:p w14:paraId="732C7702" w14:textId="77777777" w:rsidR="004905A3" w:rsidRDefault="004905A3" w:rsidP="004905A3">
      <w:pPr>
        <w:rPr>
          <w:color w:val="0000FF"/>
        </w:rPr>
      </w:pPr>
    </w:p>
    <w:p w14:paraId="0BDE6DDB" w14:textId="77777777" w:rsidR="004905A3" w:rsidRDefault="004905A3" w:rsidP="004905A3">
      <w:pPr>
        <w:rPr>
          <w:color w:val="0000FF"/>
        </w:rPr>
      </w:pPr>
    </w:p>
    <w:p w14:paraId="6F293436" w14:textId="77777777" w:rsidR="004905A3" w:rsidRDefault="004905A3" w:rsidP="004905A3">
      <w:pPr>
        <w:rPr>
          <w:color w:val="0000FF"/>
        </w:rPr>
      </w:pPr>
    </w:p>
    <w:p w14:paraId="1AC4EAAA" w14:textId="77777777" w:rsidR="004905A3" w:rsidRDefault="004905A3" w:rsidP="004905A3">
      <w:pPr>
        <w:rPr>
          <w:color w:val="0000FF"/>
        </w:rPr>
      </w:pPr>
    </w:p>
    <w:p w14:paraId="0F6B36BB" w14:textId="77777777" w:rsidR="004905A3" w:rsidRDefault="004905A3" w:rsidP="004905A3">
      <w:pPr>
        <w:rPr>
          <w:color w:val="0000FF"/>
        </w:rPr>
      </w:pPr>
    </w:p>
    <w:p w14:paraId="1F1F558A" w14:textId="77777777" w:rsidR="004905A3" w:rsidRDefault="004905A3" w:rsidP="004905A3">
      <w:pPr>
        <w:rPr>
          <w:color w:val="0000FF"/>
        </w:rPr>
      </w:pPr>
    </w:p>
    <w:p w14:paraId="10214C0E" w14:textId="77777777" w:rsidR="004905A3" w:rsidRDefault="004905A3" w:rsidP="004905A3">
      <w:pPr>
        <w:rPr>
          <w:color w:val="0000FF"/>
        </w:rPr>
      </w:pPr>
    </w:p>
    <w:p w14:paraId="686F5C0C" w14:textId="77777777" w:rsidR="004905A3" w:rsidRDefault="004905A3" w:rsidP="004905A3">
      <w:pPr>
        <w:rPr>
          <w:color w:val="0000FF"/>
        </w:rPr>
      </w:pPr>
    </w:p>
    <w:p w14:paraId="132B2396" w14:textId="77777777" w:rsidR="004905A3" w:rsidRDefault="004905A3" w:rsidP="004905A3">
      <w:pPr>
        <w:rPr>
          <w:color w:val="0000FF"/>
        </w:rPr>
      </w:pPr>
    </w:p>
    <w:p w14:paraId="7900E231" w14:textId="77777777" w:rsidR="004905A3" w:rsidRDefault="004905A3" w:rsidP="004905A3">
      <w:pPr>
        <w:rPr>
          <w:color w:val="0000FF"/>
        </w:rPr>
      </w:pPr>
    </w:p>
    <w:p w14:paraId="31F2748D" w14:textId="77777777" w:rsidR="004905A3" w:rsidRDefault="004905A3" w:rsidP="004905A3">
      <w:pPr>
        <w:rPr>
          <w:color w:val="0000FF"/>
        </w:rPr>
      </w:pPr>
    </w:p>
    <w:p w14:paraId="3D6E1DB7" w14:textId="77777777" w:rsidR="004905A3" w:rsidRDefault="004905A3" w:rsidP="004905A3">
      <w:pPr>
        <w:rPr>
          <w:color w:val="0000FF"/>
        </w:rPr>
      </w:pPr>
    </w:p>
    <w:p w14:paraId="4476BCD0" w14:textId="77777777" w:rsidR="004905A3" w:rsidRDefault="004905A3" w:rsidP="004905A3">
      <w:pPr>
        <w:rPr>
          <w:color w:val="0000FF"/>
        </w:rPr>
      </w:pPr>
    </w:p>
    <w:p w14:paraId="1A364E68" w14:textId="77777777" w:rsidR="004905A3" w:rsidRDefault="004905A3" w:rsidP="004905A3">
      <w:pPr>
        <w:rPr>
          <w:color w:val="0000FF"/>
        </w:rPr>
      </w:pPr>
    </w:p>
    <w:p w14:paraId="306AB344" w14:textId="77777777" w:rsidR="004905A3" w:rsidRDefault="004905A3" w:rsidP="004905A3">
      <w:pPr>
        <w:rPr>
          <w:color w:val="0000FF"/>
        </w:rPr>
      </w:pPr>
    </w:p>
    <w:p w14:paraId="362DF64A" w14:textId="77777777" w:rsidR="004905A3" w:rsidRDefault="004905A3" w:rsidP="004905A3">
      <w:pPr>
        <w:rPr>
          <w:color w:val="0000FF"/>
        </w:rPr>
      </w:pPr>
    </w:p>
    <w:p w14:paraId="1C4E546B" w14:textId="77777777" w:rsidR="004905A3" w:rsidRDefault="004905A3" w:rsidP="004905A3">
      <w:pPr>
        <w:rPr>
          <w:color w:val="0000FF"/>
        </w:rPr>
      </w:pPr>
    </w:p>
    <w:p w14:paraId="0409570E" w14:textId="77777777" w:rsidR="004905A3" w:rsidRDefault="004905A3" w:rsidP="004905A3">
      <w:pPr>
        <w:rPr>
          <w:color w:val="0000FF"/>
        </w:rPr>
      </w:pPr>
    </w:p>
    <w:p w14:paraId="755D60D1" w14:textId="77777777" w:rsidR="004905A3" w:rsidRDefault="004905A3" w:rsidP="004905A3">
      <w:pPr>
        <w:rPr>
          <w:color w:val="0000FF"/>
        </w:rPr>
      </w:pPr>
    </w:p>
    <w:p w14:paraId="1A581CA0" w14:textId="77777777" w:rsidR="004905A3" w:rsidRDefault="004905A3" w:rsidP="004905A3">
      <w:pPr>
        <w:rPr>
          <w:color w:val="0000FF"/>
        </w:rPr>
      </w:pPr>
    </w:p>
    <w:p w14:paraId="414EF2C7" w14:textId="77777777" w:rsidR="004905A3" w:rsidRDefault="004905A3" w:rsidP="004905A3">
      <w:pPr>
        <w:rPr>
          <w:color w:val="0000FF"/>
        </w:rPr>
      </w:pPr>
    </w:p>
    <w:p w14:paraId="0CC48F2B" w14:textId="41E0562B" w:rsidR="00FD49CA" w:rsidRDefault="00FD49CA">
      <w:pPr>
        <w:rPr>
          <w:color w:val="0000FF"/>
        </w:rPr>
      </w:pPr>
      <w:r>
        <w:rPr>
          <w:color w:val="0000FF"/>
        </w:rPr>
        <w:br w:type="page"/>
      </w:r>
    </w:p>
    <w:p w14:paraId="5094F2D5" w14:textId="7DB2CFEC" w:rsidR="004905A3" w:rsidRPr="00305533" w:rsidRDefault="004905A3" w:rsidP="004905A3">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108" w:name="_Toc112918445"/>
      <w:r>
        <w:rPr>
          <w:szCs w:val="28"/>
        </w:rPr>
        <w:lastRenderedPageBreak/>
        <w:t>FG</w:t>
      </w:r>
      <w:r w:rsidR="00CB0AD5">
        <w:rPr>
          <w:szCs w:val="28"/>
        </w:rPr>
        <w:t>-</w:t>
      </w:r>
      <w:r>
        <w:rPr>
          <w:szCs w:val="28"/>
        </w:rPr>
        <w:t>ACTIVECOLL</w:t>
      </w:r>
      <w:r w:rsidR="00CB0AD5">
        <w:rPr>
          <w:szCs w:val="28"/>
        </w:rPr>
        <w:t>ECTION</w:t>
      </w:r>
      <w:r>
        <w:rPr>
          <w:szCs w:val="28"/>
        </w:rPr>
        <w:t>-AAAA</w:t>
      </w:r>
      <w:bookmarkEnd w:id="108"/>
    </w:p>
    <w:p w14:paraId="7D34A9AB" w14:textId="77777777" w:rsidR="004905A3" w:rsidRPr="00305533" w:rsidRDefault="004905A3" w:rsidP="004905A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85E1295" w14:textId="77777777" w:rsidR="004905A3" w:rsidRDefault="004905A3" w:rsidP="004905A3">
      <w:pPr>
        <w:jc w:val="both"/>
        <w:rPr>
          <w:szCs w:val="22"/>
        </w:rPr>
      </w:pPr>
    </w:p>
    <w:p w14:paraId="083138B1" w14:textId="77777777" w:rsidR="004905A3" w:rsidRDefault="004905A3" w:rsidP="004905A3">
      <w:pPr>
        <w:jc w:val="both"/>
      </w:pPr>
      <w:r w:rsidRPr="00305533">
        <w:rPr>
          <w:b/>
          <w:u w:val="single"/>
        </w:rPr>
        <w:t>DESCRIPTION</w:t>
      </w:r>
    </w:p>
    <w:p w14:paraId="6358A242" w14:textId="77777777" w:rsidR="004905A3" w:rsidRDefault="004905A3" w:rsidP="004905A3">
      <w:pPr>
        <w:jc w:val="both"/>
      </w:pPr>
    </w:p>
    <w:p w14:paraId="5A55B483" w14:textId="77777777" w:rsidR="004905A3" w:rsidRPr="00305533" w:rsidRDefault="004905A3" w:rsidP="004905A3">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4FAED11" w14:textId="77777777" w:rsidR="004905A3" w:rsidRDefault="004905A3" w:rsidP="004905A3">
      <w:pPr>
        <w:jc w:val="both"/>
        <w:rPr>
          <w:sz w:val="20"/>
        </w:rPr>
      </w:pPr>
    </w:p>
    <w:p w14:paraId="49657918" w14:textId="52138479" w:rsidR="004905A3" w:rsidRDefault="004905A3" w:rsidP="004905A3">
      <w:pPr>
        <w:jc w:val="both"/>
        <w:rPr>
          <w:sz w:val="20"/>
        </w:rPr>
      </w:pPr>
      <w:r>
        <w:rPr>
          <w:b/>
          <w:sz w:val="20"/>
        </w:rPr>
        <w:t>Emission Unit</w:t>
      </w:r>
      <w:r w:rsidRPr="00305533">
        <w:rPr>
          <w:b/>
          <w:sz w:val="20"/>
        </w:rPr>
        <w:t>:</w:t>
      </w:r>
      <w:r w:rsidRPr="00305533">
        <w:rPr>
          <w:sz w:val="20"/>
        </w:rPr>
        <w:t xml:space="preserve">  </w:t>
      </w:r>
      <w:r w:rsidR="0017682F" w:rsidRPr="00E13D05">
        <w:rPr>
          <w:rFonts w:cs="Arial"/>
          <w:sz w:val="20"/>
        </w:rPr>
        <w:t>EU-ACTIVECOLL</w:t>
      </w:r>
      <w:r w:rsidR="0017682F">
        <w:rPr>
          <w:rFonts w:cs="Arial"/>
          <w:sz w:val="20"/>
        </w:rPr>
        <w:t>ECTION</w:t>
      </w:r>
      <w:r>
        <w:rPr>
          <w:sz w:val="20"/>
        </w:rPr>
        <w:t xml:space="preserve">  </w:t>
      </w:r>
    </w:p>
    <w:p w14:paraId="54E37857" w14:textId="77777777" w:rsidR="004905A3" w:rsidRPr="00305533" w:rsidRDefault="004905A3" w:rsidP="004905A3">
      <w:pPr>
        <w:jc w:val="both"/>
      </w:pPr>
    </w:p>
    <w:p w14:paraId="358C8DA7" w14:textId="77777777" w:rsidR="004905A3" w:rsidRDefault="004905A3" w:rsidP="004905A3">
      <w:pPr>
        <w:jc w:val="both"/>
        <w:rPr>
          <w:b/>
          <w:u w:val="single"/>
        </w:rPr>
      </w:pPr>
      <w:r w:rsidRPr="00305533">
        <w:rPr>
          <w:b/>
          <w:u w:val="single"/>
        </w:rPr>
        <w:t>POLLUTION CONTROL EQUIPMENT</w:t>
      </w:r>
    </w:p>
    <w:p w14:paraId="6C2316A8" w14:textId="77777777" w:rsidR="004905A3" w:rsidRDefault="004905A3" w:rsidP="004905A3">
      <w:pPr>
        <w:jc w:val="both"/>
        <w:rPr>
          <w:sz w:val="20"/>
          <w:u w:val="single"/>
        </w:rPr>
      </w:pPr>
    </w:p>
    <w:p w14:paraId="192926D1" w14:textId="51EFCC44" w:rsidR="004905A3" w:rsidRPr="00FD49CA" w:rsidRDefault="00F75DA3" w:rsidP="004905A3">
      <w:pPr>
        <w:jc w:val="both"/>
        <w:rPr>
          <w:sz w:val="20"/>
        </w:rPr>
      </w:pPr>
      <w:bookmarkStart w:id="109" w:name="_Hlk11145367"/>
      <w:r w:rsidRPr="00FD49CA">
        <w:rPr>
          <w:rFonts w:cs="Arial"/>
          <w:sz w:val="20"/>
        </w:rPr>
        <w:t>NA</w:t>
      </w:r>
    </w:p>
    <w:bookmarkEnd w:id="109"/>
    <w:p w14:paraId="5AC2D619" w14:textId="77777777" w:rsidR="004905A3" w:rsidRPr="00795097" w:rsidRDefault="004905A3" w:rsidP="004905A3">
      <w:pPr>
        <w:jc w:val="both"/>
        <w:rPr>
          <w:sz w:val="20"/>
        </w:rPr>
      </w:pPr>
    </w:p>
    <w:p w14:paraId="7F9C636E" w14:textId="77777777" w:rsidR="004905A3" w:rsidRPr="00305533" w:rsidRDefault="004905A3" w:rsidP="004905A3">
      <w:pPr>
        <w:jc w:val="both"/>
        <w:rPr>
          <w:b/>
          <w:u w:val="single"/>
        </w:rPr>
      </w:pPr>
      <w:r w:rsidRPr="00305533">
        <w:rPr>
          <w:b/>
        </w:rPr>
        <w:t xml:space="preserve">I.  </w:t>
      </w:r>
      <w:r w:rsidRPr="00305533">
        <w:rPr>
          <w:b/>
          <w:u w:val="single"/>
        </w:rPr>
        <w:t>EMISSION LIMIT(S)</w:t>
      </w:r>
    </w:p>
    <w:p w14:paraId="2D9F77CF" w14:textId="77777777" w:rsidR="004905A3" w:rsidRPr="00305533" w:rsidRDefault="004905A3" w:rsidP="004905A3">
      <w:pPr>
        <w:jc w:val="both"/>
        <w:rPr>
          <w:sz w:val="20"/>
        </w:rPr>
      </w:pPr>
    </w:p>
    <w:p w14:paraId="59C41BFC" w14:textId="77777777" w:rsidR="004905A3" w:rsidRDefault="004905A3" w:rsidP="004905A3">
      <w:pPr>
        <w:rPr>
          <w:sz w:val="20"/>
        </w:rPr>
      </w:pPr>
      <w:r>
        <w:rPr>
          <w:sz w:val="20"/>
        </w:rPr>
        <w:t>NA</w:t>
      </w:r>
    </w:p>
    <w:p w14:paraId="53727FF1" w14:textId="77777777" w:rsidR="004905A3" w:rsidRPr="00305533" w:rsidRDefault="004905A3" w:rsidP="004905A3">
      <w:pPr>
        <w:rPr>
          <w:sz w:val="20"/>
        </w:rPr>
      </w:pPr>
    </w:p>
    <w:p w14:paraId="6AA321E1" w14:textId="77777777" w:rsidR="004905A3" w:rsidRPr="00305533" w:rsidRDefault="004905A3" w:rsidP="004905A3">
      <w:pPr>
        <w:jc w:val="both"/>
        <w:rPr>
          <w:b/>
          <w:u w:val="single"/>
        </w:rPr>
      </w:pPr>
      <w:r w:rsidRPr="00305533">
        <w:rPr>
          <w:b/>
        </w:rPr>
        <w:t xml:space="preserve">II.  </w:t>
      </w:r>
      <w:r w:rsidRPr="00305533">
        <w:rPr>
          <w:b/>
          <w:u w:val="single"/>
        </w:rPr>
        <w:t>MATERIAL LIMIT(S)</w:t>
      </w:r>
    </w:p>
    <w:p w14:paraId="0F57B312" w14:textId="77777777" w:rsidR="004905A3" w:rsidRPr="00305533" w:rsidRDefault="004905A3" w:rsidP="004905A3">
      <w:pPr>
        <w:jc w:val="both"/>
        <w:rPr>
          <w:sz w:val="20"/>
        </w:rPr>
      </w:pPr>
    </w:p>
    <w:p w14:paraId="327D7675" w14:textId="77777777" w:rsidR="004905A3" w:rsidRDefault="004905A3" w:rsidP="004905A3">
      <w:pPr>
        <w:jc w:val="both"/>
        <w:rPr>
          <w:sz w:val="20"/>
        </w:rPr>
      </w:pPr>
      <w:r>
        <w:rPr>
          <w:sz w:val="20"/>
        </w:rPr>
        <w:t>NA</w:t>
      </w:r>
    </w:p>
    <w:p w14:paraId="123633D5" w14:textId="77777777" w:rsidR="004905A3" w:rsidRPr="00305533" w:rsidRDefault="004905A3" w:rsidP="004905A3">
      <w:pPr>
        <w:jc w:val="both"/>
        <w:rPr>
          <w:sz w:val="20"/>
        </w:rPr>
      </w:pPr>
    </w:p>
    <w:p w14:paraId="446F373D" w14:textId="77777777" w:rsidR="004905A3" w:rsidRPr="00305533" w:rsidRDefault="004905A3" w:rsidP="004905A3">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9A6F639" w14:textId="77777777" w:rsidR="004905A3" w:rsidRPr="00305533" w:rsidRDefault="004905A3" w:rsidP="004905A3">
      <w:pPr>
        <w:jc w:val="both"/>
        <w:rPr>
          <w:sz w:val="20"/>
        </w:rPr>
      </w:pPr>
    </w:p>
    <w:p w14:paraId="1540EB76" w14:textId="77777777" w:rsidR="004905A3" w:rsidRPr="00EF7CA7" w:rsidRDefault="004905A3" w:rsidP="009642CC">
      <w:pPr>
        <w:numPr>
          <w:ilvl w:val="0"/>
          <w:numId w:val="97"/>
        </w:numPr>
        <w:spacing w:after="120"/>
        <w:jc w:val="both"/>
        <w:rPr>
          <w:sz w:val="20"/>
        </w:rPr>
      </w:pPr>
      <w:r w:rsidRPr="00EF7CA7">
        <w:rPr>
          <w:sz w:val="20"/>
        </w:rPr>
        <w:t xml:space="preserve">The permittee must operate the collection system such that gas is collected from each area, cell, or group of cells in the MSW landfill in which solid waste has been in place for:  </w:t>
      </w:r>
    </w:p>
    <w:p w14:paraId="7695BFFE" w14:textId="28BD2F9C" w:rsidR="004905A3" w:rsidRPr="00EF7CA7" w:rsidRDefault="00EF7CA7" w:rsidP="009642CC">
      <w:pPr>
        <w:numPr>
          <w:ilvl w:val="1"/>
          <w:numId w:val="97"/>
        </w:numPr>
        <w:spacing w:after="120"/>
        <w:ind w:left="720"/>
        <w:jc w:val="both"/>
        <w:rPr>
          <w:sz w:val="20"/>
        </w:rPr>
      </w:pPr>
      <w:r>
        <w:rPr>
          <w:sz w:val="20"/>
        </w:rPr>
        <w:t>Five</w:t>
      </w:r>
      <w:r w:rsidR="004905A3" w:rsidRPr="00EF7CA7">
        <w:rPr>
          <w:sz w:val="20"/>
        </w:rPr>
        <w:t xml:space="preserve"> years or more if active; or</w:t>
      </w:r>
      <w:r>
        <w:rPr>
          <w:sz w:val="20"/>
        </w:rPr>
        <w:t xml:space="preserve"> </w:t>
      </w:r>
      <w:r w:rsidR="004905A3" w:rsidRPr="00EF7CA7">
        <w:rPr>
          <w:sz w:val="20"/>
        </w:rPr>
        <w:t xml:space="preserve"> </w:t>
      </w:r>
      <w:r w:rsidR="004905A3" w:rsidRPr="00EF7CA7">
        <w:rPr>
          <w:b/>
          <w:sz w:val="20"/>
        </w:rPr>
        <w:t>(40 CFR 63.1958(a)(1))</w:t>
      </w:r>
    </w:p>
    <w:p w14:paraId="69F360F7" w14:textId="74E91738" w:rsidR="004905A3" w:rsidRPr="00EF7CA7" w:rsidRDefault="00EF7CA7" w:rsidP="009642CC">
      <w:pPr>
        <w:numPr>
          <w:ilvl w:val="1"/>
          <w:numId w:val="97"/>
        </w:numPr>
        <w:ind w:left="720"/>
        <w:jc w:val="both"/>
        <w:rPr>
          <w:sz w:val="20"/>
        </w:rPr>
      </w:pPr>
      <w:r>
        <w:rPr>
          <w:sz w:val="20"/>
        </w:rPr>
        <w:t xml:space="preserve">Two </w:t>
      </w:r>
      <w:r w:rsidR="004905A3" w:rsidRPr="00EF7CA7">
        <w:rPr>
          <w:sz w:val="20"/>
        </w:rPr>
        <w:t xml:space="preserve"> years or more if closed or at final grade.  </w:t>
      </w:r>
      <w:r w:rsidR="004905A3" w:rsidRPr="00EF7CA7">
        <w:rPr>
          <w:b/>
          <w:sz w:val="20"/>
        </w:rPr>
        <w:t>(40 CFR 63.1958(a)(2))</w:t>
      </w:r>
    </w:p>
    <w:p w14:paraId="38DBE0F0" w14:textId="77777777" w:rsidR="004905A3" w:rsidRPr="00305533" w:rsidRDefault="004905A3" w:rsidP="004905A3">
      <w:pPr>
        <w:jc w:val="both"/>
        <w:rPr>
          <w:sz w:val="20"/>
        </w:rPr>
      </w:pPr>
    </w:p>
    <w:p w14:paraId="66511EAB" w14:textId="77777777" w:rsidR="004905A3" w:rsidRPr="00305533" w:rsidRDefault="004905A3" w:rsidP="009642CC">
      <w:pPr>
        <w:numPr>
          <w:ilvl w:val="0"/>
          <w:numId w:val="97"/>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51126AE6" w14:textId="77777777" w:rsidR="004905A3" w:rsidRPr="00305533" w:rsidRDefault="004905A3" w:rsidP="009642CC">
      <w:pPr>
        <w:numPr>
          <w:ilvl w:val="1"/>
          <w:numId w:val="92"/>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4A9BDF28" w14:textId="77777777" w:rsidR="004905A3" w:rsidRPr="00305533" w:rsidRDefault="004905A3" w:rsidP="009642CC">
      <w:pPr>
        <w:numPr>
          <w:ilvl w:val="1"/>
          <w:numId w:val="92"/>
        </w:numPr>
        <w:tabs>
          <w:tab w:val="clear" w:pos="360"/>
        </w:tabs>
        <w:spacing w:after="120"/>
        <w:jc w:val="both"/>
        <w:rPr>
          <w:sz w:val="20"/>
        </w:rPr>
      </w:pPr>
      <w:r w:rsidRPr="00305533">
        <w:rPr>
          <w:sz w:val="20"/>
        </w:rPr>
        <w:t xml:space="preserve">Use of a geo-membrane or synthetic cover. </w:t>
      </w:r>
      <w:r w:rsidRPr="009C7184">
        <w:rPr>
          <w:sz w:val="20"/>
        </w:rPr>
        <w:t xml:space="preserve">The </w:t>
      </w:r>
      <w:r>
        <w:rPr>
          <w:sz w:val="20"/>
        </w:rPr>
        <w:t>permittee</w:t>
      </w:r>
      <w:r w:rsidRPr="009C7184">
        <w:rPr>
          <w:sz w:val="20"/>
        </w:rPr>
        <w:t xml:space="preserve"> must develop acceptable pressure limits in the design plan</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58CCE70F" w14:textId="77777777" w:rsidR="004905A3" w:rsidRPr="00305533" w:rsidRDefault="004905A3" w:rsidP="009642CC">
      <w:pPr>
        <w:numPr>
          <w:ilvl w:val="1"/>
          <w:numId w:val="92"/>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47C90902" w14:textId="77777777" w:rsidR="004905A3" w:rsidRPr="00305533" w:rsidRDefault="004905A3" w:rsidP="004905A3">
      <w:pPr>
        <w:jc w:val="both"/>
        <w:rPr>
          <w:sz w:val="20"/>
        </w:rPr>
      </w:pPr>
    </w:p>
    <w:p w14:paraId="066B7469" w14:textId="77777777" w:rsidR="004905A3" w:rsidRDefault="004905A3" w:rsidP="009642CC">
      <w:pPr>
        <w:numPr>
          <w:ilvl w:val="0"/>
          <w:numId w:val="97"/>
        </w:numPr>
        <w:jc w:val="both"/>
        <w:rPr>
          <w:sz w:val="20"/>
        </w:rPr>
      </w:pPr>
      <w:r>
        <w:rPr>
          <w:sz w:val="20"/>
        </w:rPr>
        <w:t>The permittee must operate each interior wellhead in the collection system under the following conditions:</w:t>
      </w:r>
    </w:p>
    <w:p w14:paraId="635D9C16" w14:textId="77777777" w:rsidR="004905A3" w:rsidRDefault="004905A3" w:rsidP="004905A3">
      <w:pPr>
        <w:ind w:left="360"/>
        <w:jc w:val="both"/>
        <w:rPr>
          <w:sz w:val="20"/>
        </w:rPr>
      </w:pPr>
    </w:p>
    <w:p w14:paraId="1939DDD3" w14:textId="77777777" w:rsidR="004905A3" w:rsidRDefault="004905A3" w:rsidP="004905A3">
      <w:pPr>
        <w:spacing w:after="120"/>
        <w:ind w:left="720" w:hanging="360"/>
        <w:jc w:val="both"/>
        <w:rPr>
          <w:b/>
          <w:sz w:val="20"/>
        </w:rPr>
      </w:pPr>
      <w:r>
        <w:rPr>
          <w:sz w:val="20"/>
        </w:rPr>
        <w:t>a.  O</w:t>
      </w:r>
      <w:r w:rsidRPr="00305533">
        <w:rPr>
          <w:sz w:val="20"/>
        </w:rPr>
        <w:t>perate each interior wellhead in the collection system with a landfill gas temperature</w:t>
      </w:r>
      <w:r>
        <w:rPr>
          <w:sz w:val="20"/>
        </w:rPr>
        <w:t xml:space="preserve"> </w:t>
      </w:r>
      <w:r w:rsidRPr="00305533">
        <w:rPr>
          <w:sz w:val="20"/>
        </w:rPr>
        <w:t xml:space="preserve">less than </w:t>
      </w:r>
      <w:r>
        <w:rPr>
          <w:sz w:val="20"/>
        </w:rPr>
        <w:t>62.8</w:t>
      </w:r>
      <w:r w:rsidRPr="00305533">
        <w:rPr>
          <w:sz w:val="20"/>
        </w:rPr>
        <w:t xml:space="preserve">°C </w:t>
      </w:r>
      <w:r w:rsidRPr="00273E79">
        <w:rPr>
          <w:sz w:val="20"/>
        </w:rPr>
        <w:t>(1</w:t>
      </w:r>
      <w:r>
        <w:rPr>
          <w:sz w:val="20"/>
        </w:rPr>
        <w:t>45</w:t>
      </w:r>
      <w:r w:rsidRPr="00273E79">
        <w:rPr>
          <w:rFonts w:cs="Arial"/>
          <w:sz w:val="20"/>
        </w:rPr>
        <w:t>°</w:t>
      </w:r>
      <w:r w:rsidRPr="00273E79">
        <w:rPr>
          <w:sz w:val="20"/>
        </w:rPr>
        <w:t>F)</w:t>
      </w:r>
      <w:r w:rsidRPr="00665121">
        <w:rPr>
          <w:sz w:val="20"/>
        </w:rPr>
        <w:t>.</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(c)</w:t>
      </w:r>
      <w:r>
        <w:rPr>
          <w:b/>
          <w:sz w:val="20"/>
        </w:rPr>
        <w:t>(1))</w:t>
      </w:r>
    </w:p>
    <w:p w14:paraId="5BFF955B" w14:textId="77777777" w:rsidR="004905A3" w:rsidRDefault="004905A3" w:rsidP="004905A3">
      <w:pPr>
        <w:spacing w:after="120"/>
        <w:ind w:left="720" w:hanging="360"/>
        <w:jc w:val="both"/>
        <w:rPr>
          <w:b/>
          <w:bCs/>
          <w:sz w:val="20"/>
        </w:rPr>
      </w:pPr>
      <w:r>
        <w:rPr>
          <w:bCs/>
          <w:sz w:val="20"/>
        </w:rPr>
        <w:t xml:space="preserve">b.   </w:t>
      </w:r>
      <w:r>
        <w:rPr>
          <w:sz w:val="20"/>
        </w:rPr>
        <w:t>A h</w:t>
      </w:r>
      <w:r w:rsidRPr="00305533">
        <w:rPr>
          <w:sz w:val="20"/>
        </w:rPr>
        <w:t xml:space="preserve">igher operating temperature value </w:t>
      </w:r>
      <w:r>
        <w:rPr>
          <w:sz w:val="20"/>
        </w:rPr>
        <w:t xml:space="preserve">may be established </w:t>
      </w:r>
      <w:r w:rsidRPr="00305533">
        <w:rPr>
          <w:sz w:val="20"/>
        </w:rPr>
        <w:t xml:space="preserve">at a particular well.  A higher operating value demonstration </w:t>
      </w:r>
      <w:r>
        <w:rPr>
          <w:sz w:val="20"/>
        </w:rPr>
        <w:t>must</w:t>
      </w:r>
      <w:r w:rsidRPr="00305533">
        <w:rPr>
          <w:sz w:val="20"/>
        </w:rPr>
        <w:t xml:space="preserve"> be submitted to the</w:t>
      </w:r>
      <w:r w:rsidRPr="004E431F">
        <w:rPr>
          <w:sz w:val="20"/>
        </w:rPr>
        <w:t xml:space="preserve"> </w:t>
      </w:r>
      <w:r>
        <w:rPr>
          <w:sz w:val="20"/>
        </w:rPr>
        <w:t>Department</w:t>
      </w:r>
      <w:r w:rsidRPr="00305533" w:rsidDel="004E431F">
        <w:rPr>
          <w:sz w:val="20"/>
        </w:rPr>
        <w:t xml:space="preserve"> </w:t>
      </w:r>
      <w:r w:rsidRPr="00305533">
        <w:rPr>
          <w:sz w:val="20"/>
        </w:rPr>
        <w:t xml:space="preserve">for approval and </w:t>
      </w:r>
      <w:r>
        <w:rPr>
          <w:sz w:val="20"/>
        </w:rPr>
        <w:t>must</w:t>
      </w:r>
      <w:r w:rsidRPr="00305533">
        <w:rPr>
          <w:sz w:val="20"/>
        </w:rPr>
        <w:t xml:space="preserve"> include supporting data that the elevated parameter does not cause fires </w:t>
      </w:r>
      <w:r>
        <w:rPr>
          <w:sz w:val="20"/>
        </w:rPr>
        <w:t>n</w:t>
      </w:r>
      <w:r w:rsidRPr="00305533">
        <w:rPr>
          <w:sz w:val="20"/>
        </w:rPr>
        <w:t>or significantly inhibit anaerobic decomposition by killing methanogens.</w:t>
      </w:r>
      <w:r>
        <w:rPr>
          <w:sz w:val="20"/>
        </w:rPr>
        <w:t xml:space="preserve">  </w:t>
      </w:r>
      <w:r>
        <w:rPr>
          <w:b/>
          <w:bCs/>
          <w:sz w:val="20"/>
        </w:rPr>
        <w:t>(40 CFR 63.1958(c)(2))</w:t>
      </w:r>
    </w:p>
    <w:p w14:paraId="7711BC9D" w14:textId="77777777" w:rsidR="004905A3" w:rsidRDefault="004905A3" w:rsidP="004905A3">
      <w:pPr>
        <w:spacing w:after="120"/>
        <w:ind w:left="720" w:hanging="360"/>
        <w:jc w:val="both"/>
        <w:rPr>
          <w:sz w:val="20"/>
        </w:rPr>
      </w:pPr>
    </w:p>
    <w:p w14:paraId="7E7DDD33" w14:textId="77777777" w:rsidR="004905A3" w:rsidRDefault="004905A3" w:rsidP="004905A3">
      <w:pPr>
        <w:spacing w:after="120"/>
        <w:ind w:left="720" w:hanging="360"/>
        <w:jc w:val="both"/>
        <w:rPr>
          <w:sz w:val="20"/>
        </w:rPr>
      </w:pPr>
    </w:p>
    <w:p w14:paraId="3D9BEBA2" w14:textId="77777777" w:rsidR="004905A3" w:rsidRPr="00305533" w:rsidRDefault="004905A3" w:rsidP="004905A3">
      <w:pPr>
        <w:spacing w:after="120"/>
        <w:ind w:left="720" w:hanging="360"/>
        <w:jc w:val="both"/>
        <w:rPr>
          <w:sz w:val="20"/>
        </w:rPr>
      </w:pPr>
      <w:r>
        <w:rPr>
          <w:sz w:val="20"/>
        </w:rPr>
        <w:t xml:space="preserve"> </w:t>
      </w:r>
    </w:p>
    <w:p w14:paraId="21AB744E" w14:textId="694ECBE5" w:rsidR="004905A3" w:rsidRPr="008120C6" w:rsidRDefault="004905A3" w:rsidP="009642CC">
      <w:pPr>
        <w:numPr>
          <w:ilvl w:val="0"/>
          <w:numId w:val="97"/>
        </w:numPr>
        <w:spacing w:before="240"/>
        <w:jc w:val="both"/>
        <w:rPr>
          <w:b/>
          <w:sz w:val="20"/>
        </w:rPr>
      </w:pPr>
      <w:r w:rsidRPr="00F70C4D">
        <w:rPr>
          <w:bCs/>
          <w:sz w:val="20"/>
        </w:rPr>
        <w:lastRenderedPageBreak/>
        <w:t xml:space="preserve">The permittee must operate the system </w:t>
      </w:r>
      <w:r w:rsidRPr="00F70C4D">
        <w:rPr>
          <w:sz w:val="20"/>
        </w:rPr>
        <w:t xml:space="preserve">in accordance to </w:t>
      </w:r>
      <w:hyperlink r:id="rId22" w:anchor="p-63.1955(c)" w:history="1">
        <w:r w:rsidRPr="008120C6">
          <w:rPr>
            <w:rStyle w:val="Hyperlink"/>
            <w:color w:val="auto"/>
            <w:sz w:val="20"/>
            <w:u w:val="none"/>
          </w:rPr>
          <w:t>40 CFR 63.1955(c)</w:t>
        </w:r>
      </w:hyperlink>
      <w:r w:rsidRPr="008120C6">
        <w:rPr>
          <w:sz w:val="20"/>
        </w:rPr>
        <w:t xml:space="preserve"> such that all collected gases are vented to a control system designed and operated in compliance with </w:t>
      </w:r>
      <w:hyperlink r:id="rId23" w:anchor="p-63.1959(b)(2)(iii)" w:history="1">
        <w:r w:rsidRPr="008120C6">
          <w:rPr>
            <w:rStyle w:val="Hyperlink"/>
            <w:color w:val="auto"/>
            <w:sz w:val="20"/>
            <w:u w:val="none"/>
          </w:rPr>
          <w:t>40 CFR 63.1959(b)(2)(iii)</w:t>
        </w:r>
      </w:hyperlink>
      <w:r w:rsidRPr="008120C6">
        <w:rPr>
          <w:bCs/>
          <w:sz w:val="20"/>
        </w:rPr>
        <w:t>.</w:t>
      </w:r>
      <w:r w:rsidRPr="008120C6">
        <w:rPr>
          <w:b/>
          <w:sz w:val="20"/>
        </w:rPr>
        <w:t xml:space="preserve"> (40 CFR 63.1958(e)(1))</w:t>
      </w:r>
    </w:p>
    <w:p w14:paraId="49998EA1" w14:textId="010B1D1D" w:rsidR="004905A3" w:rsidRPr="008120C6" w:rsidRDefault="004905A3" w:rsidP="009642CC">
      <w:pPr>
        <w:numPr>
          <w:ilvl w:val="0"/>
          <w:numId w:val="97"/>
        </w:numPr>
        <w:spacing w:before="240"/>
        <w:jc w:val="both"/>
        <w:rPr>
          <w:b/>
          <w:sz w:val="20"/>
        </w:rPr>
      </w:pPr>
      <w:r w:rsidRPr="008120C6">
        <w:rPr>
          <w:bCs/>
          <w:sz w:val="20"/>
        </w:rPr>
        <w:t xml:space="preserve">In the event the collection system is not operating, </w:t>
      </w:r>
      <w:r w:rsidRPr="008120C6">
        <w:rPr>
          <w:sz w:val="20"/>
        </w:rPr>
        <w:t xml:space="preserve">the gas mover system must be shut down and all valves in the collection and control system contributing to venting of the gas to the atmosphere must be closed within </w:t>
      </w:r>
      <w:r w:rsidR="00EF7CA7">
        <w:rPr>
          <w:sz w:val="20"/>
        </w:rPr>
        <w:t>one</w:t>
      </w:r>
      <w:r w:rsidRPr="008120C6">
        <w:rPr>
          <w:sz w:val="20"/>
        </w:rPr>
        <w:t xml:space="preserve"> hour of the collection or control system not operating. </w:t>
      </w:r>
      <w:r w:rsidR="003F0A55">
        <w:rPr>
          <w:sz w:val="20"/>
        </w:rPr>
        <w:t xml:space="preserve"> </w:t>
      </w:r>
      <w:r w:rsidRPr="008120C6">
        <w:rPr>
          <w:b/>
          <w:sz w:val="20"/>
        </w:rPr>
        <w:t>(40 CFR 63.1958(e)(1)(i))</w:t>
      </w:r>
    </w:p>
    <w:p w14:paraId="23019C78" w14:textId="77777777" w:rsidR="004905A3" w:rsidRPr="008120C6" w:rsidRDefault="004905A3" w:rsidP="009642CC">
      <w:pPr>
        <w:numPr>
          <w:ilvl w:val="0"/>
          <w:numId w:val="97"/>
        </w:numPr>
        <w:spacing w:before="240"/>
        <w:jc w:val="both"/>
        <w:rPr>
          <w:b/>
          <w:sz w:val="20"/>
        </w:rPr>
      </w:pPr>
      <w:r w:rsidRPr="008120C6">
        <w:rPr>
          <w:bCs/>
          <w:sz w:val="20"/>
        </w:rPr>
        <w:t>In the event the collection system is not operating</w:t>
      </w:r>
      <w:r w:rsidRPr="008120C6">
        <w:rPr>
          <w:sz w:val="20"/>
        </w:rPr>
        <w:t xml:space="preserve">, efforts by the permittee to repair the collection or control system must be initiated and completed in a manner such that downtime is kept to a minimum, and the collection and control system must be returned to operation.  </w:t>
      </w:r>
      <w:r w:rsidRPr="008120C6">
        <w:rPr>
          <w:b/>
          <w:sz w:val="20"/>
        </w:rPr>
        <w:t>(40 CFR 63.1958(e)(1)(ii))</w:t>
      </w:r>
    </w:p>
    <w:p w14:paraId="0FDC633D" w14:textId="2AC20A8F" w:rsidR="004905A3" w:rsidRPr="008120C6" w:rsidRDefault="004905A3" w:rsidP="009642CC">
      <w:pPr>
        <w:numPr>
          <w:ilvl w:val="0"/>
          <w:numId w:val="97"/>
        </w:numPr>
        <w:spacing w:before="240"/>
        <w:jc w:val="both"/>
        <w:rPr>
          <w:b/>
          <w:bCs/>
          <w:sz w:val="20"/>
        </w:rPr>
      </w:pPr>
      <w:r w:rsidRPr="008120C6">
        <w:rPr>
          <w:sz w:val="20"/>
        </w:rPr>
        <w:t xml:space="preserve">If monitoring demonstrates that the operational requirements in </w:t>
      </w:r>
      <w:hyperlink r:id="rId24" w:anchor="p-63.1958(b)" w:history="1">
        <w:r w:rsidRPr="008120C6">
          <w:rPr>
            <w:rStyle w:val="Hyperlink"/>
            <w:color w:val="auto"/>
            <w:sz w:val="20"/>
            <w:u w:val="none"/>
          </w:rPr>
          <w:t>paragraph 40 CFR 63.1958(b)</w:t>
        </w:r>
      </w:hyperlink>
      <w:r w:rsidRPr="008120C6">
        <w:rPr>
          <w:sz w:val="20"/>
        </w:rPr>
        <w:t xml:space="preserve">, </w:t>
      </w:r>
      <w:hyperlink r:id="rId25" w:anchor="p-63.1958(c)" w:history="1">
        <w:r w:rsidRPr="008120C6">
          <w:rPr>
            <w:rStyle w:val="Hyperlink"/>
            <w:color w:val="auto"/>
            <w:sz w:val="20"/>
            <w:u w:val="none"/>
          </w:rPr>
          <w:t>(c)</w:t>
        </w:r>
      </w:hyperlink>
      <w:r w:rsidRPr="008120C6">
        <w:rPr>
          <w:sz w:val="20"/>
        </w:rPr>
        <w:t xml:space="preserve">, or </w:t>
      </w:r>
      <w:hyperlink r:id="rId26" w:anchor="p-63.1958(d)" w:history="1">
        <w:r w:rsidRPr="008120C6">
          <w:rPr>
            <w:rStyle w:val="Hyperlink"/>
            <w:color w:val="auto"/>
            <w:sz w:val="20"/>
            <w:u w:val="none"/>
          </w:rPr>
          <w:t>(d)</w:t>
        </w:r>
      </w:hyperlink>
      <w:r w:rsidRPr="008120C6">
        <w:rPr>
          <w:sz w:val="20"/>
        </w:rPr>
        <w:t xml:space="preserve"> are not met, corrective action must be taken as specified in </w:t>
      </w:r>
      <w:hyperlink r:id="rId27" w:anchor="p-63.1960(a)(3)" w:history="1">
        <w:r w:rsidRPr="008120C6">
          <w:rPr>
            <w:rStyle w:val="Hyperlink"/>
            <w:color w:val="auto"/>
            <w:sz w:val="20"/>
            <w:u w:val="none"/>
          </w:rPr>
          <w:t>40 CFR 63.1960(a)(3)</w:t>
        </w:r>
      </w:hyperlink>
      <w:r w:rsidRPr="008120C6">
        <w:rPr>
          <w:sz w:val="20"/>
        </w:rPr>
        <w:t xml:space="preserve"> and </w:t>
      </w:r>
      <w:hyperlink r:id="rId28" w:anchor="p-63.1960(a)(5)" w:history="1">
        <w:r w:rsidRPr="008120C6">
          <w:rPr>
            <w:rStyle w:val="Hyperlink"/>
            <w:color w:val="auto"/>
            <w:sz w:val="20"/>
            <w:u w:val="none"/>
          </w:rPr>
          <w:t>(5)</w:t>
        </w:r>
      </w:hyperlink>
      <w:r w:rsidRPr="008120C6">
        <w:rPr>
          <w:sz w:val="20"/>
        </w:rPr>
        <w:t xml:space="preserve"> or 40 CFR 63.1960</w:t>
      </w:r>
      <w:hyperlink r:id="rId29" w:anchor="p-63.1960(c)" w:history="1">
        <w:r w:rsidRPr="008120C6">
          <w:rPr>
            <w:rStyle w:val="Hyperlink"/>
            <w:color w:val="auto"/>
            <w:sz w:val="20"/>
            <w:u w:val="none"/>
          </w:rPr>
          <w:t>(c)</w:t>
        </w:r>
      </w:hyperlink>
      <w:r w:rsidRPr="008120C6">
        <w:rPr>
          <w:sz w:val="20"/>
        </w:rPr>
        <w:t xml:space="preserve">. If corrective actions are taken as specified in </w:t>
      </w:r>
      <w:hyperlink r:id="rId30" w:history="1">
        <w:r w:rsidRPr="008120C6">
          <w:rPr>
            <w:rStyle w:val="Hyperlink"/>
            <w:color w:val="auto"/>
            <w:sz w:val="20"/>
            <w:u w:val="none"/>
          </w:rPr>
          <w:t>40 CFR 63.1960</w:t>
        </w:r>
      </w:hyperlink>
      <w:r w:rsidRPr="008120C6">
        <w:rPr>
          <w:sz w:val="20"/>
        </w:rPr>
        <w:t xml:space="preserve">, the monitored exceedance is not a deviation of the operational requirements in 40 CFR 63.1958. </w:t>
      </w:r>
      <w:r w:rsidR="003F0A55">
        <w:rPr>
          <w:sz w:val="20"/>
        </w:rPr>
        <w:t xml:space="preserve"> </w:t>
      </w:r>
      <w:r w:rsidRPr="008120C6">
        <w:rPr>
          <w:b/>
          <w:bCs/>
          <w:sz w:val="20"/>
        </w:rPr>
        <w:t>(40 CFR 63.1958(g))</w:t>
      </w:r>
    </w:p>
    <w:p w14:paraId="14D7E51E" w14:textId="77777777" w:rsidR="004905A3" w:rsidRDefault="004905A3" w:rsidP="004905A3">
      <w:pPr>
        <w:ind w:left="360"/>
        <w:jc w:val="both"/>
        <w:rPr>
          <w:b/>
          <w:sz w:val="20"/>
        </w:rPr>
      </w:pPr>
    </w:p>
    <w:p w14:paraId="397D6E17" w14:textId="1E7D448B" w:rsidR="004905A3" w:rsidRDefault="004905A3" w:rsidP="009642CC">
      <w:pPr>
        <w:numPr>
          <w:ilvl w:val="0"/>
          <w:numId w:val="97"/>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003F0A55">
        <w:rPr>
          <w:bCs/>
          <w:sz w:val="20"/>
        </w:rPr>
        <w:t xml:space="preserve"> </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BF5390E" w14:textId="77777777" w:rsidR="004905A3" w:rsidRDefault="004905A3" w:rsidP="004905A3">
      <w:pPr>
        <w:ind w:left="360"/>
        <w:jc w:val="both"/>
        <w:rPr>
          <w:b/>
          <w:sz w:val="20"/>
        </w:rPr>
      </w:pPr>
    </w:p>
    <w:p w14:paraId="299A999E" w14:textId="77777777" w:rsidR="004905A3" w:rsidRPr="003532C3" w:rsidRDefault="004905A3" w:rsidP="009642CC">
      <w:pPr>
        <w:numPr>
          <w:ilvl w:val="0"/>
          <w:numId w:val="128"/>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2B03F979" w14:textId="77777777" w:rsidR="004905A3" w:rsidRPr="00EF5470" w:rsidRDefault="004905A3" w:rsidP="004905A3">
      <w:pPr>
        <w:rPr>
          <w:sz w:val="20"/>
        </w:rPr>
      </w:pPr>
    </w:p>
    <w:p w14:paraId="52865DD7" w14:textId="77777777" w:rsidR="004905A3" w:rsidRPr="009679C6" w:rsidRDefault="004905A3" w:rsidP="004905A3">
      <w:pPr>
        <w:tabs>
          <w:tab w:val="left" w:pos="374"/>
        </w:tabs>
        <w:jc w:val="both"/>
        <w:rPr>
          <w:b/>
          <w:u w:val="single"/>
        </w:rPr>
      </w:pPr>
      <w:r>
        <w:rPr>
          <w:b/>
        </w:rPr>
        <w:t xml:space="preserve">IV.  </w:t>
      </w:r>
      <w:r w:rsidRPr="00305533">
        <w:rPr>
          <w:b/>
          <w:u w:val="single"/>
        </w:rPr>
        <w:t>DESIGN/EQUIPMENT PARAMETERS</w:t>
      </w:r>
    </w:p>
    <w:p w14:paraId="07CAD481" w14:textId="77777777" w:rsidR="004905A3" w:rsidRDefault="004905A3" w:rsidP="004905A3">
      <w:pPr>
        <w:jc w:val="both"/>
        <w:rPr>
          <w:sz w:val="20"/>
        </w:rPr>
      </w:pPr>
    </w:p>
    <w:p w14:paraId="0B4712B6" w14:textId="77777777" w:rsidR="004905A3" w:rsidRPr="00305533" w:rsidRDefault="004905A3" w:rsidP="00D15529">
      <w:pPr>
        <w:numPr>
          <w:ilvl w:val="0"/>
          <w:numId w:val="135"/>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40A58C49" w14:textId="0E32BF0B" w:rsidR="004905A3" w:rsidRPr="00694B07" w:rsidRDefault="004905A3" w:rsidP="00D15529">
      <w:pPr>
        <w:pStyle w:val="ListParagraph"/>
        <w:numPr>
          <w:ilvl w:val="1"/>
          <w:numId w:val="135"/>
        </w:numPr>
        <w:spacing w:after="120"/>
        <w:ind w:left="720"/>
        <w:jc w:val="both"/>
        <w:rPr>
          <w:sz w:val="20"/>
        </w:rPr>
      </w:pPr>
      <w:r w:rsidRPr="00694B07">
        <w:rPr>
          <w:sz w:val="20"/>
        </w:rPr>
        <w:t xml:space="preserve">Designed to handle the maximum expected gas flow rate from the entire area of the landfill that warrants control over the intended use period of the gas control or treatment system equipment.  </w:t>
      </w:r>
      <w:r w:rsidRPr="00694B07">
        <w:rPr>
          <w:b/>
          <w:sz w:val="20"/>
        </w:rPr>
        <w:t>(40 CFR 63.1959(b)(2)(ii)(B)(1))</w:t>
      </w:r>
    </w:p>
    <w:p w14:paraId="2A03A0E4" w14:textId="0BDF3729" w:rsidR="004905A3" w:rsidRPr="00694B07" w:rsidRDefault="004905A3" w:rsidP="00D15529">
      <w:pPr>
        <w:numPr>
          <w:ilvl w:val="1"/>
          <w:numId w:val="135"/>
        </w:numPr>
        <w:spacing w:after="120"/>
        <w:ind w:left="720"/>
        <w:jc w:val="both"/>
        <w:rPr>
          <w:b/>
          <w:bCs/>
          <w:sz w:val="20"/>
        </w:rPr>
      </w:pPr>
      <w:r w:rsidRPr="00694B07">
        <w:rPr>
          <w:sz w:val="20"/>
        </w:rPr>
        <w:t xml:space="preserve">Collect gas from each area, cell, or group of cells in the landfill in which the initial solid waste has been in place for a period of </w:t>
      </w:r>
      <w:r w:rsidR="00EF7CA7">
        <w:rPr>
          <w:sz w:val="20"/>
        </w:rPr>
        <w:t>five</w:t>
      </w:r>
      <w:r w:rsidRPr="00694B07">
        <w:rPr>
          <w:sz w:val="20"/>
        </w:rPr>
        <w:t xml:space="preserve"> years or more if active; or </w:t>
      </w:r>
      <w:r w:rsidR="00EF7CA7">
        <w:rPr>
          <w:sz w:val="20"/>
        </w:rPr>
        <w:t>two</w:t>
      </w:r>
      <w:r w:rsidRPr="00694B07">
        <w:rPr>
          <w:sz w:val="20"/>
        </w:rPr>
        <w:t xml:space="preserve"> years or more if closed at final grade. </w:t>
      </w:r>
      <w:r w:rsidRPr="00694B07">
        <w:rPr>
          <w:b/>
          <w:bCs/>
          <w:sz w:val="20"/>
        </w:rPr>
        <w:t>(40 CFR 63.1959(b)(2)(ii)(B)(2)</w:t>
      </w:r>
    </w:p>
    <w:p w14:paraId="68401288" w14:textId="32CF967E" w:rsidR="004905A3" w:rsidRPr="00A96514" w:rsidRDefault="004905A3" w:rsidP="00D15529">
      <w:pPr>
        <w:numPr>
          <w:ilvl w:val="1"/>
          <w:numId w:val="135"/>
        </w:numPr>
        <w:spacing w:after="120"/>
        <w:ind w:left="7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sidR="00EF7CA7">
        <w:rPr>
          <w:sz w:val="20"/>
        </w:rPr>
        <w:t>five</w:t>
      </w:r>
      <w:r w:rsidRPr="00305533">
        <w:rPr>
          <w:sz w:val="20"/>
        </w:rPr>
        <w:t xml:space="preserve"> years or more if active; or </w:t>
      </w:r>
      <w:r w:rsidR="00EF7CA7">
        <w:rPr>
          <w:sz w:val="20"/>
        </w:rPr>
        <w:t>two</w:t>
      </w:r>
      <w:r w:rsidRPr="00305533">
        <w:rPr>
          <w:sz w:val="20"/>
        </w:rPr>
        <w:t xml:space="preserve"> years or more if closed at final grade.  </w:t>
      </w:r>
      <w:r w:rsidRPr="00305533">
        <w:rPr>
          <w:b/>
          <w:sz w:val="20"/>
        </w:rPr>
        <w:t>(40 CFR 6</w:t>
      </w:r>
      <w:r>
        <w:rPr>
          <w:b/>
          <w:sz w:val="20"/>
        </w:rPr>
        <w:t>3</w:t>
      </w:r>
      <w:r w:rsidRPr="00305533">
        <w:rPr>
          <w:b/>
          <w:sz w:val="20"/>
        </w:rPr>
        <w:t>.</w:t>
      </w:r>
      <w:r>
        <w:rPr>
          <w:b/>
          <w:sz w:val="20"/>
        </w:rPr>
        <w:t>1960</w:t>
      </w:r>
      <w:r w:rsidRPr="00305533">
        <w:rPr>
          <w:b/>
          <w:sz w:val="20"/>
        </w:rPr>
        <w:t>(b)</w:t>
      </w:r>
    </w:p>
    <w:p w14:paraId="7D13E516" w14:textId="77777777" w:rsidR="004905A3" w:rsidRPr="00305533" w:rsidRDefault="004905A3" w:rsidP="00D15529">
      <w:pPr>
        <w:numPr>
          <w:ilvl w:val="1"/>
          <w:numId w:val="135"/>
        </w:numPr>
        <w:spacing w:after="120"/>
        <w:ind w:left="7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7F487C97" w14:textId="77777777" w:rsidR="004905A3" w:rsidRPr="00794D52" w:rsidRDefault="004905A3" w:rsidP="00D15529">
      <w:pPr>
        <w:numPr>
          <w:ilvl w:val="1"/>
          <w:numId w:val="135"/>
        </w:numPr>
        <w:ind w:left="720"/>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1AE0B9F3" w14:textId="77777777" w:rsidR="004905A3" w:rsidRPr="00305533" w:rsidRDefault="004905A3" w:rsidP="004905A3">
      <w:pPr>
        <w:jc w:val="both"/>
        <w:rPr>
          <w:sz w:val="20"/>
        </w:rPr>
      </w:pPr>
    </w:p>
    <w:p w14:paraId="3A4A53F4" w14:textId="46BB5CC1" w:rsidR="004905A3" w:rsidRPr="00E13B88" w:rsidRDefault="004905A3" w:rsidP="00D15529">
      <w:pPr>
        <w:numPr>
          <w:ilvl w:val="0"/>
          <w:numId w:val="135"/>
        </w:numPr>
        <w:jc w:val="both"/>
        <w:rPr>
          <w:rFonts w:cs="Arial"/>
          <w:sz w:val="20"/>
        </w:rPr>
      </w:pPr>
      <w:r w:rsidRPr="00E13B88">
        <w:rPr>
          <w:rFonts w:cs="Arial"/>
          <w:sz w:val="20"/>
        </w:rPr>
        <w:t>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63.1959(b)(2)(iii)(A) or (B).</w:t>
      </w:r>
      <w:r w:rsidR="003F0A55">
        <w:rPr>
          <w:rFonts w:cs="Arial"/>
          <w:sz w:val="20"/>
        </w:rPr>
        <w:t xml:space="preserve"> </w:t>
      </w:r>
      <w:r w:rsidRPr="00E13B88">
        <w:rPr>
          <w:rFonts w:cs="Arial"/>
          <w:sz w:val="20"/>
        </w:rPr>
        <w:t xml:space="preserve"> </w:t>
      </w:r>
      <w:r w:rsidRPr="00E13B88">
        <w:rPr>
          <w:rFonts w:cs="Arial"/>
          <w:b/>
          <w:bCs/>
          <w:sz w:val="20"/>
        </w:rPr>
        <w:t>(40 CFR 63.1959(b)(iii)(C)</w:t>
      </w:r>
      <w:r w:rsidRPr="00E13B88">
        <w:rPr>
          <w:rFonts w:cs="Arial"/>
          <w:sz w:val="20"/>
        </w:rPr>
        <w:t xml:space="preserve"> </w:t>
      </w:r>
    </w:p>
    <w:p w14:paraId="508385B7" w14:textId="77777777" w:rsidR="004905A3" w:rsidRPr="00794D52" w:rsidRDefault="004905A3" w:rsidP="004905A3">
      <w:pPr>
        <w:ind w:left="360"/>
        <w:jc w:val="both"/>
        <w:rPr>
          <w:sz w:val="20"/>
        </w:rPr>
      </w:pPr>
    </w:p>
    <w:p w14:paraId="60ADA1A8" w14:textId="77777777" w:rsidR="004905A3" w:rsidRPr="007A665A" w:rsidRDefault="004905A3" w:rsidP="00D15529">
      <w:pPr>
        <w:pStyle w:val="ListParagraph"/>
        <w:numPr>
          <w:ilvl w:val="0"/>
          <w:numId w:val="135"/>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001FA49E" w14:textId="56347F84" w:rsidR="004905A3" w:rsidRPr="00277CBB" w:rsidRDefault="00277CBB" w:rsidP="0072554D">
      <w:pPr>
        <w:pStyle w:val="ListParagraph"/>
        <w:spacing w:after="120"/>
        <w:ind w:hanging="360"/>
        <w:jc w:val="both"/>
        <w:rPr>
          <w:sz w:val="20"/>
        </w:rPr>
      </w:pPr>
      <w:r>
        <w:rPr>
          <w:sz w:val="20"/>
        </w:rPr>
        <w:t xml:space="preserve">a. </w:t>
      </w:r>
      <w:r w:rsidR="0072554D">
        <w:rPr>
          <w:sz w:val="20"/>
        </w:rPr>
        <w:t xml:space="preserve">    A</w:t>
      </w:r>
      <w:r w:rsidR="004905A3" w:rsidRPr="00277CBB">
        <w:rPr>
          <w:sz w:val="20"/>
        </w:rPr>
        <w:t xml:space="preserve">ny segregated area of asbestos or non-degradable material may be excluded from collection if documented as provided under 40 CFR 63.1983(d).  </w:t>
      </w:r>
      <w:r w:rsidR="004905A3" w:rsidRPr="00277CBB">
        <w:rPr>
          <w:b/>
          <w:sz w:val="20"/>
        </w:rPr>
        <w:t>(40 CFR 63.1962(a)(3)(i))</w:t>
      </w:r>
    </w:p>
    <w:p w14:paraId="58FAFB2B" w14:textId="33BD15A3" w:rsidR="004905A3" w:rsidRDefault="004905A3" w:rsidP="004905A3">
      <w:pPr>
        <w:ind w:left="720" w:hanging="360"/>
        <w:jc w:val="both"/>
        <w:rPr>
          <w:b/>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sidR="0067567D">
        <w:rPr>
          <w:sz w:val="20"/>
        </w:rPr>
        <w:t>.</w:t>
      </w:r>
      <w:r w:rsidRPr="00305533">
        <w:rPr>
          <w:sz w:val="20"/>
        </w:rPr>
        <w:t xml:space="preserve">  A separate NMOC emissions estimate </w:t>
      </w:r>
      <w:r>
        <w:rPr>
          <w:sz w:val="20"/>
        </w:rPr>
        <w:lastRenderedPageBreak/>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  </w:t>
      </w:r>
      <w:r w:rsidRPr="00305533">
        <w:rPr>
          <w:b/>
          <w:sz w:val="20"/>
        </w:rPr>
        <w:t>(40 CFR 6</w:t>
      </w:r>
      <w:r>
        <w:rPr>
          <w:b/>
          <w:sz w:val="20"/>
        </w:rPr>
        <w:t>3.1962</w:t>
      </w:r>
      <w:r w:rsidRPr="00305533">
        <w:rPr>
          <w:b/>
          <w:sz w:val="20"/>
        </w:rPr>
        <w:t>(a)(3)(ii))</w:t>
      </w:r>
    </w:p>
    <w:p w14:paraId="2F827C30" w14:textId="77777777" w:rsidR="004905A3" w:rsidRDefault="004905A3" w:rsidP="004905A3">
      <w:pPr>
        <w:jc w:val="both"/>
        <w:rPr>
          <w:b/>
          <w:sz w:val="20"/>
        </w:rPr>
      </w:pPr>
    </w:p>
    <w:p w14:paraId="3BE2FDF4" w14:textId="77777777" w:rsidR="004905A3" w:rsidRPr="008B2674" w:rsidRDefault="004905A3" w:rsidP="00D15529">
      <w:pPr>
        <w:numPr>
          <w:ilvl w:val="0"/>
          <w:numId w:val="135"/>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0E353C2E" w14:textId="77777777" w:rsidR="004905A3" w:rsidRPr="00221E28" w:rsidRDefault="004905A3" w:rsidP="004905A3">
      <w:pPr>
        <w:ind w:left="360"/>
        <w:jc w:val="both"/>
        <w:rPr>
          <w:sz w:val="20"/>
        </w:rPr>
      </w:pPr>
    </w:p>
    <w:p w14:paraId="2B526F94" w14:textId="77777777" w:rsidR="004905A3" w:rsidRPr="0030739E" w:rsidRDefault="004905A3" w:rsidP="00D15529">
      <w:pPr>
        <w:numPr>
          <w:ilvl w:val="0"/>
          <w:numId w:val="135"/>
        </w:numPr>
        <w:jc w:val="both"/>
        <w:rPr>
          <w:sz w:val="20"/>
        </w:rPr>
      </w:pPr>
      <w:r w:rsidRPr="0030739E">
        <w:rPr>
          <w:sz w:val="20"/>
        </w:rPr>
        <w:t xml:space="preserve">The permittee must </w:t>
      </w:r>
      <w:r w:rsidRPr="0030739E">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30739E">
        <w:rPr>
          <w:rFonts w:cs="Arial"/>
          <w:sz w:val="21"/>
          <w:szCs w:val="21"/>
          <w:lang w:val="en"/>
        </w:rPr>
        <w:t xml:space="preserve">.  </w:t>
      </w:r>
      <w:r w:rsidRPr="0030739E">
        <w:rPr>
          <w:rFonts w:cs="Arial"/>
          <w:b/>
          <w:bCs/>
          <w:sz w:val="20"/>
          <w:lang w:val="en"/>
        </w:rPr>
        <w:t>(40 CFR 63.1961(a)(4))</w:t>
      </w:r>
    </w:p>
    <w:p w14:paraId="148F4374" w14:textId="77777777" w:rsidR="004905A3" w:rsidRDefault="004905A3" w:rsidP="004905A3">
      <w:pPr>
        <w:rPr>
          <w:sz w:val="20"/>
        </w:rPr>
      </w:pPr>
    </w:p>
    <w:p w14:paraId="571B85F1" w14:textId="77777777" w:rsidR="004905A3" w:rsidRPr="009B73EE" w:rsidRDefault="004905A3" w:rsidP="004905A3">
      <w:pPr>
        <w:rPr>
          <w:b/>
          <w:sz w:val="20"/>
        </w:rPr>
      </w:pPr>
      <w:r w:rsidRPr="009B73EE">
        <w:rPr>
          <w:b/>
          <w:sz w:val="20"/>
        </w:rPr>
        <w:t>See Appendix 7</w:t>
      </w:r>
    </w:p>
    <w:p w14:paraId="55EE4F5B" w14:textId="77777777" w:rsidR="004905A3" w:rsidRDefault="004905A3" w:rsidP="004905A3">
      <w:pPr>
        <w:rPr>
          <w:sz w:val="20"/>
        </w:rPr>
      </w:pPr>
    </w:p>
    <w:p w14:paraId="326749F9" w14:textId="77777777" w:rsidR="004905A3" w:rsidRPr="00305533" w:rsidRDefault="004905A3" w:rsidP="004905A3">
      <w:pPr>
        <w:jc w:val="both"/>
        <w:rPr>
          <w:b/>
          <w:u w:val="single"/>
        </w:rPr>
      </w:pPr>
      <w:r w:rsidRPr="00305533">
        <w:rPr>
          <w:b/>
        </w:rPr>
        <w:t xml:space="preserve">V.  </w:t>
      </w:r>
      <w:r w:rsidRPr="00305533">
        <w:rPr>
          <w:b/>
          <w:u w:val="single"/>
        </w:rPr>
        <w:t>TESTING/SAMPLING</w:t>
      </w:r>
    </w:p>
    <w:p w14:paraId="3F8DAF39" w14:textId="77777777" w:rsidR="004905A3" w:rsidRDefault="004905A3" w:rsidP="004905A3">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987E869" w14:textId="77777777" w:rsidR="004905A3" w:rsidRPr="00305533" w:rsidRDefault="004905A3" w:rsidP="004905A3">
      <w:pPr>
        <w:jc w:val="both"/>
        <w:rPr>
          <w:sz w:val="20"/>
        </w:rPr>
      </w:pPr>
    </w:p>
    <w:p w14:paraId="2DEBE1A8" w14:textId="77777777" w:rsidR="004905A3" w:rsidRDefault="004905A3" w:rsidP="004905A3">
      <w:pPr>
        <w:jc w:val="both"/>
        <w:rPr>
          <w:sz w:val="20"/>
        </w:rPr>
      </w:pPr>
      <w:r w:rsidRPr="00305533">
        <w:rPr>
          <w:sz w:val="20"/>
        </w:rPr>
        <w:t>NA</w:t>
      </w:r>
    </w:p>
    <w:p w14:paraId="4D3CB7E2" w14:textId="77777777" w:rsidR="004905A3" w:rsidRDefault="004905A3" w:rsidP="004905A3">
      <w:pPr>
        <w:jc w:val="both"/>
        <w:rPr>
          <w:sz w:val="20"/>
        </w:rPr>
      </w:pPr>
    </w:p>
    <w:p w14:paraId="2D672861" w14:textId="77777777" w:rsidR="004905A3" w:rsidRPr="00305533" w:rsidRDefault="004905A3" w:rsidP="004905A3">
      <w:pPr>
        <w:tabs>
          <w:tab w:val="left" w:pos="374"/>
        </w:tabs>
        <w:jc w:val="both"/>
      </w:pPr>
      <w:r>
        <w:rPr>
          <w:b/>
        </w:rPr>
        <w:t xml:space="preserve">VI.  </w:t>
      </w:r>
      <w:r w:rsidRPr="00305533">
        <w:rPr>
          <w:b/>
          <w:u w:val="single"/>
        </w:rPr>
        <w:t>MONITORING/RECORDKEEPING</w:t>
      </w:r>
    </w:p>
    <w:p w14:paraId="6984CB75" w14:textId="77777777" w:rsidR="004905A3" w:rsidRDefault="004905A3" w:rsidP="004905A3">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267E2684" w14:textId="77777777" w:rsidR="004905A3" w:rsidRPr="00305533" w:rsidRDefault="004905A3" w:rsidP="004905A3">
      <w:pPr>
        <w:jc w:val="both"/>
        <w:rPr>
          <w:sz w:val="20"/>
        </w:rPr>
      </w:pPr>
    </w:p>
    <w:p w14:paraId="509855B7" w14:textId="77777777" w:rsidR="004905A3" w:rsidRPr="0001401B" w:rsidRDefault="004905A3" w:rsidP="009642CC">
      <w:pPr>
        <w:numPr>
          <w:ilvl w:val="0"/>
          <w:numId w:val="90"/>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7F1D3D6B" w14:textId="3BD4B175" w:rsidR="004905A3" w:rsidRPr="00305533" w:rsidRDefault="004905A3" w:rsidP="004905A3">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w:t>
      </w:r>
      <w:r w:rsidRPr="00305533">
        <w:rPr>
          <w:rFonts w:cs="Arial"/>
          <w:sz w:val="20"/>
        </w:rPr>
        <w:t xml:space="preserve"> </w:t>
      </w:r>
      <w:r w:rsidRPr="00305533">
        <w:rPr>
          <w:rFonts w:cs="Arial"/>
          <w:b/>
          <w:sz w:val="20"/>
        </w:rPr>
        <w:t>(40</w:t>
      </w:r>
      <w:r w:rsidR="00EF7CA7">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1FCA4050" w14:textId="77777777" w:rsidR="004905A3" w:rsidRPr="00EF5470" w:rsidRDefault="004905A3" w:rsidP="009642CC">
      <w:pPr>
        <w:pStyle w:val="ListParagraph"/>
        <w:numPr>
          <w:ilvl w:val="0"/>
          <w:numId w:val="126"/>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Pr>
          <w:sz w:val="20"/>
        </w:rPr>
        <w:t xml:space="preserve"> </w:t>
      </w:r>
      <w:r w:rsidRPr="009451E1">
        <w:rPr>
          <w:rFonts w:cs="Arial"/>
          <w:bCs/>
          <w:sz w:val="20"/>
        </w:rPr>
        <w:t>The permittee must keep records according to 40 CFR 6</w:t>
      </w:r>
      <w:r>
        <w:rPr>
          <w:rFonts w:cs="Arial"/>
          <w:bCs/>
          <w:sz w:val="20"/>
        </w:rPr>
        <w:t>3</w:t>
      </w:r>
      <w:r w:rsidRPr="009451E1">
        <w:rPr>
          <w:rFonts w:cs="Arial"/>
          <w:bCs/>
          <w:sz w:val="20"/>
        </w:rPr>
        <w:t>.</w:t>
      </w:r>
      <w:r>
        <w:rPr>
          <w:rFonts w:cs="Arial"/>
          <w:bCs/>
          <w:sz w:val="20"/>
        </w:rPr>
        <w:t>1983</w:t>
      </w:r>
      <w:r w:rsidRPr="009451E1">
        <w:rPr>
          <w:rFonts w:cs="Arial"/>
          <w:bCs/>
          <w:sz w:val="20"/>
        </w:rPr>
        <w:t>(e)(3).</w:t>
      </w:r>
      <w:r w:rsidRPr="009451E1">
        <w:rPr>
          <w:rFonts w:cs="Arial"/>
          <w:b/>
          <w:bCs/>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2D11FC14" w14:textId="77777777" w:rsidR="004905A3" w:rsidRPr="00EF5470" w:rsidRDefault="004905A3" w:rsidP="009642CC">
      <w:pPr>
        <w:pStyle w:val="ListParagraph"/>
        <w:numPr>
          <w:ilvl w:val="0"/>
          <w:numId w:val="126"/>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sidRPr="008A4FD4">
        <w:rPr>
          <w:rFonts w:cs="Arial"/>
          <w:b/>
          <w:sz w:val="20"/>
        </w:rPr>
        <w:t xml:space="preserve"> </w:t>
      </w:r>
      <w:r w:rsidRPr="009451E1">
        <w:rPr>
          <w:rFonts w:cs="Arial"/>
          <w:bCs/>
          <w:sz w:val="20"/>
        </w:rPr>
        <w:t>The permittee must keep records according to 40 CFR 6</w:t>
      </w:r>
      <w:r>
        <w:rPr>
          <w:rFonts w:cs="Arial"/>
          <w:bCs/>
          <w:sz w:val="20"/>
        </w:rPr>
        <w:t>3</w:t>
      </w:r>
      <w:r w:rsidRPr="009451E1">
        <w:rPr>
          <w:rFonts w:cs="Arial"/>
          <w:bCs/>
          <w:sz w:val="20"/>
        </w:rPr>
        <w:t>.</w:t>
      </w:r>
      <w:r>
        <w:rPr>
          <w:rFonts w:cs="Arial"/>
          <w:bCs/>
          <w:sz w:val="20"/>
        </w:rPr>
        <w:t>1983</w:t>
      </w:r>
      <w:r w:rsidRPr="009451E1">
        <w:rPr>
          <w:rFonts w:cs="Arial"/>
          <w:bCs/>
          <w:sz w:val="20"/>
        </w:rPr>
        <w:t>(e)(</w:t>
      </w:r>
      <w:r>
        <w:rPr>
          <w:rFonts w:cs="Arial"/>
          <w:bCs/>
          <w:sz w:val="20"/>
        </w:rPr>
        <w:t>4</w:t>
      </w:r>
      <w:r w:rsidRPr="009451E1">
        <w:rPr>
          <w:rFonts w:cs="Arial"/>
          <w:bCs/>
          <w:sz w:val="20"/>
        </w:rPr>
        <w:t>).</w:t>
      </w:r>
      <w:r w:rsidRPr="009451E1">
        <w:rPr>
          <w:rFonts w:cs="Arial"/>
          <w:b/>
          <w:bCs/>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26005BE4" w14:textId="77777777" w:rsidR="004905A3" w:rsidRPr="00173C99" w:rsidRDefault="004905A3" w:rsidP="004905A3">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Administrator</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9451E1">
        <w:rPr>
          <w:rFonts w:cs="Arial"/>
          <w:bCs/>
          <w:sz w:val="20"/>
        </w:rPr>
        <w:t>The permittee must keep records according to 40 CFR 6</w:t>
      </w:r>
      <w:r>
        <w:rPr>
          <w:rFonts w:cs="Arial"/>
          <w:bCs/>
          <w:sz w:val="20"/>
        </w:rPr>
        <w:t>3</w:t>
      </w:r>
      <w:r w:rsidRPr="009451E1">
        <w:rPr>
          <w:rFonts w:cs="Arial"/>
          <w:bCs/>
          <w:sz w:val="20"/>
        </w:rPr>
        <w:t>.</w:t>
      </w:r>
      <w:r>
        <w:rPr>
          <w:rFonts w:cs="Arial"/>
          <w:bCs/>
          <w:sz w:val="20"/>
        </w:rPr>
        <w:t>1983</w:t>
      </w:r>
      <w:r w:rsidRPr="009451E1">
        <w:rPr>
          <w:rFonts w:cs="Arial"/>
          <w:bCs/>
          <w:sz w:val="20"/>
        </w:rPr>
        <w:t>(e)(</w:t>
      </w:r>
      <w:r>
        <w:rPr>
          <w:rFonts w:cs="Arial"/>
          <w:bCs/>
          <w:sz w:val="20"/>
        </w:rPr>
        <w:t>5</w:t>
      </w:r>
      <w:r w:rsidRPr="009451E1">
        <w:rPr>
          <w:rFonts w:cs="Arial"/>
          <w:bCs/>
          <w:sz w:val="20"/>
        </w:rPr>
        <w:t>).</w:t>
      </w:r>
      <w:r w:rsidRPr="009451E1">
        <w:rPr>
          <w:rFonts w:cs="Arial"/>
          <w:b/>
          <w:bCs/>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76D1FE62" w14:textId="77777777" w:rsidR="004905A3" w:rsidRPr="00173C99" w:rsidRDefault="004905A3" w:rsidP="004905A3">
      <w:pPr>
        <w:jc w:val="both"/>
        <w:rPr>
          <w:rFonts w:cs="Arial"/>
          <w:sz w:val="20"/>
        </w:rPr>
      </w:pPr>
    </w:p>
    <w:p w14:paraId="7118FD85" w14:textId="77777777" w:rsidR="004905A3" w:rsidRDefault="004905A3" w:rsidP="009642CC">
      <w:pPr>
        <w:numPr>
          <w:ilvl w:val="0"/>
          <w:numId w:val="90"/>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66C2C456" w14:textId="77E47418" w:rsidR="004905A3" w:rsidRPr="00C53768" w:rsidRDefault="004905A3" w:rsidP="004905A3">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w:t>
      </w:r>
      <w:r w:rsidR="00EF7CA7">
        <w:rPr>
          <w:sz w:val="20"/>
        </w:rPr>
        <w:t>five</w:t>
      </w:r>
      <w:r w:rsidRPr="00EF5470">
        <w:rPr>
          <w:sz w:val="20"/>
        </w:rPr>
        <w:t xml:space="preserve">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58F2FC2B" w14:textId="77777777" w:rsidR="004905A3" w:rsidRPr="0025349F" w:rsidRDefault="004905A3" w:rsidP="009642CC">
      <w:pPr>
        <w:numPr>
          <w:ilvl w:val="2"/>
          <w:numId w:val="91"/>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w:t>
      </w:r>
    </w:p>
    <w:p w14:paraId="7CC0F128" w14:textId="77777777" w:rsidR="004905A3" w:rsidRDefault="004905A3" w:rsidP="004905A3">
      <w:pPr>
        <w:spacing w:after="120"/>
        <w:ind w:left="720"/>
        <w:jc w:val="both"/>
        <w:rPr>
          <w:sz w:val="20"/>
        </w:rPr>
      </w:pPr>
    </w:p>
    <w:p w14:paraId="10F08F2F" w14:textId="77777777" w:rsidR="004905A3" w:rsidRDefault="004905A3" w:rsidP="004905A3">
      <w:pPr>
        <w:spacing w:after="120"/>
        <w:ind w:left="720"/>
        <w:jc w:val="both"/>
        <w:rPr>
          <w:sz w:val="20"/>
        </w:rPr>
      </w:pPr>
    </w:p>
    <w:p w14:paraId="77B1B717" w14:textId="77777777" w:rsidR="004905A3" w:rsidRPr="00DC79A9" w:rsidRDefault="004905A3" w:rsidP="004905A3">
      <w:pPr>
        <w:spacing w:after="120"/>
        <w:ind w:left="720"/>
        <w:jc w:val="both"/>
        <w:rPr>
          <w:rFonts w:cs="Arial"/>
          <w:sz w:val="20"/>
        </w:rPr>
      </w:pPr>
      <w:r w:rsidRPr="00EF5470">
        <w:rPr>
          <w:sz w:val="20"/>
        </w:rPr>
        <w:t xml:space="preserve">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5B5E62">
        <w:rPr>
          <w:rFonts w:cs="Arial"/>
          <w:bCs/>
          <w:sz w:val="20"/>
        </w:rPr>
        <w:t>The permittee must keep records according to 40 CFR 6</w:t>
      </w:r>
      <w:r>
        <w:rPr>
          <w:rFonts w:cs="Arial"/>
          <w:bCs/>
          <w:sz w:val="20"/>
        </w:rPr>
        <w:t>3</w:t>
      </w:r>
      <w:r w:rsidRPr="005B5E62">
        <w:rPr>
          <w:rFonts w:cs="Arial"/>
          <w:bCs/>
          <w:sz w:val="20"/>
        </w:rPr>
        <w:t>.</w:t>
      </w:r>
      <w:r>
        <w:rPr>
          <w:rFonts w:cs="Arial"/>
          <w:bCs/>
          <w:sz w:val="20"/>
        </w:rPr>
        <w:t>1983</w:t>
      </w:r>
      <w:r w:rsidRPr="005B5E62">
        <w:rPr>
          <w:rFonts w:cs="Arial"/>
          <w:bCs/>
          <w:sz w:val="20"/>
        </w:rPr>
        <w:t>(e)(3).</w:t>
      </w:r>
      <w:r w:rsidRPr="005B5E62">
        <w:rPr>
          <w:rFonts w:cs="Arial"/>
          <w:b/>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77C9F652" w14:textId="77777777" w:rsidR="004905A3" w:rsidRPr="00703BED" w:rsidRDefault="004905A3" w:rsidP="009642CC">
      <w:pPr>
        <w:pStyle w:val="ListParagraph"/>
        <w:numPr>
          <w:ilvl w:val="2"/>
          <w:numId w:val="91"/>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5B5E62">
        <w:rPr>
          <w:rFonts w:cs="Arial"/>
          <w:bCs/>
          <w:sz w:val="20"/>
        </w:rPr>
        <w:t>The permittee must keep records according to 40 CFR 6</w:t>
      </w:r>
      <w:r>
        <w:rPr>
          <w:rFonts w:cs="Arial"/>
          <w:bCs/>
          <w:sz w:val="20"/>
        </w:rPr>
        <w:t>3</w:t>
      </w:r>
      <w:r w:rsidRPr="005B5E62">
        <w:rPr>
          <w:rFonts w:cs="Arial"/>
          <w:bCs/>
          <w:sz w:val="20"/>
        </w:rPr>
        <w:t>.</w:t>
      </w:r>
      <w:r>
        <w:rPr>
          <w:rFonts w:cs="Arial"/>
          <w:bCs/>
          <w:sz w:val="20"/>
        </w:rPr>
        <w:t>1983</w:t>
      </w:r>
      <w:r w:rsidRPr="005B5E62">
        <w:rPr>
          <w:rFonts w:cs="Arial"/>
          <w:bCs/>
          <w:sz w:val="20"/>
        </w:rPr>
        <w:t>(e)(</w:t>
      </w:r>
      <w:r>
        <w:rPr>
          <w:rFonts w:cs="Arial"/>
          <w:bCs/>
          <w:sz w:val="20"/>
        </w:rPr>
        <w:t>4</w:t>
      </w:r>
      <w:r w:rsidRPr="005B5E62">
        <w:rPr>
          <w:rFonts w:cs="Arial"/>
          <w:bCs/>
          <w:sz w:val="20"/>
        </w:rPr>
        <w:t>).</w:t>
      </w:r>
      <w:r w:rsidRPr="005B5E62">
        <w:rPr>
          <w:rFonts w:cs="Arial"/>
          <w:b/>
          <w:sz w:val="20"/>
        </w:rPr>
        <w:t xml:space="preserve"> </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19FBA97E" w14:textId="77777777" w:rsidR="004905A3" w:rsidRPr="001D4672" w:rsidRDefault="004905A3" w:rsidP="009642CC">
      <w:pPr>
        <w:pStyle w:val="ListParagraph"/>
        <w:numPr>
          <w:ilvl w:val="2"/>
          <w:numId w:val="91"/>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Administrator,</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5B5E62">
        <w:rPr>
          <w:rFonts w:cs="Arial"/>
          <w:bCs/>
          <w:sz w:val="20"/>
        </w:rPr>
        <w:t>The permittee must keep records according to 40 CFR 6</w:t>
      </w:r>
      <w:r>
        <w:rPr>
          <w:rFonts w:cs="Arial"/>
          <w:bCs/>
          <w:sz w:val="20"/>
        </w:rPr>
        <w:t>3</w:t>
      </w:r>
      <w:r w:rsidRPr="005B5E62">
        <w:rPr>
          <w:rFonts w:cs="Arial"/>
          <w:bCs/>
          <w:sz w:val="20"/>
        </w:rPr>
        <w:t>.</w:t>
      </w:r>
      <w:r>
        <w:rPr>
          <w:rFonts w:cs="Arial"/>
          <w:bCs/>
          <w:sz w:val="20"/>
        </w:rPr>
        <w:t>1983</w:t>
      </w:r>
      <w:r w:rsidRPr="005B5E62">
        <w:rPr>
          <w:rFonts w:cs="Arial"/>
          <w:bCs/>
          <w:sz w:val="20"/>
        </w:rPr>
        <w:t>(e)(</w:t>
      </w:r>
      <w:r>
        <w:rPr>
          <w:rFonts w:cs="Arial"/>
          <w:bCs/>
          <w:sz w:val="20"/>
        </w:rPr>
        <w:t>5</w:t>
      </w:r>
      <w:r w:rsidRPr="005B5E62">
        <w:rPr>
          <w:rFonts w:cs="Arial"/>
          <w:bCs/>
          <w:sz w:val="20"/>
        </w:rPr>
        <w:t>).</w:t>
      </w:r>
      <w:r w:rsidRPr="005B5E62">
        <w:rPr>
          <w:rFonts w:cs="Arial"/>
          <w:b/>
          <w:sz w:val="20"/>
        </w:rPr>
        <w:t xml:space="preserve"> </w:t>
      </w:r>
      <w:r w:rsidRPr="00445418">
        <w:rPr>
          <w:b/>
          <w:bCs/>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66A20A6F" w14:textId="77777777" w:rsidR="004905A3" w:rsidRPr="00F6557A" w:rsidRDefault="004905A3" w:rsidP="009642CC">
      <w:pPr>
        <w:pStyle w:val="ListParagraph"/>
        <w:numPr>
          <w:ilvl w:val="2"/>
          <w:numId w:val="91"/>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71771EFC" w14:textId="77777777" w:rsidR="004905A3" w:rsidRDefault="004905A3" w:rsidP="004905A3">
      <w:pPr>
        <w:jc w:val="both"/>
        <w:rPr>
          <w:sz w:val="20"/>
        </w:rPr>
      </w:pPr>
      <w:r>
        <w:rPr>
          <w:sz w:val="20"/>
        </w:rPr>
        <w:t xml:space="preserve">3.    </w:t>
      </w: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Pr>
          <w:rFonts w:cs="Arial"/>
          <w:sz w:val="20"/>
        </w:rPr>
        <w:t>monitor,</w:t>
      </w:r>
      <w:r w:rsidRPr="00305533">
        <w:rPr>
          <w:rFonts w:cs="Arial"/>
          <w:sz w:val="20"/>
        </w:rPr>
        <w:t xml:space="preserve"> </w:t>
      </w:r>
      <w:r>
        <w:rPr>
          <w:rFonts w:cs="Arial"/>
          <w:sz w:val="20"/>
        </w:rPr>
        <w:t>on a monthly basis</w:t>
      </w:r>
      <w:r w:rsidRPr="007C2E85">
        <w:rPr>
          <w:rFonts w:cs="Arial"/>
          <w:sz w:val="20"/>
        </w:rPr>
        <w:t xml:space="preserve">, the </w:t>
      </w:r>
      <w:r w:rsidRPr="007C2E85">
        <w:rPr>
          <w:sz w:val="20"/>
        </w:rPr>
        <w:t>nitrogen or oxygen concentration in the landfill gas usin</w:t>
      </w:r>
      <w:r>
        <w:rPr>
          <w:sz w:val="20"/>
        </w:rPr>
        <w:t>g</w:t>
      </w:r>
    </w:p>
    <w:p w14:paraId="01ECA183" w14:textId="77777777" w:rsidR="004905A3" w:rsidRPr="009E334D" w:rsidRDefault="004905A3" w:rsidP="004905A3">
      <w:pPr>
        <w:jc w:val="both"/>
        <w:rPr>
          <w:b/>
          <w:sz w:val="20"/>
        </w:rPr>
      </w:pPr>
      <w:r>
        <w:rPr>
          <w:sz w:val="20"/>
        </w:rPr>
        <w:t xml:space="preserve">       the p</w:t>
      </w:r>
      <w:r w:rsidRPr="007C2E85">
        <w:rPr>
          <w:sz w:val="20"/>
        </w:rPr>
        <w:t>rocedures in 40 CFR 6</w:t>
      </w:r>
      <w:r>
        <w:rPr>
          <w:sz w:val="20"/>
        </w:rPr>
        <w:t>3</w:t>
      </w:r>
      <w:r w:rsidRPr="007C2E85">
        <w:rPr>
          <w:sz w:val="20"/>
        </w:rPr>
        <w:t>.</w:t>
      </w:r>
      <w:r>
        <w:rPr>
          <w:sz w:val="20"/>
        </w:rPr>
        <w:t>1961(a)</w:t>
      </w:r>
      <w:r w:rsidRPr="007C2E85">
        <w:rPr>
          <w:sz w:val="20"/>
        </w:rPr>
        <w:t xml:space="preserve">(2)(i) or (ii). </w:t>
      </w:r>
      <w:r>
        <w:rPr>
          <w:sz w:val="20"/>
        </w:rPr>
        <w:t xml:space="preserve"> </w:t>
      </w:r>
      <w:r w:rsidRPr="007C2E85">
        <w:rPr>
          <w:b/>
          <w:sz w:val="20"/>
        </w:rPr>
        <w:t>(40 CFR 6</w:t>
      </w:r>
      <w:r>
        <w:rPr>
          <w:b/>
          <w:sz w:val="20"/>
        </w:rPr>
        <w:t>3.1961(a)</w:t>
      </w:r>
      <w:r w:rsidRPr="007C2E85">
        <w:rPr>
          <w:b/>
          <w:sz w:val="20"/>
        </w:rPr>
        <w:t>(2)</w:t>
      </w:r>
      <w:r w:rsidRPr="00703BED">
        <w:rPr>
          <w:b/>
          <w:sz w:val="20"/>
        </w:rPr>
        <w:t>)</w:t>
      </w:r>
    </w:p>
    <w:p w14:paraId="6DFCCAB8" w14:textId="77777777" w:rsidR="004905A3" w:rsidRDefault="004905A3" w:rsidP="004905A3">
      <w:pPr>
        <w:ind w:left="360" w:hanging="360"/>
        <w:jc w:val="both"/>
        <w:rPr>
          <w:b/>
          <w:sz w:val="20"/>
        </w:rPr>
      </w:pPr>
    </w:p>
    <w:p w14:paraId="15F9F487" w14:textId="67D0B060" w:rsidR="004905A3" w:rsidRPr="00EE0DD9" w:rsidRDefault="004905A3" w:rsidP="009642CC">
      <w:pPr>
        <w:pStyle w:val="ListParagraph"/>
        <w:numPr>
          <w:ilvl w:val="0"/>
          <w:numId w:val="123"/>
        </w:numPr>
        <w:jc w:val="both"/>
        <w:rPr>
          <w:b/>
          <w:bCs/>
          <w:sz w:val="20"/>
        </w:rPr>
      </w:pPr>
      <w:r w:rsidRPr="00EE0DD9">
        <w:rPr>
          <w:sz w:val="20"/>
        </w:rPr>
        <w:t xml:space="preserve">Unless a higher operating temperature value has been approved by the </w:t>
      </w:r>
      <w:r>
        <w:rPr>
          <w:sz w:val="20"/>
        </w:rPr>
        <w:t>Department</w:t>
      </w:r>
      <w:r w:rsidRPr="00EE0DD9">
        <w:rPr>
          <w:sz w:val="20"/>
        </w:rPr>
        <w:t xml:space="preserve"> under </w:t>
      </w:r>
      <w:r>
        <w:rPr>
          <w:sz w:val="20"/>
        </w:rPr>
        <w:t>40 CFR Part 63, Subpart</w:t>
      </w:r>
      <w:r w:rsidRPr="00EE0DD9">
        <w:rPr>
          <w:sz w:val="20"/>
        </w:rPr>
        <w:t xml:space="preserve"> </w:t>
      </w:r>
      <w:r>
        <w:rPr>
          <w:sz w:val="20"/>
        </w:rPr>
        <w:t xml:space="preserve">AAAA; </w:t>
      </w:r>
      <w:r w:rsidRPr="00EE0DD9">
        <w:rPr>
          <w:sz w:val="20"/>
        </w:rPr>
        <w:t>40 CFR Part 60, Subpart XXX; or a federal plan or 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31269704" w14:textId="77777777" w:rsidR="004905A3" w:rsidRPr="00EE0DD9" w:rsidRDefault="004905A3" w:rsidP="004905A3">
      <w:pPr>
        <w:pStyle w:val="ListParagraph"/>
        <w:ind w:left="360"/>
        <w:jc w:val="both"/>
        <w:rPr>
          <w:sz w:val="20"/>
        </w:rPr>
      </w:pPr>
    </w:p>
    <w:p w14:paraId="307C423B" w14:textId="77777777" w:rsidR="004905A3" w:rsidRPr="00775BEF" w:rsidRDefault="004905A3" w:rsidP="009642CC">
      <w:pPr>
        <w:pStyle w:val="ListParagraph"/>
        <w:numPr>
          <w:ilvl w:val="0"/>
          <w:numId w:val="111"/>
        </w:numPr>
        <w:spacing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r>
        <w:rPr>
          <w:sz w:val="20"/>
        </w:rPr>
        <w:t xml:space="preserve">     </w:t>
      </w:r>
      <w:r w:rsidRPr="00F6557A">
        <w:rPr>
          <w:sz w:val="20"/>
        </w:rPr>
        <w:t xml:space="preserve"> </w:t>
      </w:r>
      <w:r w:rsidRPr="00F6557A">
        <w:rPr>
          <w:rFonts w:cs="Arial"/>
          <w:sz w:val="20"/>
          <w:lang w:val="en"/>
        </w:rPr>
        <w:t xml:space="preserve">       </w:t>
      </w:r>
    </w:p>
    <w:p w14:paraId="2A0599BE" w14:textId="77777777" w:rsidR="004905A3" w:rsidRPr="000E1F00" w:rsidRDefault="004905A3" w:rsidP="009642CC">
      <w:pPr>
        <w:pStyle w:val="ListParagraph"/>
        <w:numPr>
          <w:ilvl w:val="0"/>
          <w:numId w:val="111"/>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33E7CC5D" w14:textId="77777777" w:rsidR="004905A3" w:rsidRPr="004A2708" w:rsidRDefault="004905A3" w:rsidP="009642CC">
      <w:pPr>
        <w:pStyle w:val="ListParagraph"/>
        <w:numPr>
          <w:ilvl w:val="0"/>
          <w:numId w:val="111"/>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5E97EA6B" w14:textId="77777777" w:rsidR="004905A3" w:rsidRPr="00E9616F" w:rsidRDefault="004905A3" w:rsidP="009642CC">
      <w:pPr>
        <w:pStyle w:val="ListParagraph"/>
        <w:numPr>
          <w:ilvl w:val="0"/>
          <w:numId w:val="111"/>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0508F486" w14:textId="77777777" w:rsidR="004905A3" w:rsidRPr="00AF6733" w:rsidRDefault="004905A3" w:rsidP="009642CC">
      <w:pPr>
        <w:pStyle w:val="ListParagraph"/>
        <w:numPr>
          <w:ilvl w:val="0"/>
          <w:numId w:val="111"/>
        </w:numPr>
        <w:spacing w:after="120"/>
        <w:jc w:val="both"/>
        <w:rPr>
          <w:sz w:val="20"/>
        </w:rPr>
      </w:pPr>
      <w:r w:rsidRPr="00597EA1">
        <w:rPr>
          <w:rFonts w:cs="Arial"/>
          <w:sz w:val="20"/>
          <w:lang w:val="en"/>
        </w:rPr>
        <w:t xml:space="preserve">Monitor the methane concentration with a methane meter using EPA Method 3C of appendix A-6 to </w:t>
      </w:r>
      <w:r>
        <w:rPr>
          <w:rFonts w:cs="Arial"/>
          <w:sz w:val="20"/>
          <w:lang w:val="en"/>
        </w:rPr>
        <w:t>40 CFR p</w:t>
      </w:r>
      <w:r w:rsidRPr="00597EA1">
        <w:rPr>
          <w:rFonts w:cs="Arial"/>
          <w:sz w:val="20"/>
          <w:lang w:val="en"/>
        </w:rPr>
        <w:t xml:space="preserve">art 60, EPA Method 18 of appendix A-6 to </w:t>
      </w:r>
      <w:r>
        <w:rPr>
          <w:rFonts w:cs="Arial"/>
          <w:sz w:val="20"/>
          <w:lang w:val="en"/>
        </w:rPr>
        <w:t>part 60 of 40 CFR</w:t>
      </w:r>
      <w:r w:rsidRPr="00597EA1">
        <w:rPr>
          <w:rFonts w:cs="Arial"/>
          <w:sz w:val="20"/>
          <w:lang w:val="en"/>
        </w:rPr>
        <w:t xml:space="preserve"> </w:t>
      </w:r>
      <w:r>
        <w:rPr>
          <w:rFonts w:cs="Arial"/>
          <w:sz w:val="20"/>
          <w:lang w:val="en"/>
        </w:rPr>
        <w:t xml:space="preserve">part </w:t>
      </w:r>
      <w:r w:rsidRPr="00597EA1">
        <w:rPr>
          <w:rFonts w:cs="Arial"/>
          <w:sz w:val="20"/>
          <w:lang w:val="en"/>
        </w:rPr>
        <w:t>60, or a portable gas composition analyzer to monitor the methane levels provided that the analyzer is calibrated and the analyzer meets all quality assurance and quality control requirements for EPA Method 3C or EPA Method 18</w:t>
      </w:r>
      <w:r w:rsidRPr="00597EA1">
        <w:rPr>
          <w:sz w:val="20"/>
        </w:rPr>
        <w:t>.</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43997080" w14:textId="77777777" w:rsidR="004905A3" w:rsidRDefault="004905A3" w:rsidP="009642CC">
      <w:pPr>
        <w:pStyle w:val="ListParagraph"/>
        <w:numPr>
          <w:ilvl w:val="0"/>
          <w:numId w:val="111"/>
        </w:numPr>
        <w:spacing w:after="120"/>
        <w:jc w:val="both"/>
        <w:rPr>
          <w:sz w:val="20"/>
        </w:rPr>
      </w:pPr>
      <w:r>
        <w:rPr>
          <w:sz w:val="20"/>
        </w:rPr>
        <w:t>Monitor the carbon monoxide concentrations as follows:</w:t>
      </w:r>
      <w:r w:rsidRPr="00234CB8">
        <w:rPr>
          <w:sz w:val="20"/>
        </w:rPr>
        <w:tab/>
      </w:r>
    </w:p>
    <w:p w14:paraId="707DC4B3" w14:textId="77777777" w:rsidR="004905A3" w:rsidRPr="00D43B0B" w:rsidRDefault="004905A3" w:rsidP="009642CC">
      <w:pPr>
        <w:pStyle w:val="ListParagraph"/>
        <w:numPr>
          <w:ilvl w:val="2"/>
          <w:numId w:val="112"/>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w:t>
      </w:r>
      <w:r w:rsidRPr="00AF6733">
        <w:rPr>
          <w:rFonts w:cs="Arial"/>
          <w:sz w:val="20"/>
          <w:lang w:val="en"/>
        </w:rPr>
        <w:t>EPA Method</w:t>
      </w:r>
      <w:r>
        <w:rPr>
          <w:rFonts w:cs="Arial"/>
          <w:sz w:val="20"/>
          <w:lang w:val="en"/>
        </w:rPr>
        <w:t xml:space="preserve"> </w:t>
      </w:r>
      <w:r w:rsidRPr="004A2650">
        <w:rPr>
          <w:sz w:val="20"/>
        </w:rPr>
        <w:t xml:space="preserve">listed in </w:t>
      </w:r>
      <w:r>
        <w:rPr>
          <w:sz w:val="20"/>
        </w:rPr>
        <w:t xml:space="preserve">part 60 of </w:t>
      </w:r>
      <w:r w:rsidRPr="004A2650">
        <w:rPr>
          <w:sz w:val="20"/>
        </w:rPr>
        <w:t>40 CFR 60, Appendix A</w:t>
      </w:r>
      <w:r>
        <w:rPr>
          <w:sz w:val="20"/>
        </w:rPr>
        <w:t>-4,</w:t>
      </w:r>
      <w:r w:rsidRPr="00AF6733">
        <w:rPr>
          <w:rFonts w:cs="Arial"/>
          <w:sz w:val="20"/>
          <w:lang w:val="en"/>
        </w:rPr>
        <w:t xml:space="preserve"> </w:t>
      </w:r>
      <w:r>
        <w:rPr>
          <w:rFonts w:cs="Arial"/>
          <w:sz w:val="20"/>
          <w:lang w:val="en"/>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23EFFDF1" w14:textId="77777777" w:rsidR="004905A3" w:rsidRPr="00EA5557" w:rsidRDefault="004905A3" w:rsidP="009642CC">
      <w:pPr>
        <w:pStyle w:val="ListParagraph"/>
        <w:numPr>
          <w:ilvl w:val="2"/>
          <w:numId w:val="112"/>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sidRPr="00D43B0B">
        <w:rPr>
          <w:rFonts w:cs="Arial"/>
          <w:sz w:val="20"/>
          <w:lang w:val="en"/>
        </w:rPr>
        <w:t xml:space="preserve">EPA Method </w:t>
      </w:r>
      <w:r>
        <w:rPr>
          <w:rFonts w:cs="Arial"/>
          <w:sz w:val="20"/>
          <w:lang w:val="en"/>
        </w:rPr>
        <w:t>l</w:t>
      </w:r>
      <w:r w:rsidRPr="004A2650">
        <w:rPr>
          <w:sz w:val="20"/>
        </w:rPr>
        <w:t>isted in</w:t>
      </w:r>
      <w:r>
        <w:rPr>
          <w:sz w:val="20"/>
        </w:rPr>
        <w:t xml:space="preserve"> part 60 of </w:t>
      </w:r>
      <w:r w:rsidRPr="004A2650">
        <w:rPr>
          <w:sz w:val="20"/>
        </w:rPr>
        <w:t xml:space="preserve"> 40 CFR 60, Appendix A</w:t>
      </w:r>
      <w:r>
        <w:rPr>
          <w:sz w:val="20"/>
        </w:rPr>
        <w:t>-4,</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48EDC437" w14:textId="5A0375F2" w:rsidR="004905A3" w:rsidRPr="0030739E" w:rsidRDefault="004905A3" w:rsidP="009642CC">
      <w:pPr>
        <w:pStyle w:val="ListParagraph"/>
        <w:numPr>
          <w:ilvl w:val="2"/>
          <w:numId w:val="112"/>
        </w:numPr>
        <w:spacing w:after="120"/>
        <w:jc w:val="both"/>
        <w:rPr>
          <w:sz w:val="20"/>
        </w:rPr>
      </w:pPr>
      <w:r w:rsidRPr="0030739E">
        <w:rPr>
          <w:sz w:val="20"/>
        </w:rPr>
        <w:t xml:space="preserve">When sampling directly from the wellhead, sample for </w:t>
      </w:r>
      <w:r w:rsidR="002565E1">
        <w:rPr>
          <w:sz w:val="20"/>
        </w:rPr>
        <w:t>five</w:t>
      </w:r>
      <w:r w:rsidRPr="0030739E">
        <w:rPr>
          <w:sz w:val="20"/>
        </w:rPr>
        <w:t xml:space="preserve"> minutes plus twice the response time of the analyzer. These values must be recorded. The five</w:t>
      </w:r>
      <w:r w:rsidR="002565E1">
        <w:rPr>
          <w:sz w:val="20"/>
        </w:rPr>
        <w:t>, one</w:t>
      </w:r>
      <w:r w:rsidRPr="0030739E">
        <w:rPr>
          <w:sz w:val="20"/>
        </w:rPr>
        <w:t xml:space="preserve">-minute averages are then averaged to give you the carbon monoxide reading at the wellhead. </w:t>
      </w:r>
      <w:r w:rsidRPr="0030739E">
        <w:rPr>
          <w:b/>
          <w:sz w:val="20"/>
        </w:rPr>
        <w:t>(40 CFR 63.1961(a)(5)(vi)(C))</w:t>
      </w:r>
    </w:p>
    <w:p w14:paraId="648D5EA0" w14:textId="3884CEEF" w:rsidR="004905A3" w:rsidRPr="0030739E" w:rsidRDefault="004905A3" w:rsidP="009642CC">
      <w:pPr>
        <w:pStyle w:val="ListParagraph"/>
        <w:numPr>
          <w:ilvl w:val="2"/>
          <w:numId w:val="112"/>
        </w:numPr>
        <w:spacing w:after="120"/>
        <w:jc w:val="both"/>
        <w:rPr>
          <w:sz w:val="20"/>
        </w:rPr>
      </w:pPr>
      <w:r w:rsidRPr="0030739E">
        <w:rPr>
          <w:sz w:val="20"/>
        </w:rPr>
        <w:t xml:space="preserve">When collecting samples in a passivated canister or multi-layer foil sampling bag, sample for the period of time needed to assure that enough sample is collected to provide five (5) consecutive, </w:t>
      </w:r>
      <w:r w:rsidR="00EF7CA7">
        <w:rPr>
          <w:sz w:val="20"/>
        </w:rPr>
        <w:t>one</w:t>
      </w:r>
      <w:r w:rsidRPr="0030739E">
        <w:rPr>
          <w:sz w:val="20"/>
        </w:rPr>
        <w:t xml:space="preserve">-minute samples during the analysis of the canister or bag contents, but no less than </w:t>
      </w:r>
      <w:r w:rsidR="002565E1">
        <w:rPr>
          <w:sz w:val="20"/>
        </w:rPr>
        <w:t>five</w:t>
      </w:r>
      <w:r w:rsidRPr="0030739E">
        <w:rPr>
          <w:sz w:val="20"/>
        </w:rPr>
        <w:t xml:space="preserve"> minutes plus twice the response time of the analyzer. The five (5) consecutive, </w:t>
      </w:r>
      <w:r w:rsidR="00EF7CA7">
        <w:rPr>
          <w:sz w:val="20"/>
        </w:rPr>
        <w:t>one</w:t>
      </w:r>
      <w:r w:rsidRPr="0030739E">
        <w:rPr>
          <w:sz w:val="20"/>
        </w:rPr>
        <w:t xml:space="preserve">-minute averages are then averaged together to give a carbon monoxide value from the wellhead. </w:t>
      </w:r>
      <w:r w:rsidRPr="0030739E">
        <w:rPr>
          <w:b/>
          <w:sz w:val="20"/>
        </w:rPr>
        <w:t>(40 CFR 63.1961(a)(5)(vi)(D))</w:t>
      </w:r>
    </w:p>
    <w:p w14:paraId="1E740881" w14:textId="77777777" w:rsidR="004905A3" w:rsidRPr="00D43B0B" w:rsidRDefault="004905A3" w:rsidP="004905A3">
      <w:pPr>
        <w:pStyle w:val="ListParagraph"/>
        <w:spacing w:after="120"/>
        <w:ind w:left="1080"/>
        <w:jc w:val="both"/>
        <w:rPr>
          <w:sz w:val="20"/>
        </w:rPr>
      </w:pPr>
    </w:p>
    <w:p w14:paraId="6476F150" w14:textId="77777777" w:rsidR="004905A3" w:rsidRDefault="004905A3" w:rsidP="004905A3">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42146999" w14:textId="77777777" w:rsidR="004905A3" w:rsidRDefault="004905A3" w:rsidP="004905A3">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2423DCC3" w14:textId="77777777" w:rsidR="004905A3" w:rsidRPr="00953E69" w:rsidRDefault="004905A3" w:rsidP="004905A3">
      <w:pPr>
        <w:spacing w:after="120"/>
        <w:ind w:left="720" w:hanging="360"/>
        <w:jc w:val="both"/>
        <w:rPr>
          <w:rFonts w:cs="Arial"/>
          <w:sz w:val="20"/>
          <w:lang w:val="en"/>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0ED8F7F0" w14:textId="77777777" w:rsidR="004905A3" w:rsidRPr="00194955" w:rsidRDefault="004905A3" w:rsidP="004905A3">
      <w:pPr>
        <w:spacing w:after="120"/>
        <w:ind w:left="360" w:hanging="360"/>
        <w:jc w:val="both"/>
        <w:rPr>
          <w:sz w:val="20"/>
        </w:rPr>
      </w:pPr>
      <w:r>
        <w:rPr>
          <w:sz w:val="20"/>
        </w:rPr>
        <w:t xml:space="preserve">5.   </w:t>
      </w:r>
      <w:r w:rsidRPr="00194955">
        <w:rPr>
          <w:rFonts w:cs="Arial"/>
          <w:sz w:val="20"/>
          <w:lang w:val="en"/>
        </w:rPr>
        <w:t xml:space="preserve">For each wellhead with a measurement of landfill gas temperature greater than or equal to </w:t>
      </w:r>
      <w:r>
        <w:rPr>
          <w:sz w:val="20"/>
        </w:rPr>
        <w:t>73</w:t>
      </w:r>
      <w:r w:rsidRPr="00D43B0B">
        <w:rPr>
          <w:sz w:val="20"/>
        </w:rPr>
        <w:t>.</w:t>
      </w:r>
      <w:r>
        <w:rPr>
          <w:sz w:val="20"/>
        </w:rPr>
        <w:t>9</w:t>
      </w:r>
      <w:r w:rsidRPr="00D43B0B">
        <w:rPr>
          <w:rFonts w:cs="Arial"/>
          <w:sz w:val="20"/>
        </w:rPr>
        <w:t>°</w:t>
      </w:r>
      <w:r w:rsidRPr="00D43B0B">
        <w:rPr>
          <w:sz w:val="20"/>
        </w:rPr>
        <w:t>C (1</w:t>
      </w:r>
      <w:r>
        <w:rPr>
          <w:sz w:val="20"/>
        </w:rPr>
        <w:t>65</w:t>
      </w:r>
      <w:r w:rsidRPr="00D43B0B">
        <w:rPr>
          <w:rFonts w:cs="Arial"/>
          <w:sz w:val="20"/>
        </w:rPr>
        <w:t>°</w:t>
      </w:r>
      <w:r w:rsidRPr="00D43B0B">
        <w:rPr>
          <w:sz w:val="20"/>
        </w:rPr>
        <w:t>F</w:t>
      </w:r>
      <w:r w:rsidRPr="00194955">
        <w:rPr>
          <w:rFonts w:cs="Arial"/>
          <w:sz w:val="20"/>
          <w:lang w:val="en"/>
        </w:rPr>
        <w:t xml:space="preserve">), </w:t>
      </w:r>
      <w:r>
        <w:rPr>
          <w:rFonts w:cs="Arial"/>
          <w:sz w:val="20"/>
          <w:lang w:val="en"/>
        </w:rPr>
        <w:t xml:space="preserve">the permittee shall </w:t>
      </w:r>
      <w:r w:rsidRPr="00194955">
        <w:rPr>
          <w:rFonts w:cs="Arial"/>
          <w:sz w:val="20"/>
          <w:lang w:val="en"/>
        </w:rPr>
        <w:t>annually monitor temperature of the landfill gas every 10 vertical feet of the well. This temperature can be monitored either with a removable thermometer</w:t>
      </w:r>
      <w:r>
        <w:rPr>
          <w:rFonts w:cs="Arial"/>
          <w:sz w:val="20"/>
          <w:lang w:val="en"/>
        </w:rPr>
        <w:t xml:space="preserve"> </w:t>
      </w:r>
      <w:r w:rsidRPr="00194955">
        <w:rPr>
          <w:rFonts w:cs="Arial"/>
          <w:sz w:val="20"/>
          <w:lang w:val="en"/>
        </w:rPr>
        <w:t>or using temporary or permanent thermocouples installed in the well.</w:t>
      </w:r>
      <w:r w:rsidRPr="00194955">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(6))</w:t>
      </w:r>
      <w:r w:rsidRPr="00194955">
        <w:rPr>
          <w:sz w:val="20"/>
        </w:rPr>
        <w:t xml:space="preserve">     </w:t>
      </w:r>
    </w:p>
    <w:p w14:paraId="34AC7686" w14:textId="77777777" w:rsidR="004905A3" w:rsidRPr="00EF5470" w:rsidRDefault="004905A3" w:rsidP="004905A3">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574BBF55" w14:textId="77777777" w:rsidR="004905A3" w:rsidRPr="00DC79A9" w:rsidRDefault="004905A3" w:rsidP="009642CC">
      <w:pPr>
        <w:pStyle w:val="ListParagraph"/>
        <w:numPr>
          <w:ilvl w:val="1"/>
          <w:numId w:val="109"/>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110"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110"/>
    </w:p>
    <w:p w14:paraId="0FF7F2C1" w14:textId="77777777" w:rsidR="004905A3" w:rsidRPr="000D25C1" w:rsidRDefault="004905A3" w:rsidP="009642CC">
      <w:pPr>
        <w:pStyle w:val="ListParagraph"/>
        <w:numPr>
          <w:ilvl w:val="0"/>
          <w:numId w:val="109"/>
        </w:numPr>
        <w:spacing w:after="120"/>
        <w:ind w:left="720"/>
        <w:jc w:val="both"/>
        <w:rPr>
          <w:rFonts w:cs="Arial"/>
          <w:sz w:val="20"/>
          <w:lang w:val="en"/>
        </w:rPr>
      </w:pPr>
      <w:bookmarkStart w:id="111" w:name="_Hlk82389908"/>
      <w:r>
        <w:rPr>
          <w:rFonts w:cs="Arial"/>
          <w:sz w:val="20"/>
        </w:rPr>
        <w:t>All</w:t>
      </w:r>
      <w:r w:rsidRPr="000D25C1">
        <w:rPr>
          <w:rFonts w:cs="Arial"/>
          <w:sz w:val="20"/>
        </w:rPr>
        <w:t xml:space="preserv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w:t>
      </w:r>
      <w:r>
        <w:rPr>
          <w:rFonts w:cs="Arial"/>
          <w:sz w:val="20"/>
        </w:rPr>
        <w:t xml:space="preserve"> or above</w:t>
      </w:r>
      <w:r w:rsidRPr="000D25C1">
        <w:rPr>
          <w:rFonts w:cs="Arial"/>
          <w:sz w:val="20"/>
        </w:rPr>
        <w:t xml:space="preserve">. </w:t>
      </w:r>
      <w:r w:rsidRPr="000D25C1">
        <w:rPr>
          <w:b/>
          <w:sz w:val="20"/>
        </w:rPr>
        <w:t>(40 CFR 63.1983(e)(2)(i)</w:t>
      </w:r>
      <w:r w:rsidRPr="000D25C1">
        <w:rPr>
          <w:rFonts w:cs="Arial"/>
          <w:b/>
          <w:sz w:val="20"/>
        </w:rPr>
        <w:t>)</w:t>
      </w:r>
      <w:r w:rsidRPr="000D25C1">
        <w:rPr>
          <w:rFonts w:cs="Arial"/>
          <w:sz w:val="20"/>
          <w:lang w:val="en"/>
        </w:rPr>
        <w:t xml:space="preserve"> </w:t>
      </w:r>
    </w:p>
    <w:bookmarkEnd w:id="111"/>
    <w:p w14:paraId="3628858B" w14:textId="77777777" w:rsidR="004905A3" w:rsidRPr="003A4A7B" w:rsidRDefault="004905A3" w:rsidP="009642CC">
      <w:pPr>
        <w:pStyle w:val="ListParagraph"/>
        <w:numPr>
          <w:ilvl w:val="0"/>
          <w:numId w:val="109"/>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4B97FE83" w14:textId="77777777" w:rsidR="004905A3" w:rsidRPr="00775BEF" w:rsidRDefault="004905A3" w:rsidP="009642CC">
      <w:pPr>
        <w:pStyle w:val="ListParagraph"/>
        <w:numPr>
          <w:ilvl w:val="0"/>
          <w:numId w:val="109"/>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210BB957" w14:textId="77777777" w:rsidR="004905A3" w:rsidRDefault="004905A3" w:rsidP="004905A3">
      <w:pPr>
        <w:spacing w:after="120"/>
        <w:ind w:left="720" w:hanging="360"/>
        <w:jc w:val="both"/>
        <w:rPr>
          <w:rFonts w:cs="Arial"/>
          <w:b/>
          <w:sz w:val="20"/>
        </w:rPr>
      </w:pPr>
      <w:r>
        <w:rPr>
          <w:sz w:val="20"/>
        </w:rPr>
        <w:t>e</w:t>
      </w:r>
      <w:r w:rsidRPr="00DC79A9">
        <w:rPr>
          <w:sz w:val="20"/>
        </w:rPr>
        <w:t>.</w:t>
      </w:r>
      <w:r>
        <w:rPr>
          <w:sz w:val="20"/>
        </w:rPr>
        <w:tab/>
      </w:r>
      <w:r w:rsidRPr="00EF5470">
        <w:rPr>
          <w:sz w:val="20"/>
        </w:rPr>
        <w:t>For any root cause analysis for which corrective actions are required in 40 CFR 6</w:t>
      </w:r>
      <w:r>
        <w:rPr>
          <w:sz w:val="20"/>
        </w:rPr>
        <w:t>3</w:t>
      </w:r>
      <w:r w:rsidRPr="00EF5470">
        <w:rPr>
          <w:sz w:val="20"/>
        </w:rPr>
        <w:t>.</w:t>
      </w:r>
      <w:r>
        <w:rPr>
          <w:sz w:val="20"/>
        </w:rPr>
        <w:t>1960</w:t>
      </w:r>
      <w:r w:rsidRPr="00EF5470">
        <w:rPr>
          <w:sz w:val="20"/>
        </w:rPr>
        <w:t>(a)(3)(i)</w:t>
      </w:r>
      <w:r>
        <w:rPr>
          <w:sz w:val="20"/>
        </w:rPr>
        <w:t>(A)</w:t>
      </w:r>
      <w:r w:rsidRPr="00EF5470">
        <w:rPr>
          <w:sz w:val="20"/>
        </w:rPr>
        <w:t xml:space="preserve"> or (a)(</w:t>
      </w:r>
      <w:r>
        <w:rPr>
          <w:sz w:val="20"/>
        </w:rPr>
        <w:t>4</w:t>
      </w:r>
      <w:r w:rsidRPr="00EF5470">
        <w:rPr>
          <w:sz w:val="20"/>
        </w:rPr>
        <w:t>)(i)</w:t>
      </w:r>
      <w:r>
        <w:rPr>
          <w:sz w:val="20"/>
        </w:rPr>
        <w:t>(A)</w:t>
      </w:r>
      <w:r w:rsidRPr="00EF5470">
        <w:rPr>
          <w:sz w:val="20"/>
        </w:rPr>
        <w:t>, keep a record of the root cause analysis conducted, including a description of the recommended corrective action(s) taken, and the date(s) the corrective action(s) were completed.</w:t>
      </w:r>
      <w:r>
        <w:rPr>
          <w:sz w:val="20"/>
        </w:rPr>
        <w:t xml:space="preserve"> </w:t>
      </w:r>
      <w:r w:rsidRPr="00EF5470">
        <w:rPr>
          <w:b/>
          <w:sz w:val="20"/>
        </w:rPr>
        <w:t xml:space="preserve"> (40 CFR 6</w:t>
      </w:r>
      <w:r>
        <w:rPr>
          <w:b/>
          <w:sz w:val="20"/>
        </w:rPr>
        <w:t>3</w:t>
      </w:r>
      <w:r w:rsidRPr="00EF5470">
        <w:rPr>
          <w:b/>
          <w:sz w:val="20"/>
        </w:rPr>
        <w:t>.</w:t>
      </w:r>
      <w:r>
        <w:rPr>
          <w:b/>
          <w:sz w:val="20"/>
        </w:rPr>
        <w:t>1983</w:t>
      </w:r>
      <w:r w:rsidRPr="00EF5470">
        <w:rPr>
          <w:b/>
          <w:sz w:val="20"/>
        </w:rPr>
        <w:t>(e)(3)</w:t>
      </w:r>
      <w:r w:rsidRPr="00EF5470">
        <w:rPr>
          <w:rFonts w:cs="Arial"/>
          <w:b/>
          <w:sz w:val="20"/>
        </w:rPr>
        <w:t>)</w:t>
      </w:r>
    </w:p>
    <w:p w14:paraId="59D1F899" w14:textId="77777777" w:rsidR="004905A3" w:rsidRDefault="004905A3" w:rsidP="004905A3">
      <w:pPr>
        <w:spacing w:after="120"/>
        <w:ind w:left="720" w:hanging="360"/>
        <w:jc w:val="both"/>
        <w:rPr>
          <w:rFonts w:cs="Arial"/>
          <w:b/>
          <w:sz w:val="20"/>
        </w:rPr>
      </w:pPr>
      <w:r>
        <w:rPr>
          <w:sz w:val="20"/>
        </w:rPr>
        <w:t>f</w:t>
      </w:r>
      <w:r w:rsidRPr="00EF5470">
        <w:rPr>
          <w:sz w:val="20"/>
        </w:rPr>
        <w:t>.</w:t>
      </w:r>
      <w:r w:rsidRPr="00EF5470">
        <w:rPr>
          <w:sz w:val="20"/>
        </w:rPr>
        <w:tab/>
        <w:t>For any root cause analysis for which corrective actions are required in 40 CFR 6</w:t>
      </w:r>
      <w:r>
        <w:rPr>
          <w:sz w:val="20"/>
        </w:rPr>
        <w:t>3</w:t>
      </w:r>
      <w:r w:rsidRPr="00EF5470">
        <w:rPr>
          <w:sz w:val="20"/>
        </w:rPr>
        <w:t>.</w:t>
      </w:r>
      <w:r>
        <w:rPr>
          <w:sz w:val="20"/>
        </w:rPr>
        <w:t>1960</w:t>
      </w:r>
      <w:r w:rsidRPr="00EF5470">
        <w:rPr>
          <w:sz w:val="20"/>
        </w:rPr>
        <w:t>(a)(3)(i)</w:t>
      </w:r>
      <w:r>
        <w:rPr>
          <w:sz w:val="20"/>
        </w:rPr>
        <w:t>(B)</w:t>
      </w:r>
      <w:r w:rsidRPr="00EF5470">
        <w:rPr>
          <w:sz w:val="20"/>
        </w:rPr>
        <w:t xml:space="preserve"> or (a)(</w:t>
      </w:r>
      <w:r>
        <w:rPr>
          <w:sz w:val="20"/>
        </w:rPr>
        <w:t>4</w:t>
      </w:r>
      <w:r w:rsidRPr="00EF5470">
        <w:rPr>
          <w:sz w:val="20"/>
        </w:rPr>
        <w:t>)(i)</w:t>
      </w:r>
      <w:r>
        <w:rPr>
          <w:sz w:val="20"/>
        </w:rPr>
        <w:t>(B)</w:t>
      </w:r>
      <w:r w:rsidRPr="00EF5470">
        <w:rPr>
          <w:sz w:val="20"/>
        </w:rPr>
        <w:t>,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w:t>
      </w:r>
      <w:r>
        <w:rPr>
          <w:sz w:val="20"/>
        </w:rPr>
        <w:t xml:space="preserve"> </w:t>
      </w:r>
      <w:r w:rsidRPr="00EF5470">
        <w:rPr>
          <w:b/>
          <w:sz w:val="20"/>
        </w:rPr>
        <w:t xml:space="preserve"> (40 CFR 6</w:t>
      </w:r>
      <w:r>
        <w:rPr>
          <w:b/>
          <w:sz w:val="20"/>
        </w:rPr>
        <w:t>3</w:t>
      </w:r>
      <w:r w:rsidRPr="00EF5470">
        <w:rPr>
          <w:b/>
          <w:sz w:val="20"/>
        </w:rPr>
        <w:t>.</w:t>
      </w:r>
      <w:r>
        <w:rPr>
          <w:b/>
          <w:sz w:val="20"/>
        </w:rPr>
        <w:t>1983</w:t>
      </w:r>
      <w:r w:rsidRPr="00EF5470">
        <w:rPr>
          <w:b/>
          <w:sz w:val="20"/>
        </w:rPr>
        <w:t>(e)(</w:t>
      </w:r>
      <w:r>
        <w:rPr>
          <w:b/>
          <w:sz w:val="20"/>
        </w:rPr>
        <w:t>4</w:t>
      </w:r>
      <w:r w:rsidRPr="00EF5470">
        <w:rPr>
          <w:b/>
          <w:sz w:val="20"/>
        </w:rPr>
        <w:t>)</w:t>
      </w:r>
      <w:r w:rsidRPr="00EF5470">
        <w:rPr>
          <w:rFonts w:cs="Arial"/>
          <w:b/>
          <w:sz w:val="20"/>
        </w:rPr>
        <w:t>)</w:t>
      </w:r>
    </w:p>
    <w:p w14:paraId="673AF60C" w14:textId="77777777" w:rsidR="004905A3" w:rsidRDefault="004905A3" w:rsidP="004905A3">
      <w:pPr>
        <w:ind w:left="720" w:hanging="360"/>
        <w:jc w:val="both"/>
        <w:rPr>
          <w:rFonts w:cs="Arial"/>
          <w:b/>
          <w:sz w:val="20"/>
        </w:rPr>
      </w:pPr>
      <w:r>
        <w:rPr>
          <w:sz w:val="20"/>
        </w:rPr>
        <w:t>g</w:t>
      </w:r>
      <w:r w:rsidRPr="00EF5470">
        <w:rPr>
          <w:sz w:val="20"/>
        </w:rPr>
        <w:t>.</w:t>
      </w:r>
      <w:r w:rsidRPr="00EF5470">
        <w:rPr>
          <w:sz w:val="20"/>
        </w:rPr>
        <w:tab/>
        <w:t>For any root cause analysis for which corrective actions are required in 40 CFR 6</w:t>
      </w:r>
      <w:r>
        <w:rPr>
          <w:sz w:val="20"/>
        </w:rPr>
        <w:t>3</w:t>
      </w:r>
      <w:r w:rsidRPr="00EF5470">
        <w:rPr>
          <w:sz w:val="20"/>
        </w:rPr>
        <w:t>.</w:t>
      </w:r>
      <w:r>
        <w:rPr>
          <w:sz w:val="20"/>
        </w:rPr>
        <w:t>1960</w:t>
      </w:r>
      <w:r w:rsidRPr="00EF5470">
        <w:rPr>
          <w:sz w:val="20"/>
        </w:rPr>
        <w:t>(a)(3)(i)</w:t>
      </w:r>
      <w:r>
        <w:rPr>
          <w:sz w:val="20"/>
        </w:rPr>
        <w:t>(C)</w:t>
      </w:r>
      <w:r w:rsidRPr="00EF5470">
        <w:rPr>
          <w:sz w:val="20"/>
        </w:rPr>
        <w:t xml:space="preserve"> or (a)(</w:t>
      </w:r>
      <w:r>
        <w:rPr>
          <w:sz w:val="20"/>
        </w:rPr>
        <w:t>4</w:t>
      </w:r>
      <w:r w:rsidRPr="00EF5470">
        <w:rPr>
          <w:sz w:val="20"/>
        </w:rPr>
        <w:t>)(i)</w:t>
      </w:r>
      <w:r>
        <w:rPr>
          <w:sz w:val="20"/>
        </w:rPr>
        <w:t>(C)</w:t>
      </w:r>
      <w:r w:rsidRPr="00EF5470">
        <w:rPr>
          <w:sz w:val="20"/>
        </w:rPr>
        <w:t xml:space="preserve">,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w:t>
      </w:r>
      <w:r>
        <w:rPr>
          <w:sz w:val="20"/>
        </w:rPr>
        <w:t>Administrator</w:t>
      </w:r>
      <w:r w:rsidRPr="00EF5470">
        <w:rPr>
          <w:sz w:val="20"/>
        </w:rPr>
        <w:t>.</w:t>
      </w:r>
      <w:r w:rsidRPr="00EF5470">
        <w:rPr>
          <w:b/>
          <w:sz w:val="20"/>
        </w:rPr>
        <w:t xml:space="preserve"> </w:t>
      </w:r>
      <w:r>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(e)(</w:t>
      </w:r>
      <w:r>
        <w:rPr>
          <w:b/>
          <w:sz w:val="20"/>
        </w:rPr>
        <w:t>5</w:t>
      </w:r>
      <w:r w:rsidRPr="00EF5470">
        <w:rPr>
          <w:b/>
          <w:sz w:val="20"/>
        </w:rPr>
        <w:t>)</w:t>
      </w:r>
      <w:r w:rsidRPr="00EF5470">
        <w:rPr>
          <w:rFonts w:cs="Arial"/>
          <w:b/>
          <w:sz w:val="20"/>
        </w:rPr>
        <w:t>)</w:t>
      </w:r>
    </w:p>
    <w:p w14:paraId="5BFE1CD9" w14:textId="77777777" w:rsidR="004905A3" w:rsidRPr="00EF5470" w:rsidRDefault="004905A3" w:rsidP="004905A3">
      <w:pPr>
        <w:jc w:val="both"/>
        <w:rPr>
          <w:sz w:val="20"/>
        </w:rPr>
      </w:pPr>
    </w:p>
    <w:p w14:paraId="3EA59FA7" w14:textId="33FCDA49" w:rsidR="004905A3" w:rsidRPr="00FC1435" w:rsidRDefault="004905A3" w:rsidP="004905A3">
      <w:pPr>
        <w:spacing w:after="120"/>
        <w:ind w:left="360" w:hanging="360"/>
        <w:jc w:val="both"/>
        <w:rPr>
          <w:sz w:val="20"/>
        </w:rPr>
      </w:pPr>
      <w:r>
        <w:rPr>
          <w:sz w:val="20"/>
        </w:rPr>
        <w:t xml:space="preserve">7.   </w:t>
      </w:r>
      <w:r w:rsidRPr="006E35CD">
        <w:rPr>
          <w:sz w:val="20"/>
        </w:rPr>
        <w:t xml:space="preserve">The permittee </w:t>
      </w:r>
      <w:r>
        <w:rPr>
          <w:sz w:val="20"/>
        </w:rPr>
        <w:t>must</w:t>
      </w:r>
      <w:r w:rsidRPr="006E35CD">
        <w:rPr>
          <w:sz w:val="20"/>
        </w:rPr>
        <w:t xml:space="preserve"> keep up-to-date, readily accessible records for the life of the control equipment of the data </w:t>
      </w:r>
      <w:r>
        <w:rPr>
          <w:sz w:val="20"/>
        </w:rPr>
        <w:t>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w:t>
      </w:r>
      <w:r>
        <w:rPr>
          <w:bCs/>
          <w:sz w:val="20"/>
        </w:rPr>
        <w:t xml:space="preserve">3.1959(b)(2)(ii) </w:t>
      </w:r>
      <w:r w:rsidRPr="006E35CD">
        <w:rPr>
          <w:sz w:val="20"/>
        </w:rPr>
        <w:t xml:space="preserve">listed as follows:  </w:t>
      </w:r>
    </w:p>
    <w:p w14:paraId="72EA95F1" w14:textId="77777777" w:rsidR="004905A3" w:rsidRPr="00AE1550" w:rsidRDefault="004905A3" w:rsidP="00D15529">
      <w:pPr>
        <w:numPr>
          <w:ilvl w:val="0"/>
          <w:numId w:val="136"/>
        </w:numPr>
        <w:spacing w:after="1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2C873B4F" w14:textId="77777777" w:rsidR="004905A3" w:rsidRPr="005978E4" w:rsidRDefault="004905A3" w:rsidP="00D15529">
      <w:pPr>
        <w:numPr>
          <w:ilvl w:val="0"/>
          <w:numId w:val="136"/>
        </w:numPr>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5AFB09CF" w14:textId="77777777" w:rsidR="004905A3" w:rsidRDefault="004905A3" w:rsidP="004905A3">
      <w:pPr>
        <w:jc w:val="both"/>
        <w:rPr>
          <w:b/>
          <w:sz w:val="20"/>
        </w:rPr>
      </w:pPr>
    </w:p>
    <w:p w14:paraId="6BB4284F" w14:textId="77777777" w:rsidR="004905A3" w:rsidRDefault="004905A3" w:rsidP="004905A3">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 </w:t>
      </w:r>
      <w:r>
        <w:rPr>
          <w:bCs/>
          <w:sz w:val="20"/>
        </w:rPr>
        <w:t xml:space="preserve">subject to the standard applicable to startup and shutdown. </w:t>
      </w:r>
      <w:r w:rsidRPr="00383D04">
        <w:rPr>
          <w:b/>
          <w:sz w:val="20"/>
        </w:rPr>
        <w:t>(40 CFR 63.1983(c)(</w:t>
      </w:r>
      <w:r>
        <w:rPr>
          <w:b/>
          <w:sz w:val="20"/>
        </w:rPr>
        <w:t>6</w:t>
      </w:r>
      <w:r w:rsidRPr="00383D04">
        <w:rPr>
          <w:b/>
          <w:sz w:val="20"/>
        </w:rPr>
        <w:t>)</w:t>
      </w:r>
      <w:r>
        <w:rPr>
          <w:b/>
          <w:sz w:val="20"/>
        </w:rPr>
        <w:t>)</w:t>
      </w:r>
      <w:r w:rsidRPr="00383D04">
        <w:rPr>
          <w:b/>
          <w:sz w:val="20"/>
        </w:rPr>
        <w:tab/>
      </w:r>
    </w:p>
    <w:p w14:paraId="0803CE92" w14:textId="77777777" w:rsidR="004905A3" w:rsidRDefault="004905A3" w:rsidP="004905A3">
      <w:pPr>
        <w:ind w:left="360" w:hanging="360"/>
        <w:jc w:val="both"/>
        <w:rPr>
          <w:bCs/>
          <w:sz w:val="20"/>
        </w:rPr>
      </w:pPr>
      <w:r>
        <w:rPr>
          <w:bCs/>
          <w:sz w:val="20"/>
        </w:rPr>
        <w:lastRenderedPageBreak/>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15187B4D" w14:textId="77777777" w:rsidR="004905A3" w:rsidRDefault="004905A3" w:rsidP="004905A3">
      <w:pPr>
        <w:ind w:left="360" w:hanging="360"/>
        <w:jc w:val="both"/>
        <w:rPr>
          <w:bCs/>
          <w:sz w:val="20"/>
        </w:rPr>
      </w:pPr>
      <w:r>
        <w:rPr>
          <w:bCs/>
          <w:sz w:val="20"/>
        </w:rPr>
        <w:tab/>
      </w:r>
    </w:p>
    <w:p w14:paraId="673EFEA7" w14:textId="77777777" w:rsidR="004905A3" w:rsidRPr="00B62D31" w:rsidRDefault="004905A3" w:rsidP="009642CC">
      <w:pPr>
        <w:pStyle w:val="ListParagraph"/>
        <w:numPr>
          <w:ilvl w:val="7"/>
          <w:numId w:val="112"/>
        </w:numPr>
        <w:spacing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sidRPr="00383D04">
        <w:rPr>
          <w:b/>
          <w:sz w:val="20"/>
        </w:rPr>
        <w:t xml:space="preserve"> (40 CFR 63.1983(c)(7)(</w:t>
      </w:r>
      <w:r>
        <w:rPr>
          <w:b/>
          <w:sz w:val="20"/>
        </w:rPr>
        <w:t>i</w:t>
      </w:r>
      <w:r w:rsidRPr="00383D04">
        <w:rPr>
          <w:b/>
          <w:sz w:val="20"/>
        </w:rPr>
        <w:t>))</w:t>
      </w:r>
    </w:p>
    <w:p w14:paraId="76BC4A05" w14:textId="77777777" w:rsidR="004905A3" w:rsidRPr="00AF4A76" w:rsidRDefault="004905A3" w:rsidP="009642CC">
      <w:pPr>
        <w:pStyle w:val="ListParagraph"/>
        <w:numPr>
          <w:ilvl w:val="7"/>
          <w:numId w:val="112"/>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30709D99" w14:textId="77777777" w:rsidR="004905A3" w:rsidRPr="0025349F" w:rsidRDefault="004905A3" w:rsidP="009642CC">
      <w:pPr>
        <w:pStyle w:val="ListParagraph"/>
        <w:numPr>
          <w:ilvl w:val="7"/>
          <w:numId w:val="112"/>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6B5AD31E" w14:textId="77777777" w:rsidR="004905A3" w:rsidRPr="00383D04" w:rsidRDefault="004905A3" w:rsidP="004905A3">
      <w:pPr>
        <w:pStyle w:val="ListParagraph"/>
        <w:jc w:val="both"/>
        <w:rPr>
          <w:bCs/>
          <w:sz w:val="20"/>
        </w:rPr>
      </w:pPr>
    </w:p>
    <w:p w14:paraId="16620C41" w14:textId="77777777" w:rsidR="004905A3" w:rsidRDefault="004905A3" w:rsidP="009642CC">
      <w:pPr>
        <w:pStyle w:val="ListParagraph"/>
        <w:numPr>
          <w:ilvl w:val="0"/>
          <w:numId w:val="124"/>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w:t>
      </w:r>
      <w:r>
        <w:rPr>
          <w:sz w:val="20"/>
        </w:rPr>
        <w:t xml:space="preserve"> </w:t>
      </w:r>
      <w:r>
        <w:rPr>
          <w:rFonts w:cs="Arial"/>
          <w:sz w:val="20"/>
        </w:rPr>
        <w:t xml:space="preserve">and the following </w:t>
      </w:r>
      <w:r w:rsidRPr="002D20CA">
        <w:rPr>
          <w:rFonts w:cs="Arial"/>
          <w:sz w:val="20"/>
        </w:rPr>
        <w:t>up-to-date, readily accessible</w:t>
      </w:r>
      <w:r>
        <w:rPr>
          <w:rFonts w:cs="Arial"/>
          <w:sz w:val="20"/>
        </w:rPr>
        <w:t xml:space="preserve"> records</w:t>
      </w:r>
      <w:r>
        <w:rPr>
          <w:sz w:val="20"/>
        </w:rPr>
        <w:t xml:space="preserve">. </w:t>
      </w:r>
      <w:r>
        <w:rPr>
          <w:b/>
          <w:bCs/>
          <w:sz w:val="20"/>
        </w:rPr>
        <w:t>(</w:t>
      </w:r>
      <w:r w:rsidRPr="005B709F">
        <w:rPr>
          <w:b/>
          <w:sz w:val="20"/>
        </w:rPr>
        <w:t>40 CFR 63.1983(d)</w:t>
      </w:r>
      <w:r>
        <w:rPr>
          <w:b/>
          <w:sz w:val="20"/>
        </w:rPr>
        <w:t>)</w:t>
      </w:r>
    </w:p>
    <w:p w14:paraId="4A7CD1E2" w14:textId="77777777" w:rsidR="004905A3" w:rsidRDefault="004905A3" w:rsidP="004905A3">
      <w:pPr>
        <w:pStyle w:val="ListParagraph"/>
        <w:ind w:left="360"/>
        <w:jc w:val="both"/>
        <w:rPr>
          <w:sz w:val="20"/>
        </w:rPr>
      </w:pPr>
    </w:p>
    <w:p w14:paraId="318CB4C0" w14:textId="77777777" w:rsidR="004905A3" w:rsidRPr="00C8514D" w:rsidRDefault="004905A3" w:rsidP="004905A3">
      <w:pPr>
        <w:ind w:left="720" w:hanging="720"/>
        <w:jc w:val="both"/>
        <w:rPr>
          <w:b/>
          <w:sz w:val="20"/>
        </w:rPr>
      </w:pPr>
      <w:r>
        <w:rPr>
          <w:sz w:val="20"/>
        </w:rPr>
        <w:t xml:space="preserve">       </w:t>
      </w:r>
      <w:r w:rsidRPr="00C8514D">
        <w:rPr>
          <w:sz w:val="20"/>
        </w:rPr>
        <w:t xml:space="preserve">a.  The installation date and location of all newly installed collectors as specified under 40 CFR 63.1960(b).  </w:t>
      </w:r>
      <w:r w:rsidRPr="00C8514D">
        <w:rPr>
          <w:b/>
          <w:sz w:val="20"/>
        </w:rPr>
        <w:t xml:space="preserve">(40 CFR 63.1983(d)(1)) </w:t>
      </w:r>
    </w:p>
    <w:p w14:paraId="7DFF07EE" w14:textId="77777777" w:rsidR="004905A3" w:rsidRPr="00C8514D" w:rsidRDefault="004905A3" w:rsidP="004905A3">
      <w:pPr>
        <w:ind w:left="720" w:hanging="720"/>
        <w:jc w:val="both"/>
        <w:rPr>
          <w:b/>
          <w:sz w:val="20"/>
        </w:rPr>
      </w:pPr>
    </w:p>
    <w:p w14:paraId="3BE04207" w14:textId="77777777" w:rsidR="004905A3" w:rsidRPr="00D336E2" w:rsidRDefault="004905A3" w:rsidP="004905A3">
      <w:pPr>
        <w:ind w:left="720" w:hanging="504"/>
        <w:jc w:val="both"/>
        <w:rPr>
          <w:rFonts w:cs="Arial"/>
          <w:sz w:val="20"/>
        </w:rPr>
      </w:pPr>
      <w:r w:rsidRPr="00C8514D">
        <w:rPr>
          <w:b/>
          <w:sz w:val="20"/>
        </w:rPr>
        <w:t xml:space="preserve">   </w:t>
      </w:r>
      <w:r w:rsidRPr="00C8514D">
        <w:rPr>
          <w:bCs/>
          <w:sz w:val="20"/>
        </w:rPr>
        <w:t xml:space="preserve">b. </w:t>
      </w:r>
      <w:r w:rsidRPr="00C8514D">
        <w:rPr>
          <w:rFonts w:cs="Arial"/>
          <w:sz w:val="20"/>
        </w:rPr>
        <w:t xml:space="preserve">Documentation of the nature, date of deposition, amount, and location of asbestos-containing or nondegradable waste excluded from collection as provided in 40 CFR 63.1962(a)(3)(i) as well as any nonproductive areas excluded from collection as provided in 40 CFR 63.1962(a)(3)(ii). </w:t>
      </w:r>
      <w:r w:rsidRPr="00C8514D">
        <w:rPr>
          <w:rFonts w:cs="Arial"/>
          <w:b/>
          <w:sz w:val="20"/>
        </w:rPr>
        <w:t>(</w:t>
      </w:r>
      <w:r w:rsidRPr="00C8514D">
        <w:rPr>
          <w:rFonts w:cs="Arial"/>
          <w:b/>
          <w:color w:val="333333"/>
          <w:sz w:val="20"/>
          <w:shd w:val="clear" w:color="auto" w:fill="FFFFFF"/>
        </w:rPr>
        <w:t>40 CFR 63.1983(d)(2)</w:t>
      </w:r>
      <w:r w:rsidRPr="00C8514D">
        <w:rPr>
          <w:rFonts w:cs="Arial"/>
          <w:b/>
          <w:sz w:val="20"/>
        </w:rPr>
        <w:t>)</w:t>
      </w:r>
    </w:p>
    <w:p w14:paraId="2551D718" w14:textId="77777777" w:rsidR="004905A3" w:rsidRPr="00305533" w:rsidRDefault="004905A3" w:rsidP="004905A3">
      <w:pPr>
        <w:jc w:val="both"/>
        <w:rPr>
          <w:sz w:val="20"/>
        </w:rPr>
      </w:pPr>
    </w:p>
    <w:p w14:paraId="4FB5714F" w14:textId="77777777" w:rsidR="004905A3" w:rsidRPr="007C2E85" w:rsidRDefault="004905A3" w:rsidP="009642CC">
      <w:pPr>
        <w:pStyle w:val="ListParagraph"/>
        <w:numPr>
          <w:ilvl w:val="0"/>
          <w:numId w:val="124"/>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7EC8C960" w14:textId="77777777" w:rsidR="004905A3" w:rsidRPr="006D384C" w:rsidRDefault="004905A3" w:rsidP="00D15529">
      <w:pPr>
        <w:numPr>
          <w:ilvl w:val="0"/>
          <w:numId w:val="137"/>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77E2545E" w14:textId="77777777" w:rsidR="004905A3" w:rsidRPr="00D16203" w:rsidRDefault="004905A3" w:rsidP="00D15529">
      <w:pPr>
        <w:numPr>
          <w:ilvl w:val="0"/>
          <w:numId w:val="137"/>
        </w:numPr>
        <w:spacing w:after="120"/>
        <w:jc w:val="both"/>
        <w:rPr>
          <w:sz w:val="20"/>
        </w:rPr>
      </w:pPr>
      <w:r w:rsidRPr="00D16203">
        <w:rPr>
          <w:sz w:val="20"/>
        </w:rPr>
        <w:t xml:space="preserve">The data upon which the sufficient density of wells, horizontal collectors, surface collectors, or other gas extraction devices and gas mover equipment sizing are based. </w:t>
      </w:r>
      <w:r w:rsidRPr="00D16203">
        <w:rPr>
          <w:b/>
          <w:bCs/>
          <w:sz w:val="20"/>
        </w:rPr>
        <w:t>(40 CFR 63.1981(i)(2))</w:t>
      </w:r>
    </w:p>
    <w:p w14:paraId="40CB9AF3" w14:textId="29E7179E" w:rsidR="004905A3" w:rsidRPr="00B80827" w:rsidRDefault="004905A3" w:rsidP="00D15529">
      <w:pPr>
        <w:numPr>
          <w:ilvl w:val="0"/>
          <w:numId w:val="137"/>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sidRPr="0037722E">
        <w:rPr>
          <w:b/>
          <w:sz w:val="20"/>
        </w:rPr>
        <w:t xml:space="preserve">(40 </w:t>
      </w:r>
      <w:r w:rsidR="002B23E2">
        <w:rPr>
          <w:b/>
          <w:sz w:val="20"/>
        </w:rPr>
        <w:t> C</w:t>
      </w:r>
      <w:r w:rsidRPr="0037722E">
        <w:rPr>
          <w:b/>
          <w:sz w:val="20"/>
        </w:rPr>
        <w:t>FR 63.1981(i)(3))</w:t>
      </w:r>
    </w:p>
    <w:p w14:paraId="5E043F68" w14:textId="77777777" w:rsidR="004905A3" w:rsidRPr="00B80827" w:rsidRDefault="004905A3" w:rsidP="00D15529">
      <w:pPr>
        <w:numPr>
          <w:ilvl w:val="0"/>
          <w:numId w:val="137"/>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64015E88" w14:textId="77777777" w:rsidR="004905A3" w:rsidRPr="00305533" w:rsidRDefault="004905A3" w:rsidP="00D15529">
      <w:pPr>
        <w:numPr>
          <w:ilvl w:val="0"/>
          <w:numId w:val="137"/>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26F35F1C" w14:textId="24D1046B" w:rsidR="009944DB" w:rsidRPr="009944DB" w:rsidRDefault="004905A3" w:rsidP="00D15529">
      <w:pPr>
        <w:numPr>
          <w:ilvl w:val="0"/>
          <w:numId w:val="137"/>
        </w:numPr>
        <w:spacing w:after="120"/>
        <w:jc w:val="both"/>
        <w:rPr>
          <w:sz w:val="20"/>
        </w:rPr>
      </w:pPr>
      <w:r w:rsidRPr="00720658">
        <w:rPr>
          <w:sz w:val="20"/>
        </w:rPr>
        <w:t xml:space="preserve">The provisions for the control of off-site migration.  </w:t>
      </w:r>
      <w:r w:rsidRPr="00720658">
        <w:rPr>
          <w:b/>
          <w:sz w:val="20"/>
        </w:rPr>
        <w:t>(40 CFR 63.1981(i)(6))</w:t>
      </w:r>
    </w:p>
    <w:p w14:paraId="123A9355" w14:textId="77777777" w:rsidR="004905A3" w:rsidRPr="00305533" w:rsidRDefault="004905A3" w:rsidP="004905A3">
      <w:pPr>
        <w:tabs>
          <w:tab w:val="left" w:pos="374"/>
        </w:tabs>
        <w:jc w:val="both"/>
        <w:rPr>
          <w:b/>
          <w:u w:val="single"/>
        </w:rPr>
      </w:pPr>
      <w:r>
        <w:rPr>
          <w:b/>
        </w:rPr>
        <w:t xml:space="preserve">VII.  </w:t>
      </w:r>
      <w:r w:rsidRPr="00305533">
        <w:rPr>
          <w:b/>
          <w:u w:val="single"/>
        </w:rPr>
        <w:t>REPORTING</w:t>
      </w:r>
    </w:p>
    <w:p w14:paraId="6C32E0F1" w14:textId="77777777" w:rsidR="004905A3" w:rsidRPr="00305533" w:rsidRDefault="004905A3" w:rsidP="004905A3">
      <w:pPr>
        <w:jc w:val="both"/>
        <w:rPr>
          <w:sz w:val="20"/>
        </w:rPr>
      </w:pPr>
    </w:p>
    <w:p w14:paraId="76EC7F2C" w14:textId="77777777" w:rsidR="004905A3" w:rsidRPr="00305533" w:rsidRDefault="004905A3" w:rsidP="004905A3">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9D7C47A" w14:textId="77777777" w:rsidR="004905A3" w:rsidRPr="00305533" w:rsidRDefault="004905A3" w:rsidP="004905A3">
      <w:pPr>
        <w:ind w:left="360" w:hanging="360"/>
        <w:jc w:val="both"/>
        <w:rPr>
          <w:sz w:val="20"/>
        </w:rPr>
      </w:pPr>
    </w:p>
    <w:p w14:paraId="15996227" w14:textId="77777777" w:rsidR="004905A3" w:rsidRPr="00305533" w:rsidRDefault="004905A3" w:rsidP="004905A3">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38571FE0" w14:textId="77777777" w:rsidR="004905A3" w:rsidRDefault="004905A3" w:rsidP="004905A3">
      <w:pPr>
        <w:jc w:val="both"/>
        <w:rPr>
          <w:sz w:val="20"/>
        </w:rPr>
      </w:pPr>
    </w:p>
    <w:p w14:paraId="016EA693" w14:textId="77777777" w:rsidR="004905A3" w:rsidRPr="00984760" w:rsidRDefault="004905A3" w:rsidP="004905A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CF912D9" w14:textId="77777777" w:rsidR="004905A3" w:rsidRDefault="004905A3" w:rsidP="004905A3">
      <w:pPr>
        <w:jc w:val="both"/>
        <w:rPr>
          <w:sz w:val="20"/>
        </w:rPr>
      </w:pPr>
    </w:p>
    <w:p w14:paraId="4A54C036" w14:textId="77777777" w:rsidR="004905A3" w:rsidRPr="003631FA" w:rsidRDefault="004905A3" w:rsidP="009642CC">
      <w:pPr>
        <w:numPr>
          <w:ilvl w:val="0"/>
          <w:numId w:val="117"/>
        </w:numPr>
        <w:tabs>
          <w:tab w:val="clear" w:pos="360"/>
        </w:tabs>
        <w:spacing w:after="120"/>
        <w:ind w:left="360"/>
        <w:jc w:val="both"/>
        <w:rPr>
          <w:sz w:val="20"/>
        </w:rPr>
      </w:pPr>
      <w:r>
        <w:rPr>
          <w:sz w:val="20"/>
        </w:rPr>
        <w:lastRenderedPageBreak/>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 </w:t>
      </w:r>
      <w:r>
        <w:rPr>
          <w:sz w:val="20"/>
        </w:rPr>
        <w:t xml:space="preserve"> </w:t>
      </w:r>
      <w:r w:rsidRPr="00AC5D84">
        <w:rPr>
          <w:sz w:val="20"/>
        </w:rPr>
        <w:t>The semi-annual reports </w:t>
      </w:r>
      <w:r>
        <w:rPr>
          <w:sz w:val="20"/>
        </w:rPr>
        <w:t>must</w:t>
      </w:r>
      <w:r w:rsidRPr="00305533">
        <w:rPr>
          <w:sz w:val="20"/>
        </w:rPr>
        <w:t xml:space="preserve"> include the following information:</w:t>
      </w:r>
      <w:r w:rsidRPr="00305533">
        <w:rPr>
          <w:b/>
          <w:sz w:val="20"/>
        </w:rPr>
        <w:t xml:space="preserve"> </w:t>
      </w:r>
    </w:p>
    <w:p w14:paraId="305EB17F" w14:textId="77777777" w:rsidR="004905A3" w:rsidRPr="00962671" w:rsidRDefault="004905A3" w:rsidP="009642CC">
      <w:pPr>
        <w:numPr>
          <w:ilvl w:val="1"/>
          <w:numId w:val="117"/>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w:t>
      </w:r>
      <w:r>
        <w:rPr>
          <w:sz w:val="20"/>
        </w:rPr>
        <w:t xml:space="preserve">system </w:t>
      </w:r>
      <w:r w:rsidRPr="00AC5D84">
        <w:rPr>
          <w:sz w:val="20"/>
        </w:rPr>
        <w:t xml:space="preserve">was not operating under </w:t>
      </w:r>
      <w:r>
        <w:rPr>
          <w:sz w:val="20"/>
        </w:rPr>
        <w:t xml:space="preserve">40 CFR </w:t>
      </w:r>
      <w:r w:rsidRPr="00AC5D84">
        <w:rPr>
          <w:sz w:val="20"/>
        </w:rPr>
        <w:t>63.1958(e), including periods of SSM. 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3BCC1713" w14:textId="77777777" w:rsidR="004905A3" w:rsidRPr="00D5753E" w:rsidRDefault="004905A3" w:rsidP="009642CC">
      <w:pPr>
        <w:numPr>
          <w:ilvl w:val="1"/>
          <w:numId w:val="117"/>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w:t>
      </w:r>
      <w:r w:rsidRPr="00D5753E">
        <w:rPr>
          <w:sz w:val="20"/>
        </w:rPr>
        <w:t xml:space="preserve">of times each of those parameters monitored under 40 CFR 63.1961(a)(3) were exceeded. For each instance, report the date, time, and duration of each exceedance. </w:t>
      </w:r>
      <w:r w:rsidRPr="00D5753E">
        <w:rPr>
          <w:b/>
          <w:sz w:val="20"/>
        </w:rPr>
        <w:t>(40 CFR 63.1981(h)(1)(i))</w:t>
      </w:r>
    </w:p>
    <w:p w14:paraId="1F9E07C0" w14:textId="77777777" w:rsidR="004905A3" w:rsidRDefault="004905A3" w:rsidP="009642CC">
      <w:pPr>
        <w:numPr>
          <w:ilvl w:val="1"/>
          <w:numId w:val="117"/>
        </w:numPr>
        <w:spacing w:after="120"/>
        <w:ind w:left="720"/>
        <w:jc w:val="both"/>
        <w:rPr>
          <w:b/>
          <w:sz w:val="20"/>
        </w:rPr>
      </w:pPr>
      <w:r w:rsidRPr="00E833FD">
        <w:rPr>
          <w:sz w:val="20"/>
        </w:rPr>
        <w:t xml:space="preserve">Where </w:t>
      </w:r>
      <w:r w:rsidRPr="00B80827">
        <w:rPr>
          <w:sz w:val="20"/>
        </w:rPr>
        <w:t>the permittee</w:t>
      </w:r>
      <w:r w:rsidRPr="008F470B">
        <w:rPr>
          <w:color w:val="FF0000"/>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63.1961(a)(4) were exceeded. 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0C9C0E0B" w14:textId="77777777" w:rsidR="004905A3" w:rsidRPr="00F013FA" w:rsidRDefault="004905A3" w:rsidP="009642CC">
      <w:pPr>
        <w:numPr>
          <w:ilvl w:val="1"/>
          <w:numId w:val="117"/>
        </w:numPr>
        <w:spacing w:after="120"/>
        <w:ind w:left="720"/>
        <w:jc w:val="both"/>
        <w:rPr>
          <w:b/>
          <w:bCs/>
          <w:sz w:val="20"/>
        </w:rPr>
      </w:pPr>
      <w:r w:rsidRPr="00F013FA">
        <w:rPr>
          <w:bCs/>
          <w:sz w:val="20"/>
        </w:rPr>
        <w:t xml:space="preserve">All periods </w:t>
      </w:r>
      <w:r w:rsidRPr="00F013FA">
        <w:rPr>
          <w:sz w:val="20"/>
        </w:rPr>
        <w:t xml:space="preserve">when the collection system was not operating. </w:t>
      </w:r>
      <w:r w:rsidRPr="00F013FA">
        <w:rPr>
          <w:b/>
          <w:bCs/>
          <w:sz w:val="20"/>
        </w:rPr>
        <w:t>(40 CFR 63.1981(h)(4)</w:t>
      </w:r>
    </w:p>
    <w:p w14:paraId="59D385CD" w14:textId="77777777" w:rsidR="004905A3" w:rsidRPr="001D302D" w:rsidRDefault="004905A3" w:rsidP="009642CC">
      <w:pPr>
        <w:numPr>
          <w:ilvl w:val="1"/>
          <w:numId w:val="117"/>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and 40 CFR 63.1960</w:t>
      </w:r>
      <w:r w:rsidRPr="001D302D">
        <w:rPr>
          <w:sz w:val="20"/>
        </w:rPr>
        <w:t>(a)(</w:t>
      </w:r>
      <w:r>
        <w:rPr>
          <w:sz w:val="20"/>
        </w:rPr>
        <w:t>4</w:t>
      </w:r>
      <w:r w:rsidRPr="001D302D">
        <w:rPr>
          <w:sz w:val="20"/>
        </w:rPr>
        <w:t xml:space="preserve">), </w:t>
      </w:r>
      <w:r>
        <w:rPr>
          <w:sz w:val="20"/>
        </w:rPr>
        <w:t>40 CFR 63.1960</w:t>
      </w:r>
      <w:r w:rsidRPr="001D302D">
        <w:rPr>
          <w:sz w:val="20"/>
        </w:rPr>
        <w:t xml:space="preserve">(b), and </w:t>
      </w:r>
      <w:r>
        <w:rPr>
          <w:sz w:val="20"/>
        </w:rPr>
        <w:t>40 CFR 63.1960</w:t>
      </w:r>
      <w:r w:rsidRPr="001D302D">
        <w:rPr>
          <w:sz w:val="20"/>
        </w:rPr>
        <w:t xml:space="preserve">(c)(4).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22C0E018" w14:textId="77777777" w:rsidR="004905A3" w:rsidRPr="007A7049" w:rsidRDefault="004905A3" w:rsidP="009642CC">
      <w:pPr>
        <w:numPr>
          <w:ilvl w:val="1"/>
          <w:numId w:val="117"/>
        </w:numPr>
        <w:ind w:left="720"/>
        <w:jc w:val="both"/>
        <w:rPr>
          <w:sz w:val="20"/>
        </w:rPr>
      </w:pPr>
      <w:r w:rsidRPr="00404A22">
        <w:rPr>
          <w:sz w:val="20"/>
        </w:rPr>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5C61AB4B" w14:textId="77777777" w:rsidR="004905A3" w:rsidRPr="007A7049" w:rsidRDefault="004905A3" w:rsidP="004905A3">
      <w:pPr>
        <w:ind w:left="720"/>
        <w:jc w:val="both"/>
        <w:rPr>
          <w:sz w:val="20"/>
        </w:rPr>
      </w:pPr>
    </w:p>
    <w:p w14:paraId="29F54D64" w14:textId="77777777" w:rsidR="004905A3" w:rsidRDefault="004905A3" w:rsidP="004905A3">
      <w:pPr>
        <w:ind w:left="360" w:hanging="360"/>
        <w:jc w:val="both"/>
        <w:rPr>
          <w:rFonts w:cs="Arial"/>
          <w:color w:val="FF0000"/>
          <w:sz w:val="20"/>
        </w:rPr>
      </w:pPr>
      <w:r>
        <w:rPr>
          <w:rFonts w:cs="Arial"/>
          <w:sz w:val="20"/>
        </w:rPr>
        <w:t xml:space="preserve">5.   Include any </w:t>
      </w:r>
      <w:r w:rsidRPr="009A686B">
        <w:rPr>
          <w:rFonts w:cs="Arial"/>
          <w:sz w:val="20"/>
        </w:rPr>
        <w:t xml:space="preserve">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4D4B03">
        <w:rPr>
          <w:rFonts w:cs="Arial"/>
          <w:sz w:val="20"/>
        </w:rPr>
        <w:t>The report shall include the following information</w:t>
      </w:r>
      <w:r>
        <w:rPr>
          <w:rFonts w:cs="Arial"/>
          <w:color w:val="FF0000"/>
          <w:sz w:val="20"/>
        </w:rPr>
        <w:t xml:space="preserve">: </w:t>
      </w:r>
    </w:p>
    <w:p w14:paraId="42A6B372" w14:textId="77777777" w:rsidR="004905A3" w:rsidRDefault="004905A3" w:rsidP="004905A3">
      <w:pPr>
        <w:ind w:left="360" w:hanging="360"/>
        <w:jc w:val="both"/>
        <w:rPr>
          <w:rFonts w:cs="Arial"/>
          <w:color w:val="FF0000"/>
          <w:sz w:val="20"/>
        </w:rPr>
      </w:pPr>
    </w:p>
    <w:p w14:paraId="103EE626" w14:textId="0DCE93C7" w:rsidR="004905A3" w:rsidRDefault="004905A3" w:rsidP="004905A3">
      <w:pPr>
        <w:ind w:left="720" w:hanging="360"/>
        <w:jc w:val="both"/>
        <w:rPr>
          <w:rFonts w:cs="Arial"/>
          <w:sz w:val="20"/>
        </w:rPr>
      </w:pPr>
      <w:r>
        <w:rPr>
          <w:rFonts w:cs="Arial"/>
          <w:sz w:val="20"/>
        </w:rPr>
        <w:t>a.</w:t>
      </w:r>
      <w:r>
        <w:rPr>
          <w:rFonts w:cs="Arial"/>
          <w:sz w:val="20"/>
        </w:rPr>
        <w:tab/>
        <w:t>T</w:t>
      </w:r>
      <w:r w:rsidRPr="008F470B">
        <w:rPr>
          <w:rFonts w:cs="Arial"/>
          <w:sz w:val="20"/>
        </w:rPr>
        <w: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E06B90">
        <w:rPr>
          <w:rFonts w:cs="Arial"/>
          <w:b/>
          <w:sz w:val="20"/>
        </w:rPr>
        <w:t>(40</w:t>
      </w:r>
      <w:r w:rsidR="002B23E2">
        <w:rPr>
          <w:rFonts w:cs="Arial"/>
          <w:b/>
          <w:sz w:val="20"/>
        </w:rPr>
        <w:t> </w:t>
      </w:r>
      <w:r w:rsidRPr="00E06B90">
        <w:rPr>
          <w:rFonts w:cs="Arial"/>
          <w:b/>
          <w:sz w:val="20"/>
        </w:rPr>
        <w:t xml:space="preserve">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r>
        <w:rPr>
          <w:rFonts w:cs="Arial"/>
          <w:sz w:val="20"/>
        </w:rPr>
        <w:t xml:space="preserve"> </w:t>
      </w:r>
    </w:p>
    <w:p w14:paraId="580FE917" w14:textId="77777777" w:rsidR="004905A3" w:rsidRDefault="004905A3" w:rsidP="004905A3">
      <w:pPr>
        <w:ind w:left="360"/>
        <w:jc w:val="both"/>
        <w:rPr>
          <w:rFonts w:cs="Arial"/>
          <w:sz w:val="20"/>
        </w:rPr>
      </w:pPr>
    </w:p>
    <w:p w14:paraId="756DF46A" w14:textId="77777777" w:rsidR="004905A3" w:rsidRPr="007A7049" w:rsidRDefault="004905A3" w:rsidP="004905A3">
      <w:pPr>
        <w:ind w:left="720" w:hanging="360"/>
        <w:jc w:val="both"/>
        <w:rPr>
          <w:sz w:val="20"/>
        </w:rPr>
      </w:pPr>
      <w:r>
        <w:rPr>
          <w:rFonts w:cs="Arial"/>
          <w:sz w:val="20"/>
        </w:rPr>
        <w:t>b.</w:t>
      </w:r>
      <w:r>
        <w:rPr>
          <w:rFonts w:cs="Arial"/>
          <w:sz w:val="20"/>
        </w:rPr>
        <w:tab/>
        <w:t>F</w:t>
      </w:r>
      <w:r w:rsidRPr="004236C6">
        <w:rPr>
          <w:rFonts w:cs="Arial"/>
          <w:sz w:val="20"/>
        </w:rPr>
        <w:t>or action(s) not already completed, a schedule for implementation, including proposed commencement and completion dates.</w:t>
      </w:r>
      <w:r>
        <w:rPr>
          <w:rFonts w:cs="Arial"/>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16467747" w14:textId="77777777" w:rsidR="004905A3" w:rsidRPr="007A7049" w:rsidRDefault="004905A3" w:rsidP="004905A3">
      <w:pPr>
        <w:ind w:left="720"/>
        <w:jc w:val="both"/>
        <w:rPr>
          <w:sz w:val="20"/>
        </w:rPr>
      </w:pPr>
    </w:p>
    <w:p w14:paraId="285AA082" w14:textId="4E1EE9BE" w:rsidR="004905A3" w:rsidRPr="00720658" w:rsidRDefault="004905A3" w:rsidP="004905A3">
      <w:pPr>
        <w:ind w:left="360" w:hanging="360"/>
        <w:jc w:val="both"/>
        <w:rPr>
          <w:sz w:val="20"/>
        </w:rPr>
      </w:pPr>
      <w:r>
        <w:rPr>
          <w:sz w:val="20"/>
        </w:rPr>
        <w:t xml:space="preserve">6.   </w:t>
      </w:r>
      <w:r w:rsidR="002B23E2">
        <w:rPr>
          <w:sz w:val="20"/>
        </w:rPr>
        <w:tab/>
      </w: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37CC5A2B" w14:textId="77777777" w:rsidR="004905A3" w:rsidRDefault="004905A3" w:rsidP="004905A3">
      <w:pPr>
        <w:ind w:left="1440"/>
        <w:jc w:val="both"/>
        <w:rPr>
          <w:sz w:val="20"/>
        </w:rPr>
      </w:pPr>
    </w:p>
    <w:p w14:paraId="35ABED47" w14:textId="5A5E9200" w:rsidR="004905A3" w:rsidRPr="002B23E2" w:rsidRDefault="00331C22" w:rsidP="002B23E2">
      <w:pPr>
        <w:pStyle w:val="ListParagraph"/>
        <w:spacing w:after="120"/>
        <w:ind w:hanging="360"/>
        <w:jc w:val="both"/>
        <w:rPr>
          <w:rFonts w:cs="Arial"/>
          <w:b/>
          <w:sz w:val="16"/>
          <w:szCs w:val="16"/>
        </w:rPr>
      </w:pPr>
      <w:r>
        <w:rPr>
          <w:sz w:val="20"/>
        </w:rPr>
        <w:t>a</w:t>
      </w:r>
      <w:r w:rsidR="004905A3">
        <w:rPr>
          <w:sz w:val="20"/>
        </w:rPr>
        <w:t>.</w:t>
      </w:r>
      <w:r w:rsidR="004905A3">
        <w:rPr>
          <w:sz w:val="20"/>
        </w:rPr>
        <w:tab/>
      </w:r>
      <w:r w:rsidR="004905A3" w:rsidRPr="005045BA">
        <w:rPr>
          <w:sz w:val="20"/>
        </w:rPr>
        <w:t>For each monitoring point, report the date, time, and well identifier along with the value and units of measure for oxygen, temperature (wellhead and downwell), methane, and carbon monoxide.</w:t>
      </w:r>
      <w:r w:rsidR="004905A3">
        <w:rPr>
          <w:sz w:val="20"/>
        </w:rPr>
        <w:t xml:space="preserve"> </w:t>
      </w:r>
      <w:r w:rsidR="004905A3" w:rsidRPr="00E06B90">
        <w:rPr>
          <w:rFonts w:cs="Arial"/>
          <w:b/>
          <w:sz w:val="20"/>
        </w:rPr>
        <w:t>(40 CFR 6</w:t>
      </w:r>
      <w:r w:rsidR="004905A3">
        <w:rPr>
          <w:rFonts w:cs="Arial"/>
          <w:b/>
          <w:sz w:val="20"/>
        </w:rPr>
        <w:t>3</w:t>
      </w:r>
      <w:r w:rsidR="004905A3" w:rsidRPr="00E06B90">
        <w:rPr>
          <w:rFonts w:cs="Arial"/>
          <w:b/>
          <w:sz w:val="20"/>
        </w:rPr>
        <w:t>.</w:t>
      </w:r>
      <w:r w:rsidR="004905A3">
        <w:rPr>
          <w:rFonts w:cs="Arial"/>
          <w:b/>
          <w:sz w:val="20"/>
        </w:rPr>
        <w:t>1981</w:t>
      </w:r>
      <w:r w:rsidR="004905A3" w:rsidRPr="00E06B90">
        <w:rPr>
          <w:rFonts w:cs="Arial"/>
          <w:b/>
          <w:sz w:val="20"/>
        </w:rPr>
        <w:t>(</w:t>
      </w:r>
      <w:r w:rsidR="004905A3">
        <w:rPr>
          <w:rFonts w:cs="Arial"/>
          <w:b/>
          <w:sz w:val="20"/>
        </w:rPr>
        <w:t>h</w:t>
      </w:r>
      <w:r w:rsidR="004905A3" w:rsidRPr="00E06B90">
        <w:rPr>
          <w:rFonts w:cs="Arial"/>
          <w:b/>
          <w:sz w:val="20"/>
        </w:rPr>
        <w:t>)(</w:t>
      </w:r>
      <w:r w:rsidR="004905A3">
        <w:rPr>
          <w:rFonts w:cs="Arial"/>
          <w:b/>
          <w:sz w:val="20"/>
        </w:rPr>
        <w:t>8</w:t>
      </w:r>
      <w:r w:rsidR="004905A3" w:rsidRPr="00E06B90">
        <w:rPr>
          <w:rFonts w:cs="Arial"/>
          <w:b/>
          <w:sz w:val="20"/>
        </w:rPr>
        <w:t>)</w:t>
      </w:r>
      <w:r w:rsidR="004905A3">
        <w:rPr>
          <w:rFonts w:cs="Arial"/>
          <w:b/>
          <w:sz w:val="20"/>
        </w:rPr>
        <w:t>(i</w:t>
      </w:r>
      <w:r w:rsidR="004905A3" w:rsidRPr="00E06B90">
        <w:rPr>
          <w:rFonts w:cs="Arial"/>
          <w:b/>
          <w:sz w:val="20"/>
        </w:rPr>
        <w:t>)</w:t>
      </w:r>
      <w:r w:rsidR="004905A3">
        <w:rPr>
          <w:rFonts w:cs="Arial"/>
          <w:b/>
          <w:sz w:val="20"/>
        </w:rPr>
        <w:t>)</w:t>
      </w:r>
    </w:p>
    <w:p w14:paraId="1FBA857A" w14:textId="73C3700B" w:rsidR="004905A3" w:rsidRDefault="00331C22" w:rsidP="002B23E2">
      <w:pPr>
        <w:spacing w:before="120"/>
        <w:ind w:left="720" w:hanging="360"/>
        <w:jc w:val="both"/>
        <w:rPr>
          <w:rFonts w:cs="Arial"/>
          <w:b/>
          <w:sz w:val="20"/>
        </w:rPr>
      </w:pPr>
      <w:r>
        <w:rPr>
          <w:sz w:val="20"/>
        </w:rPr>
        <w:t>b</w:t>
      </w:r>
      <w:r w:rsidR="004905A3">
        <w:rPr>
          <w:sz w:val="20"/>
        </w:rPr>
        <w:t>.</w:t>
      </w:r>
      <w:r w:rsidR="004905A3">
        <w:rPr>
          <w:sz w:val="20"/>
        </w:rPr>
        <w:tab/>
      </w:r>
      <w:r w:rsidR="004905A3"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sidR="004905A3">
        <w:rPr>
          <w:sz w:val="20"/>
        </w:rPr>
        <w:t xml:space="preserve"> </w:t>
      </w:r>
      <w:r w:rsidR="004905A3" w:rsidRPr="00E06B90">
        <w:rPr>
          <w:rFonts w:cs="Arial"/>
          <w:b/>
          <w:sz w:val="20"/>
        </w:rPr>
        <w:t>(40 CFR 6</w:t>
      </w:r>
      <w:r w:rsidR="004905A3">
        <w:rPr>
          <w:rFonts w:cs="Arial"/>
          <w:b/>
          <w:sz w:val="20"/>
        </w:rPr>
        <w:t>3</w:t>
      </w:r>
      <w:r w:rsidR="004905A3" w:rsidRPr="00E06B90">
        <w:rPr>
          <w:rFonts w:cs="Arial"/>
          <w:b/>
          <w:sz w:val="20"/>
        </w:rPr>
        <w:t>.</w:t>
      </w:r>
      <w:r w:rsidR="004905A3">
        <w:rPr>
          <w:rFonts w:cs="Arial"/>
          <w:b/>
          <w:sz w:val="20"/>
        </w:rPr>
        <w:t>1981</w:t>
      </w:r>
      <w:r w:rsidR="004905A3" w:rsidRPr="00E06B90">
        <w:rPr>
          <w:rFonts w:cs="Arial"/>
          <w:b/>
          <w:sz w:val="20"/>
        </w:rPr>
        <w:t>(</w:t>
      </w:r>
      <w:r w:rsidR="004905A3">
        <w:rPr>
          <w:rFonts w:cs="Arial"/>
          <w:b/>
          <w:sz w:val="20"/>
        </w:rPr>
        <w:t>h</w:t>
      </w:r>
      <w:r w:rsidR="004905A3" w:rsidRPr="00E06B90">
        <w:rPr>
          <w:rFonts w:cs="Arial"/>
          <w:b/>
          <w:sz w:val="20"/>
        </w:rPr>
        <w:t>)(</w:t>
      </w:r>
      <w:r w:rsidR="004905A3">
        <w:rPr>
          <w:rFonts w:cs="Arial"/>
          <w:b/>
          <w:sz w:val="20"/>
        </w:rPr>
        <w:t>8</w:t>
      </w:r>
      <w:r w:rsidR="004905A3" w:rsidRPr="00E06B90">
        <w:rPr>
          <w:rFonts w:cs="Arial"/>
          <w:b/>
          <w:sz w:val="20"/>
        </w:rPr>
        <w:t>)</w:t>
      </w:r>
      <w:r w:rsidR="004905A3">
        <w:rPr>
          <w:rFonts w:cs="Arial"/>
          <w:b/>
          <w:sz w:val="20"/>
        </w:rPr>
        <w:t>(ii</w:t>
      </w:r>
      <w:r w:rsidR="004905A3" w:rsidRPr="00E06B90">
        <w:rPr>
          <w:rFonts w:cs="Arial"/>
          <w:b/>
          <w:sz w:val="20"/>
        </w:rPr>
        <w:t>)</w:t>
      </w:r>
      <w:r w:rsidR="004905A3">
        <w:rPr>
          <w:rFonts w:cs="Arial"/>
          <w:b/>
          <w:sz w:val="20"/>
        </w:rPr>
        <w:t>)</w:t>
      </w:r>
    </w:p>
    <w:p w14:paraId="519F5423" w14:textId="2BAE5779" w:rsidR="004905A3" w:rsidRPr="00404A22" w:rsidRDefault="00331C22" w:rsidP="002B23E2">
      <w:pPr>
        <w:spacing w:before="120"/>
        <w:ind w:left="720" w:hanging="360"/>
        <w:jc w:val="both"/>
        <w:rPr>
          <w:sz w:val="20"/>
        </w:rPr>
      </w:pPr>
      <w:r>
        <w:rPr>
          <w:sz w:val="20"/>
        </w:rPr>
        <w:t>c</w:t>
      </w:r>
      <w:r w:rsidR="004905A3">
        <w:rPr>
          <w:sz w:val="20"/>
        </w:rPr>
        <w:t>.</w:t>
      </w:r>
      <w:r w:rsidR="004905A3">
        <w:rPr>
          <w:sz w:val="20"/>
        </w:rPr>
        <w:tab/>
      </w:r>
      <w:r w:rsidR="004905A3" w:rsidRPr="005045BA">
        <w:rPr>
          <w:sz w:val="20"/>
        </w:rPr>
        <w:t>Include the date, time, staff person name, and description of findings for each visual observation for subsurface oxidation event.</w:t>
      </w:r>
      <w:r w:rsidR="004905A3">
        <w:rPr>
          <w:sz w:val="20"/>
        </w:rPr>
        <w:t xml:space="preserve"> </w:t>
      </w:r>
      <w:r w:rsidR="004905A3" w:rsidRPr="00E06B90">
        <w:rPr>
          <w:rFonts w:cs="Arial"/>
          <w:b/>
          <w:sz w:val="20"/>
        </w:rPr>
        <w:t>(40 CFR 6</w:t>
      </w:r>
      <w:r w:rsidR="004905A3">
        <w:rPr>
          <w:rFonts w:cs="Arial"/>
          <w:b/>
          <w:sz w:val="20"/>
        </w:rPr>
        <w:t>3</w:t>
      </w:r>
      <w:r w:rsidR="004905A3" w:rsidRPr="00E06B90">
        <w:rPr>
          <w:rFonts w:cs="Arial"/>
          <w:b/>
          <w:sz w:val="20"/>
        </w:rPr>
        <w:t>.</w:t>
      </w:r>
      <w:r w:rsidR="004905A3">
        <w:rPr>
          <w:rFonts w:cs="Arial"/>
          <w:b/>
          <w:sz w:val="20"/>
        </w:rPr>
        <w:t>1981</w:t>
      </w:r>
      <w:r w:rsidR="004905A3" w:rsidRPr="00E06B90">
        <w:rPr>
          <w:rFonts w:cs="Arial"/>
          <w:b/>
          <w:sz w:val="20"/>
        </w:rPr>
        <w:t>(</w:t>
      </w:r>
      <w:r w:rsidR="004905A3">
        <w:rPr>
          <w:rFonts w:cs="Arial"/>
          <w:b/>
          <w:sz w:val="20"/>
        </w:rPr>
        <w:t>h</w:t>
      </w:r>
      <w:r w:rsidR="004905A3" w:rsidRPr="00E06B90">
        <w:rPr>
          <w:rFonts w:cs="Arial"/>
          <w:b/>
          <w:sz w:val="20"/>
        </w:rPr>
        <w:t>)(</w:t>
      </w:r>
      <w:r w:rsidR="004905A3">
        <w:rPr>
          <w:rFonts w:cs="Arial"/>
          <w:b/>
          <w:sz w:val="20"/>
        </w:rPr>
        <w:t>8</w:t>
      </w:r>
      <w:r w:rsidR="004905A3" w:rsidRPr="00E06B90">
        <w:rPr>
          <w:rFonts w:cs="Arial"/>
          <w:b/>
          <w:sz w:val="20"/>
        </w:rPr>
        <w:t>)</w:t>
      </w:r>
      <w:r w:rsidR="004905A3">
        <w:rPr>
          <w:rFonts w:cs="Arial"/>
          <w:b/>
          <w:sz w:val="20"/>
        </w:rPr>
        <w:t>(iii</w:t>
      </w:r>
      <w:r w:rsidR="004905A3" w:rsidRPr="00E06B90">
        <w:rPr>
          <w:rFonts w:cs="Arial"/>
          <w:b/>
          <w:sz w:val="20"/>
        </w:rPr>
        <w:t>)</w:t>
      </w:r>
      <w:r w:rsidR="004905A3">
        <w:rPr>
          <w:rFonts w:cs="Arial"/>
          <w:b/>
          <w:sz w:val="20"/>
        </w:rPr>
        <w:t>)</w:t>
      </w:r>
      <w:r w:rsidR="004905A3">
        <w:rPr>
          <w:sz w:val="20"/>
        </w:rPr>
        <w:t xml:space="preserve"> </w:t>
      </w:r>
    </w:p>
    <w:p w14:paraId="686BB31B" w14:textId="77777777" w:rsidR="004905A3" w:rsidRPr="00720658" w:rsidRDefault="004905A3" w:rsidP="002B23E2">
      <w:pPr>
        <w:pStyle w:val="ListParagraph"/>
        <w:ind w:hanging="360"/>
        <w:jc w:val="both"/>
        <w:rPr>
          <w:rFonts w:cs="Arial"/>
          <w:sz w:val="20"/>
        </w:rPr>
      </w:pPr>
    </w:p>
    <w:p w14:paraId="06C2FE56" w14:textId="39086CF6" w:rsidR="004905A3" w:rsidRPr="000D0A19" w:rsidRDefault="004905A3" w:rsidP="004905A3">
      <w:pPr>
        <w:spacing w:after="120"/>
        <w:ind w:left="360" w:hanging="360"/>
        <w:jc w:val="both"/>
        <w:rPr>
          <w:sz w:val="20"/>
        </w:rPr>
      </w:pPr>
      <w:r>
        <w:rPr>
          <w:rFonts w:cs="Arial"/>
          <w:sz w:val="20"/>
        </w:rPr>
        <w:t xml:space="preserve">7.    </w:t>
      </w:r>
      <w:r w:rsidRPr="000D0A19">
        <w:rPr>
          <w:rFonts w:cs="Arial"/>
          <w:sz w:val="20"/>
        </w:rPr>
        <w:t xml:space="preserve">The permittee must submit </w:t>
      </w:r>
      <w:r w:rsidRPr="000D0A19">
        <w:rPr>
          <w:sz w:val="20"/>
        </w:rPr>
        <w:t>to the Administrator reports for any c</w:t>
      </w:r>
      <w:r w:rsidRPr="000D0A19">
        <w:rPr>
          <w:iCs/>
          <w:sz w:val="20"/>
        </w:rPr>
        <w:t>orrective action and the corresponding timeline</w:t>
      </w:r>
      <w:r w:rsidR="00331C22">
        <w:rPr>
          <w:iCs/>
          <w:sz w:val="20"/>
        </w:rPr>
        <w:t xml:space="preserve"> </w:t>
      </w:r>
      <w:r w:rsidRPr="000D0A19">
        <w:rPr>
          <w:iCs/>
          <w:sz w:val="20"/>
        </w:rPr>
        <w:t>as follows:</w:t>
      </w:r>
    </w:p>
    <w:p w14:paraId="045A8769" w14:textId="0BEC699F" w:rsidR="004905A3" w:rsidRDefault="004905A3" w:rsidP="006D46B5">
      <w:pPr>
        <w:spacing w:after="120"/>
        <w:ind w:left="720" w:hanging="360"/>
        <w:jc w:val="both"/>
        <w:rPr>
          <w:b/>
          <w:sz w:val="20"/>
        </w:rPr>
      </w:pPr>
      <w:r>
        <w:rPr>
          <w:sz w:val="20"/>
        </w:rPr>
        <w:t>a.</w:t>
      </w:r>
      <w:r>
        <w:rPr>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 or (a)(</w:t>
      </w:r>
      <w:r>
        <w:rPr>
          <w:sz w:val="20"/>
        </w:rPr>
        <w:t>4</w:t>
      </w:r>
      <w:r w:rsidRPr="00EF5470">
        <w:rPr>
          <w:sz w:val="20"/>
        </w:rPr>
        <w:t xml:space="preserve">) and is not completed within 60 days after the initial exceedance, submit a notification </w:t>
      </w:r>
      <w:r w:rsidRPr="00C75F61">
        <w:rPr>
          <w:sz w:val="20"/>
        </w:rPr>
        <w:t xml:space="preserve">to </w:t>
      </w:r>
      <w:r>
        <w:rPr>
          <w:sz w:val="20"/>
        </w:rPr>
        <w:t>the Administrator</w:t>
      </w:r>
      <w:r w:rsidRPr="00C75F61" w:rsidDel="004E431F">
        <w:rPr>
          <w:sz w:val="20"/>
        </w:rPr>
        <w:t xml:space="preserve"> </w:t>
      </w:r>
      <w:r w:rsidRPr="00EF5470">
        <w:rPr>
          <w:sz w:val="20"/>
        </w:rPr>
        <w:t>as soon as practicable but no later than 75 days after the first measurement of positive pressure or temperature exceedance.</w:t>
      </w:r>
      <w:r>
        <w:rPr>
          <w:sz w:val="20"/>
        </w:rPr>
        <w:t xml:space="preserve"> </w:t>
      </w:r>
      <w:r w:rsidRPr="00A85B0D">
        <w:rPr>
          <w:b/>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1</w:t>
      </w:r>
      <w:r w:rsidRPr="00E06B90">
        <w:rPr>
          <w:b/>
          <w:sz w:val="20"/>
        </w:rPr>
        <w:t>))</w:t>
      </w:r>
    </w:p>
    <w:p w14:paraId="20097AB3" w14:textId="77777777" w:rsidR="004905A3" w:rsidRDefault="004905A3" w:rsidP="004905A3">
      <w:pPr>
        <w:ind w:left="720" w:hanging="360"/>
        <w:jc w:val="both"/>
        <w:rPr>
          <w:b/>
          <w:sz w:val="20"/>
        </w:rPr>
      </w:pPr>
      <w:r>
        <w:rPr>
          <w:bCs/>
          <w:sz w:val="20"/>
        </w:rPr>
        <w:lastRenderedPageBreak/>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Administrator</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Administrator</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26B4E2CE" w14:textId="77777777" w:rsidR="004905A3" w:rsidRPr="003953DF" w:rsidRDefault="004905A3" w:rsidP="004905A3">
      <w:pPr>
        <w:jc w:val="both"/>
        <w:rPr>
          <w:bCs/>
          <w:sz w:val="20"/>
        </w:rPr>
      </w:pPr>
      <w:r>
        <w:rPr>
          <w:bCs/>
          <w:sz w:val="20"/>
        </w:rPr>
        <w:tab/>
      </w:r>
    </w:p>
    <w:p w14:paraId="046DAEC0" w14:textId="77777777" w:rsidR="004905A3" w:rsidRDefault="004905A3" w:rsidP="004905A3">
      <w:pPr>
        <w:ind w:left="360" w:hanging="360"/>
        <w:jc w:val="both"/>
        <w:rPr>
          <w:bCs/>
          <w:sz w:val="20"/>
        </w:rPr>
      </w:pPr>
      <w:r>
        <w:rPr>
          <w:bCs/>
          <w:sz w:val="20"/>
        </w:rPr>
        <w:t xml:space="preserve">8.   Where the permittee </w:t>
      </w:r>
      <w:r w:rsidRPr="00C75F61">
        <w:rPr>
          <w:bCs/>
          <w:sz w:val="20"/>
        </w:rPr>
        <w:t xml:space="preserve">seeks to demonstrate compliance with the operational standard for temperature in </w:t>
      </w:r>
      <w:r>
        <w:rPr>
          <w:bCs/>
          <w:sz w:val="20"/>
        </w:rPr>
        <w:t xml:space="preserve">40 CFR </w:t>
      </w:r>
      <w:r w:rsidRPr="00C75F61">
        <w:rPr>
          <w:bCs/>
          <w:sz w:val="20"/>
        </w:rPr>
        <w:t>63.1958(c)(1) and a landfill gas temperature measured at either the wellhead or at any point in the well is greater than or equal to 76.7</w:t>
      </w:r>
      <w:r>
        <w:rPr>
          <w:rFonts w:cs="Arial"/>
          <w:bCs/>
          <w:sz w:val="20"/>
        </w:rPr>
        <w:t>º</w:t>
      </w:r>
      <w:r w:rsidRPr="00C75F61">
        <w:rPr>
          <w:bCs/>
          <w:sz w:val="20"/>
        </w:rPr>
        <w:t>C (170</w:t>
      </w:r>
      <w:r>
        <w:rPr>
          <w:rFonts w:cs="Arial"/>
          <w:bCs/>
          <w:sz w:val="20"/>
        </w:rPr>
        <w:t>º</w:t>
      </w:r>
      <w:r>
        <w:rPr>
          <w:bCs/>
          <w:sz w:val="20"/>
        </w:rPr>
        <w:t>F</w:t>
      </w:r>
      <w:r w:rsidRPr="00C75F61">
        <w:rPr>
          <w:bCs/>
          <w:sz w:val="20"/>
        </w:rPr>
        <w:t xml:space="preserve">) and the carbon monoxide concentration measured is greater than or equal to 1,000 ppmv, report the date, time, well identifier, temperature and carbon monoxide reading via email to the </w:t>
      </w:r>
      <w:r>
        <w:rPr>
          <w:sz w:val="20"/>
        </w:rPr>
        <w:t>Department</w:t>
      </w:r>
      <w:r w:rsidRPr="00C75F61">
        <w:rPr>
          <w:bCs/>
          <w:sz w:val="20"/>
        </w:rPr>
        <w:t xml:space="preserve"> within 24 hours of the measurement unless a higher operating temperature value has been approved by the </w:t>
      </w:r>
      <w:r>
        <w:rPr>
          <w:sz w:val="20"/>
        </w:rPr>
        <w:t>Department</w:t>
      </w:r>
      <w:r w:rsidRPr="00C75F61">
        <w:rPr>
          <w:bCs/>
          <w:sz w:val="20"/>
        </w:rPr>
        <w:t xml:space="preserve"> for the well under </w:t>
      </w:r>
      <w:r>
        <w:rPr>
          <w:bCs/>
          <w:sz w:val="20"/>
        </w:rPr>
        <w:t>40 CFR Part 63, Subpart AAAA;</w:t>
      </w:r>
      <w:r w:rsidRPr="00C75F61">
        <w:rPr>
          <w:bCs/>
          <w:sz w:val="20"/>
        </w:rPr>
        <w:t xml:space="preserve"> 40 CFR </w:t>
      </w:r>
      <w:r>
        <w:rPr>
          <w:bCs/>
          <w:sz w:val="20"/>
        </w:rPr>
        <w:t>P</w:t>
      </w:r>
      <w:r w:rsidRPr="00C75F61">
        <w:rPr>
          <w:bCs/>
          <w:sz w:val="20"/>
        </w:rPr>
        <w:t xml:space="preserve">art 60, </w:t>
      </w:r>
      <w:r>
        <w:rPr>
          <w:bCs/>
          <w:sz w:val="20"/>
        </w:rPr>
        <w:t>S</w:t>
      </w:r>
      <w:r w:rsidRPr="00C75F61">
        <w:rPr>
          <w:bCs/>
          <w:sz w:val="20"/>
        </w:rPr>
        <w:t xml:space="preserve">ubpart XXX; or a Federal plan or EPA approved and effective state plan that implements either 40 CFR </w:t>
      </w:r>
      <w:r>
        <w:rPr>
          <w:bCs/>
          <w:sz w:val="20"/>
        </w:rPr>
        <w:t>P</w:t>
      </w:r>
      <w:r w:rsidRPr="00C75F61">
        <w:rPr>
          <w:bCs/>
          <w:sz w:val="20"/>
        </w:rPr>
        <w:t xml:space="preserve">art 60, </w:t>
      </w:r>
      <w:r>
        <w:rPr>
          <w:bCs/>
          <w:sz w:val="20"/>
        </w:rPr>
        <w:t>S</w:t>
      </w:r>
      <w:r w:rsidRPr="00C75F61">
        <w:rPr>
          <w:bCs/>
          <w:sz w:val="20"/>
        </w:rPr>
        <w:t xml:space="preserve">ubpart Cc or 40 CFR </w:t>
      </w:r>
      <w:r>
        <w:rPr>
          <w:bCs/>
          <w:sz w:val="20"/>
        </w:rPr>
        <w:t>P</w:t>
      </w:r>
      <w:r w:rsidRPr="00C75F61">
        <w:rPr>
          <w:bCs/>
          <w:sz w:val="20"/>
        </w:rPr>
        <w:t xml:space="preserve">art 60, </w:t>
      </w:r>
      <w:r>
        <w:rPr>
          <w:bCs/>
          <w:sz w:val="20"/>
        </w:rPr>
        <w:t>S</w:t>
      </w:r>
      <w:r w:rsidRPr="00C75F61">
        <w:rPr>
          <w:bCs/>
          <w:sz w:val="20"/>
        </w:rPr>
        <w:t>ubpart Cf.</w:t>
      </w:r>
      <w:r w:rsidRPr="00C75F61" w:rsidDel="00C75F61">
        <w:rPr>
          <w:bCs/>
          <w:sz w:val="20"/>
        </w:rPr>
        <w:t xml:space="preserve"> </w:t>
      </w:r>
      <w:r w:rsidRPr="00E06B90">
        <w:rPr>
          <w:b/>
          <w:sz w:val="20"/>
        </w:rPr>
        <w:t>(40 CFR 6</w:t>
      </w:r>
      <w:r>
        <w:rPr>
          <w:b/>
          <w:sz w:val="20"/>
        </w:rPr>
        <w:t>3</w:t>
      </w:r>
      <w:r w:rsidRPr="00E06B90">
        <w:rPr>
          <w:b/>
          <w:sz w:val="20"/>
        </w:rPr>
        <w:t>.</w:t>
      </w:r>
      <w:r>
        <w:rPr>
          <w:b/>
          <w:sz w:val="20"/>
        </w:rPr>
        <w:t>1981</w:t>
      </w:r>
      <w:r w:rsidRPr="00E06B90">
        <w:rPr>
          <w:b/>
          <w:sz w:val="20"/>
        </w:rPr>
        <w:t>(</w:t>
      </w:r>
      <w:r>
        <w:rPr>
          <w:b/>
          <w:sz w:val="20"/>
        </w:rPr>
        <w:t>k</w:t>
      </w:r>
      <w:r w:rsidRPr="00E06B90">
        <w:rPr>
          <w:b/>
          <w:sz w:val="20"/>
        </w:rPr>
        <w:t>)</w:t>
      </w:r>
      <w:r>
        <w:rPr>
          <w:b/>
          <w:sz w:val="20"/>
        </w:rPr>
        <w:t>)</w:t>
      </w:r>
    </w:p>
    <w:p w14:paraId="7ED5B687" w14:textId="77777777" w:rsidR="004905A3" w:rsidRDefault="004905A3" w:rsidP="004905A3">
      <w:pPr>
        <w:jc w:val="both"/>
        <w:rPr>
          <w:bCs/>
          <w:sz w:val="20"/>
        </w:rPr>
      </w:pPr>
    </w:p>
    <w:p w14:paraId="67C85921" w14:textId="77777777" w:rsidR="004905A3" w:rsidRPr="000D0A19" w:rsidRDefault="004905A3" w:rsidP="004905A3">
      <w:pPr>
        <w:jc w:val="both"/>
        <w:rPr>
          <w:sz w:val="20"/>
        </w:rPr>
      </w:pPr>
      <w:r>
        <w:rPr>
          <w:sz w:val="20"/>
        </w:rPr>
        <w:t xml:space="preserve">9.   </w:t>
      </w:r>
      <w:r w:rsidRPr="000D0A19">
        <w:rPr>
          <w:sz w:val="20"/>
        </w:rPr>
        <w:t>The permittee must submit reports electronically according to the following:</w:t>
      </w:r>
    </w:p>
    <w:p w14:paraId="0C1047CB" w14:textId="77777777" w:rsidR="004905A3" w:rsidRDefault="004905A3" w:rsidP="004905A3">
      <w:pPr>
        <w:pStyle w:val="ListParagraph"/>
        <w:ind w:left="360"/>
        <w:jc w:val="both"/>
        <w:rPr>
          <w:sz w:val="20"/>
        </w:rPr>
      </w:pPr>
    </w:p>
    <w:p w14:paraId="679EF370" w14:textId="4B9AA957" w:rsidR="004905A3" w:rsidRPr="007A7049" w:rsidRDefault="004905A3" w:rsidP="00D15529">
      <w:pPr>
        <w:pStyle w:val="ListParagraph"/>
        <w:numPr>
          <w:ilvl w:val="1"/>
          <w:numId w:val="138"/>
        </w:numPr>
        <w:jc w:val="both"/>
        <w:rPr>
          <w:sz w:val="20"/>
        </w:rPr>
      </w:pPr>
      <w:r w:rsidRPr="00932E68">
        <w:rPr>
          <w:sz w:val="20"/>
        </w:rPr>
        <w:t>Within 60 days after the date of completing each performance test required</w:t>
      </w:r>
      <w:r>
        <w:rPr>
          <w:sz w:val="20"/>
        </w:rPr>
        <w:t xml:space="preserve"> by 40 CFR Part 63 Subpart AAAA,</w:t>
      </w:r>
      <w:r w:rsidRPr="00932E68">
        <w:rPr>
          <w:sz w:val="20"/>
        </w:rPr>
        <w:t xml:space="preserve"> submit the results of the performance test</w:t>
      </w:r>
      <w:r>
        <w:rPr>
          <w:sz w:val="20"/>
        </w:rPr>
        <w:t xml:space="preserve"> with data </w:t>
      </w:r>
      <w:r w:rsidRPr="0098107F">
        <w:rPr>
          <w:sz w:val="20"/>
        </w:rPr>
        <w:t>collected using test methods supported by the EPA's Electronic Reporting Tool (ERT) as listed on the EPA's ERT website (</w:t>
      </w:r>
      <w:hyperlink r:id="rId31" w:history="1">
        <w:r w:rsidR="00171DD8" w:rsidRPr="00B640A0">
          <w:rPr>
            <w:rStyle w:val="Hyperlink"/>
            <w:i/>
            <w:iCs/>
            <w:sz w:val="20"/>
          </w:rPr>
          <w:t>https://www.epa.gov/electronic-reporting-air-emissions/electronic-reporting-tool-ert</w:t>
        </w:r>
      </w:hyperlink>
      <w:r w:rsidRPr="0098107F">
        <w:rPr>
          <w:sz w:val="20"/>
        </w:rPr>
        <w:t>). Submit the results of the performance test to the EPA via the Compliance and Emissions Data Reporting Interface (CEDRI), which can be accessed through the EPA's CDX (</w:t>
      </w:r>
      <w:hyperlink r:id="rId32" w:history="1">
        <w:r w:rsidR="00171DD8" w:rsidRPr="00EE1F21">
          <w:rPr>
            <w:rStyle w:val="Hyperlink"/>
          </w:rPr>
          <w:t>https://cdx.epa.gov</w:t>
        </w:r>
        <w:r w:rsidR="00171DD8" w:rsidRPr="00B640A0">
          <w:rPr>
            <w:rStyle w:val="Hyperlink"/>
            <w:i/>
            <w:iCs/>
            <w:sz w:val="20"/>
          </w:rPr>
          <w:t>/</w:t>
        </w:r>
      </w:hyperlink>
      <w:r w:rsidRPr="0098107F">
        <w:rPr>
          <w:sz w:val="20"/>
        </w:rPr>
        <w:t>). The data must be submitted in a file format generated through the use of the EPA's ERT. Alternatively, submit an electronic file consistent with the extensible markup language (XML) schema listed on the EPA's ERT website.</w:t>
      </w:r>
      <w:r w:rsidRPr="00932E68">
        <w:rPr>
          <w:sz w:val="20"/>
        </w:rPr>
        <w:t> </w:t>
      </w:r>
      <w:r>
        <w:rPr>
          <w:b/>
          <w:bCs/>
          <w:sz w:val="20"/>
        </w:rPr>
        <w:t>(40 CFR 63.1981(l)(1)(i)</w:t>
      </w:r>
    </w:p>
    <w:p w14:paraId="57EDEE78" w14:textId="77777777" w:rsidR="004905A3" w:rsidRPr="00932E68" w:rsidRDefault="004905A3" w:rsidP="004905A3">
      <w:pPr>
        <w:pStyle w:val="ListParagraph"/>
        <w:jc w:val="both"/>
        <w:rPr>
          <w:sz w:val="20"/>
        </w:rPr>
      </w:pPr>
    </w:p>
    <w:p w14:paraId="5DE2692E" w14:textId="77777777" w:rsidR="004905A3" w:rsidRPr="007A7049" w:rsidRDefault="004905A3" w:rsidP="00D15529">
      <w:pPr>
        <w:pStyle w:val="ListParagraph"/>
        <w:numPr>
          <w:ilvl w:val="1"/>
          <w:numId w:val="138"/>
        </w:numPr>
        <w:jc w:val="both"/>
        <w:rPr>
          <w:sz w:val="20"/>
        </w:rPr>
      </w:pPr>
      <w:r>
        <w:rPr>
          <w:sz w:val="20"/>
        </w:rPr>
        <w:t xml:space="preserve">For data </w:t>
      </w:r>
      <w:r w:rsidRPr="0098107F">
        <w:rPr>
          <w:sz w:val="20"/>
        </w:rPr>
        <w:t>collected using test methods that are not supported by the EPA's ERT as listed on the EPA's ERT website</w:t>
      </w:r>
      <w:r>
        <w:rPr>
          <w:sz w:val="20"/>
        </w:rPr>
        <w:t xml:space="preserve">, </w:t>
      </w:r>
      <w:r w:rsidRPr="0098107F">
        <w:rPr>
          <w:sz w:val="20"/>
        </w:rPr>
        <w:t>the results of the performance test must be included as an attachment in the ERT or an alternate electronic file consistent with the XML schema listed on the EPA's ERT website. Submit the ERT generated package or alternative file to the EPA via CEDRI.</w:t>
      </w:r>
      <w:r>
        <w:rPr>
          <w:sz w:val="20"/>
        </w:rPr>
        <w:t xml:space="preserve"> </w:t>
      </w:r>
      <w:r>
        <w:rPr>
          <w:b/>
          <w:bCs/>
          <w:sz w:val="20"/>
        </w:rPr>
        <w:t>(40 CFR 63.1981(l)(1)(ii)</w:t>
      </w:r>
    </w:p>
    <w:p w14:paraId="51E9DFA7" w14:textId="77777777" w:rsidR="004905A3" w:rsidRPr="008F470B" w:rsidRDefault="004905A3" w:rsidP="004905A3">
      <w:pPr>
        <w:pStyle w:val="ListParagraph"/>
        <w:jc w:val="both"/>
        <w:rPr>
          <w:sz w:val="20"/>
        </w:rPr>
      </w:pPr>
    </w:p>
    <w:p w14:paraId="1435F09F" w14:textId="5C49D15A" w:rsidR="004905A3" w:rsidRPr="00E5482D" w:rsidRDefault="004905A3" w:rsidP="00D15529">
      <w:pPr>
        <w:pStyle w:val="ListParagraph"/>
        <w:numPr>
          <w:ilvl w:val="1"/>
          <w:numId w:val="138"/>
        </w:numPr>
        <w:jc w:val="both"/>
        <w:rPr>
          <w:sz w:val="20"/>
        </w:rPr>
      </w:pPr>
      <w:r w:rsidRPr="00E5482D">
        <w:rPr>
          <w:sz w:val="20"/>
        </w:rPr>
        <w:t>Each permittee must submit reports to the EPA via CEDRI. CEDRI can be accessed through the EPA's CDX. The permittee must use the appropriate electronic report in CEDRI for this subpart or an alternate electronic file format consistent with the XML schema listed on the CEDRI website (</w:t>
      </w:r>
      <w:hyperlink r:id="rId33" w:history="1">
        <w:r w:rsidR="00171DD8" w:rsidRPr="006A7802">
          <w:rPr>
            <w:rStyle w:val="Hyperlink"/>
            <w:sz w:val="20"/>
          </w:rPr>
          <w:t>https://www.epa.gov/chief</w:t>
        </w:r>
      </w:hyperlink>
      <w:r w:rsidR="00171DD8" w:rsidRPr="00C52867">
        <w:rPr>
          <w:sz w:val="20"/>
        </w:rPr>
        <w:t>)</w:t>
      </w:r>
      <w:r w:rsidRPr="00E5482D">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If the reporting forms specific to this subpart are not available in CEDRI at the time that the reports are due, the permittee must submit the reports to </w:t>
      </w:r>
      <w:r>
        <w:rPr>
          <w:sz w:val="20"/>
        </w:rPr>
        <w:t xml:space="preserve">the USEPA </w:t>
      </w:r>
      <w:r w:rsidRPr="00E5482D">
        <w:rPr>
          <w:sz w:val="20"/>
        </w:rPr>
        <w:t xml:space="preserve">at the appropriate address listed in 40 CFR 63.13. </w:t>
      </w:r>
      <w:r w:rsidRPr="00E5482D">
        <w:rPr>
          <w:b/>
          <w:bCs/>
          <w:sz w:val="20"/>
        </w:rPr>
        <w:t>(40 CFR 63.1981(l)(2))</w:t>
      </w:r>
    </w:p>
    <w:p w14:paraId="745CCD43" w14:textId="77777777" w:rsidR="004905A3" w:rsidRDefault="004905A3" w:rsidP="004905A3">
      <w:pPr>
        <w:ind w:left="360"/>
        <w:rPr>
          <w:sz w:val="20"/>
        </w:rPr>
      </w:pPr>
    </w:p>
    <w:p w14:paraId="273B8AD0" w14:textId="508DA215" w:rsidR="004905A3" w:rsidRPr="00932E68" w:rsidRDefault="004905A3" w:rsidP="009642CC">
      <w:pPr>
        <w:pStyle w:val="ListParagraph"/>
        <w:numPr>
          <w:ilvl w:val="0"/>
          <w:numId w:val="127"/>
        </w:numPr>
        <w:ind w:left="360"/>
        <w:jc w:val="both"/>
        <w:rPr>
          <w:sz w:val="20"/>
        </w:rPr>
      </w:pPr>
      <w:r w:rsidRPr="00932E68">
        <w:rPr>
          <w:rFonts w:cs="Arial"/>
          <w:sz w:val="20"/>
        </w:rPr>
        <w:t xml:space="preserve">The permittee shall </w:t>
      </w:r>
      <w:r>
        <w:rPr>
          <w:rFonts w:cs="Arial"/>
          <w:sz w:val="20"/>
        </w:rPr>
        <w:t>submit all monitoring activities and all other reports required by 40 CFR 63, Subpart AAAA</w:t>
      </w:r>
      <w:r w:rsidRPr="00932E68">
        <w:rPr>
          <w:rFonts w:cs="Arial"/>
          <w:color w:val="FF0000"/>
          <w:sz w:val="20"/>
        </w:rPr>
        <w:t xml:space="preserve"> </w:t>
      </w:r>
      <w:r w:rsidRPr="00932E68">
        <w:rPr>
          <w:rFonts w:cs="Arial"/>
          <w:color w:val="000000"/>
          <w:sz w:val="20"/>
        </w:rPr>
        <w:t xml:space="preserve">to the 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w:t>
      </w:r>
      <w:r w:rsidR="002B23E2">
        <w:rPr>
          <w:rFonts w:cs="Arial"/>
          <w:b/>
          <w:sz w:val="20"/>
        </w:rPr>
        <w:t> </w:t>
      </w:r>
      <w:r w:rsidRPr="00932E68">
        <w:rPr>
          <w:rFonts w:cs="Arial"/>
          <w:b/>
          <w:sz w:val="20"/>
        </w:rPr>
        <w:t>336.2001(5)</w:t>
      </w:r>
      <w:r>
        <w:rPr>
          <w:rFonts w:cs="Arial"/>
          <w:b/>
          <w:sz w:val="20"/>
        </w:rPr>
        <w:t>)</w:t>
      </w:r>
    </w:p>
    <w:p w14:paraId="324910A0" w14:textId="77777777" w:rsidR="004905A3" w:rsidRDefault="004905A3" w:rsidP="004905A3">
      <w:pPr>
        <w:jc w:val="both"/>
        <w:rPr>
          <w:bCs/>
          <w:sz w:val="20"/>
        </w:rPr>
      </w:pPr>
    </w:p>
    <w:p w14:paraId="380F9368" w14:textId="77777777" w:rsidR="004905A3" w:rsidRPr="00795097" w:rsidRDefault="004905A3" w:rsidP="004905A3">
      <w:pPr>
        <w:jc w:val="both"/>
        <w:rPr>
          <w:rFonts w:cs="Arial"/>
          <w:sz w:val="20"/>
        </w:rPr>
      </w:pPr>
      <w:r w:rsidRPr="00305533">
        <w:rPr>
          <w:rFonts w:cs="Arial"/>
          <w:b/>
          <w:sz w:val="20"/>
        </w:rPr>
        <w:t>See Appendix 8</w:t>
      </w:r>
    </w:p>
    <w:p w14:paraId="4896C8FC" w14:textId="77777777" w:rsidR="004905A3" w:rsidRDefault="004905A3" w:rsidP="004905A3">
      <w:pPr>
        <w:tabs>
          <w:tab w:val="left" w:pos="561"/>
        </w:tabs>
        <w:jc w:val="both"/>
        <w:rPr>
          <w:b/>
        </w:rPr>
      </w:pPr>
    </w:p>
    <w:p w14:paraId="5BA93AF8" w14:textId="77777777" w:rsidR="004905A3" w:rsidRPr="00305533" w:rsidRDefault="004905A3" w:rsidP="004905A3">
      <w:pPr>
        <w:tabs>
          <w:tab w:val="left" w:pos="561"/>
        </w:tabs>
        <w:jc w:val="both"/>
      </w:pPr>
      <w:r>
        <w:rPr>
          <w:b/>
        </w:rPr>
        <w:t xml:space="preserve">VIII.  </w:t>
      </w:r>
      <w:r w:rsidRPr="00305533">
        <w:rPr>
          <w:b/>
          <w:u w:val="single"/>
        </w:rPr>
        <w:t>STACK/VENT RESTRICTION(S)</w:t>
      </w:r>
    </w:p>
    <w:p w14:paraId="06482A9E" w14:textId="77777777" w:rsidR="004905A3" w:rsidRPr="00305533" w:rsidRDefault="004905A3" w:rsidP="004905A3">
      <w:pPr>
        <w:jc w:val="both"/>
        <w:rPr>
          <w:sz w:val="20"/>
        </w:rPr>
      </w:pPr>
    </w:p>
    <w:p w14:paraId="19979FCE" w14:textId="77777777" w:rsidR="004905A3" w:rsidRPr="005E3102" w:rsidRDefault="004905A3" w:rsidP="004905A3">
      <w:pPr>
        <w:jc w:val="both"/>
        <w:rPr>
          <w:sz w:val="20"/>
        </w:rPr>
      </w:pPr>
      <w:r>
        <w:rPr>
          <w:sz w:val="20"/>
        </w:rPr>
        <w:t>NA</w:t>
      </w:r>
    </w:p>
    <w:p w14:paraId="68DA6259" w14:textId="77777777" w:rsidR="004905A3" w:rsidRDefault="004905A3" w:rsidP="004905A3">
      <w:pPr>
        <w:tabs>
          <w:tab w:val="left" w:pos="374"/>
        </w:tabs>
        <w:jc w:val="both"/>
        <w:rPr>
          <w:b/>
        </w:rPr>
      </w:pPr>
    </w:p>
    <w:p w14:paraId="1CFBD93C" w14:textId="77777777" w:rsidR="004905A3" w:rsidRDefault="004905A3" w:rsidP="004905A3">
      <w:pPr>
        <w:tabs>
          <w:tab w:val="left" w:pos="374"/>
        </w:tabs>
        <w:jc w:val="both"/>
        <w:rPr>
          <w:b/>
        </w:rPr>
      </w:pPr>
    </w:p>
    <w:p w14:paraId="04C991AA" w14:textId="77777777" w:rsidR="004905A3" w:rsidRDefault="004905A3" w:rsidP="004905A3">
      <w:pPr>
        <w:tabs>
          <w:tab w:val="left" w:pos="374"/>
        </w:tabs>
        <w:jc w:val="both"/>
        <w:rPr>
          <w:b/>
        </w:rPr>
      </w:pPr>
    </w:p>
    <w:p w14:paraId="43E5E972" w14:textId="77777777" w:rsidR="004905A3" w:rsidRDefault="004905A3" w:rsidP="004905A3">
      <w:pPr>
        <w:tabs>
          <w:tab w:val="left" w:pos="374"/>
        </w:tabs>
        <w:jc w:val="both"/>
        <w:rPr>
          <w:b/>
        </w:rPr>
      </w:pPr>
    </w:p>
    <w:p w14:paraId="66398737" w14:textId="77777777" w:rsidR="004905A3" w:rsidRDefault="004905A3" w:rsidP="004905A3">
      <w:pPr>
        <w:tabs>
          <w:tab w:val="left" w:pos="374"/>
        </w:tabs>
        <w:jc w:val="both"/>
        <w:rPr>
          <w:b/>
        </w:rPr>
      </w:pPr>
    </w:p>
    <w:p w14:paraId="7D85630A" w14:textId="77777777" w:rsidR="002B23E2" w:rsidRDefault="002B23E2" w:rsidP="004905A3">
      <w:pPr>
        <w:tabs>
          <w:tab w:val="left" w:pos="374"/>
        </w:tabs>
        <w:jc w:val="both"/>
        <w:rPr>
          <w:b/>
        </w:rPr>
      </w:pPr>
    </w:p>
    <w:p w14:paraId="0920F7F0" w14:textId="648FD904" w:rsidR="004905A3" w:rsidRPr="000810B2" w:rsidRDefault="004905A3" w:rsidP="004905A3">
      <w:pPr>
        <w:tabs>
          <w:tab w:val="left" w:pos="374"/>
        </w:tabs>
        <w:jc w:val="both"/>
      </w:pPr>
      <w:r>
        <w:rPr>
          <w:b/>
        </w:rPr>
        <w:t xml:space="preserve">IX.  </w:t>
      </w:r>
      <w:r w:rsidRPr="00305533">
        <w:rPr>
          <w:b/>
          <w:u w:val="single"/>
        </w:rPr>
        <w:t>OTHER REQUIREMENTS</w:t>
      </w:r>
    </w:p>
    <w:p w14:paraId="50D46596" w14:textId="77777777" w:rsidR="004905A3" w:rsidRPr="00296E7D" w:rsidRDefault="004905A3" w:rsidP="004905A3">
      <w:pPr>
        <w:jc w:val="both"/>
        <w:rPr>
          <w:sz w:val="20"/>
        </w:rPr>
      </w:pPr>
    </w:p>
    <w:p w14:paraId="7F4A1C8E" w14:textId="7B8DD572" w:rsidR="004905A3" w:rsidRPr="00266F89" w:rsidRDefault="004905A3" w:rsidP="009642CC">
      <w:pPr>
        <w:pStyle w:val="ListParagraph"/>
        <w:numPr>
          <w:ilvl w:val="0"/>
          <w:numId w:val="98"/>
        </w:numPr>
        <w:autoSpaceDE w:val="0"/>
        <w:autoSpaceDN w:val="0"/>
        <w:adjustRightInd w:val="0"/>
        <w:ind w:left="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sidR="00171DD8">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59367775" w14:textId="77777777" w:rsidR="004905A3" w:rsidRPr="00266F89" w:rsidRDefault="004905A3" w:rsidP="004905A3">
      <w:pPr>
        <w:pStyle w:val="ListParagraph"/>
        <w:autoSpaceDE w:val="0"/>
        <w:autoSpaceDN w:val="0"/>
        <w:adjustRightInd w:val="0"/>
        <w:ind w:left="360"/>
        <w:jc w:val="both"/>
        <w:rPr>
          <w:sz w:val="20"/>
        </w:rPr>
      </w:pPr>
    </w:p>
    <w:p w14:paraId="1991B7B8" w14:textId="77777777" w:rsidR="004905A3" w:rsidRPr="00860B77" w:rsidRDefault="004905A3" w:rsidP="009642CC">
      <w:pPr>
        <w:pStyle w:val="ListParagraph"/>
        <w:numPr>
          <w:ilvl w:val="0"/>
          <w:numId w:val="98"/>
        </w:numPr>
        <w:ind w:left="360"/>
        <w:jc w:val="both"/>
        <w:rPr>
          <w:sz w:val="20"/>
        </w:rPr>
      </w:pPr>
      <w:r w:rsidRPr="00860B77">
        <w:rPr>
          <w:sz w:val="20"/>
        </w:rPr>
        <w:t xml:space="preserve">Each permittee seeking to demonstrate compliance with 40 CFR </w:t>
      </w:r>
      <w:r w:rsidRPr="00860B77">
        <w:rPr>
          <w:rFonts w:cs="Arial"/>
          <w:sz w:val="21"/>
          <w:szCs w:val="21"/>
          <w:lang w:val="en"/>
        </w:rPr>
        <w:t xml:space="preserve">63.1959(b)(2)(ii)(B)(4) </w:t>
      </w:r>
      <w:r w:rsidRPr="00860B77">
        <w:rPr>
          <w:sz w:val="20"/>
        </w:rPr>
        <w:t xml:space="preserve">through the use of a collection system not conforming to the specifications provided in 40 CFR 63.1962 must provide information satisfactory to the Department as specified in 40 CFR 63.1981(c)(3) demonstrating that off-site migration is being controlled.  </w:t>
      </w:r>
      <w:r w:rsidRPr="00860B77">
        <w:rPr>
          <w:b/>
          <w:sz w:val="20"/>
        </w:rPr>
        <w:t>(40 CFR 63.1960(a)(5))</w:t>
      </w:r>
    </w:p>
    <w:p w14:paraId="0641DD1F" w14:textId="77777777" w:rsidR="004905A3" w:rsidRPr="00860B77" w:rsidRDefault="004905A3" w:rsidP="004905A3">
      <w:pPr>
        <w:pStyle w:val="ListParagraph"/>
        <w:ind w:left="0"/>
        <w:jc w:val="both"/>
        <w:rPr>
          <w:sz w:val="20"/>
        </w:rPr>
      </w:pPr>
    </w:p>
    <w:p w14:paraId="27CCA87C" w14:textId="42DE70EA" w:rsidR="004905A3" w:rsidRPr="00860B77" w:rsidRDefault="004905A3" w:rsidP="009642CC">
      <w:pPr>
        <w:pStyle w:val="ListParagraph"/>
        <w:numPr>
          <w:ilvl w:val="0"/>
          <w:numId w:val="98"/>
        </w:numPr>
        <w:ind w:left="360"/>
        <w:jc w:val="both"/>
        <w:rPr>
          <w:sz w:val="20"/>
        </w:rPr>
      </w:pPr>
      <w:r w:rsidRPr="00860B77">
        <w:rPr>
          <w:sz w:val="20"/>
        </w:rPr>
        <w:t xml:space="preserve">Each permittee seeking to install a collection system that does not meet the specifications in 40 CFR 63.1962 or is seeking to monitor alternative parameters to those required by 40 CFR 63.1958 through 40 CFR 63.1961 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860B77">
        <w:rPr>
          <w:b/>
          <w:sz w:val="20"/>
        </w:rPr>
        <w:t>(40 CFR 63.1961(e))</w:t>
      </w:r>
    </w:p>
    <w:p w14:paraId="716855B1" w14:textId="77777777" w:rsidR="004905A3" w:rsidRPr="002A7C77" w:rsidRDefault="004905A3" w:rsidP="004905A3">
      <w:pPr>
        <w:pStyle w:val="ListParagraph"/>
        <w:autoSpaceDE w:val="0"/>
        <w:autoSpaceDN w:val="0"/>
        <w:adjustRightInd w:val="0"/>
        <w:ind w:left="360"/>
        <w:jc w:val="both"/>
        <w:rPr>
          <w:sz w:val="20"/>
        </w:rPr>
      </w:pPr>
    </w:p>
    <w:p w14:paraId="4AAC4D6D" w14:textId="77777777" w:rsidR="004905A3" w:rsidRDefault="004905A3" w:rsidP="004905A3">
      <w:pPr>
        <w:jc w:val="both"/>
        <w:rPr>
          <w:sz w:val="20"/>
        </w:rPr>
      </w:pPr>
    </w:p>
    <w:p w14:paraId="4F233E9D" w14:textId="77777777" w:rsidR="004905A3" w:rsidRPr="00305533" w:rsidRDefault="004905A3" w:rsidP="004905A3">
      <w:pPr>
        <w:jc w:val="both"/>
        <w:rPr>
          <w:b/>
          <w:sz w:val="20"/>
        </w:rPr>
      </w:pPr>
      <w:r w:rsidRPr="00305533">
        <w:rPr>
          <w:b/>
          <w:sz w:val="20"/>
          <w:u w:val="single"/>
        </w:rPr>
        <w:t>Footnotes</w:t>
      </w:r>
      <w:r w:rsidRPr="00305533">
        <w:rPr>
          <w:b/>
          <w:sz w:val="20"/>
        </w:rPr>
        <w:t>:</w:t>
      </w:r>
    </w:p>
    <w:p w14:paraId="1625FC15" w14:textId="77777777" w:rsidR="004905A3" w:rsidRPr="00305533" w:rsidRDefault="004905A3" w:rsidP="004905A3">
      <w:pPr>
        <w:jc w:val="both"/>
        <w:rPr>
          <w:sz w:val="20"/>
        </w:rPr>
      </w:pPr>
      <w:r w:rsidRPr="00305533">
        <w:rPr>
          <w:sz w:val="20"/>
          <w:vertAlign w:val="superscript"/>
        </w:rPr>
        <w:t>1</w:t>
      </w:r>
      <w:r w:rsidRPr="00305533">
        <w:rPr>
          <w:sz w:val="20"/>
        </w:rPr>
        <w:t>This condition is state-only enforceable and was established pursuant to Rule 201(1)(b).</w:t>
      </w:r>
    </w:p>
    <w:p w14:paraId="4A446C73" w14:textId="77777777" w:rsidR="004905A3" w:rsidRPr="00305533" w:rsidRDefault="004905A3" w:rsidP="004905A3">
      <w:pPr>
        <w:jc w:val="both"/>
        <w:rPr>
          <w:sz w:val="20"/>
        </w:rPr>
      </w:pPr>
      <w:r w:rsidRPr="00305533">
        <w:rPr>
          <w:sz w:val="20"/>
          <w:vertAlign w:val="superscript"/>
        </w:rPr>
        <w:t>2</w:t>
      </w:r>
      <w:r w:rsidRPr="00305533">
        <w:rPr>
          <w:sz w:val="20"/>
        </w:rPr>
        <w:t>This condition is federally enforceable and was established pursuant to Rule 201(1)(a).</w:t>
      </w:r>
    </w:p>
    <w:p w14:paraId="3E0141CF" w14:textId="77777777" w:rsidR="004905A3" w:rsidRDefault="004905A3" w:rsidP="004905A3">
      <w:pPr>
        <w:jc w:val="both"/>
      </w:pPr>
    </w:p>
    <w:p w14:paraId="5146675B" w14:textId="77777777" w:rsidR="004905A3" w:rsidRDefault="004905A3" w:rsidP="004905A3">
      <w:pPr>
        <w:jc w:val="both"/>
      </w:pPr>
    </w:p>
    <w:p w14:paraId="14F80100" w14:textId="77777777" w:rsidR="004905A3" w:rsidRDefault="004905A3" w:rsidP="004905A3">
      <w:pPr>
        <w:jc w:val="both"/>
      </w:pPr>
    </w:p>
    <w:p w14:paraId="094B28E8" w14:textId="77777777" w:rsidR="004905A3" w:rsidRDefault="004905A3" w:rsidP="004905A3">
      <w:pPr>
        <w:jc w:val="both"/>
      </w:pPr>
    </w:p>
    <w:p w14:paraId="236CFFD6" w14:textId="77777777" w:rsidR="004905A3" w:rsidRDefault="004905A3" w:rsidP="004905A3">
      <w:pPr>
        <w:jc w:val="both"/>
      </w:pPr>
    </w:p>
    <w:p w14:paraId="279F6705" w14:textId="77777777" w:rsidR="004905A3" w:rsidRDefault="004905A3" w:rsidP="004905A3">
      <w:pPr>
        <w:jc w:val="both"/>
      </w:pPr>
    </w:p>
    <w:p w14:paraId="29400016" w14:textId="77777777" w:rsidR="004905A3" w:rsidRDefault="004905A3" w:rsidP="004905A3">
      <w:pPr>
        <w:jc w:val="both"/>
      </w:pPr>
    </w:p>
    <w:p w14:paraId="17501A98" w14:textId="77777777" w:rsidR="004905A3" w:rsidRDefault="004905A3" w:rsidP="004905A3">
      <w:pPr>
        <w:jc w:val="both"/>
      </w:pPr>
    </w:p>
    <w:p w14:paraId="77190172" w14:textId="77777777" w:rsidR="004905A3" w:rsidRDefault="004905A3" w:rsidP="004905A3">
      <w:pPr>
        <w:jc w:val="both"/>
      </w:pPr>
    </w:p>
    <w:p w14:paraId="15597684" w14:textId="77777777" w:rsidR="004905A3" w:rsidRDefault="004905A3" w:rsidP="004905A3">
      <w:pPr>
        <w:jc w:val="both"/>
      </w:pPr>
    </w:p>
    <w:p w14:paraId="2424626C" w14:textId="77777777" w:rsidR="004905A3" w:rsidRDefault="004905A3" w:rsidP="004905A3">
      <w:pPr>
        <w:jc w:val="both"/>
      </w:pPr>
    </w:p>
    <w:p w14:paraId="22E0931E" w14:textId="77777777" w:rsidR="004905A3" w:rsidRDefault="004905A3" w:rsidP="004905A3">
      <w:pPr>
        <w:jc w:val="both"/>
      </w:pPr>
    </w:p>
    <w:p w14:paraId="1C789D20" w14:textId="77777777" w:rsidR="004905A3" w:rsidRDefault="004905A3" w:rsidP="004905A3">
      <w:pPr>
        <w:jc w:val="both"/>
      </w:pPr>
    </w:p>
    <w:p w14:paraId="628DAF81" w14:textId="1395080E" w:rsidR="00171DD8" w:rsidRDefault="00171DD8">
      <w:r>
        <w:br w:type="page"/>
      </w:r>
    </w:p>
    <w:p w14:paraId="0188265E" w14:textId="77777777" w:rsidR="004905A3" w:rsidRDefault="004905A3" w:rsidP="004905A3">
      <w:pPr>
        <w:jc w:val="both"/>
      </w:pPr>
    </w:p>
    <w:p w14:paraId="5F34A376" w14:textId="3E05AB1B" w:rsidR="004905A3" w:rsidRPr="00305533" w:rsidRDefault="004905A3" w:rsidP="004905A3">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112" w:name="_Toc112918446"/>
      <w:r>
        <w:rPr>
          <w:szCs w:val="28"/>
        </w:rPr>
        <w:t>FG</w:t>
      </w:r>
      <w:r w:rsidR="0045735F">
        <w:rPr>
          <w:szCs w:val="28"/>
        </w:rPr>
        <w:t>-</w:t>
      </w:r>
      <w:r>
        <w:rPr>
          <w:szCs w:val="28"/>
        </w:rPr>
        <w:t>TREATMENTSYS</w:t>
      </w:r>
      <w:r w:rsidR="00D83397">
        <w:rPr>
          <w:szCs w:val="28"/>
        </w:rPr>
        <w:t>TEM</w:t>
      </w:r>
      <w:r>
        <w:rPr>
          <w:szCs w:val="28"/>
        </w:rPr>
        <w:t>-AAAA</w:t>
      </w:r>
      <w:bookmarkEnd w:id="112"/>
    </w:p>
    <w:p w14:paraId="016FD25E" w14:textId="77777777" w:rsidR="004905A3" w:rsidRPr="00305533" w:rsidRDefault="004905A3" w:rsidP="004905A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39E61FB0" w14:textId="77777777" w:rsidR="004905A3" w:rsidRDefault="004905A3" w:rsidP="004905A3">
      <w:pPr>
        <w:jc w:val="both"/>
        <w:rPr>
          <w:szCs w:val="22"/>
        </w:rPr>
      </w:pPr>
    </w:p>
    <w:p w14:paraId="4C5A7DFA" w14:textId="77777777" w:rsidR="004905A3" w:rsidRPr="00305533" w:rsidRDefault="004905A3" w:rsidP="004905A3">
      <w:pPr>
        <w:jc w:val="both"/>
        <w:rPr>
          <w:szCs w:val="22"/>
        </w:rPr>
      </w:pPr>
    </w:p>
    <w:p w14:paraId="469FB95C" w14:textId="77777777" w:rsidR="004905A3" w:rsidRDefault="004905A3" w:rsidP="004905A3">
      <w:pPr>
        <w:jc w:val="both"/>
        <w:rPr>
          <w:b/>
          <w:u w:val="single"/>
        </w:rPr>
      </w:pPr>
      <w:r w:rsidRPr="00305533">
        <w:rPr>
          <w:b/>
          <w:u w:val="single"/>
        </w:rPr>
        <w:t>DESCRIPTION</w:t>
      </w:r>
    </w:p>
    <w:p w14:paraId="7896DA95" w14:textId="77777777" w:rsidR="004905A3" w:rsidRPr="00952E7D" w:rsidRDefault="004905A3" w:rsidP="004905A3">
      <w:pPr>
        <w:jc w:val="both"/>
      </w:pPr>
    </w:p>
    <w:p w14:paraId="4E4C7001" w14:textId="4FBEAC0D" w:rsidR="004905A3" w:rsidRPr="00305533" w:rsidRDefault="004905A3" w:rsidP="004905A3">
      <w:pPr>
        <w:jc w:val="both"/>
        <w:rPr>
          <w:sz w:val="20"/>
        </w:rPr>
      </w:pPr>
      <w:bookmarkStart w:id="113" w:name="_Hlk82390297"/>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bookmarkEnd w:id="113"/>
      <w:r w:rsidRPr="009414E7">
        <w:rPr>
          <w:rFonts w:cs="Arial"/>
          <w:color w:val="000000"/>
          <w:sz w:val="20"/>
        </w:rPr>
        <w:t>.</w:t>
      </w:r>
    </w:p>
    <w:p w14:paraId="6571A32A" w14:textId="77777777" w:rsidR="004905A3" w:rsidRPr="00952E7D" w:rsidRDefault="004905A3" w:rsidP="004905A3">
      <w:pPr>
        <w:jc w:val="both"/>
        <w:rPr>
          <w:sz w:val="20"/>
        </w:rPr>
      </w:pPr>
    </w:p>
    <w:p w14:paraId="538D6310" w14:textId="013568C1" w:rsidR="004905A3" w:rsidRPr="00305533" w:rsidRDefault="004905A3" w:rsidP="004905A3">
      <w:pPr>
        <w:jc w:val="both"/>
        <w:rPr>
          <w:sz w:val="20"/>
        </w:rPr>
      </w:pPr>
      <w:r>
        <w:rPr>
          <w:b/>
          <w:sz w:val="20"/>
        </w:rPr>
        <w:t>Emission Unit</w:t>
      </w:r>
      <w:r w:rsidR="002B23E2">
        <w:rPr>
          <w:b/>
          <w:sz w:val="20"/>
        </w:rPr>
        <w:t>s</w:t>
      </w:r>
      <w:r w:rsidRPr="00305533">
        <w:rPr>
          <w:b/>
          <w:sz w:val="20"/>
        </w:rPr>
        <w:t>:</w:t>
      </w:r>
      <w:r w:rsidRPr="00305533">
        <w:rPr>
          <w:sz w:val="20"/>
        </w:rPr>
        <w:t xml:space="preserve">  </w:t>
      </w:r>
      <w:r w:rsidR="006D4932" w:rsidRPr="00DC0B04">
        <w:rPr>
          <w:rFonts w:cs="Arial"/>
          <w:sz w:val="20"/>
        </w:rPr>
        <w:t>EU</w:t>
      </w:r>
      <w:r w:rsidR="006D4932">
        <w:rPr>
          <w:rFonts w:cs="Arial"/>
          <w:sz w:val="20"/>
        </w:rPr>
        <w:t>-</w:t>
      </w:r>
      <w:r w:rsidR="006D4932" w:rsidRPr="00DC0B04">
        <w:rPr>
          <w:rFonts w:cs="Arial"/>
          <w:sz w:val="20"/>
        </w:rPr>
        <w:t>TREATM</w:t>
      </w:r>
      <w:r w:rsidR="006D4932">
        <w:rPr>
          <w:rFonts w:cs="Arial"/>
          <w:sz w:val="20"/>
        </w:rPr>
        <w:t>E</w:t>
      </w:r>
      <w:r w:rsidR="006D4932" w:rsidRPr="00DC0B04">
        <w:rPr>
          <w:rFonts w:cs="Arial"/>
          <w:sz w:val="20"/>
        </w:rPr>
        <w:t>NTSYSTEM</w:t>
      </w:r>
      <w:r w:rsidR="006D4932">
        <w:rPr>
          <w:rFonts w:cs="Arial"/>
          <w:sz w:val="20"/>
        </w:rPr>
        <w:t xml:space="preserve">1, </w:t>
      </w:r>
      <w:r w:rsidR="006D4932" w:rsidRPr="003D3D5E">
        <w:rPr>
          <w:rFonts w:cs="Arial"/>
          <w:sz w:val="20"/>
        </w:rPr>
        <w:t>EU</w:t>
      </w:r>
      <w:r w:rsidR="006D4932">
        <w:rPr>
          <w:rFonts w:cs="Arial"/>
          <w:sz w:val="20"/>
        </w:rPr>
        <w:t>-</w:t>
      </w:r>
      <w:r w:rsidR="006D4932" w:rsidRPr="003D3D5E">
        <w:rPr>
          <w:rFonts w:cs="Arial"/>
          <w:sz w:val="20"/>
        </w:rPr>
        <w:t>TREATMENT</w:t>
      </w:r>
      <w:r w:rsidR="006D4932">
        <w:rPr>
          <w:rFonts w:cs="Arial"/>
          <w:sz w:val="20"/>
        </w:rPr>
        <w:t>SYSTEM2</w:t>
      </w:r>
    </w:p>
    <w:p w14:paraId="721E50B9" w14:textId="77777777" w:rsidR="004905A3" w:rsidRPr="00953575" w:rsidRDefault="004905A3" w:rsidP="004905A3">
      <w:pPr>
        <w:jc w:val="both"/>
        <w:rPr>
          <w:b/>
          <w:sz w:val="20"/>
        </w:rPr>
      </w:pPr>
    </w:p>
    <w:p w14:paraId="100BC956" w14:textId="77777777" w:rsidR="004905A3" w:rsidRDefault="004905A3" w:rsidP="004905A3">
      <w:pPr>
        <w:jc w:val="both"/>
        <w:rPr>
          <w:b/>
          <w:u w:val="single"/>
        </w:rPr>
      </w:pPr>
      <w:r w:rsidRPr="003C797C">
        <w:rPr>
          <w:b/>
          <w:u w:val="single"/>
        </w:rPr>
        <w:t>POLLUTION CONTROL EQUIPMENT</w:t>
      </w:r>
    </w:p>
    <w:p w14:paraId="2F37B319" w14:textId="77777777" w:rsidR="004905A3" w:rsidRPr="00952E7D" w:rsidRDefault="004905A3" w:rsidP="004905A3">
      <w:pPr>
        <w:jc w:val="both"/>
        <w:rPr>
          <w:sz w:val="20"/>
        </w:rPr>
      </w:pPr>
    </w:p>
    <w:p w14:paraId="06DE8B2B" w14:textId="77777777" w:rsidR="004905A3" w:rsidRPr="00305533" w:rsidRDefault="004905A3" w:rsidP="004905A3">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228DB63B" w14:textId="77777777" w:rsidR="004905A3" w:rsidRPr="00B215A3" w:rsidRDefault="004905A3" w:rsidP="004905A3">
      <w:pPr>
        <w:jc w:val="both"/>
        <w:rPr>
          <w:sz w:val="20"/>
        </w:rPr>
      </w:pPr>
    </w:p>
    <w:p w14:paraId="3194C575" w14:textId="77777777" w:rsidR="004905A3" w:rsidRPr="00305533" w:rsidRDefault="004905A3" w:rsidP="004905A3">
      <w:pPr>
        <w:jc w:val="both"/>
        <w:rPr>
          <w:b/>
          <w:u w:val="single"/>
        </w:rPr>
      </w:pPr>
      <w:r w:rsidRPr="00305533">
        <w:rPr>
          <w:b/>
        </w:rPr>
        <w:t xml:space="preserve">I.  </w:t>
      </w:r>
      <w:r w:rsidRPr="00305533">
        <w:rPr>
          <w:b/>
          <w:u w:val="single"/>
        </w:rPr>
        <w:t>EMISSION LIMIT(S)</w:t>
      </w:r>
    </w:p>
    <w:p w14:paraId="3367F30B" w14:textId="77777777" w:rsidR="004905A3" w:rsidRPr="00305533" w:rsidRDefault="004905A3" w:rsidP="004905A3">
      <w:pPr>
        <w:jc w:val="both"/>
        <w:rPr>
          <w:sz w:val="20"/>
        </w:rPr>
      </w:pPr>
    </w:p>
    <w:p w14:paraId="35E3C929" w14:textId="77777777" w:rsidR="004905A3" w:rsidRDefault="004905A3" w:rsidP="004905A3">
      <w:pPr>
        <w:rPr>
          <w:sz w:val="20"/>
        </w:rPr>
      </w:pPr>
      <w:r>
        <w:rPr>
          <w:sz w:val="20"/>
        </w:rPr>
        <w:t>NA</w:t>
      </w:r>
    </w:p>
    <w:p w14:paraId="7EA8ED67" w14:textId="77777777" w:rsidR="004905A3" w:rsidRPr="00305533" w:rsidRDefault="004905A3" w:rsidP="004905A3">
      <w:pPr>
        <w:rPr>
          <w:sz w:val="20"/>
        </w:rPr>
      </w:pPr>
    </w:p>
    <w:p w14:paraId="31A87B82" w14:textId="77777777" w:rsidR="004905A3" w:rsidRPr="00305533" w:rsidRDefault="004905A3" w:rsidP="004905A3">
      <w:pPr>
        <w:tabs>
          <w:tab w:val="left" w:pos="374"/>
        </w:tabs>
        <w:jc w:val="both"/>
        <w:rPr>
          <w:b/>
          <w:u w:val="single"/>
        </w:rPr>
      </w:pPr>
      <w:r>
        <w:rPr>
          <w:b/>
        </w:rPr>
        <w:t xml:space="preserve">II.  </w:t>
      </w:r>
      <w:r w:rsidRPr="00305533">
        <w:rPr>
          <w:b/>
          <w:u w:val="single"/>
        </w:rPr>
        <w:t>MATERIAL LIMIT(S)</w:t>
      </w:r>
    </w:p>
    <w:p w14:paraId="27970411" w14:textId="77777777" w:rsidR="004905A3" w:rsidRPr="00305533" w:rsidRDefault="004905A3" w:rsidP="004905A3">
      <w:pPr>
        <w:jc w:val="both"/>
        <w:rPr>
          <w:sz w:val="20"/>
        </w:rPr>
      </w:pPr>
    </w:p>
    <w:p w14:paraId="6783D1D8" w14:textId="77777777" w:rsidR="004905A3" w:rsidRDefault="004905A3" w:rsidP="004905A3">
      <w:pPr>
        <w:jc w:val="both"/>
        <w:rPr>
          <w:sz w:val="20"/>
        </w:rPr>
      </w:pPr>
      <w:r>
        <w:rPr>
          <w:sz w:val="20"/>
        </w:rPr>
        <w:t>NA</w:t>
      </w:r>
    </w:p>
    <w:p w14:paraId="47164B39" w14:textId="77777777" w:rsidR="004905A3" w:rsidRDefault="004905A3" w:rsidP="004905A3">
      <w:pPr>
        <w:jc w:val="both"/>
        <w:rPr>
          <w:sz w:val="20"/>
        </w:rPr>
      </w:pPr>
    </w:p>
    <w:p w14:paraId="3D5097EF" w14:textId="77777777" w:rsidR="004905A3" w:rsidRPr="00305533" w:rsidRDefault="004905A3" w:rsidP="004905A3">
      <w:pPr>
        <w:tabs>
          <w:tab w:val="left" w:pos="374"/>
        </w:tabs>
        <w:jc w:val="both"/>
        <w:rPr>
          <w:b/>
          <w:u w:val="single"/>
        </w:rPr>
      </w:pPr>
      <w:bookmarkStart w:id="114" w:name="_Hlk82390379"/>
      <w:r>
        <w:rPr>
          <w:b/>
        </w:rPr>
        <w:t xml:space="preserve">III.  </w:t>
      </w:r>
      <w:r w:rsidRPr="00305533">
        <w:rPr>
          <w:b/>
          <w:u w:val="single"/>
        </w:rPr>
        <w:t>PROCESS/OPERATIONAL RESTRICTION(S)</w:t>
      </w:r>
      <w:r w:rsidRPr="00305533" w:rsidDel="001C614B">
        <w:rPr>
          <w:b/>
          <w:u w:val="single"/>
        </w:rPr>
        <w:t xml:space="preserve"> </w:t>
      </w:r>
    </w:p>
    <w:p w14:paraId="57E17793" w14:textId="77777777" w:rsidR="004905A3" w:rsidRPr="00952E7D" w:rsidRDefault="004905A3" w:rsidP="004905A3">
      <w:pPr>
        <w:pStyle w:val="NormalWeb"/>
        <w:spacing w:before="0" w:beforeAutospacing="0" w:after="0" w:afterAutospacing="0"/>
        <w:jc w:val="both"/>
        <w:rPr>
          <w:rFonts w:ascii="Arial" w:hAnsi="Arial" w:cs="Arial"/>
          <w:sz w:val="20"/>
          <w:szCs w:val="20"/>
        </w:rPr>
      </w:pPr>
    </w:p>
    <w:p w14:paraId="7FB534BD" w14:textId="77777777" w:rsidR="004905A3" w:rsidRDefault="004905A3" w:rsidP="00D87CFB">
      <w:pPr>
        <w:numPr>
          <w:ilvl w:val="0"/>
          <w:numId w:val="140"/>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65B53DE7" w14:textId="77777777" w:rsidR="004905A3" w:rsidRDefault="004905A3" w:rsidP="004905A3">
      <w:pPr>
        <w:ind w:left="360"/>
        <w:jc w:val="both"/>
        <w:rPr>
          <w:rFonts w:cs="Arial"/>
          <w:b/>
          <w:sz w:val="20"/>
        </w:rPr>
      </w:pPr>
    </w:p>
    <w:p w14:paraId="7514C1DF" w14:textId="77777777" w:rsidR="004905A3" w:rsidRPr="000A0974" w:rsidRDefault="004905A3" w:rsidP="00D87CFB">
      <w:pPr>
        <w:numPr>
          <w:ilvl w:val="0"/>
          <w:numId w:val="140"/>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385E8AFD" w14:textId="77777777" w:rsidR="004905A3" w:rsidRDefault="004905A3" w:rsidP="004905A3">
      <w:pPr>
        <w:jc w:val="both"/>
        <w:rPr>
          <w:rFonts w:cs="Arial"/>
          <w:sz w:val="20"/>
        </w:rPr>
      </w:pPr>
    </w:p>
    <w:p w14:paraId="1E06D2DF" w14:textId="77777777" w:rsidR="004905A3" w:rsidRPr="00923E0D" w:rsidRDefault="004905A3" w:rsidP="004905A3">
      <w:pPr>
        <w:pStyle w:val="ListParagraph"/>
        <w:spacing w:after="120"/>
        <w:ind w:left="360" w:hanging="360"/>
        <w:jc w:val="both"/>
        <w:rPr>
          <w:rFonts w:cs="Arial"/>
          <w:b/>
          <w:sz w:val="20"/>
        </w:rPr>
      </w:pPr>
      <w:r>
        <w:rPr>
          <w:rFonts w:cs="Arial"/>
          <w:sz w:val="20"/>
        </w:rPr>
        <w:t>3.</w:t>
      </w:r>
      <w:r>
        <w:rPr>
          <w:rFonts w:cs="Arial"/>
          <w:sz w:val="20"/>
        </w:rPr>
        <w:tab/>
      </w:r>
      <w:r w:rsidRPr="00EE1F21">
        <w:rPr>
          <w:rFonts w:cs="Arial"/>
          <w:sz w:val="20"/>
        </w:rPr>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 CFR 6</w:t>
      </w:r>
      <w:r>
        <w:rPr>
          <w:b/>
          <w:sz w:val="20"/>
        </w:rPr>
        <w:t>3</w:t>
      </w:r>
      <w:r w:rsidRPr="00923E0D">
        <w:rPr>
          <w:b/>
          <w:sz w:val="20"/>
        </w:rPr>
        <w:t>.</w:t>
      </w:r>
      <w:r>
        <w:rPr>
          <w:b/>
          <w:sz w:val="20"/>
        </w:rPr>
        <w:t>1961</w:t>
      </w:r>
      <w:r w:rsidRPr="00923E0D">
        <w:rPr>
          <w:b/>
          <w:sz w:val="20"/>
        </w:rPr>
        <w:t>(g)</w:t>
      </w:r>
      <w:r w:rsidRPr="00923E0D">
        <w:rPr>
          <w:rFonts w:cs="Arial"/>
          <w:b/>
          <w:sz w:val="20"/>
        </w:rPr>
        <w:t>)</w:t>
      </w:r>
    </w:p>
    <w:p w14:paraId="06D46904" w14:textId="77777777" w:rsidR="004905A3" w:rsidRPr="00FB2D9C" w:rsidRDefault="004905A3" w:rsidP="009642CC">
      <w:pPr>
        <w:pStyle w:val="ListParagraph"/>
        <w:numPr>
          <w:ilvl w:val="1"/>
          <w:numId w:val="97"/>
        </w:numPr>
        <w:spacing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15"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15"/>
    </w:p>
    <w:p w14:paraId="1DCD742E" w14:textId="77777777" w:rsidR="004905A3" w:rsidRPr="00EF5470" w:rsidRDefault="004905A3" w:rsidP="009642CC">
      <w:pPr>
        <w:pStyle w:val="ListParagraph"/>
        <w:numPr>
          <w:ilvl w:val="1"/>
          <w:numId w:val="97"/>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6DEEC540" w14:textId="77777777" w:rsidR="004905A3" w:rsidRDefault="004905A3" w:rsidP="009642CC">
      <w:pPr>
        <w:pStyle w:val="ListParagraph"/>
        <w:numPr>
          <w:ilvl w:val="1"/>
          <w:numId w:val="97"/>
        </w:numPr>
        <w:ind w:left="720"/>
        <w:jc w:val="both"/>
        <w:rPr>
          <w:b/>
          <w:sz w:val="20"/>
        </w:rPr>
      </w:pPr>
      <w:r w:rsidRPr="00C025B1">
        <w:rPr>
          <w:sz w:val="20"/>
        </w:rPr>
        <w:t xml:space="preserve">Documentation of the monitoring methods and ranges, along with justification for their use. </w:t>
      </w:r>
    </w:p>
    <w:p w14:paraId="7C121F75" w14:textId="77777777" w:rsidR="004905A3" w:rsidRPr="00C025B1" w:rsidRDefault="004905A3" w:rsidP="004905A3">
      <w:pPr>
        <w:pStyle w:val="ListParagraph"/>
        <w:spacing w:after="120"/>
        <w:jc w:val="both"/>
        <w:rPr>
          <w:b/>
          <w:sz w:val="20"/>
        </w:rPr>
      </w:pPr>
      <w:r w:rsidRPr="00EF5470">
        <w:rPr>
          <w:b/>
          <w:sz w:val="20"/>
        </w:rPr>
        <w:t>(40 CFR 6</w:t>
      </w:r>
      <w:r>
        <w:rPr>
          <w:b/>
          <w:sz w:val="20"/>
        </w:rPr>
        <w:t>3</w:t>
      </w:r>
      <w:r w:rsidRPr="00EF5470">
        <w:rPr>
          <w:b/>
          <w:sz w:val="20"/>
        </w:rPr>
        <w:t>.</w:t>
      </w:r>
      <w:r>
        <w:rPr>
          <w:b/>
          <w:sz w:val="20"/>
        </w:rPr>
        <w:t>1983</w:t>
      </w:r>
      <w:r w:rsidRPr="00EF5470">
        <w:rPr>
          <w:b/>
          <w:sz w:val="20"/>
        </w:rPr>
        <w:t>(b)(5)(ii)(</w:t>
      </w:r>
      <w:r>
        <w:rPr>
          <w:b/>
          <w:sz w:val="20"/>
        </w:rPr>
        <w:t>C</w:t>
      </w:r>
      <w:r w:rsidRPr="00EF5470">
        <w:rPr>
          <w:b/>
          <w:sz w:val="20"/>
        </w:rPr>
        <w:t>)</w:t>
      </w:r>
      <w:r w:rsidRPr="00923E0D">
        <w:rPr>
          <w:rFonts w:cs="Arial"/>
          <w:b/>
          <w:sz w:val="20"/>
        </w:rPr>
        <w:t>)</w:t>
      </w:r>
    </w:p>
    <w:p w14:paraId="5E4DCB68" w14:textId="77777777" w:rsidR="004905A3" w:rsidRPr="00C90130" w:rsidRDefault="004905A3" w:rsidP="009642CC">
      <w:pPr>
        <w:pStyle w:val="ListParagraph"/>
        <w:numPr>
          <w:ilvl w:val="1"/>
          <w:numId w:val="97"/>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69813104" w14:textId="77777777" w:rsidR="004905A3" w:rsidRPr="00EF5470" w:rsidRDefault="004905A3" w:rsidP="009642CC">
      <w:pPr>
        <w:pStyle w:val="ListParagraph"/>
        <w:numPr>
          <w:ilvl w:val="1"/>
          <w:numId w:val="97"/>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1C42574C" w14:textId="77777777" w:rsidR="004905A3" w:rsidRPr="00EF5470" w:rsidRDefault="004905A3" w:rsidP="009642CC">
      <w:pPr>
        <w:pStyle w:val="ListParagraph"/>
        <w:numPr>
          <w:ilvl w:val="1"/>
          <w:numId w:val="97"/>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1C084351" w14:textId="35438840" w:rsidR="004905A3" w:rsidRDefault="004905A3" w:rsidP="000C0AE6">
      <w:pPr>
        <w:spacing w:before="100" w:beforeAutospacing="1" w:after="100" w:afterAutospacing="1"/>
        <w:ind w:left="360" w:hanging="360"/>
        <w:jc w:val="both"/>
        <w:rPr>
          <w:rFonts w:cs="Arial"/>
          <w:b/>
          <w:sz w:val="20"/>
        </w:rPr>
      </w:pPr>
      <w:r>
        <w:rPr>
          <w:sz w:val="20"/>
        </w:rPr>
        <w:t>4.</w:t>
      </w:r>
      <w:r>
        <w:rPr>
          <w:sz w:val="20"/>
        </w:rPr>
        <w:tab/>
      </w:r>
      <w:r w:rsidRPr="00ED0F27">
        <w:rPr>
          <w:sz w:val="20"/>
        </w:rPr>
        <w:t xml:space="preserve">The monitoring requirements apply at all times </w:t>
      </w:r>
      <w:r w:rsidRPr="00EF5470">
        <w:rPr>
          <w:sz w:val="20"/>
        </w:rPr>
        <w:t xml:space="preserve">the </w:t>
      </w:r>
      <w:r>
        <w:rPr>
          <w:sz w:val="20"/>
        </w:rPr>
        <w:t>treatment</w:t>
      </w:r>
      <w:r w:rsidRPr="00EF5470">
        <w:rPr>
          <w:sz w:val="20"/>
        </w:rPr>
        <w:t xml:space="preserve"> system</w:t>
      </w:r>
      <w:r w:rsidRPr="00ED0F27">
        <w:rPr>
          <w:sz w:val="20"/>
        </w:rPr>
        <w:t xml:space="preserve"> </w:t>
      </w:r>
      <w:r>
        <w:rPr>
          <w:sz w:val="20"/>
        </w:rPr>
        <w:t xml:space="preserve">is operating </w:t>
      </w:r>
      <w:r w:rsidRPr="00ED0F27">
        <w:rPr>
          <w:sz w:val="20"/>
        </w:rPr>
        <w:t>except for periods of monitoring system malfunctions, repairs associated with monitoring system malfunctions, and required monitoring system</w:t>
      </w:r>
      <w:r w:rsidR="00D97390">
        <w:rPr>
          <w:sz w:val="20"/>
        </w:rPr>
        <w:t xml:space="preserve"> </w:t>
      </w:r>
      <w:r w:rsidR="000C0AE6">
        <w:rPr>
          <w:sz w:val="20"/>
        </w:rPr>
        <w:t>quality a</w:t>
      </w:r>
      <w:r w:rsidRPr="00ED0F27">
        <w:rPr>
          <w:sz w:val="20"/>
        </w:rPr>
        <w:t>ssurance or quality control activities.</w:t>
      </w:r>
      <w:r>
        <w:rPr>
          <w:sz w:val="20"/>
        </w:rPr>
        <w:t xml:space="preserve"> </w:t>
      </w:r>
      <w:r w:rsidRPr="00ED0F27">
        <w:rPr>
          <w:sz w:val="20"/>
        </w:rPr>
        <w:t xml:space="preserve"> The permittee </w:t>
      </w:r>
      <w:r>
        <w:rPr>
          <w:sz w:val="20"/>
        </w:rPr>
        <w:t>must</w:t>
      </w:r>
      <w:r w:rsidRPr="00ED0F27">
        <w:rPr>
          <w:sz w:val="20"/>
        </w:rPr>
        <w:t xml:space="preserve"> complete monitoring system repairs in </w:t>
      </w:r>
      <w:r w:rsidRPr="00ED0F27">
        <w:rPr>
          <w:sz w:val="20"/>
        </w:rPr>
        <w:lastRenderedPageBreak/>
        <w:t xml:space="preserve">response to monitoring system malfunctions and to return the monitoring system to operation as expeditiously as practicable.  </w:t>
      </w:r>
      <w:r w:rsidRPr="00ED0F27">
        <w:rPr>
          <w:b/>
          <w:sz w:val="20"/>
        </w:rPr>
        <w:t>(40 CFR 6</w:t>
      </w:r>
      <w:r>
        <w:rPr>
          <w:b/>
          <w:sz w:val="20"/>
        </w:rPr>
        <w:t>3</w:t>
      </w:r>
      <w:r w:rsidRPr="00ED0F27">
        <w:rPr>
          <w:b/>
          <w:sz w:val="20"/>
        </w:rPr>
        <w:t>.</w:t>
      </w:r>
      <w:r>
        <w:rPr>
          <w:b/>
          <w:sz w:val="20"/>
        </w:rPr>
        <w:t>1961</w:t>
      </w:r>
      <w:r w:rsidRPr="00ED0F27">
        <w:rPr>
          <w:b/>
          <w:sz w:val="20"/>
        </w:rPr>
        <w:t>(h)</w:t>
      </w:r>
      <w:r w:rsidRPr="00ED0F27">
        <w:rPr>
          <w:rFonts w:cs="Arial"/>
          <w:b/>
          <w:sz w:val="20"/>
        </w:rPr>
        <w:t>)</w:t>
      </w:r>
    </w:p>
    <w:p w14:paraId="20452F20" w14:textId="77777777" w:rsidR="003C797C" w:rsidRDefault="003C797C" w:rsidP="004905A3">
      <w:pPr>
        <w:tabs>
          <w:tab w:val="left" w:pos="374"/>
        </w:tabs>
        <w:jc w:val="both"/>
        <w:rPr>
          <w:b/>
        </w:rPr>
      </w:pPr>
    </w:p>
    <w:p w14:paraId="040B3F37" w14:textId="1520A420" w:rsidR="004905A3" w:rsidRPr="00305533" w:rsidRDefault="004905A3" w:rsidP="004905A3">
      <w:pPr>
        <w:tabs>
          <w:tab w:val="left" w:pos="374"/>
        </w:tabs>
        <w:jc w:val="both"/>
        <w:rPr>
          <w:b/>
          <w:u w:val="single"/>
        </w:rPr>
      </w:pPr>
      <w:r>
        <w:rPr>
          <w:b/>
        </w:rPr>
        <w:t xml:space="preserve">IV.  </w:t>
      </w:r>
      <w:r w:rsidRPr="00305533">
        <w:rPr>
          <w:b/>
          <w:u w:val="single"/>
        </w:rPr>
        <w:t>DESIGN/EQUIPMENT PARAMETER(S)</w:t>
      </w:r>
    </w:p>
    <w:p w14:paraId="3E84CAB7" w14:textId="77777777" w:rsidR="004905A3" w:rsidRPr="00305533" w:rsidRDefault="004905A3" w:rsidP="004905A3">
      <w:pPr>
        <w:jc w:val="both"/>
        <w:rPr>
          <w:sz w:val="20"/>
        </w:rPr>
      </w:pPr>
    </w:p>
    <w:p w14:paraId="0761AEFE" w14:textId="77777777" w:rsidR="004905A3" w:rsidRDefault="004905A3" w:rsidP="009642CC">
      <w:pPr>
        <w:numPr>
          <w:ilvl w:val="0"/>
          <w:numId w:val="87"/>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4982F7F3" w14:textId="77777777" w:rsidR="004905A3" w:rsidRDefault="004905A3" w:rsidP="004905A3">
      <w:pPr>
        <w:jc w:val="both"/>
        <w:rPr>
          <w:sz w:val="20"/>
        </w:rPr>
      </w:pPr>
    </w:p>
    <w:p w14:paraId="406F0F87" w14:textId="77777777" w:rsidR="004905A3" w:rsidRPr="00292D7E" w:rsidRDefault="004905A3" w:rsidP="009642CC">
      <w:pPr>
        <w:pStyle w:val="ListParagraph"/>
        <w:numPr>
          <w:ilvl w:val="0"/>
          <w:numId w:val="87"/>
        </w:numPr>
        <w:spacing w:after="120"/>
        <w:jc w:val="both"/>
        <w:rPr>
          <w:rFonts w:cs="Arial"/>
          <w:b/>
          <w:sz w:val="20"/>
        </w:rPr>
      </w:pPr>
      <w:r w:rsidRPr="00292D7E">
        <w:rPr>
          <w:rFonts w:cs="Arial"/>
          <w:sz w:val="20"/>
        </w:rPr>
        <w:t xml:space="preserve">The permittee must calibrate, maintain, and operate according to the manufacturer's specifications, a device that records flow to the treatment system and bypass of the treatment system (if applicable) as follows:  </w:t>
      </w:r>
      <w:r w:rsidRPr="00292D7E">
        <w:rPr>
          <w:rFonts w:cs="Arial"/>
          <w:b/>
          <w:sz w:val="20"/>
        </w:rPr>
        <w:t>(</w:t>
      </w:r>
      <w:r w:rsidRPr="00292D7E">
        <w:rPr>
          <w:rFonts w:cs="Arial"/>
          <w:b/>
          <w:sz w:val="20"/>
          <w:shd w:val="clear" w:color="auto" w:fill="FFFFFF"/>
        </w:rPr>
        <w:t>40 CFR 6</w:t>
      </w:r>
      <w:r>
        <w:rPr>
          <w:rFonts w:cs="Arial"/>
          <w:b/>
          <w:sz w:val="20"/>
          <w:shd w:val="clear" w:color="auto" w:fill="FFFFFF"/>
        </w:rPr>
        <w:t>3.1961</w:t>
      </w:r>
      <w:r w:rsidRPr="00292D7E">
        <w:rPr>
          <w:rFonts w:cs="Arial"/>
          <w:b/>
          <w:sz w:val="20"/>
          <w:shd w:val="clear" w:color="auto" w:fill="FFFFFF"/>
        </w:rPr>
        <w:t>(g)</w:t>
      </w:r>
      <w:r w:rsidRPr="00292D7E">
        <w:rPr>
          <w:rFonts w:cs="Arial"/>
          <w:b/>
          <w:sz w:val="20"/>
        </w:rPr>
        <w:t>)</w:t>
      </w:r>
    </w:p>
    <w:p w14:paraId="7FB3773F" w14:textId="77777777" w:rsidR="004905A3" w:rsidRPr="00292D7E" w:rsidRDefault="004905A3" w:rsidP="00B40712">
      <w:pPr>
        <w:pStyle w:val="ListParagraph"/>
        <w:numPr>
          <w:ilvl w:val="3"/>
          <w:numId w:val="67"/>
        </w:numPr>
        <w:tabs>
          <w:tab w:val="clear" w:pos="1440"/>
        </w:tabs>
        <w:spacing w:after="120"/>
        <w:ind w:left="720"/>
        <w:jc w:val="both"/>
        <w:rPr>
          <w:rFonts w:cs="Arial"/>
          <w:b/>
          <w:sz w:val="20"/>
        </w:rPr>
      </w:pPr>
      <w:r w:rsidRPr="00292D7E">
        <w:rPr>
          <w:sz w:val="20"/>
        </w:rPr>
        <w:t xml:space="preserve">Install, calibrate, and maintain a gas flow rate measuring device that records the flow to the treatment system at least every 15 minutes.  </w:t>
      </w:r>
      <w:r w:rsidRPr="00292D7E">
        <w:rPr>
          <w:rFonts w:cs="Arial"/>
          <w:b/>
          <w:sz w:val="20"/>
        </w:rPr>
        <w:t>(</w:t>
      </w:r>
      <w:r w:rsidRPr="00292D7E">
        <w:rPr>
          <w:rFonts w:cs="Arial"/>
          <w:b/>
          <w:sz w:val="20"/>
          <w:shd w:val="clear" w:color="auto" w:fill="FFFFFF"/>
        </w:rPr>
        <w:t>40 CFR 6</w:t>
      </w:r>
      <w:r>
        <w:rPr>
          <w:rFonts w:cs="Arial"/>
          <w:b/>
          <w:sz w:val="20"/>
          <w:shd w:val="clear" w:color="auto" w:fill="FFFFFF"/>
        </w:rPr>
        <w:t>3.1961</w:t>
      </w:r>
      <w:r w:rsidRPr="00292D7E">
        <w:rPr>
          <w:rFonts w:cs="Arial"/>
          <w:b/>
          <w:sz w:val="20"/>
          <w:shd w:val="clear" w:color="auto" w:fill="FFFFFF"/>
        </w:rPr>
        <w:t>(g)(1)</w:t>
      </w:r>
      <w:r w:rsidRPr="00292D7E">
        <w:rPr>
          <w:rFonts w:cs="Arial"/>
          <w:b/>
          <w:sz w:val="20"/>
        </w:rPr>
        <w:t>)</w:t>
      </w:r>
    </w:p>
    <w:p w14:paraId="22F2977C" w14:textId="086F7166" w:rsidR="004905A3" w:rsidRPr="009146D3" w:rsidRDefault="004905A3" w:rsidP="00B40712">
      <w:pPr>
        <w:pStyle w:val="ListParagraph"/>
        <w:numPr>
          <w:ilvl w:val="3"/>
          <w:numId w:val="67"/>
        </w:numPr>
        <w:tabs>
          <w:tab w:val="clear" w:pos="1440"/>
        </w:tabs>
        <w:ind w:left="720"/>
        <w:jc w:val="both"/>
        <w:rPr>
          <w:b/>
          <w:bCs/>
          <w:sz w:val="20"/>
        </w:rPr>
      </w:pPr>
      <w:r w:rsidRPr="00094D5D">
        <w:rPr>
          <w:sz w:val="20"/>
        </w:rPr>
        <w:t xml:space="preserve">Secure the bypass line valve in the closed position with a car-seal or a lock-and-key type configuration.  </w:t>
      </w:r>
      <w:r>
        <w:rPr>
          <w:sz w:val="20"/>
        </w:rPr>
        <w:t>(</w:t>
      </w:r>
      <w:r w:rsidRPr="009146D3">
        <w:rPr>
          <w:b/>
          <w:bCs/>
          <w:sz w:val="20"/>
        </w:rPr>
        <w:t>40</w:t>
      </w:r>
      <w:r w:rsidR="003C797C">
        <w:rPr>
          <w:b/>
          <w:bCs/>
          <w:sz w:val="20"/>
        </w:rPr>
        <w:t> </w:t>
      </w:r>
      <w:r w:rsidRPr="009146D3">
        <w:rPr>
          <w:b/>
          <w:bCs/>
          <w:sz w:val="20"/>
        </w:rPr>
        <w:t>CFR 63.1961(g)(2)</w:t>
      </w:r>
    </w:p>
    <w:p w14:paraId="4FAA4397" w14:textId="77777777" w:rsidR="004905A3" w:rsidRPr="00094D5D" w:rsidRDefault="004905A3" w:rsidP="004905A3">
      <w:pPr>
        <w:pStyle w:val="ListParagraph"/>
        <w:ind w:left="0"/>
        <w:jc w:val="both"/>
        <w:rPr>
          <w:sz w:val="20"/>
        </w:rPr>
      </w:pPr>
    </w:p>
    <w:p w14:paraId="51EFE600" w14:textId="77777777" w:rsidR="004905A3" w:rsidRPr="00305533" w:rsidRDefault="004905A3" w:rsidP="004905A3">
      <w:pPr>
        <w:jc w:val="both"/>
        <w:rPr>
          <w:b/>
          <w:u w:val="single"/>
        </w:rPr>
      </w:pPr>
      <w:r w:rsidRPr="00305533">
        <w:rPr>
          <w:b/>
        </w:rPr>
        <w:t xml:space="preserve">V.  </w:t>
      </w:r>
      <w:r w:rsidRPr="00305533">
        <w:rPr>
          <w:b/>
          <w:u w:val="single"/>
        </w:rPr>
        <w:t>TESTING/SAMPLING</w:t>
      </w:r>
    </w:p>
    <w:p w14:paraId="7B576849" w14:textId="77777777" w:rsidR="004905A3" w:rsidRPr="00305533" w:rsidRDefault="004905A3" w:rsidP="004905A3">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348B400" w14:textId="77777777" w:rsidR="004905A3" w:rsidRPr="00305533" w:rsidRDefault="004905A3" w:rsidP="004905A3">
      <w:pPr>
        <w:jc w:val="both"/>
        <w:rPr>
          <w:sz w:val="20"/>
        </w:rPr>
      </w:pPr>
    </w:p>
    <w:p w14:paraId="772E4B06" w14:textId="77777777" w:rsidR="004905A3" w:rsidRPr="004551E4" w:rsidRDefault="004905A3" w:rsidP="004905A3">
      <w:pPr>
        <w:jc w:val="both"/>
        <w:rPr>
          <w:sz w:val="20"/>
        </w:rPr>
      </w:pPr>
      <w:r w:rsidRPr="00305533">
        <w:rPr>
          <w:sz w:val="20"/>
        </w:rPr>
        <w:t>NA</w:t>
      </w:r>
    </w:p>
    <w:p w14:paraId="46011C04" w14:textId="77777777" w:rsidR="004905A3" w:rsidRPr="00305533" w:rsidRDefault="004905A3" w:rsidP="004905A3">
      <w:pPr>
        <w:jc w:val="both"/>
        <w:rPr>
          <w:sz w:val="20"/>
        </w:rPr>
      </w:pPr>
    </w:p>
    <w:p w14:paraId="339CA297" w14:textId="77777777" w:rsidR="004905A3" w:rsidRPr="00305533" w:rsidRDefault="004905A3" w:rsidP="004905A3">
      <w:pPr>
        <w:tabs>
          <w:tab w:val="left" w:pos="374"/>
        </w:tabs>
        <w:jc w:val="both"/>
      </w:pPr>
      <w:r>
        <w:rPr>
          <w:b/>
        </w:rPr>
        <w:t xml:space="preserve">VI.  </w:t>
      </w:r>
      <w:r w:rsidRPr="00305533">
        <w:rPr>
          <w:b/>
          <w:u w:val="single"/>
        </w:rPr>
        <w:t>MONITORING/RECORDKEEPING</w:t>
      </w:r>
    </w:p>
    <w:p w14:paraId="1B164C3B" w14:textId="77777777" w:rsidR="004905A3" w:rsidRPr="00305533" w:rsidRDefault="004905A3" w:rsidP="004905A3">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17730F3" w14:textId="77777777" w:rsidR="004905A3" w:rsidRPr="00305533" w:rsidRDefault="004905A3" w:rsidP="004905A3">
      <w:pPr>
        <w:jc w:val="both"/>
        <w:rPr>
          <w:sz w:val="20"/>
        </w:rPr>
      </w:pPr>
    </w:p>
    <w:p w14:paraId="149DB8FD" w14:textId="77777777" w:rsidR="004905A3" w:rsidRPr="00BB6E9A" w:rsidRDefault="004905A3" w:rsidP="00B40712">
      <w:pPr>
        <w:numPr>
          <w:ilvl w:val="0"/>
          <w:numId w:val="141"/>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01CE8C2B" w14:textId="77777777" w:rsidR="004905A3" w:rsidRDefault="004905A3" w:rsidP="00B40712">
      <w:pPr>
        <w:pStyle w:val="ListParagraph"/>
        <w:numPr>
          <w:ilvl w:val="1"/>
          <w:numId w:val="141"/>
        </w:numPr>
        <w:tabs>
          <w:tab w:val="num" w:pos="540"/>
        </w:tabs>
        <w:ind w:left="720"/>
        <w:jc w:val="both"/>
        <w:rPr>
          <w:b/>
          <w:bCs/>
          <w:sz w:val="20"/>
        </w:rPr>
      </w:pPr>
      <w:r>
        <w:rPr>
          <w:sz w:val="20"/>
        </w:rPr>
        <w:t xml:space="preserve">   </w:t>
      </w:r>
      <w:r w:rsidRPr="006C594B">
        <w:rPr>
          <w:sz w:val="20"/>
        </w:rPr>
        <w:t xml:space="preserve">Records of flow of landfill gas to the treatment system and bypass of the treatment system. </w:t>
      </w:r>
      <w:r w:rsidRPr="00786A50">
        <w:rPr>
          <w:b/>
          <w:bCs/>
          <w:sz w:val="20"/>
        </w:rPr>
        <w:t>(40 CFR 63.1983(b)(5)(i)</w:t>
      </w:r>
      <w:r>
        <w:rPr>
          <w:b/>
          <w:bCs/>
          <w:sz w:val="20"/>
        </w:rPr>
        <w:t>)</w:t>
      </w:r>
      <w:r w:rsidRPr="00786A50">
        <w:rPr>
          <w:b/>
          <w:bCs/>
          <w:sz w:val="20"/>
        </w:rPr>
        <w:t xml:space="preserve"> </w:t>
      </w:r>
    </w:p>
    <w:p w14:paraId="6BE40152" w14:textId="77777777" w:rsidR="004905A3" w:rsidRDefault="004905A3" w:rsidP="00B40712">
      <w:pPr>
        <w:pStyle w:val="ListParagraph"/>
        <w:ind w:hanging="360"/>
        <w:jc w:val="both"/>
        <w:rPr>
          <w:b/>
          <w:bCs/>
          <w:sz w:val="20"/>
        </w:rPr>
      </w:pPr>
    </w:p>
    <w:p w14:paraId="25138D5F" w14:textId="77777777" w:rsidR="004905A3" w:rsidRPr="005537EF" w:rsidRDefault="004905A3" w:rsidP="00B40712">
      <w:pPr>
        <w:pStyle w:val="ListParagraph"/>
        <w:numPr>
          <w:ilvl w:val="1"/>
          <w:numId w:val="141"/>
        </w:numPr>
        <w:tabs>
          <w:tab w:val="num" w:pos="540"/>
        </w:tabs>
        <w:ind w:left="720"/>
        <w:jc w:val="both"/>
        <w:rPr>
          <w:sz w:val="20"/>
        </w:rPr>
      </w:pPr>
      <w:r>
        <w:rPr>
          <w:sz w:val="20"/>
        </w:rPr>
        <w:t xml:space="preserve">   </w:t>
      </w:r>
      <w:r w:rsidRPr="005537EF">
        <w:rPr>
          <w:sz w:val="20"/>
        </w:rPr>
        <w:t xml:space="preserve">A visual inspection of the seal or closure mechanism must be performed at least once every month to ensure that the valve is maintained in the closed position and that the gas flow is not diverted through the bypass line.  </w:t>
      </w:r>
      <w:r w:rsidRPr="005537EF">
        <w:rPr>
          <w:rFonts w:cs="Arial"/>
          <w:b/>
          <w:sz w:val="20"/>
        </w:rPr>
        <w:t>(</w:t>
      </w:r>
      <w:r w:rsidRPr="005537EF">
        <w:rPr>
          <w:rFonts w:cs="Arial"/>
          <w:b/>
          <w:sz w:val="20"/>
          <w:shd w:val="clear" w:color="auto" w:fill="FFFFFF"/>
        </w:rPr>
        <w:t>40 CFR 63.1961(g)(2)</w:t>
      </w:r>
      <w:r w:rsidRPr="005537EF">
        <w:rPr>
          <w:rFonts w:cs="Arial"/>
          <w:b/>
          <w:sz w:val="20"/>
        </w:rPr>
        <w:t>)</w:t>
      </w:r>
    </w:p>
    <w:p w14:paraId="7A23332D" w14:textId="77777777" w:rsidR="004905A3" w:rsidRPr="006C594B" w:rsidRDefault="004905A3" w:rsidP="00B40712">
      <w:pPr>
        <w:pStyle w:val="ListParagraph"/>
        <w:ind w:hanging="360"/>
        <w:jc w:val="both"/>
        <w:rPr>
          <w:sz w:val="20"/>
        </w:rPr>
      </w:pPr>
    </w:p>
    <w:p w14:paraId="336F31FF" w14:textId="77777777" w:rsidR="004905A3" w:rsidRPr="006C594B" w:rsidRDefault="004905A3" w:rsidP="00B40712">
      <w:pPr>
        <w:pStyle w:val="ListParagraph"/>
        <w:numPr>
          <w:ilvl w:val="1"/>
          <w:numId w:val="141"/>
        </w:numPr>
        <w:tabs>
          <w:tab w:val="num" w:pos="540"/>
        </w:tabs>
        <w:ind w:left="720"/>
        <w:jc w:val="both"/>
        <w:rPr>
          <w:sz w:val="20"/>
        </w:rPr>
      </w:pPr>
      <w:r>
        <w:rPr>
          <w:sz w:val="20"/>
        </w:rPr>
        <w:t xml:space="preserve">   </w:t>
      </w:r>
      <w:r w:rsidRPr="006C594B">
        <w:rPr>
          <w:sz w:val="20"/>
        </w:rPr>
        <w:t>Maintenance and repair of the monitoring system</w:t>
      </w:r>
      <w:r>
        <w:rPr>
          <w:sz w:val="20"/>
        </w:rPr>
        <w:t xml:space="preserve">. </w:t>
      </w:r>
      <w:r w:rsidRPr="00FB317C">
        <w:rPr>
          <w:b/>
          <w:bCs/>
          <w:sz w:val="20"/>
        </w:rPr>
        <w:t>(40 CFR 63.1961(h))</w:t>
      </w:r>
    </w:p>
    <w:p w14:paraId="4BDDC5CC" w14:textId="77777777" w:rsidR="004905A3" w:rsidRDefault="004905A3" w:rsidP="004905A3">
      <w:pPr>
        <w:jc w:val="both"/>
        <w:rPr>
          <w:sz w:val="20"/>
        </w:rPr>
      </w:pPr>
    </w:p>
    <w:p w14:paraId="15FA0BDD" w14:textId="77777777" w:rsidR="004905A3" w:rsidRPr="00305533" w:rsidRDefault="004905A3" w:rsidP="004905A3">
      <w:pPr>
        <w:tabs>
          <w:tab w:val="left" w:pos="374"/>
        </w:tabs>
        <w:jc w:val="both"/>
        <w:rPr>
          <w:b/>
          <w:u w:val="single"/>
        </w:rPr>
      </w:pPr>
      <w:r>
        <w:rPr>
          <w:b/>
        </w:rPr>
        <w:t xml:space="preserve">VII.  </w:t>
      </w:r>
      <w:r w:rsidRPr="00305533">
        <w:rPr>
          <w:b/>
          <w:u w:val="single"/>
        </w:rPr>
        <w:t>REPORTING</w:t>
      </w:r>
    </w:p>
    <w:p w14:paraId="34A5CE37" w14:textId="77777777" w:rsidR="004905A3" w:rsidRPr="00305533" w:rsidRDefault="004905A3" w:rsidP="004905A3">
      <w:pPr>
        <w:jc w:val="both"/>
        <w:rPr>
          <w:sz w:val="20"/>
        </w:rPr>
      </w:pPr>
    </w:p>
    <w:p w14:paraId="57E4DEE8" w14:textId="77777777" w:rsidR="004905A3" w:rsidRDefault="004905A3" w:rsidP="004905A3">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2485CB3" w14:textId="77777777" w:rsidR="004905A3" w:rsidRDefault="004905A3" w:rsidP="004905A3">
      <w:pPr>
        <w:ind w:left="360" w:hanging="360"/>
        <w:jc w:val="both"/>
        <w:rPr>
          <w:b/>
          <w:sz w:val="20"/>
        </w:rPr>
      </w:pPr>
    </w:p>
    <w:p w14:paraId="2D190084" w14:textId="77777777" w:rsidR="004905A3" w:rsidRPr="00305533" w:rsidRDefault="004905A3" w:rsidP="004905A3">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335985B" w14:textId="77777777" w:rsidR="004905A3" w:rsidRPr="00305533" w:rsidRDefault="004905A3" w:rsidP="004905A3">
      <w:pPr>
        <w:ind w:left="360" w:hanging="360"/>
        <w:jc w:val="both"/>
        <w:rPr>
          <w:sz w:val="20"/>
        </w:rPr>
      </w:pPr>
    </w:p>
    <w:p w14:paraId="2A22A1B8" w14:textId="77777777" w:rsidR="004905A3" w:rsidRPr="00305533" w:rsidRDefault="004905A3" w:rsidP="00B40712">
      <w:pPr>
        <w:numPr>
          <w:ilvl w:val="0"/>
          <w:numId w:val="14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DA2CE56" w14:textId="77777777" w:rsidR="004905A3" w:rsidRPr="00305533" w:rsidRDefault="004905A3" w:rsidP="004905A3">
      <w:pPr>
        <w:jc w:val="both"/>
        <w:rPr>
          <w:sz w:val="20"/>
        </w:rPr>
      </w:pPr>
    </w:p>
    <w:p w14:paraId="39D27F73" w14:textId="77777777" w:rsidR="004905A3" w:rsidRPr="00ED0F27" w:rsidRDefault="004905A3" w:rsidP="00B40712">
      <w:pPr>
        <w:pStyle w:val="ListParagraph"/>
        <w:numPr>
          <w:ilvl w:val="0"/>
          <w:numId w:val="142"/>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 xml:space="preserve">1 to December 31 and September 15 for reporting period January 1 to June 30.  The report </w:t>
      </w:r>
      <w:r>
        <w:rPr>
          <w:sz w:val="20"/>
        </w:rPr>
        <w:t>must</w:t>
      </w:r>
      <w:r w:rsidRPr="00ED0F27">
        <w:rPr>
          <w:sz w:val="20"/>
        </w:rPr>
        <w:t xml:space="preserve"> include the following:</w:t>
      </w:r>
    </w:p>
    <w:p w14:paraId="5B70402F" w14:textId="77777777" w:rsidR="004905A3" w:rsidRPr="00D56197" w:rsidRDefault="004905A3" w:rsidP="009642CC">
      <w:pPr>
        <w:pStyle w:val="ListParagraph"/>
        <w:numPr>
          <w:ilvl w:val="0"/>
          <w:numId w:val="99"/>
        </w:numPr>
        <w:spacing w:after="120"/>
        <w:jc w:val="both"/>
        <w:rPr>
          <w:sz w:val="20"/>
        </w:rPr>
      </w:pPr>
      <w:bookmarkStart w:id="116"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7C5B2A01" w14:textId="77777777" w:rsidR="004905A3" w:rsidRPr="00B8681E" w:rsidRDefault="004905A3" w:rsidP="009642CC">
      <w:pPr>
        <w:pStyle w:val="ListParagraph"/>
        <w:numPr>
          <w:ilvl w:val="0"/>
          <w:numId w:val="99"/>
        </w:numPr>
        <w:spacing w:after="120"/>
        <w:jc w:val="both"/>
        <w:rPr>
          <w:b/>
          <w:sz w:val="20"/>
        </w:rPr>
      </w:pPr>
      <w:r w:rsidRPr="00B8681E">
        <w:rPr>
          <w:sz w:val="20"/>
        </w:rPr>
        <w:lastRenderedPageBreak/>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50676DE3" w14:textId="77777777" w:rsidR="004905A3" w:rsidRPr="00ED0F27" w:rsidRDefault="004905A3" w:rsidP="009642CC">
      <w:pPr>
        <w:pStyle w:val="ListParagraph"/>
        <w:numPr>
          <w:ilvl w:val="0"/>
          <w:numId w:val="99"/>
        </w:numPr>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16"/>
    <w:p w14:paraId="2AEF6B51" w14:textId="77777777" w:rsidR="004905A3" w:rsidRDefault="004905A3" w:rsidP="004905A3">
      <w:pPr>
        <w:jc w:val="both"/>
        <w:rPr>
          <w:rFonts w:cs="Arial"/>
          <w:sz w:val="20"/>
        </w:rPr>
      </w:pPr>
    </w:p>
    <w:p w14:paraId="3DF4D1B3" w14:textId="77777777" w:rsidR="004905A3" w:rsidRDefault="004905A3" w:rsidP="009642CC">
      <w:pPr>
        <w:pStyle w:val="ListParagraph"/>
        <w:numPr>
          <w:ilvl w:val="0"/>
          <w:numId w:val="118"/>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41DA09B" w14:textId="77777777" w:rsidR="004905A3" w:rsidRDefault="004905A3" w:rsidP="004905A3">
      <w:pPr>
        <w:pStyle w:val="ListParagraph"/>
        <w:ind w:left="360"/>
        <w:jc w:val="both"/>
        <w:rPr>
          <w:sz w:val="20"/>
        </w:rPr>
      </w:pPr>
    </w:p>
    <w:p w14:paraId="2FA75FAF" w14:textId="4C616C80" w:rsidR="004905A3" w:rsidRPr="007A7049" w:rsidRDefault="004905A3" w:rsidP="009642CC">
      <w:pPr>
        <w:pStyle w:val="ListParagraph"/>
        <w:numPr>
          <w:ilvl w:val="1"/>
          <w:numId w:val="116"/>
        </w:numPr>
        <w:jc w:val="both"/>
        <w:rPr>
          <w:sz w:val="20"/>
        </w:rPr>
      </w:pPr>
      <w:r w:rsidRPr="00932E68">
        <w:rPr>
          <w:sz w:val="20"/>
        </w:rPr>
        <w:t>Within 60 days after the date of completing each performance test required</w:t>
      </w:r>
      <w:r>
        <w:rPr>
          <w:sz w:val="20"/>
        </w:rPr>
        <w:t xml:space="preserve"> by 40 CFR 63 Subpart AAAA,</w:t>
      </w:r>
      <w:r w:rsidRPr="00932E68">
        <w:rPr>
          <w:sz w:val="20"/>
        </w:rPr>
        <w:t xml:space="preserve"> submit the results of the performance test</w:t>
      </w:r>
      <w:r>
        <w:rPr>
          <w:sz w:val="20"/>
        </w:rPr>
        <w:t xml:space="preserve"> with data </w:t>
      </w:r>
      <w:r w:rsidRPr="0098107F">
        <w:rPr>
          <w:sz w:val="20"/>
        </w:rPr>
        <w:t>collected using test methods supported by the EPA's Electronic Reporting Tool (ERT) as listed on the EPA's ERT website (</w:t>
      </w:r>
      <w:hyperlink r:id="rId34" w:history="1">
        <w:r w:rsidR="00171DD8" w:rsidRPr="00B640A0">
          <w:rPr>
            <w:rStyle w:val="Hyperlink"/>
            <w:i/>
            <w:iCs/>
            <w:sz w:val="20"/>
          </w:rPr>
          <w:t>https://www.epa.gov/electronic-reporting-air-emissions/electronic-reporting-tool-ert</w:t>
        </w:r>
      </w:hyperlink>
      <w:r w:rsidRPr="0098107F">
        <w:rPr>
          <w:sz w:val="20"/>
        </w:rPr>
        <w:t>). Submit the results of the performance test to the EPA via the Compliance and Emissions Data Reporting Interface (CEDRI), which can be accessed through the EPA's CDX (</w:t>
      </w:r>
      <w:hyperlink r:id="rId35" w:history="1">
        <w:r w:rsidR="00171DD8" w:rsidRPr="00EE1F21">
          <w:rPr>
            <w:rStyle w:val="Hyperlink"/>
          </w:rPr>
          <w:t>https://cdx.epa.gov/</w:t>
        </w:r>
      </w:hyperlink>
      <w:r w:rsidRPr="0098107F">
        <w:rPr>
          <w:sz w:val="20"/>
        </w:rPr>
        <w:t>). The data must be submitted in a file format generated through the use of the EPA's ERT. Alternatively, submit an electronic file consistent with the extensible markup language (XML) schema listed on the EPA's ERT website.</w:t>
      </w:r>
      <w:r w:rsidRPr="00932E68">
        <w:rPr>
          <w:sz w:val="20"/>
        </w:rPr>
        <w:t> </w:t>
      </w:r>
      <w:r>
        <w:rPr>
          <w:b/>
          <w:bCs/>
          <w:sz w:val="20"/>
        </w:rPr>
        <w:t>(40 CFR 63.1981(l)(1)(i)</w:t>
      </w:r>
    </w:p>
    <w:p w14:paraId="430E7C57" w14:textId="77777777" w:rsidR="004905A3" w:rsidRPr="00932E68" w:rsidRDefault="004905A3" w:rsidP="004905A3">
      <w:pPr>
        <w:pStyle w:val="ListParagraph"/>
        <w:jc w:val="both"/>
        <w:rPr>
          <w:sz w:val="20"/>
        </w:rPr>
      </w:pPr>
    </w:p>
    <w:p w14:paraId="1DC4DF30" w14:textId="77777777" w:rsidR="004905A3" w:rsidRPr="007A7049" w:rsidRDefault="004905A3" w:rsidP="009642CC">
      <w:pPr>
        <w:pStyle w:val="ListParagraph"/>
        <w:numPr>
          <w:ilvl w:val="1"/>
          <w:numId w:val="116"/>
        </w:numPr>
        <w:jc w:val="both"/>
        <w:rPr>
          <w:sz w:val="20"/>
        </w:rPr>
      </w:pPr>
      <w:r>
        <w:rPr>
          <w:sz w:val="20"/>
        </w:rPr>
        <w:t xml:space="preserve">For data </w:t>
      </w:r>
      <w:r w:rsidRPr="0098107F">
        <w:rPr>
          <w:sz w:val="20"/>
        </w:rPr>
        <w:t>collected using test methods that are not supported by the EPA's ERT as listed on the EPA's ERT website</w:t>
      </w:r>
      <w:r>
        <w:rPr>
          <w:sz w:val="20"/>
        </w:rPr>
        <w:t xml:space="preserve">, </w:t>
      </w:r>
      <w:r w:rsidRPr="0098107F">
        <w:rPr>
          <w:sz w:val="20"/>
        </w:rPr>
        <w:t>the results of the performance test must be included as an attachment in the ERT or an alternate electronic file consistent with the XML schema listed on the EPA's ERT website. Submit the ERT generated package or alternative file to the EPA via CEDRI.</w:t>
      </w:r>
      <w:r>
        <w:rPr>
          <w:sz w:val="20"/>
        </w:rPr>
        <w:t xml:space="preserve"> </w:t>
      </w:r>
      <w:r>
        <w:rPr>
          <w:b/>
          <w:bCs/>
          <w:sz w:val="20"/>
        </w:rPr>
        <w:t>(40 CFR 63.1981(l)(1)(ii)</w:t>
      </w:r>
    </w:p>
    <w:p w14:paraId="24B2F627" w14:textId="77777777" w:rsidR="004905A3" w:rsidRPr="008F470B" w:rsidRDefault="004905A3" w:rsidP="004905A3">
      <w:pPr>
        <w:pStyle w:val="ListParagraph"/>
        <w:jc w:val="both"/>
        <w:rPr>
          <w:sz w:val="20"/>
        </w:rPr>
      </w:pPr>
    </w:p>
    <w:p w14:paraId="0099F51D" w14:textId="3F208033" w:rsidR="004905A3" w:rsidRDefault="004905A3" w:rsidP="009642CC">
      <w:pPr>
        <w:pStyle w:val="ListParagraph"/>
        <w:numPr>
          <w:ilvl w:val="1"/>
          <w:numId w:val="116"/>
        </w:numPr>
        <w:jc w:val="both"/>
        <w:rPr>
          <w:sz w:val="20"/>
        </w:rPr>
      </w:pPr>
      <w:r w:rsidRPr="00432593">
        <w:rPr>
          <w:sz w:val="20"/>
        </w:rPr>
        <w:t xml:space="preserve">Each </w:t>
      </w:r>
      <w:r>
        <w:rPr>
          <w:sz w:val="20"/>
        </w:rPr>
        <w:t>permittee</w:t>
      </w:r>
      <w:r w:rsidRPr="00432593">
        <w:rPr>
          <w:sz w:val="20"/>
        </w:rPr>
        <w:t xml:space="preserve"> must submit reports to the EPA via CEDRI. CEDRI can be accessed through the EPA's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36" w:history="1">
        <w:r w:rsidR="00171DD8" w:rsidRPr="006A7802">
          <w:rPr>
            <w:rStyle w:val="Hyperlink"/>
            <w:sz w:val="20"/>
          </w:rPr>
          <w:t>https://www.epa.gov/chief</w:t>
        </w:r>
      </w:hyperlink>
      <w:r w:rsidR="00171DD8" w:rsidRPr="00C52867">
        <w:rPr>
          <w:sz w:val="20"/>
        </w:rPr>
        <w:t>)</w:t>
      </w:r>
      <w:r w:rsidRPr="00432593">
        <w:rPr>
          <w:sz w:val="20"/>
        </w:rPr>
        <w:t xml:space="preserve">). Once the spreadsheet template upload/forms for the reports have been available in CEDRI for 90 days, the </w:t>
      </w:r>
      <w:r>
        <w:rPr>
          <w:sz w:val="20"/>
        </w:rPr>
        <w:t>permittee</w:t>
      </w:r>
      <w:r w:rsidRPr="00432593">
        <w:rPr>
          <w:sz w:val="20"/>
        </w:rPr>
        <w:t xml:space="preserve"> must begin submitting all subsequent reports via CEDRI. The reports must be submitted by the deadlines specified in this subpart, regardless of the method in which the reports are submitted. 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D5CFCD4" w14:textId="77777777" w:rsidR="004905A3" w:rsidRDefault="004905A3" w:rsidP="004905A3">
      <w:pPr>
        <w:ind w:left="360"/>
        <w:rPr>
          <w:sz w:val="20"/>
        </w:rPr>
      </w:pPr>
    </w:p>
    <w:p w14:paraId="635C19B2" w14:textId="1E2C43A3" w:rsidR="004905A3" w:rsidRPr="00932E68" w:rsidRDefault="004905A3" w:rsidP="009642CC">
      <w:pPr>
        <w:pStyle w:val="ListParagraph"/>
        <w:numPr>
          <w:ilvl w:val="0"/>
          <w:numId w:val="118"/>
        </w:numPr>
        <w:ind w:left="360"/>
        <w:jc w:val="both"/>
        <w:rPr>
          <w:sz w:val="20"/>
        </w:rPr>
      </w:pPr>
      <w:r w:rsidRPr="00932E68">
        <w:rPr>
          <w:rFonts w:cs="Arial"/>
          <w:sz w:val="20"/>
        </w:rPr>
        <w:t>The permittee shall submit any performance test reports</w:t>
      </w:r>
      <w:r>
        <w:rPr>
          <w:rFonts w:cs="Arial"/>
          <w:sz w:val="20"/>
        </w:rPr>
        <w:t xml:space="preserve"> and all other reports required by 40 CFR 63, Subpart AAAA</w:t>
      </w:r>
      <w:r w:rsidRPr="00932E68">
        <w:rPr>
          <w:rFonts w:cs="Arial"/>
          <w:color w:val="FF0000"/>
          <w:sz w:val="20"/>
        </w:rPr>
        <w:t xml:space="preserve"> </w:t>
      </w:r>
      <w:r w:rsidRPr="00932E68">
        <w:rPr>
          <w:rFonts w:cs="Arial"/>
          <w:color w:val="000000"/>
          <w:sz w:val="20"/>
        </w:rPr>
        <w:t xml:space="preserve">to the 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w:t>
      </w:r>
      <w:r w:rsidR="00171DD8">
        <w:rPr>
          <w:rFonts w:cs="Arial"/>
          <w:b/>
          <w:sz w:val="20"/>
        </w:rPr>
        <w:t> </w:t>
      </w:r>
      <w:r w:rsidRPr="00932E68">
        <w:rPr>
          <w:rFonts w:cs="Arial"/>
          <w:b/>
          <w:sz w:val="20"/>
        </w:rPr>
        <w:t>336.2001(5)</w:t>
      </w:r>
      <w:r>
        <w:rPr>
          <w:rFonts w:cs="Arial"/>
          <w:b/>
          <w:sz w:val="20"/>
        </w:rPr>
        <w:t>)</w:t>
      </w:r>
    </w:p>
    <w:p w14:paraId="5F52AE59" w14:textId="77777777" w:rsidR="004905A3" w:rsidRPr="004551E4" w:rsidRDefault="004905A3" w:rsidP="004905A3">
      <w:pPr>
        <w:jc w:val="both"/>
        <w:rPr>
          <w:rFonts w:cs="Arial"/>
          <w:sz w:val="20"/>
        </w:rPr>
      </w:pPr>
    </w:p>
    <w:p w14:paraId="01F7650D" w14:textId="77777777" w:rsidR="004905A3" w:rsidRPr="00FB2D9C" w:rsidRDefault="004905A3" w:rsidP="004905A3">
      <w:pPr>
        <w:jc w:val="both"/>
        <w:rPr>
          <w:rFonts w:cs="Arial"/>
          <w:b/>
          <w:sz w:val="20"/>
        </w:rPr>
      </w:pPr>
      <w:r w:rsidRPr="00305533">
        <w:rPr>
          <w:rFonts w:cs="Arial"/>
          <w:b/>
          <w:sz w:val="20"/>
        </w:rPr>
        <w:t>See Appendix 8</w:t>
      </w:r>
    </w:p>
    <w:p w14:paraId="0AEC599A" w14:textId="77777777" w:rsidR="004905A3" w:rsidRPr="00952E7D" w:rsidRDefault="004905A3" w:rsidP="004905A3">
      <w:pPr>
        <w:jc w:val="both"/>
        <w:rPr>
          <w:rFonts w:cs="Arial"/>
          <w:sz w:val="20"/>
        </w:rPr>
      </w:pPr>
    </w:p>
    <w:p w14:paraId="28360D11" w14:textId="77777777" w:rsidR="004905A3" w:rsidRPr="00305533" w:rsidRDefault="004905A3" w:rsidP="004905A3">
      <w:pPr>
        <w:tabs>
          <w:tab w:val="left" w:pos="561"/>
        </w:tabs>
        <w:jc w:val="both"/>
      </w:pPr>
      <w:r>
        <w:rPr>
          <w:b/>
        </w:rPr>
        <w:t xml:space="preserve">VIII.  </w:t>
      </w:r>
      <w:r w:rsidRPr="00305533">
        <w:rPr>
          <w:b/>
          <w:u w:val="single"/>
        </w:rPr>
        <w:t>STACK/VENT RESTRICTION(S)</w:t>
      </w:r>
    </w:p>
    <w:p w14:paraId="3C9FFE6A" w14:textId="77777777" w:rsidR="004905A3" w:rsidRPr="00305533" w:rsidRDefault="004905A3" w:rsidP="004905A3">
      <w:pPr>
        <w:jc w:val="both"/>
        <w:rPr>
          <w:sz w:val="20"/>
        </w:rPr>
      </w:pPr>
    </w:p>
    <w:p w14:paraId="60EFEA68" w14:textId="77777777" w:rsidR="004905A3" w:rsidRDefault="004905A3" w:rsidP="004905A3">
      <w:pPr>
        <w:jc w:val="both"/>
        <w:rPr>
          <w:sz w:val="20"/>
        </w:rPr>
      </w:pPr>
      <w:r>
        <w:rPr>
          <w:sz w:val="20"/>
        </w:rPr>
        <w:t>NA</w:t>
      </w:r>
    </w:p>
    <w:p w14:paraId="6F007B49" w14:textId="77777777" w:rsidR="004905A3" w:rsidRDefault="004905A3" w:rsidP="004905A3">
      <w:pPr>
        <w:jc w:val="both"/>
        <w:rPr>
          <w:sz w:val="20"/>
        </w:rPr>
      </w:pPr>
    </w:p>
    <w:p w14:paraId="008681C1" w14:textId="77777777" w:rsidR="004905A3" w:rsidRPr="00305533" w:rsidRDefault="004905A3" w:rsidP="004905A3">
      <w:pPr>
        <w:tabs>
          <w:tab w:val="left" w:pos="374"/>
        </w:tabs>
        <w:jc w:val="both"/>
      </w:pPr>
      <w:r>
        <w:rPr>
          <w:b/>
        </w:rPr>
        <w:t xml:space="preserve">IX.  </w:t>
      </w:r>
      <w:r w:rsidRPr="00305533">
        <w:rPr>
          <w:b/>
          <w:u w:val="single"/>
        </w:rPr>
        <w:t>OTHER REQUIREMENT(S)</w:t>
      </w:r>
    </w:p>
    <w:p w14:paraId="432C81AF" w14:textId="77777777" w:rsidR="004905A3" w:rsidRPr="00305533" w:rsidRDefault="004905A3" w:rsidP="004905A3">
      <w:pPr>
        <w:jc w:val="both"/>
        <w:rPr>
          <w:sz w:val="20"/>
        </w:rPr>
      </w:pPr>
    </w:p>
    <w:p w14:paraId="1D77F5BD" w14:textId="77777777" w:rsidR="004905A3" w:rsidRPr="009B66A2" w:rsidRDefault="004905A3" w:rsidP="004905A3">
      <w:pPr>
        <w:pStyle w:val="ListParagraph"/>
        <w:numPr>
          <w:ilvl w:val="0"/>
          <w:numId w:val="86"/>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1E1B0677" w14:textId="77777777" w:rsidR="004905A3" w:rsidRDefault="004905A3" w:rsidP="004905A3">
      <w:pPr>
        <w:rPr>
          <w:sz w:val="20"/>
        </w:rPr>
      </w:pPr>
    </w:p>
    <w:p w14:paraId="0DD3BC8E" w14:textId="77777777" w:rsidR="004905A3" w:rsidRPr="00305533" w:rsidRDefault="004905A3" w:rsidP="004905A3">
      <w:pPr>
        <w:rPr>
          <w:sz w:val="20"/>
        </w:rPr>
      </w:pPr>
    </w:p>
    <w:p w14:paraId="0EF54557" w14:textId="77777777" w:rsidR="004905A3" w:rsidRPr="00305533" w:rsidRDefault="004905A3" w:rsidP="004905A3">
      <w:pPr>
        <w:jc w:val="both"/>
        <w:rPr>
          <w:b/>
          <w:sz w:val="20"/>
        </w:rPr>
      </w:pPr>
      <w:r w:rsidRPr="00305533">
        <w:rPr>
          <w:b/>
          <w:sz w:val="20"/>
          <w:u w:val="single"/>
        </w:rPr>
        <w:t>Footnotes</w:t>
      </w:r>
      <w:r w:rsidRPr="00305533">
        <w:rPr>
          <w:b/>
          <w:sz w:val="20"/>
        </w:rPr>
        <w:t>:</w:t>
      </w:r>
    </w:p>
    <w:p w14:paraId="7271E575" w14:textId="77777777" w:rsidR="004905A3" w:rsidRPr="00305533" w:rsidRDefault="004905A3" w:rsidP="004905A3">
      <w:pPr>
        <w:jc w:val="both"/>
        <w:rPr>
          <w:sz w:val="20"/>
        </w:rPr>
      </w:pPr>
      <w:r w:rsidRPr="00305533">
        <w:rPr>
          <w:sz w:val="20"/>
          <w:vertAlign w:val="superscript"/>
        </w:rPr>
        <w:t>1</w:t>
      </w:r>
      <w:r w:rsidRPr="00305533">
        <w:rPr>
          <w:sz w:val="20"/>
        </w:rPr>
        <w:t>This condition is state-only enforceable and was established pursuant to Rule 201(1)(b).</w:t>
      </w:r>
    </w:p>
    <w:p w14:paraId="167CA4F4" w14:textId="77777777" w:rsidR="004905A3" w:rsidRPr="00305533" w:rsidRDefault="004905A3" w:rsidP="004905A3">
      <w:pPr>
        <w:jc w:val="both"/>
        <w:rPr>
          <w:sz w:val="20"/>
        </w:rPr>
      </w:pPr>
      <w:r w:rsidRPr="00305533">
        <w:rPr>
          <w:sz w:val="20"/>
          <w:vertAlign w:val="superscript"/>
        </w:rPr>
        <w:t>2</w:t>
      </w:r>
      <w:r w:rsidRPr="00305533">
        <w:rPr>
          <w:sz w:val="20"/>
        </w:rPr>
        <w:t>This condition is federally enforceable and was established pursuant to Rule 201(1)(a).</w:t>
      </w:r>
    </w:p>
    <w:bookmarkEnd w:id="114"/>
    <w:p w14:paraId="46D0EA66" w14:textId="77777777" w:rsidR="004905A3" w:rsidRDefault="004905A3" w:rsidP="004905A3">
      <w:pPr>
        <w:rPr>
          <w:sz w:val="20"/>
        </w:rPr>
      </w:pPr>
      <w:r w:rsidRPr="00305533">
        <w:rPr>
          <w:sz w:val="20"/>
        </w:rPr>
        <w:br w:type="page"/>
      </w:r>
    </w:p>
    <w:p w14:paraId="517AB49A" w14:textId="496588A9" w:rsidR="007A24DB" w:rsidRPr="00305533" w:rsidRDefault="007A24DB" w:rsidP="007A24DB">
      <w:pPr>
        <w:pStyle w:val="Heading2"/>
        <w:numPr>
          <w:ilvl w:val="0"/>
          <w:numId w:val="0"/>
        </w:numPr>
        <w:pBdr>
          <w:top w:val="single" w:sz="4" w:space="1" w:color="auto"/>
          <w:left w:val="single" w:sz="4" w:space="4" w:color="auto"/>
          <w:bottom w:val="single" w:sz="4" w:space="1" w:color="auto"/>
          <w:right w:val="single" w:sz="4" w:space="21" w:color="auto"/>
        </w:pBdr>
      </w:pPr>
      <w:bookmarkStart w:id="117" w:name="_Toc112918447"/>
      <w:r>
        <w:lastRenderedPageBreak/>
        <w:t>FG</w:t>
      </w:r>
      <w:r w:rsidR="0045735F">
        <w:t>-</w:t>
      </w:r>
      <w:r>
        <w:t>ENCLOSEDFLARE-AAAA</w:t>
      </w:r>
      <w:bookmarkEnd w:id="117"/>
    </w:p>
    <w:p w14:paraId="6B6F4D37" w14:textId="77777777" w:rsidR="007A24DB" w:rsidRPr="00305533" w:rsidRDefault="007A24DB" w:rsidP="007A24DB">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27F21C96" w14:textId="77777777" w:rsidR="007A24DB" w:rsidRPr="00305533" w:rsidRDefault="007A24DB" w:rsidP="007A24DB">
      <w:pPr>
        <w:jc w:val="both"/>
        <w:rPr>
          <w:szCs w:val="22"/>
        </w:rPr>
      </w:pPr>
    </w:p>
    <w:p w14:paraId="0E3F65A9" w14:textId="77777777" w:rsidR="007A24DB" w:rsidRDefault="007A24DB" w:rsidP="007A24DB">
      <w:pPr>
        <w:jc w:val="both"/>
        <w:rPr>
          <w:b/>
          <w:u w:val="single"/>
        </w:rPr>
      </w:pPr>
      <w:r w:rsidRPr="00305533">
        <w:rPr>
          <w:b/>
          <w:u w:val="single"/>
        </w:rPr>
        <w:t>DESCRIPTION</w:t>
      </w:r>
    </w:p>
    <w:p w14:paraId="312BBC98" w14:textId="77777777" w:rsidR="007A24DB" w:rsidRPr="00086801" w:rsidRDefault="007A24DB" w:rsidP="007A24DB">
      <w:pPr>
        <w:jc w:val="both"/>
      </w:pPr>
    </w:p>
    <w:p w14:paraId="75EECF88" w14:textId="77777777" w:rsidR="007A24DB" w:rsidRPr="00305533" w:rsidRDefault="007A24DB" w:rsidP="007A24DB">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59C9D13" w14:textId="77777777" w:rsidR="007A24DB" w:rsidRPr="00086801" w:rsidRDefault="007A24DB" w:rsidP="007A24DB">
      <w:pPr>
        <w:jc w:val="both"/>
        <w:rPr>
          <w:sz w:val="20"/>
        </w:rPr>
      </w:pPr>
    </w:p>
    <w:p w14:paraId="4442C7BB" w14:textId="06EA6DCE" w:rsidR="007A24DB" w:rsidRPr="008F66D1" w:rsidRDefault="003C797C" w:rsidP="007A24DB">
      <w:pPr>
        <w:jc w:val="both"/>
        <w:rPr>
          <w:rFonts w:cs="Arial"/>
          <w:sz w:val="20"/>
        </w:rPr>
      </w:pPr>
      <w:r>
        <w:rPr>
          <w:b/>
          <w:sz w:val="20"/>
        </w:rPr>
        <w:t>Emission Units</w:t>
      </w:r>
      <w:r w:rsidR="007A24DB" w:rsidRPr="00305533">
        <w:rPr>
          <w:b/>
          <w:sz w:val="20"/>
        </w:rPr>
        <w:t>:</w:t>
      </w:r>
      <w:r w:rsidR="007A24DB" w:rsidRPr="00305533">
        <w:rPr>
          <w:sz w:val="20"/>
        </w:rPr>
        <w:t xml:space="preserve">  </w:t>
      </w:r>
      <w:r w:rsidR="008F66D1" w:rsidRPr="00FA5AC5">
        <w:rPr>
          <w:rFonts w:cs="Arial"/>
          <w:sz w:val="20"/>
        </w:rPr>
        <w:t>EU</w:t>
      </w:r>
      <w:r w:rsidR="008F66D1">
        <w:rPr>
          <w:rFonts w:cs="Arial"/>
          <w:sz w:val="20"/>
        </w:rPr>
        <w:t>-ENCLOSED</w:t>
      </w:r>
      <w:r w:rsidR="008F66D1" w:rsidRPr="00FA5AC5">
        <w:rPr>
          <w:rFonts w:cs="Arial"/>
          <w:sz w:val="20"/>
        </w:rPr>
        <w:t>FLARE</w:t>
      </w:r>
      <w:r w:rsidR="008F66D1">
        <w:rPr>
          <w:rFonts w:cs="Arial"/>
          <w:sz w:val="20"/>
        </w:rPr>
        <w:t>3</w:t>
      </w:r>
      <w:r w:rsidR="008F66D1" w:rsidRPr="00FA5AC5">
        <w:rPr>
          <w:rFonts w:cs="Arial"/>
          <w:sz w:val="20"/>
        </w:rPr>
        <w:t>, EU</w:t>
      </w:r>
      <w:r w:rsidR="008F66D1">
        <w:rPr>
          <w:rFonts w:cs="Arial"/>
          <w:sz w:val="20"/>
        </w:rPr>
        <w:t>-ENCLOSED</w:t>
      </w:r>
      <w:r w:rsidR="008F66D1" w:rsidRPr="00FA5AC5">
        <w:rPr>
          <w:rFonts w:cs="Arial"/>
          <w:sz w:val="20"/>
        </w:rPr>
        <w:t>FLARE</w:t>
      </w:r>
      <w:r w:rsidR="008F66D1">
        <w:rPr>
          <w:rFonts w:cs="Arial"/>
          <w:sz w:val="20"/>
        </w:rPr>
        <w:t>4</w:t>
      </w:r>
    </w:p>
    <w:p w14:paraId="50F52501" w14:textId="77777777" w:rsidR="007A24DB" w:rsidRPr="00305533" w:rsidRDefault="007A24DB" w:rsidP="007A24DB">
      <w:pPr>
        <w:jc w:val="both"/>
      </w:pPr>
    </w:p>
    <w:p w14:paraId="6799698F" w14:textId="77777777" w:rsidR="007A24DB" w:rsidRDefault="007A24DB" w:rsidP="007A24DB">
      <w:pPr>
        <w:jc w:val="both"/>
        <w:rPr>
          <w:b/>
          <w:u w:val="single"/>
        </w:rPr>
      </w:pPr>
      <w:r w:rsidRPr="00305533">
        <w:rPr>
          <w:b/>
          <w:u w:val="single"/>
        </w:rPr>
        <w:t>POLLUTION CONTROL EQUIPMENT</w:t>
      </w:r>
    </w:p>
    <w:p w14:paraId="037376C2" w14:textId="77777777" w:rsidR="007A24DB" w:rsidRPr="00632817" w:rsidRDefault="007A24DB" w:rsidP="007A24DB">
      <w:pPr>
        <w:jc w:val="both"/>
        <w:rPr>
          <w:u w:val="single"/>
        </w:rPr>
      </w:pPr>
    </w:p>
    <w:p w14:paraId="7F9FA1DA" w14:textId="492591BB" w:rsidR="007A24DB" w:rsidRPr="003C797C" w:rsidRDefault="0033436D" w:rsidP="007A24DB">
      <w:pPr>
        <w:jc w:val="both"/>
        <w:rPr>
          <w:sz w:val="20"/>
        </w:rPr>
      </w:pPr>
      <w:r w:rsidRPr="003C797C">
        <w:rPr>
          <w:rFonts w:cs="Arial"/>
          <w:sz w:val="20"/>
        </w:rPr>
        <w:t>NA</w:t>
      </w:r>
    </w:p>
    <w:p w14:paraId="2A111CEF" w14:textId="77777777" w:rsidR="007A24DB" w:rsidRPr="00086801" w:rsidRDefault="007A24DB" w:rsidP="007A24DB">
      <w:pPr>
        <w:jc w:val="both"/>
        <w:rPr>
          <w:sz w:val="20"/>
        </w:rPr>
      </w:pPr>
    </w:p>
    <w:p w14:paraId="6D8FD6A9" w14:textId="77777777" w:rsidR="007A24DB" w:rsidRPr="00305533" w:rsidRDefault="007A24DB" w:rsidP="007A24DB">
      <w:pPr>
        <w:jc w:val="both"/>
        <w:rPr>
          <w:b/>
          <w:u w:val="single"/>
        </w:rPr>
      </w:pPr>
      <w:r w:rsidRPr="00305533">
        <w:rPr>
          <w:b/>
        </w:rPr>
        <w:t xml:space="preserve">I.  </w:t>
      </w:r>
      <w:r w:rsidRPr="00305533">
        <w:rPr>
          <w:b/>
          <w:u w:val="single"/>
        </w:rPr>
        <w:t>EMISSION LIMITS</w:t>
      </w:r>
    </w:p>
    <w:p w14:paraId="422B096E" w14:textId="77777777" w:rsidR="007A24DB" w:rsidRPr="00305533" w:rsidRDefault="007A24DB" w:rsidP="007A24DB">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340"/>
        <w:gridCol w:w="1890"/>
        <w:gridCol w:w="1536"/>
        <w:gridCol w:w="1683"/>
        <w:gridCol w:w="1870"/>
      </w:tblGrid>
      <w:tr w:rsidR="007A24DB" w:rsidRPr="00305533" w14:paraId="3DBC6F88" w14:textId="77777777" w:rsidTr="00A12F1E">
        <w:trPr>
          <w:cantSplit/>
          <w:tblHeader/>
        </w:trPr>
        <w:tc>
          <w:tcPr>
            <w:tcW w:w="1340" w:type="dxa"/>
            <w:tcBorders>
              <w:top w:val="single" w:sz="4" w:space="0" w:color="auto"/>
              <w:left w:val="single" w:sz="4" w:space="0" w:color="auto"/>
              <w:bottom w:val="single" w:sz="4" w:space="0" w:color="auto"/>
              <w:right w:val="single" w:sz="4" w:space="0" w:color="auto"/>
            </w:tcBorders>
          </w:tcPr>
          <w:p w14:paraId="08159A81" w14:textId="77777777" w:rsidR="007A24DB" w:rsidRPr="00305533" w:rsidRDefault="007A24DB" w:rsidP="009A5042">
            <w:pPr>
              <w:jc w:val="center"/>
              <w:rPr>
                <w:b/>
                <w:sz w:val="20"/>
              </w:rPr>
            </w:pPr>
            <w:r w:rsidRPr="00305533">
              <w:rPr>
                <w:b/>
                <w:sz w:val="20"/>
              </w:rPr>
              <w:t>Pollutant</w:t>
            </w:r>
          </w:p>
        </w:tc>
        <w:tc>
          <w:tcPr>
            <w:tcW w:w="2340" w:type="dxa"/>
            <w:tcBorders>
              <w:top w:val="single" w:sz="4" w:space="0" w:color="auto"/>
              <w:left w:val="single" w:sz="4" w:space="0" w:color="auto"/>
              <w:bottom w:val="single" w:sz="4" w:space="0" w:color="auto"/>
              <w:right w:val="single" w:sz="4" w:space="0" w:color="auto"/>
            </w:tcBorders>
          </w:tcPr>
          <w:p w14:paraId="3FD4FCAA" w14:textId="77777777" w:rsidR="007A24DB" w:rsidRPr="00305533" w:rsidRDefault="007A24DB" w:rsidP="009A5042">
            <w:pPr>
              <w:jc w:val="center"/>
              <w:rPr>
                <w:b/>
                <w:sz w:val="20"/>
              </w:rPr>
            </w:pPr>
            <w:r w:rsidRPr="0030553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68EDC944" w14:textId="77777777" w:rsidR="007A24DB" w:rsidRPr="00305533" w:rsidRDefault="007A24DB" w:rsidP="009A5042">
            <w:pPr>
              <w:jc w:val="center"/>
              <w:rPr>
                <w:b/>
                <w:sz w:val="20"/>
              </w:rPr>
            </w:pPr>
            <w:r w:rsidRPr="00305533">
              <w:rPr>
                <w:b/>
                <w:sz w:val="20"/>
              </w:rPr>
              <w:t>Time Period/ Operating Scenario</w:t>
            </w:r>
          </w:p>
        </w:tc>
        <w:tc>
          <w:tcPr>
            <w:tcW w:w="1536" w:type="dxa"/>
            <w:tcBorders>
              <w:top w:val="single" w:sz="4" w:space="0" w:color="auto"/>
              <w:left w:val="single" w:sz="4" w:space="0" w:color="auto"/>
              <w:bottom w:val="single" w:sz="4" w:space="0" w:color="auto"/>
              <w:right w:val="single" w:sz="4" w:space="0" w:color="auto"/>
            </w:tcBorders>
          </w:tcPr>
          <w:p w14:paraId="054F28CC" w14:textId="77777777" w:rsidR="007A24DB" w:rsidRPr="00305533" w:rsidRDefault="007A24DB" w:rsidP="009A5042">
            <w:pPr>
              <w:jc w:val="center"/>
              <w:rPr>
                <w:b/>
                <w:sz w:val="20"/>
              </w:rPr>
            </w:pPr>
            <w:r w:rsidRPr="00305533">
              <w:rPr>
                <w:b/>
                <w:sz w:val="20"/>
              </w:rPr>
              <w:t>Equipment</w:t>
            </w:r>
          </w:p>
        </w:tc>
        <w:tc>
          <w:tcPr>
            <w:tcW w:w="1683" w:type="dxa"/>
            <w:tcBorders>
              <w:top w:val="single" w:sz="4" w:space="0" w:color="auto"/>
              <w:left w:val="single" w:sz="4" w:space="0" w:color="auto"/>
              <w:bottom w:val="single" w:sz="4" w:space="0" w:color="auto"/>
              <w:right w:val="single" w:sz="4" w:space="0" w:color="auto"/>
            </w:tcBorders>
          </w:tcPr>
          <w:p w14:paraId="48DCCD96" w14:textId="77777777" w:rsidR="007A24DB" w:rsidRPr="00305533" w:rsidRDefault="007A24DB" w:rsidP="009A5042">
            <w:pPr>
              <w:jc w:val="center"/>
              <w:rPr>
                <w:b/>
                <w:sz w:val="20"/>
              </w:rPr>
            </w:pPr>
            <w:r w:rsidRPr="00305533">
              <w:rPr>
                <w:b/>
                <w:sz w:val="20"/>
              </w:rPr>
              <w:t>Monitoring/</w:t>
            </w:r>
          </w:p>
          <w:p w14:paraId="59C7C52A" w14:textId="77777777" w:rsidR="007A24DB" w:rsidRPr="00305533" w:rsidRDefault="007A24DB" w:rsidP="009A5042">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5FE3B5A5" w14:textId="77777777" w:rsidR="007A24DB" w:rsidRPr="00305533" w:rsidRDefault="007A24DB" w:rsidP="009A5042">
            <w:pPr>
              <w:jc w:val="center"/>
              <w:rPr>
                <w:b/>
                <w:sz w:val="20"/>
              </w:rPr>
            </w:pPr>
            <w:r w:rsidRPr="00305533">
              <w:rPr>
                <w:b/>
                <w:sz w:val="20"/>
              </w:rPr>
              <w:t>Underlying Applicable Requirements</w:t>
            </w:r>
          </w:p>
        </w:tc>
      </w:tr>
      <w:tr w:rsidR="007A24DB" w:rsidRPr="00305533" w14:paraId="420A494F" w14:textId="77777777" w:rsidTr="00A12F1E">
        <w:trPr>
          <w:cantSplit/>
        </w:trPr>
        <w:tc>
          <w:tcPr>
            <w:tcW w:w="1340" w:type="dxa"/>
            <w:tcBorders>
              <w:top w:val="single" w:sz="4" w:space="0" w:color="auto"/>
              <w:left w:val="single" w:sz="4" w:space="0" w:color="auto"/>
              <w:bottom w:val="single" w:sz="4" w:space="0" w:color="auto"/>
              <w:right w:val="single" w:sz="4" w:space="0" w:color="auto"/>
            </w:tcBorders>
          </w:tcPr>
          <w:p w14:paraId="010F802A" w14:textId="77777777" w:rsidR="007A24DB" w:rsidRPr="00305533" w:rsidRDefault="007A24DB" w:rsidP="007A24DB">
            <w:pPr>
              <w:numPr>
                <w:ilvl w:val="0"/>
                <w:numId w:val="44"/>
              </w:numPr>
              <w:rPr>
                <w:sz w:val="20"/>
              </w:rPr>
            </w:pPr>
            <w:r w:rsidRPr="00305533">
              <w:rPr>
                <w:sz w:val="20"/>
              </w:rPr>
              <w:t>NMOC</w:t>
            </w:r>
          </w:p>
        </w:tc>
        <w:tc>
          <w:tcPr>
            <w:tcW w:w="2340" w:type="dxa"/>
            <w:tcBorders>
              <w:top w:val="single" w:sz="4" w:space="0" w:color="auto"/>
              <w:left w:val="single" w:sz="4" w:space="0" w:color="auto"/>
              <w:bottom w:val="single" w:sz="4" w:space="0" w:color="auto"/>
              <w:right w:val="single" w:sz="4" w:space="0" w:color="auto"/>
            </w:tcBorders>
          </w:tcPr>
          <w:p w14:paraId="4AB470DF" w14:textId="77777777" w:rsidR="007A24DB" w:rsidRDefault="007A24DB" w:rsidP="009A5042">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075AFBE6" w14:textId="77777777" w:rsidR="007A24DB" w:rsidRPr="0052148D" w:rsidRDefault="007A24DB" w:rsidP="009A5042">
            <w:pPr>
              <w:jc w:val="center"/>
              <w:rPr>
                <w:color w:val="000000"/>
                <w:sz w:val="20"/>
                <w:vertAlign w:val="subscript"/>
              </w:rPr>
            </w:pPr>
            <w:r>
              <w:rPr>
                <w:color w:val="000000"/>
                <w:sz w:val="20"/>
              </w:rPr>
              <w:t>at 3% oxygen</w:t>
            </w:r>
          </w:p>
          <w:p w14:paraId="487E602D" w14:textId="77777777" w:rsidR="007A24DB" w:rsidRPr="0052148D" w:rsidRDefault="007A24DB" w:rsidP="009A5042">
            <w:pPr>
              <w:jc w:val="center"/>
              <w:rPr>
                <w:color w:val="000000"/>
                <w:sz w:val="20"/>
              </w:rPr>
            </w:pPr>
          </w:p>
          <w:p w14:paraId="333C6BF9" w14:textId="77777777" w:rsidR="007A24DB" w:rsidRPr="00CC0FB6" w:rsidRDefault="007A24DB" w:rsidP="009A5042">
            <w:pPr>
              <w:jc w:val="center"/>
              <w:rPr>
                <w:sz w:val="20"/>
              </w:rPr>
            </w:pPr>
            <w:r w:rsidRPr="007A7049">
              <w:rPr>
                <w:sz w:val="20"/>
              </w:rPr>
              <w:t>-OR-</w:t>
            </w:r>
          </w:p>
          <w:p w14:paraId="30071031" w14:textId="77777777" w:rsidR="007A24DB" w:rsidRPr="0052148D" w:rsidRDefault="007A24DB" w:rsidP="009A5042">
            <w:pPr>
              <w:jc w:val="center"/>
              <w:rPr>
                <w:color w:val="000000"/>
                <w:sz w:val="20"/>
              </w:rPr>
            </w:pPr>
          </w:p>
          <w:p w14:paraId="1A04EE63" w14:textId="77777777" w:rsidR="007A24DB" w:rsidRPr="00653CEC" w:rsidRDefault="007A24DB" w:rsidP="009A5042">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1890" w:type="dxa"/>
            <w:tcBorders>
              <w:top w:val="single" w:sz="4" w:space="0" w:color="auto"/>
              <w:left w:val="single" w:sz="4" w:space="0" w:color="auto"/>
              <w:bottom w:val="single" w:sz="4" w:space="0" w:color="auto"/>
              <w:right w:val="single" w:sz="4" w:space="0" w:color="auto"/>
            </w:tcBorders>
          </w:tcPr>
          <w:p w14:paraId="4A3A037D" w14:textId="77777777" w:rsidR="007A24DB" w:rsidRPr="00305533" w:rsidRDefault="007A24DB" w:rsidP="009A5042">
            <w:pPr>
              <w:jc w:val="center"/>
              <w:rPr>
                <w:sz w:val="20"/>
              </w:rPr>
            </w:pPr>
            <w:r>
              <w:rPr>
                <w:sz w:val="20"/>
              </w:rPr>
              <w:t>Hourly</w:t>
            </w:r>
          </w:p>
        </w:tc>
        <w:tc>
          <w:tcPr>
            <w:tcW w:w="1536" w:type="dxa"/>
            <w:tcBorders>
              <w:top w:val="single" w:sz="4" w:space="0" w:color="auto"/>
              <w:left w:val="single" w:sz="4" w:space="0" w:color="auto"/>
              <w:bottom w:val="single" w:sz="4" w:space="0" w:color="auto"/>
              <w:right w:val="single" w:sz="4" w:space="0" w:color="auto"/>
            </w:tcBorders>
          </w:tcPr>
          <w:p w14:paraId="2EA49CBE" w14:textId="77777777" w:rsidR="007A24DB" w:rsidRPr="00305533" w:rsidRDefault="007A24DB" w:rsidP="009A5042">
            <w:pPr>
              <w:jc w:val="center"/>
              <w:rPr>
                <w:sz w:val="20"/>
              </w:rPr>
            </w:pPr>
            <w:r w:rsidRPr="00305533">
              <w:rPr>
                <w:sz w:val="20"/>
              </w:rPr>
              <w:t>Enclosed</w:t>
            </w:r>
            <w:r>
              <w:rPr>
                <w:sz w:val="20"/>
              </w:rPr>
              <w:t xml:space="preserve"> Flare</w:t>
            </w:r>
          </w:p>
        </w:tc>
        <w:tc>
          <w:tcPr>
            <w:tcW w:w="1683" w:type="dxa"/>
            <w:tcBorders>
              <w:top w:val="single" w:sz="4" w:space="0" w:color="auto"/>
              <w:left w:val="single" w:sz="4" w:space="0" w:color="auto"/>
              <w:bottom w:val="single" w:sz="4" w:space="0" w:color="auto"/>
              <w:right w:val="single" w:sz="4" w:space="0" w:color="auto"/>
            </w:tcBorders>
          </w:tcPr>
          <w:p w14:paraId="7C1DDFB0" w14:textId="77777777" w:rsidR="007A24DB" w:rsidRDefault="007A24DB" w:rsidP="009A5042">
            <w:pPr>
              <w:jc w:val="center"/>
              <w:rPr>
                <w:rFonts w:cs="Arial"/>
                <w:sz w:val="20"/>
              </w:rPr>
            </w:pPr>
            <w:r w:rsidRPr="007B3F2B">
              <w:rPr>
                <w:rFonts w:cs="Arial"/>
                <w:sz w:val="20"/>
              </w:rPr>
              <w:t>SC V.1</w:t>
            </w:r>
          </w:p>
          <w:p w14:paraId="211B6BC2" w14:textId="77777777" w:rsidR="007A24DB" w:rsidRPr="007B3F2B" w:rsidRDefault="007A24DB" w:rsidP="009A5042">
            <w:pPr>
              <w:jc w:val="center"/>
              <w:rPr>
                <w:sz w:val="20"/>
              </w:rPr>
            </w:pPr>
            <w:r>
              <w:rPr>
                <w:sz w:val="20"/>
              </w:rPr>
              <w:t>SC V.2</w:t>
            </w:r>
          </w:p>
        </w:tc>
        <w:tc>
          <w:tcPr>
            <w:tcW w:w="1870" w:type="dxa"/>
            <w:tcBorders>
              <w:top w:val="single" w:sz="4" w:space="0" w:color="auto"/>
              <w:left w:val="single" w:sz="4" w:space="0" w:color="auto"/>
              <w:bottom w:val="single" w:sz="4" w:space="0" w:color="auto"/>
              <w:right w:val="single" w:sz="4" w:space="0" w:color="auto"/>
            </w:tcBorders>
          </w:tcPr>
          <w:p w14:paraId="3401BF07" w14:textId="77777777" w:rsidR="007A24DB" w:rsidRPr="00D52F50" w:rsidRDefault="007A24DB" w:rsidP="009A5042">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1FAB2668" w14:textId="77777777" w:rsidR="007A24DB" w:rsidRPr="00305533" w:rsidRDefault="007A24DB" w:rsidP="007A24DB">
      <w:pPr>
        <w:jc w:val="both"/>
        <w:rPr>
          <w:sz w:val="20"/>
        </w:rPr>
      </w:pPr>
    </w:p>
    <w:p w14:paraId="03ED1AEF" w14:textId="77777777" w:rsidR="007A24DB" w:rsidRPr="00305533" w:rsidRDefault="007A24DB" w:rsidP="007A24DB">
      <w:pPr>
        <w:tabs>
          <w:tab w:val="left" w:pos="374"/>
        </w:tabs>
        <w:jc w:val="both"/>
        <w:rPr>
          <w:b/>
          <w:u w:val="single"/>
        </w:rPr>
      </w:pPr>
      <w:r>
        <w:rPr>
          <w:b/>
        </w:rPr>
        <w:t xml:space="preserve">II.  </w:t>
      </w:r>
      <w:r w:rsidRPr="00305533">
        <w:rPr>
          <w:b/>
          <w:u w:val="single"/>
        </w:rPr>
        <w:t>MATERIAL LIMIT(S)</w:t>
      </w:r>
    </w:p>
    <w:p w14:paraId="3A2EEA50" w14:textId="77777777" w:rsidR="007A24DB" w:rsidRPr="00305533" w:rsidRDefault="007A24DB" w:rsidP="007A24DB">
      <w:pPr>
        <w:jc w:val="both"/>
        <w:rPr>
          <w:sz w:val="20"/>
        </w:rPr>
      </w:pPr>
    </w:p>
    <w:p w14:paraId="34DFCE56" w14:textId="77777777" w:rsidR="007A24DB" w:rsidRDefault="007A24DB" w:rsidP="007A24DB">
      <w:pPr>
        <w:jc w:val="both"/>
        <w:rPr>
          <w:sz w:val="20"/>
        </w:rPr>
      </w:pPr>
      <w:r>
        <w:rPr>
          <w:sz w:val="20"/>
        </w:rPr>
        <w:t>NA</w:t>
      </w:r>
    </w:p>
    <w:p w14:paraId="08FB99D4" w14:textId="77777777" w:rsidR="007A24DB" w:rsidRPr="00305533" w:rsidRDefault="007A24DB" w:rsidP="007A24DB">
      <w:pPr>
        <w:jc w:val="both"/>
        <w:rPr>
          <w:sz w:val="20"/>
        </w:rPr>
      </w:pPr>
    </w:p>
    <w:p w14:paraId="374912AA" w14:textId="77777777" w:rsidR="007A24DB" w:rsidRPr="00E42181" w:rsidRDefault="007A24DB" w:rsidP="007A24DB">
      <w:pPr>
        <w:tabs>
          <w:tab w:val="left" w:pos="374"/>
        </w:tabs>
        <w:jc w:val="both"/>
      </w:pPr>
      <w:bookmarkStart w:id="118" w:name="_Hlk82400334"/>
      <w:r>
        <w:rPr>
          <w:b/>
        </w:rPr>
        <w:t xml:space="preserve">III.  </w:t>
      </w:r>
      <w:r w:rsidRPr="00305533">
        <w:rPr>
          <w:b/>
          <w:u w:val="single"/>
        </w:rPr>
        <w:t>PROCESS/OPERATIONAL RESTRICTIONS</w:t>
      </w:r>
      <w:r w:rsidRPr="00305533" w:rsidDel="001C614B">
        <w:rPr>
          <w:b/>
          <w:u w:val="single"/>
        </w:rPr>
        <w:t xml:space="preserve"> </w:t>
      </w:r>
    </w:p>
    <w:p w14:paraId="095DC387" w14:textId="77777777" w:rsidR="007A24DB" w:rsidRPr="00305533" w:rsidRDefault="007A24DB" w:rsidP="007A24DB">
      <w:pPr>
        <w:jc w:val="both"/>
        <w:rPr>
          <w:sz w:val="20"/>
        </w:rPr>
      </w:pPr>
    </w:p>
    <w:p w14:paraId="6D22B542" w14:textId="3373D16E" w:rsidR="007A24DB" w:rsidRPr="002E5B6D" w:rsidRDefault="007A24DB" w:rsidP="009642CC">
      <w:pPr>
        <w:numPr>
          <w:ilvl w:val="0"/>
          <w:numId w:val="93"/>
        </w:numPr>
        <w:jc w:val="both"/>
        <w:rPr>
          <w:sz w:val="20"/>
        </w:rPr>
      </w:pPr>
      <w:r w:rsidRPr="002E5B6D">
        <w:rPr>
          <w:sz w:val="20"/>
        </w:rPr>
        <w:t xml:space="preserve">The permittee must operate </w:t>
      </w:r>
      <w:r w:rsidRPr="002E5B6D">
        <w:rPr>
          <w:rFonts w:cs="Arial"/>
          <w:sz w:val="20"/>
        </w:rPr>
        <w:t>EU</w:t>
      </w:r>
      <w:r w:rsidR="0045735F">
        <w:rPr>
          <w:rFonts w:cs="Arial"/>
          <w:sz w:val="20"/>
        </w:rPr>
        <w:t>-</w:t>
      </w:r>
      <w:r w:rsidRPr="002E5B6D">
        <w:rPr>
          <w:rFonts w:cs="Arial"/>
          <w:sz w:val="20"/>
        </w:rPr>
        <w:t>ENCLOSEDFLARE</w:t>
      </w:r>
      <w:r w:rsidRPr="002E5B6D">
        <w:rPr>
          <w:sz w:val="20"/>
        </w:rPr>
        <w:t xml:space="preserve"> at all times when the collected gas is routed to </w:t>
      </w:r>
      <w:r>
        <w:rPr>
          <w:sz w:val="20"/>
        </w:rPr>
        <w:t>it</w:t>
      </w:r>
      <w:r w:rsidRPr="002E5B6D">
        <w:rPr>
          <w:sz w:val="20"/>
        </w:rPr>
        <w:t xml:space="preserve">. </w:t>
      </w:r>
      <w:r w:rsidRPr="002E5B6D">
        <w:rPr>
          <w:b/>
          <w:sz w:val="20"/>
        </w:rPr>
        <w:t>(40 CFR 63.1958(f))</w:t>
      </w:r>
    </w:p>
    <w:p w14:paraId="67908D0D" w14:textId="77777777" w:rsidR="007A24DB" w:rsidRDefault="007A24DB" w:rsidP="007A24DB">
      <w:pPr>
        <w:jc w:val="both"/>
        <w:rPr>
          <w:sz w:val="20"/>
        </w:rPr>
      </w:pPr>
    </w:p>
    <w:p w14:paraId="2F80111A" w14:textId="77777777" w:rsidR="007A24DB" w:rsidRPr="009A533D" w:rsidRDefault="007A24DB" w:rsidP="009642CC">
      <w:pPr>
        <w:numPr>
          <w:ilvl w:val="0"/>
          <w:numId w:val="93"/>
        </w:numPr>
        <w:tabs>
          <w:tab w:val="clear" w:pos="0"/>
        </w:tabs>
        <w:jc w:val="both"/>
        <w:rPr>
          <w:sz w:val="20"/>
        </w:rPr>
      </w:pPr>
      <w:r w:rsidRPr="009A533D">
        <w:rPr>
          <w:sz w:val="20"/>
        </w:rPr>
        <w:t xml:space="preserve">The permittee </w:t>
      </w:r>
      <w:r>
        <w:rPr>
          <w:sz w:val="20"/>
        </w:rPr>
        <w:t>must</w:t>
      </w:r>
      <w:r w:rsidRPr="009A533D">
        <w:rPr>
          <w:sz w:val="20"/>
        </w:rPr>
        <w:t xml:space="preserve"> operate </w:t>
      </w:r>
      <w:r>
        <w:rPr>
          <w:rFonts w:cs="Arial"/>
          <w:sz w:val="20"/>
        </w:rPr>
        <w:t>the control system</w:t>
      </w:r>
      <w:r w:rsidRPr="009A533D">
        <w:rPr>
          <w:sz w:val="20"/>
        </w:rPr>
        <w:t xml:space="preserve">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5F1CE311" w14:textId="77777777" w:rsidR="007A24DB" w:rsidRDefault="007A24DB" w:rsidP="007A24DB">
      <w:pPr>
        <w:pStyle w:val="ListParagraph"/>
        <w:ind w:left="0"/>
        <w:rPr>
          <w:sz w:val="20"/>
        </w:rPr>
      </w:pPr>
    </w:p>
    <w:p w14:paraId="723FEE19" w14:textId="77777777" w:rsidR="007A24DB" w:rsidRDefault="007A24DB" w:rsidP="007A24DB">
      <w:pPr>
        <w:ind w:left="360" w:hanging="360"/>
        <w:jc w:val="both"/>
        <w:rPr>
          <w:b/>
          <w:sz w:val="20"/>
        </w:rPr>
      </w:pPr>
      <w:r>
        <w:rPr>
          <w:sz w:val="20"/>
        </w:rPr>
        <w:t>3.</w:t>
      </w:r>
      <w:r>
        <w:rPr>
          <w:sz w:val="20"/>
        </w:rPr>
        <w:tab/>
      </w: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(d).</w:t>
      </w:r>
      <w:r>
        <w:rPr>
          <w:sz w:val="20"/>
        </w:rPr>
        <w:t xml:space="preserve"> The operating parameters to be monitored are specified in 40 CFR 63.1961(b) through 40 CFR 60.1961(e).</w:t>
      </w:r>
      <w:r w:rsidRPr="00305533">
        <w:rPr>
          <w:sz w:val="20"/>
        </w:rPr>
        <w:t xml:space="preserve">  </w:t>
      </w:r>
      <w:r w:rsidRPr="00305533">
        <w:rPr>
          <w:b/>
          <w:sz w:val="20"/>
        </w:rPr>
        <w:t>(40 CFR 6</w:t>
      </w:r>
      <w:r>
        <w:rPr>
          <w:b/>
          <w:sz w:val="20"/>
        </w:rPr>
        <w:t>3</w:t>
      </w:r>
      <w:r w:rsidRPr="00305533">
        <w:rPr>
          <w:b/>
          <w:sz w:val="20"/>
        </w:rPr>
        <w:t>.</w:t>
      </w:r>
      <w:r>
        <w:rPr>
          <w:b/>
          <w:sz w:val="20"/>
        </w:rPr>
        <w:t>1959</w:t>
      </w:r>
      <w:r w:rsidRPr="00305533">
        <w:rPr>
          <w:b/>
          <w:sz w:val="20"/>
        </w:rPr>
        <w:t>(b)(2)(iii)(B)(2))</w:t>
      </w:r>
    </w:p>
    <w:p w14:paraId="199E16A4" w14:textId="77777777" w:rsidR="007A24DB" w:rsidRDefault="007A24DB" w:rsidP="007A24DB">
      <w:pPr>
        <w:tabs>
          <w:tab w:val="left" w:pos="374"/>
        </w:tabs>
        <w:jc w:val="both"/>
        <w:rPr>
          <w:rFonts w:cs="Arial"/>
          <w:sz w:val="20"/>
        </w:rPr>
      </w:pPr>
    </w:p>
    <w:p w14:paraId="60D7583C" w14:textId="77777777" w:rsidR="007A24DB" w:rsidRPr="00235727" w:rsidRDefault="007A24DB" w:rsidP="009642CC">
      <w:pPr>
        <w:pStyle w:val="ListParagraph"/>
        <w:numPr>
          <w:ilvl w:val="0"/>
          <w:numId w:val="105"/>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w:t>
      </w:r>
    </w:p>
    <w:p w14:paraId="4060DAA7" w14:textId="77777777" w:rsidR="007A24DB" w:rsidRDefault="007A24DB" w:rsidP="007A24DB">
      <w:pPr>
        <w:jc w:val="both"/>
        <w:rPr>
          <w:rFonts w:cs="Arial"/>
          <w:sz w:val="20"/>
        </w:rPr>
      </w:pPr>
    </w:p>
    <w:p w14:paraId="5EB0FEE0" w14:textId="77777777" w:rsidR="007A24DB" w:rsidRDefault="007A24DB" w:rsidP="007A24DB">
      <w:pPr>
        <w:ind w:left="360" w:hanging="360"/>
        <w:jc w:val="both"/>
        <w:rPr>
          <w:b/>
          <w:sz w:val="20"/>
        </w:rPr>
      </w:pPr>
      <w:r w:rsidRPr="007D5F98">
        <w:rPr>
          <w:rFonts w:cs="Arial"/>
          <w:sz w:val="20"/>
        </w:rPr>
        <w:t xml:space="preserve">5.   </w:t>
      </w:r>
      <w:r>
        <w:rPr>
          <w:rFonts w:cs="Arial"/>
          <w:sz w:val="20"/>
        </w:rPr>
        <w:tab/>
      </w:r>
      <w:r w:rsidRPr="007D5F98">
        <w:rPr>
          <w:sz w:val="20"/>
        </w:rPr>
        <w:t>In the event the control system is inoperable, efforts to repair the co</w:t>
      </w:r>
      <w:r>
        <w:rPr>
          <w:sz w:val="20"/>
        </w:rPr>
        <w:t>ntrol</w:t>
      </w:r>
      <w:r w:rsidRPr="007D5F98">
        <w:rPr>
          <w:sz w:val="20"/>
        </w:rPr>
        <w:t xml:space="preserve"> system must be initiated and completed in a manner such that downtime is kept to a minimum, and the collection and control system must be returned to operation. (</w:t>
      </w:r>
      <w:r w:rsidRPr="007D5F98">
        <w:rPr>
          <w:b/>
          <w:sz w:val="20"/>
        </w:rPr>
        <w:t>40 CFR 63.1958(e)(1)(ii)</w:t>
      </w:r>
      <w:r>
        <w:rPr>
          <w:b/>
          <w:sz w:val="20"/>
        </w:rPr>
        <w:t>)</w:t>
      </w:r>
    </w:p>
    <w:p w14:paraId="472EB8C8" w14:textId="77777777" w:rsidR="007A24DB" w:rsidRDefault="007A24DB" w:rsidP="007A24DB">
      <w:pPr>
        <w:ind w:left="360" w:hanging="360"/>
        <w:jc w:val="both"/>
        <w:rPr>
          <w:b/>
          <w:sz w:val="20"/>
        </w:rPr>
      </w:pPr>
    </w:p>
    <w:p w14:paraId="6673AF97" w14:textId="77777777" w:rsidR="007A24DB" w:rsidRDefault="007A24DB" w:rsidP="007A24DB">
      <w:pPr>
        <w:ind w:left="360" w:hanging="360"/>
        <w:jc w:val="both"/>
        <w:rPr>
          <w:b/>
          <w:sz w:val="20"/>
        </w:rPr>
      </w:pPr>
    </w:p>
    <w:p w14:paraId="7F241303" w14:textId="77777777" w:rsidR="007A24DB" w:rsidRDefault="007A24DB" w:rsidP="007A24DB">
      <w:pPr>
        <w:tabs>
          <w:tab w:val="left" w:pos="374"/>
        </w:tabs>
        <w:jc w:val="both"/>
      </w:pPr>
    </w:p>
    <w:p w14:paraId="25FA4E28" w14:textId="77777777" w:rsidR="007A24DB" w:rsidRPr="00AF4E08" w:rsidRDefault="007A24DB" w:rsidP="009642CC">
      <w:pPr>
        <w:numPr>
          <w:ilvl w:val="0"/>
          <w:numId w:val="113"/>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E9515F2" w14:textId="77777777" w:rsidR="007A24DB" w:rsidRPr="0098621B" w:rsidRDefault="007A24DB" w:rsidP="007A24DB">
      <w:pPr>
        <w:tabs>
          <w:tab w:val="left" w:pos="374"/>
        </w:tabs>
        <w:jc w:val="both"/>
      </w:pPr>
    </w:p>
    <w:p w14:paraId="0877AE59" w14:textId="77777777" w:rsidR="007A24DB" w:rsidRDefault="007A24DB" w:rsidP="007A24DB">
      <w:pPr>
        <w:tabs>
          <w:tab w:val="left" w:pos="374"/>
        </w:tabs>
        <w:jc w:val="both"/>
        <w:rPr>
          <w:b/>
          <w:u w:val="single"/>
        </w:rPr>
      </w:pPr>
      <w:r>
        <w:rPr>
          <w:b/>
        </w:rPr>
        <w:t xml:space="preserve">IV.  </w:t>
      </w:r>
      <w:r w:rsidRPr="00305533">
        <w:rPr>
          <w:b/>
          <w:u w:val="single"/>
        </w:rPr>
        <w:t>DESIGN/EQUIPMENT PARAMETER(S)</w:t>
      </w:r>
    </w:p>
    <w:p w14:paraId="7268401B" w14:textId="77777777" w:rsidR="007A24DB" w:rsidRPr="0098621B" w:rsidRDefault="007A24DB" w:rsidP="007A24DB">
      <w:pPr>
        <w:tabs>
          <w:tab w:val="left" w:pos="374"/>
        </w:tabs>
        <w:jc w:val="both"/>
        <w:rPr>
          <w:u w:val="single"/>
        </w:rPr>
      </w:pPr>
    </w:p>
    <w:p w14:paraId="2470395B" w14:textId="77777777" w:rsidR="007A24DB" w:rsidRPr="00805040" w:rsidRDefault="007A24DB" w:rsidP="009642CC">
      <w:pPr>
        <w:pStyle w:val="ListParagraph"/>
        <w:numPr>
          <w:ilvl w:val="0"/>
          <w:numId w:val="110"/>
        </w:numPr>
        <w:spacing w:after="120"/>
        <w:ind w:left="360"/>
        <w:jc w:val="both"/>
        <w:rPr>
          <w:sz w:val="20"/>
        </w:rPr>
      </w:pPr>
      <w:r w:rsidRPr="00805040">
        <w:rPr>
          <w:sz w:val="20"/>
        </w:rPr>
        <w:t>Each permittee that chooses to comply with 40 CFR 63.1959(b)(2)(iii) using an enclosed combustor must install, calibrate, maintain, and operate according to the manufacturer's specifications, the following equipment:</w:t>
      </w:r>
    </w:p>
    <w:p w14:paraId="0055211E" w14:textId="77777777" w:rsidR="007A24DB" w:rsidRPr="00805040" w:rsidRDefault="007A24DB" w:rsidP="009642CC">
      <w:pPr>
        <w:pStyle w:val="ListParagraph"/>
        <w:numPr>
          <w:ilvl w:val="0"/>
          <w:numId w:val="100"/>
        </w:numPr>
        <w:spacing w:after="120"/>
        <w:jc w:val="both"/>
        <w:rPr>
          <w:rFonts w:cs="Arial"/>
          <w:b/>
          <w:sz w:val="20"/>
        </w:rPr>
      </w:pPr>
      <w:r w:rsidRPr="00805040">
        <w:rPr>
          <w:sz w:val="20"/>
        </w:rPr>
        <w:t>A temperature monitoring device equipped with a continuous recorder and having a minimum accuracy of ±1 percent of the temperature being measured expressed in degrees Celsius or ±0.5 degrees Celsius, whichever is greater</w:t>
      </w:r>
      <w:r w:rsidRPr="00805040">
        <w:rPr>
          <w:rFonts w:cs="Arial"/>
          <w:sz w:val="20"/>
        </w:rPr>
        <w:t xml:space="preserve">.  </w:t>
      </w:r>
      <w:r w:rsidRPr="00805040">
        <w:rPr>
          <w:rFonts w:cs="Arial"/>
          <w:b/>
          <w:sz w:val="20"/>
        </w:rPr>
        <w:t>(</w:t>
      </w:r>
      <w:r w:rsidRPr="00805040">
        <w:rPr>
          <w:rFonts w:cs="Arial"/>
          <w:b/>
          <w:sz w:val="20"/>
          <w:shd w:val="clear" w:color="auto" w:fill="FFFFFF"/>
        </w:rPr>
        <w:t>40 CFR 63.1961(b</w:t>
      </w:r>
      <w:r w:rsidRPr="00805040">
        <w:rPr>
          <w:rFonts w:cs="Arial"/>
          <w:b/>
          <w:sz w:val="20"/>
        </w:rPr>
        <w:t>)(1))</w:t>
      </w:r>
    </w:p>
    <w:p w14:paraId="5CE43332" w14:textId="77777777" w:rsidR="007A24DB" w:rsidRPr="00805040" w:rsidRDefault="007A24DB" w:rsidP="007A24DB">
      <w:pPr>
        <w:spacing w:after="120"/>
        <w:ind w:left="360" w:hanging="360"/>
        <w:jc w:val="both"/>
        <w:rPr>
          <w:rFonts w:cs="Arial"/>
          <w:b/>
          <w:sz w:val="20"/>
        </w:rPr>
      </w:pPr>
      <w:r w:rsidRPr="00805040">
        <w:rPr>
          <w:rFonts w:cs="Arial"/>
          <w:sz w:val="20"/>
        </w:rPr>
        <w:t xml:space="preserve">2.  A device that records flow to the control device and bypass of the control device (if applicable).  </w:t>
      </w:r>
      <w:r w:rsidRPr="00805040">
        <w:rPr>
          <w:rFonts w:cs="Arial"/>
          <w:b/>
          <w:sz w:val="20"/>
        </w:rPr>
        <w:t>(</w:t>
      </w:r>
      <w:r w:rsidRPr="00805040">
        <w:rPr>
          <w:rFonts w:cs="Arial"/>
          <w:b/>
          <w:sz w:val="20"/>
          <w:shd w:val="clear" w:color="auto" w:fill="FFFFFF"/>
        </w:rPr>
        <w:t>40 CFR    63.1961(b)(2)</w:t>
      </w:r>
      <w:r w:rsidRPr="00805040">
        <w:rPr>
          <w:rFonts w:cs="Arial"/>
          <w:b/>
          <w:sz w:val="20"/>
        </w:rPr>
        <w:t>)</w:t>
      </w:r>
    </w:p>
    <w:p w14:paraId="398CE0F4" w14:textId="0FDF2BAE" w:rsidR="007A24DB" w:rsidRPr="00805040" w:rsidRDefault="004517F4" w:rsidP="00A12F1E">
      <w:pPr>
        <w:pStyle w:val="ListParagraph"/>
        <w:spacing w:after="120"/>
        <w:ind w:hanging="360"/>
        <w:jc w:val="both"/>
        <w:rPr>
          <w:rFonts w:cs="Arial"/>
          <w:b/>
          <w:sz w:val="20"/>
        </w:rPr>
      </w:pPr>
      <w:r>
        <w:rPr>
          <w:rFonts w:cs="Arial"/>
          <w:bCs/>
          <w:sz w:val="20"/>
        </w:rPr>
        <w:t>a</w:t>
      </w:r>
      <w:r w:rsidR="007A24DB" w:rsidRPr="00805040">
        <w:rPr>
          <w:rFonts w:cs="Arial"/>
          <w:bCs/>
          <w:sz w:val="20"/>
        </w:rPr>
        <w:t xml:space="preserve">.    Install, calibrate, and maintain a gas flow rate measuring device that must record the flow to the control      device at least every 15 minutes.  </w:t>
      </w:r>
      <w:r w:rsidR="007A24DB" w:rsidRPr="00805040">
        <w:rPr>
          <w:rFonts w:cs="Arial"/>
          <w:b/>
          <w:sz w:val="20"/>
        </w:rPr>
        <w:t>(</w:t>
      </w:r>
      <w:r w:rsidR="007A24DB" w:rsidRPr="00805040">
        <w:rPr>
          <w:rFonts w:cs="Arial"/>
          <w:b/>
          <w:sz w:val="20"/>
          <w:shd w:val="clear" w:color="auto" w:fill="FFFFFF"/>
        </w:rPr>
        <w:t>40 CFR 63.1961(b)(2)(i)</w:t>
      </w:r>
      <w:r w:rsidR="007A24DB" w:rsidRPr="00805040">
        <w:rPr>
          <w:rFonts w:cs="Arial"/>
          <w:b/>
          <w:sz w:val="20"/>
        </w:rPr>
        <w:t>)</w:t>
      </w:r>
    </w:p>
    <w:p w14:paraId="6C9EC60E" w14:textId="73C27B39" w:rsidR="007A24DB" w:rsidRPr="004517F4" w:rsidRDefault="007A24DB" w:rsidP="00A12F1E">
      <w:pPr>
        <w:pStyle w:val="ListParagraph"/>
        <w:numPr>
          <w:ilvl w:val="0"/>
          <w:numId w:val="100"/>
        </w:numPr>
        <w:tabs>
          <w:tab w:val="left" w:pos="360"/>
        </w:tabs>
        <w:ind w:left="720" w:hanging="360"/>
        <w:jc w:val="both"/>
        <w:rPr>
          <w:rFonts w:cs="Arial"/>
          <w:b/>
          <w:sz w:val="20"/>
        </w:rPr>
      </w:pPr>
      <w:r w:rsidRPr="004517F4">
        <w:rPr>
          <w:rFonts w:cs="Arial"/>
          <w:bCs/>
          <w:sz w:val="20"/>
        </w:rPr>
        <w:t xml:space="preserve">Secure the bypass line valve in the closed position with a car-seal or a lock-and-key type configuration.  </w:t>
      </w:r>
      <w:r w:rsidRPr="004517F4">
        <w:rPr>
          <w:rFonts w:cs="Arial"/>
          <w:b/>
          <w:sz w:val="20"/>
        </w:rPr>
        <w:t>(</w:t>
      </w:r>
      <w:r w:rsidRPr="004517F4">
        <w:rPr>
          <w:rFonts w:cs="Arial"/>
          <w:b/>
          <w:sz w:val="20"/>
          <w:shd w:val="clear" w:color="auto" w:fill="FFFFFF"/>
        </w:rPr>
        <w:t>40</w:t>
      </w:r>
      <w:r w:rsidR="00A12F1E">
        <w:rPr>
          <w:rFonts w:cs="Arial"/>
          <w:b/>
          <w:sz w:val="20"/>
          <w:shd w:val="clear" w:color="auto" w:fill="FFFFFF"/>
        </w:rPr>
        <w:t> </w:t>
      </w:r>
      <w:r w:rsidRPr="004517F4">
        <w:rPr>
          <w:rFonts w:cs="Arial"/>
          <w:b/>
          <w:sz w:val="20"/>
          <w:shd w:val="clear" w:color="auto" w:fill="FFFFFF"/>
        </w:rPr>
        <w:t>CFR 63.1961(b)(2)(ii)</w:t>
      </w:r>
      <w:r w:rsidRPr="004517F4">
        <w:rPr>
          <w:rFonts w:cs="Arial"/>
          <w:b/>
          <w:sz w:val="20"/>
        </w:rPr>
        <w:t>)</w:t>
      </w:r>
    </w:p>
    <w:p w14:paraId="222109FD" w14:textId="77777777" w:rsidR="007A24DB" w:rsidRPr="00305533" w:rsidRDefault="007A24DB" w:rsidP="007A24DB">
      <w:pPr>
        <w:tabs>
          <w:tab w:val="left" w:pos="374"/>
        </w:tabs>
        <w:jc w:val="both"/>
      </w:pPr>
    </w:p>
    <w:p w14:paraId="6888EEF9" w14:textId="77777777" w:rsidR="007A24DB" w:rsidRPr="00305533" w:rsidRDefault="007A24DB" w:rsidP="007A24DB">
      <w:pPr>
        <w:tabs>
          <w:tab w:val="left" w:pos="374"/>
        </w:tabs>
        <w:jc w:val="both"/>
        <w:rPr>
          <w:b/>
          <w:u w:val="single"/>
        </w:rPr>
      </w:pPr>
      <w:r>
        <w:rPr>
          <w:b/>
        </w:rPr>
        <w:t xml:space="preserve">V.  </w:t>
      </w:r>
      <w:r w:rsidRPr="00305533">
        <w:rPr>
          <w:b/>
          <w:u w:val="single"/>
        </w:rPr>
        <w:t>TESTING/SAMPLING</w:t>
      </w:r>
    </w:p>
    <w:p w14:paraId="6844ABE8" w14:textId="77777777" w:rsidR="007A24DB" w:rsidRDefault="007A24DB" w:rsidP="007A24DB">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D83E13D" w14:textId="77777777" w:rsidR="007A24DB" w:rsidRPr="00305533" w:rsidRDefault="007A24DB" w:rsidP="007A24DB">
      <w:pPr>
        <w:tabs>
          <w:tab w:val="left" w:pos="374"/>
        </w:tabs>
        <w:jc w:val="both"/>
        <w:rPr>
          <w:sz w:val="20"/>
        </w:rPr>
      </w:pPr>
    </w:p>
    <w:p w14:paraId="3764A199" w14:textId="3828B340" w:rsidR="007A24DB" w:rsidRDefault="007A24DB" w:rsidP="007A24DB">
      <w:pPr>
        <w:ind w:left="360" w:hanging="360"/>
        <w:jc w:val="both"/>
        <w:rPr>
          <w:b/>
          <w:sz w:val="20"/>
        </w:rPr>
      </w:pPr>
      <w:r>
        <w:rPr>
          <w:sz w:val="20"/>
        </w:rPr>
        <w:t>1.</w:t>
      </w:r>
      <w:r>
        <w:rPr>
          <w:sz w:val="20"/>
        </w:rPr>
        <w:tab/>
      </w:r>
      <w:r w:rsidR="00977221" w:rsidRPr="00EE1F21">
        <w:rPr>
          <w:sz w:val="20"/>
        </w:rPr>
        <w:t>T</w:t>
      </w:r>
      <w:r w:rsidRPr="00A33AAC">
        <w:rPr>
          <w:sz w:val="20"/>
        </w:rPr>
        <w:t xml:space="preserve">he permittee </w:t>
      </w:r>
      <w:r>
        <w:rPr>
          <w:sz w:val="20"/>
        </w:rPr>
        <w:t>must</w:t>
      </w:r>
      <w:r w:rsidRPr="00A33AAC">
        <w:rPr>
          <w:sz w:val="20"/>
        </w:rPr>
        <w:t xml:space="preserve"> verify the </w:t>
      </w:r>
      <w:r>
        <w:rPr>
          <w:sz w:val="20"/>
        </w:rPr>
        <w:t>NMOC</w:t>
      </w:r>
      <w:r w:rsidRPr="00A33AAC">
        <w:rPr>
          <w:sz w:val="20"/>
        </w:rPr>
        <w:t xml:space="preserve"> </w:t>
      </w:r>
      <w:r>
        <w:rPr>
          <w:sz w:val="20"/>
        </w:rPr>
        <w:t>reduction</w:t>
      </w:r>
      <w:r w:rsidRPr="00483B69">
        <w:rPr>
          <w:sz w:val="20"/>
        </w:rPr>
        <w:t> </w:t>
      </w:r>
      <w:r w:rsidRPr="00A33AAC">
        <w:rPr>
          <w:sz w:val="20"/>
        </w:rPr>
        <w:t>efficiency or ppmv from EU</w:t>
      </w:r>
      <w:r w:rsidR="00977221">
        <w:rPr>
          <w:sz w:val="20"/>
        </w:rPr>
        <w:t>-</w:t>
      </w:r>
      <w:r w:rsidRPr="00A33AAC">
        <w:rPr>
          <w:sz w:val="20"/>
        </w:rPr>
        <w:t xml:space="preserve">ENCLOSEDFLARE,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Part 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bookmarkStart w:id="119" w:name="_Hlk68184063"/>
      <w:r w:rsidRPr="00A33AAC">
        <w:rPr>
          <w:sz w:val="20"/>
        </w:rPr>
        <w:t>The AQD must approve the final plan prior to testing</w:t>
      </w:r>
      <w:r>
        <w:rPr>
          <w:sz w:val="20"/>
        </w:rPr>
        <w:t>,</w:t>
      </w:r>
      <w:r w:rsidRPr="00A33AAC">
        <w:rPr>
          <w:sz w:val="20"/>
        </w:rPr>
        <w:t xml:space="preserve"> including any modifications </w:t>
      </w:r>
      <w:r>
        <w:rPr>
          <w:color w:val="000000"/>
          <w:sz w:val="20"/>
        </w:rPr>
        <w:t xml:space="preserve">to </w:t>
      </w:r>
      <w:r w:rsidRPr="00DA2695">
        <w:rPr>
          <w:color w:val="000000"/>
          <w:sz w:val="20"/>
        </w:rPr>
        <w:t>the test protocol</w:t>
      </w:r>
      <w:r>
        <w:rPr>
          <w:color w:val="000000"/>
          <w:sz w:val="20"/>
        </w:rPr>
        <w:t xml:space="preserve"> that are proposed after initial submittal</w:t>
      </w:r>
      <w:r w:rsidRPr="00DA2695">
        <w:rPr>
          <w:color w:val="000000"/>
          <w:sz w:val="20"/>
        </w:rPr>
        <w:t xml:space="preserve">.  </w:t>
      </w:r>
      <w:bookmarkEnd w:id="119"/>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sidRPr="00DA2695">
        <w:rPr>
          <w:b/>
          <w:color w:val="000000"/>
          <w:sz w:val="20"/>
        </w:rPr>
        <w:t xml:space="preserve"> </w:t>
      </w:r>
      <w:r w:rsidRPr="00DA2695">
        <w:rPr>
          <w:b/>
          <w:sz w:val="20"/>
        </w:rPr>
        <w:t xml:space="preserve">(R 336.2001, R 336.2003, R 336.2004, </w:t>
      </w:r>
      <w:r>
        <w:rPr>
          <w:b/>
          <w:sz w:val="20"/>
        </w:rPr>
        <w:t xml:space="preserve">40 CFR 63.1959(b)(2)(iii)(B), </w:t>
      </w:r>
      <w:r>
        <w:rPr>
          <w:rFonts w:cs="Arial"/>
          <w:b/>
          <w:sz w:val="20"/>
        </w:rPr>
        <w:t>40 CFR 63.1959(d)</w:t>
      </w:r>
      <w:r>
        <w:rPr>
          <w:b/>
          <w:sz w:val="20"/>
        </w:rPr>
        <w:t xml:space="preserve">) </w:t>
      </w:r>
    </w:p>
    <w:p w14:paraId="2A984C84" w14:textId="77777777" w:rsidR="007A24DB" w:rsidRPr="006E1F8D" w:rsidRDefault="007A24DB" w:rsidP="007A24DB">
      <w:pPr>
        <w:ind w:left="360" w:hanging="360"/>
        <w:jc w:val="both"/>
        <w:rPr>
          <w:sz w:val="20"/>
        </w:rPr>
      </w:pPr>
    </w:p>
    <w:p w14:paraId="2FBC26F1" w14:textId="633403A0" w:rsidR="007A24DB" w:rsidRDefault="007A24DB" w:rsidP="007A24DB">
      <w:pPr>
        <w:ind w:left="360" w:hanging="360"/>
        <w:jc w:val="both"/>
        <w:rPr>
          <w:b/>
          <w:sz w:val="20"/>
        </w:rPr>
      </w:pPr>
      <w:r w:rsidRPr="00D21B23">
        <w:rPr>
          <w:sz w:val="20"/>
        </w:rPr>
        <w:t>2.</w:t>
      </w:r>
      <w:r>
        <w:rPr>
          <w:color w:val="0000FF"/>
          <w:sz w:val="20"/>
        </w:rPr>
        <w:tab/>
      </w:r>
      <w:r w:rsidR="00C13AD3" w:rsidRPr="00EE1F21">
        <w:rPr>
          <w:sz w:val="20"/>
        </w:rPr>
        <w:t>T</w:t>
      </w:r>
      <w:r w:rsidRPr="00A33AAC">
        <w:rPr>
          <w:sz w:val="20"/>
        </w:rPr>
        <w:t xml:space="preserve">he permittee </w:t>
      </w:r>
      <w:r>
        <w:rPr>
          <w:sz w:val="20"/>
        </w:rPr>
        <w:t>must</w:t>
      </w:r>
      <w:r w:rsidRPr="00A33AAC">
        <w:rPr>
          <w:sz w:val="20"/>
        </w:rPr>
        <w:t xml:space="preserve"> verify the </w:t>
      </w:r>
      <w:r>
        <w:rPr>
          <w:sz w:val="20"/>
        </w:rPr>
        <w:t xml:space="preserve">NMOC </w:t>
      </w:r>
      <w:r w:rsidRPr="00483B69">
        <w:rPr>
          <w:sz w:val="20"/>
        </w:rPr>
        <w:t>weight-percent</w:t>
      </w:r>
      <w:r w:rsidRPr="00A33AAC">
        <w:rPr>
          <w:sz w:val="20"/>
        </w:rPr>
        <w:t xml:space="preserve"> efficiency or ppmv </w:t>
      </w:r>
      <w:r w:rsidRPr="00483B69">
        <w:rPr>
          <w:sz w:val="20"/>
        </w:rPr>
        <w:t xml:space="preserve">outlet concentration level </w:t>
      </w:r>
      <w:r w:rsidRPr="00A33AAC">
        <w:rPr>
          <w:sz w:val="20"/>
        </w:rPr>
        <w:t>from EUENCLOSEDFLARE</w:t>
      </w:r>
      <w:r>
        <w:rPr>
          <w:sz w:val="20"/>
        </w:rPr>
        <w:t xml:space="preserve"> </w:t>
      </w:r>
      <w:r w:rsidRPr="00EE1F21">
        <w:rPr>
          <w:sz w:val="20"/>
        </w:rPr>
        <w:t>and</w:t>
      </w:r>
      <w:r w:rsidRPr="00012945">
        <w:rPr>
          <w:color w:val="FF0000"/>
          <w:sz w:val="20"/>
        </w:rPr>
        <w:t xml:space="preserve"> </w:t>
      </w:r>
      <w:r w:rsidRPr="00E7046D">
        <w:rPr>
          <w:rFonts w:cs="Arial"/>
          <w:sz w:val="20"/>
        </w:rPr>
        <w:t>at a minimum, every five years</w:t>
      </w:r>
      <w:r>
        <w:rPr>
          <w:rFonts w:cs="Arial"/>
          <w:sz w:val="20"/>
        </w:rPr>
        <w:t xml:space="preserve"> from the date of the last test</w:t>
      </w:r>
      <w:r w:rsidRPr="00EE1F21">
        <w:rPr>
          <w:rFonts w:cs="Arial"/>
          <w:sz w:val="20"/>
        </w:rPr>
        <w:t>,</w:t>
      </w:r>
      <w:r w:rsidRPr="00171DD8">
        <w:rPr>
          <w:rFonts w:cs="Arial"/>
          <w:sz w:val="20"/>
        </w:rPr>
        <w:t xml:space="preserve"> </w:t>
      </w:r>
      <w:r w:rsidRPr="004517F4">
        <w:rPr>
          <w:rFonts w:cs="Arial"/>
          <w:sz w:val="20"/>
        </w:rPr>
        <w:t>thereafter</w:t>
      </w:r>
      <w:r>
        <w:rPr>
          <w:sz w:val="20"/>
        </w:rPr>
        <w:t xml:space="preserve">. </w:t>
      </w:r>
      <w:r w:rsidRPr="00D21B23">
        <w:rPr>
          <w:b/>
          <w:sz w:val="20"/>
        </w:rPr>
        <w:t xml:space="preserve"> </w:t>
      </w:r>
      <w:r w:rsidRPr="00DA2695">
        <w:rPr>
          <w:b/>
          <w:sz w:val="20"/>
        </w:rPr>
        <w:t>(</w:t>
      </w:r>
      <w:r>
        <w:rPr>
          <w:b/>
          <w:sz w:val="20"/>
        </w:rPr>
        <w:t>R</w:t>
      </w:r>
      <w:r w:rsidR="00A12F1E">
        <w:rPr>
          <w:b/>
          <w:sz w:val="20"/>
        </w:rPr>
        <w:t> </w:t>
      </w:r>
      <w:r>
        <w:rPr>
          <w:b/>
          <w:sz w:val="20"/>
        </w:rPr>
        <w:t xml:space="preserve">336.1213(3), </w:t>
      </w:r>
      <w:r w:rsidRPr="00DA2695">
        <w:rPr>
          <w:b/>
          <w:sz w:val="20"/>
        </w:rPr>
        <w:t>R 336.2001, R 336.2003, R 336.2004</w:t>
      </w:r>
      <w:r>
        <w:rPr>
          <w:b/>
          <w:sz w:val="20"/>
        </w:rPr>
        <w:t>)</w:t>
      </w:r>
    </w:p>
    <w:p w14:paraId="602EADDC" w14:textId="77777777" w:rsidR="007A24DB" w:rsidRDefault="007A24DB" w:rsidP="007A24DB">
      <w:pPr>
        <w:ind w:left="360" w:hanging="360"/>
        <w:jc w:val="both"/>
        <w:rPr>
          <w:b/>
          <w:sz w:val="20"/>
        </w:rPr>
      </w:pPr>
    </w:p>
    <w:p w14:paraId="79D0C79B" w14:textId="7ADFBEA0" w:rsidR="007A24DB" w:rsidRPr="006636CA" w:rsidRDefault="007A24DB" w:rsidP="007A24DB">
      <w:pPr>
        <w:ind w:left="360" w:hanging="360"/>
        <w:jc w:val="both"/>
        <w:rPr>
          <w:b/>
          <w:sz w:val="20"/>
        </w:rPr>
      </w:pPr>
      <w:r w:rsidRPr="002E75F4">
        <w:rPr>
          <w:sz w:val="20"/>
        </w:rPr>
        <w:t>3</w:t>
      </w:r>
      <w:r w:rsidRPr="00EE1F21">
        <w:rPr>
          <w:sz w:val="20"/>
        </w:rPr>
        <w:t>.</w:t>
      </w:r>
      <w:r w:rsidRPr="00913AF0">
        <w:rPr>
          <w:b/>
          <w:sz w:val="20"/>
        </w:rPr>
        <w:tab/>
      </w:r>
      <w:r w:rsidR="00C13AD3" w:rsidRPr="00EE1F21">
        <w:rPr>
          <w:sz w:val="20"/>
        </w:rPr>
        <w:t>T</w:t>
      </w:r>
      <w:r w:rsidRPr="00913AF0">
        <w:rPr>
          <w:sz w:val="20"/>
        </w:rPr>
        <w:t xml:space="preserve">he </w:t>
      </w:r>
      <w:r w:rsidRPr="00C13AD3">
        <w:rPr>
          <w:sz w:val="20"/>
        </w:rPr>
        <w:t xml:space="preserve">permittee must verify the Visible Emissions (per USEPA Method 9 certified visible emissions observation must be conducted for a minimum of 15 minutes to determine the actual opacity from the emission point) from EUENCLOSEDFLARE and </w:t>
      </w:r>
      <w:r w:rsidRPr="00C13AD3">
        <w:rPr>
          <w:rFonts w:cs="Arial"/>
          <w:sz w:val="20"/>
        </w:rPr>
        <w:t xml:space="preserve">at a minimum, every five years from the date of the last test, </w:t>
      </w:r>
      <w:r w:rsidRPr="004517F4">
        <w:rPr>
          <w:rFonts w:cs="Arial"/>
          <w:sz w:val="20"/>
        </w:rPr>
        <w:t>thereafter</w:t>
      </w:r>
      <w:r w:rsidRPr="00C13AD3">
        <w:rPr>
          <w:sz w:val="20"/>
        </w:rPr>
        <w:t xml:space="preserve">. </w:t>
      </w:r>
      <w:r w:rsidRPr="00C13AD3">
        <w:rPr>
          <w:b/>
          <w:sz w:val="20"/>
        </w:rPr>
        <w:t xml:space="preserve"> (R</w:t>
      </w:r>
      <w:r w:rsidR="00A12F1E">
        <w:rPr>
          <w:b/>
          <w:sz w:val="20"/>
        </w:rPr>
        <w:t> </w:t>
      </w:r>
      <w:r w:rsidRPr="00C13AD3">
        <w:rPr>
          <w:b/>
          <w:sz w:val="20"/>
        </w:rPr>
        <w:t>336.1213(3), R 336.2001, R 336.2003, R 336.2004)</w:t>
      </w:r>
    </w:p>
    <w:p w14:paraId="59867AB8" w14:textId="77777777" w:rsidR="007A24DB" w:rsidRDefault="007A24DB" w:rsidP="007A24DB">
      <w:pPr>
        <w:tabs>
          <w:tab w:val="left" w:pos="374"/>
        </w:tabs>
        <w:jc w:val="both"/>
      </w:pPr>
    </w:p>
    <w:p w14:paraId="171ED6F6" w14:textId="77777777" w:rsidR="007A24DB" w:rsidRDefault="007A24DB" w:rsidP="009642CC">
      <w:pPr>
        <w:numPr>
          <w:ilvl w:val="0"/>
          <w:numId w:val="121"/>
        </w:numPr>
        <w:ind w:left="360"/>
        <w:jc w:val="both"/>
        <w:rPr>
          <w:rFonts w:cs="Arial"/>
          <w:b/>
          <w:sz w:val="20"/>
        </w:rPr>
      </w:pPr>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15296759" w14:textId="77777777" w:rsidR="007A24DB" w:rsidRPr="006E1F8D" w:rsidRDefault="007A24DB" w:rsidP="007A24DB">
      <w:pPr>
        <w:tabs>
          <w:tab w:val="left" w:pos="374"/>
        </w:tabs>
        <w:ind w:left="360"/>
        <w:jc w:val="both"/>
      </w:pPr>
    </w:p>
    <w:p w14:paraId="706E7BD9" w14:textId="77777777" w:rsidR="007A24DB" w:rsidRPr="00305533" w:rsidRDefault="007A24DB" w:rsidP="007A24DB">
      <w:pPr>
        <w:tabs>
          <w:tab w:val="left" w:pos="374"/>
        </w:tabs>
        <w:jc w:val="both"/>
      </w:pPr>
      <w:r>
        <w:rPr>
          <w:b/>
        </w:rPr>
        <w:t xml:space="preserve">VI.  </w:t>
      </w:r>
      <w:r w:rsidRPr="00305533">
        <w:rPr>
          <w:b/>
          <w:u w:val="single"/>
        </w:rPr>
        <w:t>MONITORING/RECORDKEEPING</w:t>
      </w:r>
    </w:p>
    <w:p w14:paraId="59922EB7" w14:textId="77777777" w:rsidR="007A24DB" w:rsidRPr="00305533" w:rsidRDefault="007A24DB" w:rsidP="007A24DB">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816F81F" w14:textId="77777777" w:rsidR="007A24DB" w:rsidRPr="00305533" w:rsidRDefault="007A24DB" w:rsidP="007A24DB">
      <w:pPr>
        <w:jc w:val="both"/>
        <w:rPr>
          <w:sz w:val="20"/>
        </w:rPr>
      </w:pPr>
    </w:p>
    <w:p w14:paraId="0439AEB5" w14:textId="61049810" w:rsidR="007A24DB" w:rsidRDefault="007A24DB" w:rsidP="007A24DB">
      <w:pPr>
        <w:ind w:left="360" w:hanging="360"/>
        <w:jc w:val="both"/>
        <w:rPr>
          <w:rFonts w:cs="Arial"/>
          <w:b/>
          <w:sz w:val="20"/>
        </w:rPr>
      </w:pPr>
      <w:r>
        <w:rPr>
          <w:sz w:val="20"/>
        </w:rPr>
        <w:t xml:space="preserve">1.   </w:t>
      </w:r>
      <w:r w:rsidRPr="00E5525E">
        <w:rPr>
          <w:sz w:val="20"/>
        </w:rPr>
        <w:t xml:space="preserve">The permittee must keep up-to-date, readily accessible records for the life of the control equipment of the data as measured during the initial performance test or compliance determination.  Records of subsequent tests or monitoring must be maintained for a minimum of </w:t>
      </w:r>
      <w:r w:rsidR="00A12F1E">
        <w:rPr>
          <w:sz w:val="20"/>
        </w:rPr>
        <w:t>five</w:t>
      </w:r>
      <w:r w:rsidRPr="00E5525E">
        <w:rPr>
          <w:sz w:val="20"/>
        </w:rPr>
        <w:t xml:space="preserve"> years.  Records of the control device vendor specifications must be maintained until removal</w:t>
      </w:r>
      <w:r w:rsidRPr="00E5525E">
        <w:rPr>
          <w:rFonts w:cs="Arial"/>
          <w:b/>
          <w:sz w:val="20"/>
        </w:rPr>
        <w:t xml:space="preserve"> (40 CFR 63.1983(b))</w:t>
      </w:r>
    </w:p>
    <w:p w14:paraId="1AA4ADD9" w14:textId="77777777" w:rsidR="007A24DB" w:rsidRPr="00EF5470" w:rsidRDefault="007A24DB" w:rsidP="007A24DB">
      <w:pPr>
        <w:pStyle w:val="ListParagraph"/>
        <w:ind w:left="0"/>
        <w:jc w:val="both"/>
        <w:rPr>
          <w:sz w:val="20"/>
        </w:rPr>
      </w:pPr>
    </w:p>
    <w:p w14:paraId="3AAE2EFB" w14:textId="77777777" w:rsidR="007A24DB" w:rsidRPr="00BC4DCF" w:rsidRDefault="007A24DB" w:rsidP="007A24DB">
      <w:pPr>
        <w:spacing w:after="120"/>
        <w:ind w:left="360" w:hanging="360"/>
        <w:jc w:val="both"/>
        <w:rPr>
          <w:rFonts w:cs="Arial"/>
          <w:b/>
          <w:sz w:val="20"/>
        </w:rPr>
      </w:pPr>
      <w:r>
        <w:rPr>
          <w:rFonts w:cs="Arial"/>
          <w:bCs/>
          <w:sz w:val="20"/>
        </w:rPr>
        <w:t xml:space="preserve">2.   </w:t>
      </w: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FB1479">
        <w:rPr>
          <w:rFonts w:cs="Arial"/>
          <w:bCs/>
          <w:sz w:val="20"/>
          <w:shd w:val="clear" w:color="auto" w:fill="FFFFFF"/>
        </w:rPr>
        <w:t>40 CFR 6</w:t>
      </w:r>
      <w:r>
        <w:rPr>
          <w:rFonts w:cs="Arial"/>
          <w:bCs/>
          <w:sz w:val="20"/>
          <w:shd w:val="clear" w:color="auto" w:fill="FFFFFF"/>
        </w:rPr>
        <w:t>3</w:t>
      </w:r>
      <w:r w:rsidRPr="00FB1479">
        <w:rPr>
          <w:rFonts w:cs="Arial"/>
          <w:bCs/>
          <w:sz w:val="20"/>
          <w:shd w:val="clear" w:color="auto" w:fill="FFFFFF"/>
        </w:rPr>
        <w:t>.</w:t>
      </w:r>
      <w:r>
        <w:rPr>
          <w:rFonts w:cs="Arial"/>
          <w:bCs/>
          <w:sz w:val="20"/>
          <w:shd w:val="clear" w:color="auto" w:fill="FFFFFF"/>
        </w:rPr>
        <w:t>1959</w:t>
      </w:r>
      <w:r w:rsidRPr="00FB1479">
        <w:rPr>
          <w:rFonts w:cs="Arial"/>
          <w:bCs/>
          <w:sz w:val="20"/>
          <w:shd w:val="clear" w:color="auto" w:fill="FFFFFF"/>
        </w:rPr>
        <w:t>(b)(2)(ii)</w:t>
      </w:r>
      <w:r w:rsidRPr="00FB1479">
        <w:rPr>
          <w:rFonts w:cs="Arial"/>
          <w:bCs/>
          <w:sz w:val="20"/>
        </w:rPr>
        <w:t xml:space="preserve"> </w:t>
      </w:r>
      <w:r w:rsidRPr="00B84347">
        <w:rPr>
          <w:rFonts w:cs="Arial"/>
          <w:bCs/>
          <w:sz w:val="20"/>
        </w:rPr>
        <w:t>through use of an enclosed combustion</w:t>
      </w:r>
      <w:r>
        <w:rPr>
          <w:rFonts w:cs="Arial"/>
          <w:bCs/>
          <w:sz w:val="20"/>
        </w:rPr>
        <w:t xml:space="preserve">: </w:t>
      </w:r>
      <w:r>
        <w:rPr>
          <w:rFonts w:cs="Arial"/>
          <w:b/>
          <w:sz w:val="20"/>
        </w:rPr>
        <w:t>(40 CFR 63.1983(b)(2))</w:t>
      </w:r>
    </w:p>
    <w:p w14:paraId="474D2228" w14:textId="77777777" w:rsidR="007A24DB" w:rsidRPr="00305533" w:rsidRDefault="007A24DB" w:rsidP="009642CC">
      <w:pPr>
        <w:numPr>
          <w:ilvl w:val="1"/>
          <w:numId w:val="88"/>
        </w:numPr>
        <w:tabs>
          <w:tab w:val="clear" w:pos="1108"/>
        </w:tabs>
        <w:spacing w:after="120"/>
        <w:ind w:left="720"/>
        <w:jc w:val="both"/>
        <w:rPr>
          <w:rFonts w:cs="Arial"/>
          <w:sz w:val="20"/>
        </w:rPr>
      </w:pPr>
      <w:r w:rsidRPr="00305533">
        <w:rPr>
          <w:rFonts w:cs="Arial"/>
          <w:sz w:val="20"/>
        </w:rPr>
        <w:lastRenderedPageBreak/>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(b)(2)(i))</w:t>
      </w:r>
    </w:p>
    <w:p w14:paraId="7524439A" w14:textId="77777777" w:rsidR="007A24DB" w:rsidRDefault="007A24DB" w:rsidP="009642CC">
      <w:pPr>
        <w:numPr>
          <w:ilvl w:val="1"/>
          <w:numId w:val="88"/>
        </w:numPr>
        <w:tabs>
          <w:tab w:val="clear" w:pos="1108"/>
        </w:tabs>
        <w:ind w:left="720"/>
        <w:jc w:val="both"/>
        <w:rPr>
          <w:sz w:val="20"/>
        </w:rPr>
      </w:pPr>
      <w:r w:rsidRPr="00D34DC2">
        <w:rPr>
          <w:rFonts w:cs="Arial"/>
          <w:bCs/>
          <w:sz w:val="20"/>
        </w:rPr>
        <w:t xml:space="preserve">The percent reduction of NMOC determined as specified in </w:t>
      </w:r>
      <w:r w:rsidRPr="00792084">
        <w:rPr>
          <w:rFonts w:cs="Arial"/>
          <w:bCs/>
          <w:color w:val="333333"/>
          <w:sz w:val="20"/>
          <w:shd w:val="clear" w:color="auto" w:fill="FFFFFF"/>
        </w:rPr>
        <w:t>40 CFR</w:t>
      </w:r>
      <w:r w:rsidRPr="00B33797">
        <w:rPr>
          <w:rFonts w:cs="Arial"/>
          <w:bCs/>
          <w:sz w:val="20"/>
        </w:rPr>
        <w:t xml:space="preserve"> 6</w:t>
      </w:r>
      <w:r>
        <w:rPr>
          <w:rFonts w:cs="Arial"/>
          <w:bCs/>
          <w:sz w:val="20"/>
        </w:rPr>
        <w:t>3</w:t>
      </w:r>
      <w:r w:rsidRPr="00B33797">
        <w:rPr>
          <w:rFonts w:cs="Arial"/>
          <w:bCs/>
          <w:sz w:val="20"/>
        </w:rPr>
        <w:t>.1</w:t>
      </w:r>
      <w:r>
        <w:rPr>
          <w:rFonts w:cs="Arial"/>
          <w:bCs/>
          <w:sz w:val="20"/>
        </w:rPr>
        <w:t>959</w:t>
      </w:r>
      <w:r w:rsidRPr="00B33797">
        <w:rPr>
          <w:rFonts w:cs="Arial"/>
          <w:bCs/>
          <w:sz w:val="20"/>
        </w:rPr>
        <w:t>(</w:t>
      </w:r>
      <w:r>
        <w:rPr>
          <w:rFonts w:cs="Arial"/>
          <w:bCs/>
          <w:sz w:val="20"/>
        </w:rPr>
        <w:t>b</w:t>
      </w:r>
      <w:r w:rsidRPr="00B33797">
        <w:rPr>
          <w:rFonts w:cs="Arial"/>
          <w:bCs/>
          <w:sz w:val="20"/>
        </w:rPr>
        <w:t>)(2)</w:t>
      </w:r>
      <w:r>
        <w:rPr>
          <w:rFonts w:cs="Arial"/>
          <w:bCs/>
          <w:sz w:val="20"/>
        </w:rPr>
        <w:t>(iii)(B)</w:t>
      </w:r>
      <w:r w:rsidRPr="00401287">
        <w:rPr>
          <w:rFonts w:cs="Arial"/>
          <w:bCs/>
          <w:sz w:val="20"/>
        </w:rPr>
        <w:t xml:space="preserve"> achieved by the control device.</w:t>
      </w:r>
      <w:r w:rsidRPr="004306FE">
        <w:rPr>
          <w:rFonts w:cs="Arial"/>
          <w:bCs/>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(c)(1)(i))</w:t>
      </w:r>
    </w:p>
    <w:p w14:paraId="0B425A71" w14:textId="77777777" w:rsidR="007A24DB" w:rsidRDefault="007A24DB" w:rsidP="007A24DB">
      <w:pPr>
        <w:jc w:val="both"/>
        <w:rPr>
          <w:sz w:val="20"/>
        </w:rPr>
      </w:pPr>
    </w:p>
    <w:p w14:paraId="0B945F52" w14:textId="09FFB6B5" w:rsidR="007A24DB" w:rsidRPr="0074212A" w:rsidRDefault="007A24DB" w:rsidP="007A24DB">
      <w:pPr>
        <w:spacing w:after="120"/>
        <w:ind w:left="360" w:hanging="360"/>
        <w:jc w:val="both"/>
        <w:rPr>
          <w:rFonts w:cs="Arial"/>
          <w:sz w:val="20"/>
        </w:rPr>
      </w:pPr>
      <w:r>
        <w:rPr>
          <w:sz w:val="20"/>
        </w:rPr>
        <w:t>3</w:t>
      </w:r>
      <w:r w:rsidRPr="0074212A">
        <w:rPr>
          <w:sz w:val="20"/>
        </w:rPr>
        <w:t xml:space="preserve">.  </w:t>
      </w:r>
      <w:r w:rsidRPr="00051ADD">
        <w:rPr>
          <w:rFonts w:cs="Arial"/>
          <w:sz w:val="20"/>
        </w:rPr>
        <w:t xml:space="preserve">The permittee must keep for </w:t>
      </w:r>
      <w:r w:rsidR="00A12F1E">
        <w:rPr>
          <w:rFonts w:cs="Arial"/>
          <w:sz w:val="20"/>
        </w:rPr>
        <w:t>five</w:t>
      </w:r>
      <w:r w:rsidRPr="00051ADD">
        <w:rPr>
          <w:rFonts w:cs="Arial"/>
          <w:sz w:val="20"/>
        </w:rPr>
        <w:t xml:space="preserve"> years up-to-date, readily accessible continuous records of the equipment operating parameters specified to be monitored in 40 CFR 63.1961 as well as up-to-date, readily accessible records for periods of operation during which the parameter boundaries established during the most recent performance test are exceeded.  </w:t>
      </w:r>
      <w:r w:rsidRPr="00051ADD">
        <w:rPr>
          <w:rFonts w:cs="Arial"/>
          <w:b/>
          <w:sz w:val="20"/>
        </w:rPr>
        <w:t>(</w:t>
      </w:r>
      <w:r w:rsidRPr="00051ADD">
        <w:rPr>
          <w:rFonts w:cs="Arial"/>
          <w:b/>
          <w:sz w:val="20"/>
          <w:shd w:val="clear" w:color="auto" w:fill="FFFFFF"/>
        </w:rPr>
        <w:t>40 CFR 63.1983(c))</w:t>
      </w:r>
    </w:p>
    <w:p w14:paraId="56197E17" w14:textId="7219CD3E" w:rsidR="007A24DB" w:rsidRPr="0074212A" w:rsidRDefault="007A24DB" w:rsidP="009642CC">
      <w:pPr>
        <w:numPr>
          <w:ilvl w:val="0"/>
          <w:numId w:val="122"/>
        </w:numPr>
        <w:spacing w:after="120"/>
        <w:ind w:left="720"/>
        <w:jc w:val="both"/>
        <w:rPr>
          <w:rFonts w:cs="Arial"/>
          <w:sz w:val="20"/>
        </w:rPr>
      </w:pPr>
      <w:r w:rsidRPr="0074212A">
        <w:rPr>
          <w:rFonts w:cs="Arial"/>
          <w:sz w:val="20"/>
        </w:rPr>
        <w:t xml:space="preserve">All </w:t>
      </w:r>
      <w:r w:rsidR="00A12F1E">
        <w:rPr>
          <w:rFonts w:cs="Arial"/>
          <w:sz w:val="20"/>
        </w:rPr>
        <w:t>three</w:t>
      </w:r>
      <w:r w:rsidRPr="0074212A">
        <w:rPr>
          <w:rFonts w:cs="Arial"/>
          <w:sz w:val="20"/>
        </w:rPr>
        <w:t>-hour periods of operation during which the average temperature was more than 28°C (82°F) below the average combustion temperature during the most recent performance test at which compliance with 40</w:t>
      </w:r>
      <w:r w:rsidR="00A12F1E">
        <w:rPr>
          <w:rFonts w:cs="Arial"/>
          <w:sz w:val="20"/>
        </w:rPr>
        <w:t> </w:t>
      </w:r>
      <w:r w:rsidRPr="0074212A">
        <w:rPr>
          <w:rFonts w:cs="Arial"/>
          <w:sz w:val="20"/>
        </w:rPr>
        <w:t>CFR 6</w:t>
      </w:r>
      <w:r>
        <w:rPr>
          <w:rFonts w:cs="Arial"/>
          <w:sz w:val="20"/>
        </w:rPr>
        <w:t>3</w:t>
      </w:r>
      <w:r w:rsidRPr="0074212A">
        <w:rPr>
          <w:rFonts w:cs="Arial"/>
          <w:sz w:val="20"/>
        </w:rPr>
        <w:t>.</w:t>
      </w:r>
      <w:r>
        <w:rPr>
          <w:rFonts w:cs="Arial"/>
          <w:sz w:val="20"/>
        </w:rPr>
        <w:t>1959</w:t>
      </w:r>
      <w:r w:rsidRPr="0074212A">
        <w:rPr>
          <w:rFonts w:cs="Arial"/>
          <w:sz w:val="20"/>
        </w:rPr>
        <w:t xml:space="preserve">(b)(2)(iii) was determined.  </w:t>
      </w:r>
      <w:r w:rsidRPr="0074212A">
        <w:rPr>
          <w:rFonts w:cs="Arial"/>
          <w:b/>
          <w:sz w:val="20"/>
        </w:rPr>
        <w:t>(</w:t>
      </w:r>
      <w:r w:rsidRPr="0074212A">
        <w:rPr>
          <w:rFonts w:cs="Arial"/>
          <w:b/>
          <w:sz w:val="20"/>
          <w:shd w:val="clear" w:color="auto" w:fill="FFFFFF"/>
        </w:rPr>
        <w:t>40 CFR 6</w:t>
      </w:r>
      <w:r>
        <w:rPr>
          <w:rFonts w:cs="Arial"/>
          <w:b/>
          <w:sz w:val="20"/>
          <w:shd w:val="clear" w:color="auto" w:fill="FFFFFF"/>
        </w:rPr>
        <w:t>3</w:t>
      </w:r>
      <w:r w:rsidRPr="0074212A">
        <w:rPr>
          <w:rFonts w:cs="Arial"/>
          <w:b/>
          <w:sz w:val="20"/>
          <w:shd w:val="clear" w:color="auto" w:fill="FFFFFF"/>
        </w:rPr>
        <w:t>.</w:t>
      </w:r>
      <w:r>
        <w:rPr>
          <w:rFonts w:cs="Arial"/>
          <w:b/>
          <w:sz w:val="20"/>
          <w:shd w:val="clear" w:color="auto" w:fill="FFFFFF"/>
        </w:rPr>
        <w:t>1983</w:t>
      </w:r>
      <w:r w:rsidRPr="0074212A">
        <w:rPr>
          <w:rFonts w:cs="Arial"/>
          <w:b/>
          <w:sz w:val="20"/>
          <w:shd w:val="clear" w:color="auto" w:fill="FFFFFF"/>
        </w:rPr>
        <w:t>(c)(1)(i)</w:t>
      </w:r>
      <w:r w:rsidRPr="0074212A">
        <w:rPr>
          <w:rFonts w:cs="Arial"/>
          <w:b/>
          <w:sz w:val="20"/>
        </w:rPr>
        <w:t>)</w:t>
      </w:r>
    </w:p>
    <w:p w14:paraId="2B072621" w14:textId="77777777" w:rsidR="007A24DB" w:rsidRPr="0074212A" w:rsidRDefault="007A24DB" w:rsidP="009642CC">
      <w:pPr>
        <w:numPr>
          <w:ilvl w:val="0"/>
          <w:numId w:val="122"/>
        </w:numPr>
        <w:ind w:left="720"/>
        <w:jc w:val="both"/>
        <w:rPr>
          <w:rFonts w:cs="Arial"/>
          <w:sz w:val="20"/>
        </w:rPr>
      </w:pPr>
      <w:r w:rsidRPr="0074212A">
        <w:rPr>
          <w:rFonts w:cs="Arial"/>
          <w:sz w:val="20"/>
        </w:rPr>
        <w:t>Continuous records of the indication of flow to the control system and the indication of bypass flow or records of monthly inspections of car-seals or lock-and-key configurations used to seal bypass lines, specified under 40 CFR 6</w:t>
      </w:r>
      <w:r>
        <w:rPr>
          <w:rFonts w:cs="Arial"/>
          <w:sz w:val="20"/>
        </w:rPr>
        <w:t>3</w:t>
      </w:r>
      <w:r w:rsidRPr="0074212A">
        <w:rPr>
          <w:rFonts w:cs="Arial"/>
          <w:sz w:val="20"/>
        </w:rPr>
        <w:t>.</w:t>
      </w:r>
      <w:r>
        <w:rPr>
          <w:rFonts w:cs="Arial"/>
          <w:sz w:val="20"/>
        </w:rPr>
        <w:t>1961(b)(2)(ii), 40 CFR 63.1961(c)(2)(ii), and 40 CFR 63.1961(g)(2)</w:t>
      </w:r>
      <w:r w:rsidRPr="0074212A">
        <w:rPr>
          <w:rFonts w:cs="Arial"/>
          <w:sz w:val="20"/>
        </w:rPr>
        <w:t xml:space="preserve">.  </w:t>
      </w:r>
      <w:r w:rsidRPr="0074212A">
        <w:rPr>
          <w:rFonts w:cs="Arial"/>
          <w:b/>
          <w:sz w:val="20"/>
        </w:rPr>
        <w:t>(</w:t>
      </w:r>
      <w:r w:rsidRPr="0074212A">
        <w:rPr>
          <w:rFonts w:cs="Arial"/>
          <w:b/>
          <w:sz w:val="20"/>
          <w:shd w:val="clear" w:color="auto" w:fill="FFFFFF"/>
        </w:rPr>
        <w:t>40 CFR 6</w:t>
      </w:r>
      <w:r>
        <w:rPr>
          <w:rFonts w:cs="Arial"/>
          <w:b/>
          <w:sz w:val="20"/>
          <w:shd w:val="clear" w:color="auto" w:fill="FFFFFF"/>
        </w:rPr>
        <w:t>3</w:t>
      </w:r>
      <w:r w:rsidRPr="0074212A">
        <w:rPr>
          <w:rFonts w:cs="Arial"/>
          <w:b/>
          <w:sz w:val="20"/>
          <w:shd w:val="clear" w:color="auto" w:fill="FFFFFF"/>
        </w:rPr>
        <w:t>.</w:t>
      </w:r>
      <w:r>
        <w:rPr>
          <w:rFonts w:cs="Arial"/>
          <w:b/>
          <w:sz w:val="20"/>
          <w:shd w:val="clear" w:color="auto" w:fill="FFFFFF"/>
        </w:rPr>
        <w:t>1961</w:t>
      </w:r>
      <w:r w:rsidRPr="0074212A">
        <w:rPr>
          <w:rFonts w:cs="Arial"/>
          <w:b/>
          <w:sz w:val="20"/>
          <w:shd w:val="clear" w:color="auto" w:fill="FFFFFF"/>
        </w:rPr>
        <w:t>(</w:t>
      </w:r>
      <w:r>
        <w:rPr>
          <w:rFonts w:cs="Arial"/>
          <w:b/>
          <w:sz w:val="20"/>
          <w:shd w:val="clear" w:color="auto" w:fill="FFFFFF"/>
        </w:rPr>
        <w:t>b</w:t>
      </w:r>
      <w:r w:rsidRPr="0074212A">
        <w:rPr>
          <w:rFonts w:cs="Arial"/>
          <w:b/>
          <w:sz w:val="20"/>
          <w:shd w:val="clear" w:color="auto" w:fill="FFFFFF"/>
        </w:rPr>
        <w:t>)(2))</w:t>
      </w:r>
    </w:p>
    <w:p w14:paraId="4C4E776F" w14:textId="77777777" w:rsidR="007A24DB" w:rsidRPr="003D1D06" w:rsidRDefault="007A24DB" w:rsidP="007A24DB">
      <w:pPr>
        <w:jc w:val="both"/>
        <w:rPr>
          <w:sz w:val="20"/>
        </w:rPr>
      </w:pPr>
    </w:p>
    <w:p w14:paraId="7808FC82" w14:textId="77777777" w:rsidR="007A24DB" w:rsidRPr="00305533" w:rsidRDefault="007A24DB" w:rsidP="007A24DB">
      <w:pPr>
        <w:tabs>
          <w:tab w:val="left" w:pos="374"/>
        </w:tabs>
        <w:jc w:val="both"/>
        <w:rPr>
          <w:b/>
          <w:u w:val="single"/>
        </w:rPr>
      </w:pPr>
      <w:r>
        <w:rPr>
          <w:b/>
        </w:rPr>
        <w:t xml:space="preserve">VII.  </w:t>
      </w:r>
      <w:r>
        <w:rPr>
          <w:b/>
          <w:u w:val="single"/>
        </w:rPr>
        <w:t>RE</w:t>
      </w:r>
      <w:r w:rsidRPr="00305533">
        <w:rPr>
          <w:b/>
          <w:u w:val="single"/>
        </w:rPr>
        <w:t>PORTING</w:t>
      </w:r>
    </w:p>
    <w:p w14:paraId="0BCC0FD3" w14:textId="77777777" w:rsidR="007A24DB" w:rsidRPr="00305533" w:rsidRDefault="007A24DB" w:rsidP="007A24DB">
      <w:pPr>
        <w:tabs>
          <w:tab w:val="left" w:pos="7290"/>
        </w:tabs>
        <w:jc w:val="both"/>
        <w:rPr>
          <w:sz w:val="20"/>
        </w:rPr>
      </w:pPr>
    </w:p>
    <w:p w14:paraId="2E87CA39" w14:textId="77777777" w:rsidR="007A24DB" w:rsidRPr="00305533" w:rsidRDefault="007A24DB" w:rsidP="00D55C86">
      <w:pPr>
        <w:numPr>
          <w:ilvl w:val="0"/>
          <w:numId w:val="143"/>
        </w:numPr>
        <w:tabs>
          <w:tab w:val="clear" w:pos="360"/>
        </w:tabs>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2A65CBDE" w14:textId="77777777" w:rsidR="007A24DB" w:rsidRDefault="007A24DB" w:rsidP="007A24DB">
      <w:pPr>
        <w:tabs>
          <w:tab w:val="left" w:pos="7290"/>
        </w:tabs>
        <w:jc w:val="both"/>
        <w:rPr>
          <w:sz w:val="20"/>
        </w:rPr>
      </w:pPr>
    </w:p>
    <w:p w14:paraId="1E4AD15A" w14:textId="77777777" w:rsidR="007A24DB" w:rsidRPr="005F0222" w:rsidRDefault="007A24DB" w:rsidP="00D55C86">
      <w:pPr>
        <w:numPr>
          <w:ilvl w:val="0"/>
          <w:numId w:val="143"/>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74E2B09" w14:textId="77777777" w:rsidR="007A24DB" w:rsidRPr="00305533" w:rsidRDefault="007A24DB" w:rsidP="007A24DB">
      <w:pPr>
        <w:jc w:val="both"/>
        <w:rPr>
          <w:sz w:val="20"/>
        </w:rPr>
      </w:pPr>
    </w:p>
    <w:p w14:paraId="4CD5BABB" w14:textId="77777777" w:rsidR="007A24DB" w:rsidRPr="00305533" w:rsidRDefault="007A24DB" w:rsidP="00D55C86">
      <w:pPr>
        <w:numPr>
          <w:ilvl w:val="0"/>
          <w:numId w:val="143"/>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E697632" w14:textId="77777777" w:rsidR="007A24DB" w:rsidRPr="00305533" w:rsidRDefault="007A24DB" w:rsidP="007A24DB">
      <w:pPr>
        <w:tabs>
          <w:tab w:val="left" w:pos="7290"/>
        </w:tabs>
        <w:jc w:val="both"/>
        <w:rPr>
          <w:sz w:val="20"/>
        </w:rPr>
      </w:pPr>
    </w:p>
    <w:p w14:paraId="6EE822F8" w14:textId="77777777" w:rsidR="007A24DB" w:rsidRDefault="007A24DB" w:rsidP="009642CC">
      <w:pPr>
        <w:pStyle w:val="ListParagraph"/>
        <w:numPr>
          <w:ilvl w:val="0"/>
          <w:numId w:val="101"/>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xml:space="preserve">).  The report </w:t>
      </w:r>
      <w:r>
        <w:rPr>
          <w:sz w:val="20"/>
        </w:rPr>
        <w:t>must</w:t>
      </w:r>
      <w:r w:rsidRPr="00EF5470">
        <w:rPr>
          <w:sz w:val="20"/>
        </w:rPr>
        <w:t xml:space="preserve"> include the following:</w:t>
      </w:r>
    </w:p>
    <w:p w14:paraId="5A9276E2" w14:textId="77777777" w:rsidR="007A24DB" w:rsidRPr="00305533" w:rsidRDefault="007A24DB" w:rsidP="009642CC">
      <w:pPr>
        <w:numPr>
          <w:ilvl w:val="0"/>
          <w:numId w:val="125"/>
        </w:numPr>
        <w:spacing w:after="120"/>
        <w:ind w:left="720" w:hanging="360"/>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3FE7A06E" w14:textId="77777777" w:rsidR="007A24DB" w:rsidRPr="00251DFA" w:rsidRDefault="007A24DB" w:rsidP="009642CC">
      <w:pPr>
        <w:numPr>
          <w:ilvl w:val="0"/>
          <w:numId w:val="125"/>
        </w:numPr>
        <w:ind w:left="720" w:hanging="360"/>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34027E1E" w14:textId="77777777" w:rsidR="007A24DB" w:rsidRDefault="007A24DB" w:rsidP="007A24DB">
      <w:pPr>
        <w:jc w:val="both"/>
        <w:rPr>
          <w:sz w:val="20"/>
        </w:rPr>
      </w:pPr>
    </w:p>
    <w:p w14:paraId="5EAD1CCA" w14:textId="77777777" w:rsidR="007A24DB" w:rsidRDefault="007A24DB" w:rsidP="009642CC">
      <w:pPr>
        <w:pStyle w:val="ListParagraph"/>
        <w:numPr>
          <w:ilvl w:val="0"/>
          <w:numId w:val="101"/>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2364DB2" w14:textId="77777777" w:rsidR="007A24DB" w:rsidRDefault="007A24DB" w:rsidP="007A24DB">
      <w:pPr>
        <w:pStyle w:val="ListParagraph"/>
        <w:ind w:left="360"/>
        <w:jc w:val="both"/>
        <w:rPr>
          <w:sz w:val="20"/>
        </w:rPr>
      </w:pPr>
    </w:p>
    <w:p w14:paraId="684F771C" w14:textId="0D3131FB" w:rsidR="007A24DB" w:rsidRPr="007A7049" w:rsidRDefault="007A24DB" w:rsidP="009642CC">
      <w:pPr>
        <w:pStyle w:val="ListParagraph"/>
        <w:numPr>
          <w:ilvl w:val="1"/>
          <w:numId w:val="119"/>
        </w:numPr>
        <w:jc w:val="both"/>
        <w:rPr>
          <w:sz w:val="20"/>
        </w:rPr>
      </w:pPr>
      <w:r w:rsidRPr="00932E68">
        <w:rPr>
          <w:sz w:val="20"/>
        </w:rPr>
        <w:t>Within 60 days after the date of completing each performance test required</w:t>
      </w:r>
      <w:r>
        <w:rPr>
          <w:sz w:val="20"/>
        </w:rPr>
        <w:t xml:space="preserve"> by 40 CFR 63 Subpart AAAA,</w:t>
      </w:r>
      <w:r w:rsidRPr="00932E68">
        <w:rPr>
          <w:sz w:val="20"/>
        </w:rPr>
        <w:t xml:space="preserve"> </w:t>
      </w:r>
      <w:r>
        <w:rPr>
          <w:sz w:val="20"/>
        </w:rPr>
        <w:t xml:space="preserve">the permittee must </w:t>
      </w:r>
      <w:r w:rsidRPr="00932E68">
        <w:rPr>
          <w:sz w:val="20"/>
        </w:rPr>
        <w:t>submit the results of the performance test</w:t>
      </w:r>
      <w:r>
        <w:rPr>
          <w:sz w:val="20"/>
        </w:rPr>
        <w:t xml:space="preserve"> with data </w:t>
      </w:r>
      <w:r w:rsidRPr="0098107F">
        <w:rPr>
          <w:sz w:val="20"/>
        </w:rPr>
        <w:t>collected using test methods supported by the EPA's Electronic Reporting Tool (ERT) as listed on the EPA's ERT website (</w:t>
      </w:r>
      <w:hyperlink r:id="rId37" w:history="1">
        <w:r w:rsidR="00913AF0" w:rsidRPr="00B640A0">
          <w:rPr>
            <w:rStyle w:val="Hyperlink"/>
            <w:i/>
            <w:iCs/>
            <w:sz w:val="20"/>
          </w:rPr>
          <w:t>https://www.epa.gov/electronic-reporting-air-emissions/electronic-reporting-tool-ert</w:t>
        </w:r>
      </w:hyperlink>
      <w:r w:rsidRPr="0098107F">
        <w:rPr>
          <w:sz w:val="20"/>
        </w:rPr>
        <w:t>). Submit the results of the performance test to the EPA via the Compliance and Emissions Data Reporting Interface (CEDRI), which can be accessed through the EPA's CDX (</w:t>
      </w:r>
      <w:hyperlink r:id="rId38" w:history="1">
        <w:r w:rsidR="00913AF0" w:rsidRPr="00EE1F21">
          <w:rPr>
            <w:rStyle w:val="Hyperlink"/>
          </w:rPr>
          <w:t>https://cdx.epa.gov/</w:t>
        </w:r>
      </w:hyperlink>
      <w:r w:rsidRPr="0098107F">
        <w:rPr>
          <w:sz w:val="20"/>
        </w:rPr>
        <w:t>). The data must be submitted in a file format generated through the use of the EPA's ERT. Alternatively, submit an electronic file consistent with the extensible markup language (XML) schema listed on the EPA's ERT website</w:t>
      </w:r>
      <w:r w:rsidR="00A12F1E">
        <w:rPr>
          <w:sz w:val="20"/>
        </w:rPr>
        <w:t xml:space="preserve">.  </w:t>
      </w:r>
      <w:r>
        <w:rPr>
          <w:b/>
          <w:bCs/>
          <w:sz w:val="20"/>
        </w:rPr>
        <w:t>(40 CFR 63.1981(l)(1)(i)</w:t>
      </w:r>
    </w:p>
    <w:p w14:paraId="4B995805" w14:textId="77777777" w:rsidR="007A24DB" w:rsidRPr="00CA6759" w:rsidRDefault="007A24DB" w:rsidP="007A24DB">
      <w:pPr>
        <w:jc w:val="both"/>
        <w:rPr>
          <w:sz w:val="20"/>
        </w:rPr>
      </w:pPr>
    </w:p>
    <w:p w14:paraId="54D29267" w14:textId="466B4224" w:rsidR="007A24DB" w:rsidRPr="007A7049" w:rsidRDefault="007A24DB" w:rsidP="009642CC">
      <w:pPr>
        <w:pStyle w:val="ListParagraph"/>
        <w:numPr>
          <w:ilvl w:val="1"/>
          <w:numId w:val="119"/>
        </w:numPr>
        <w:jc w:val="both"/>
        <w:rPr>
          <w:sz w:val="20"/>
        </w:rPr>
      </w:pPr>
      <w:r>
        <w:rPr>
          <w:sz w:val="20"/>
        </w:rPr>
        <w:t xml:space="preserve">For data </w:t>
      </w:r>
      <w:r w:rsidRPr="0098107F">
        <w:rPr>
          <w:sz w:val="20"/>
        </w:rPr>
        <w:t>collected using test methods that are not supported by the EPA's ERT as listed on the EPA's ERT website</w:t>
      </w:r>
      <w:r>
        <w:rPr>
          <w:sz w:val="20"/>
        </w:rPr>
        <w:t xml:space="preserve">, </w:t>
      </w:r>
      <w:r w:rsidRPr="0098107F">
        <w:rPr>
          <w:sz w:val="20"/>
        </w:rPr>
        <w:t>the results of the performance test must be included as an attachment in the ERT or an alternate electronic file consistent with the XML schema listed on the EPA's ERT website. Submit the ERT generated package or alternative file to the EPA via CEDRI.</w:t>
      </w:r>
      <w:r w:rsidR="00A12F1E">
        <w:rPr>
          <w:sz w:val="20"/>
        </w:rPr>
        <w:t xml:space="preserve"> </w:t>
      </w:r>
      <w:r>
        <w:rPr>
          <w:sz w:val="20"/>
        </w:rPr>
        <w:t xml:space="preserve"> </w:t>
      </w:r>
      <w:r>
        <w:rPr>
          <w:b/>
          <w:bCs/>
          <w:sz w:val="20"/>
        </w:rPr>
        <w:t>(40 CFR 63.1981(l)(1)(ii)</w:t>
      </w:r>
    </w:p>
    <w:p w14:paraId="2D476A69" w14:textId="77777777" w:rsidR="007A24DB" w:rsidRPr="008F470B" w:rsidRDefault="007A24DB" w:rsidP="007A24DB">
      <w:pPr>
        <w:pStyle w:val="ListParagraph"/>
        <w:jc w:val="both"/>
        <w:rPr>
          <w:sz w:val="20"/>
        </w:rPr>
      </w:pPr>
    </w:p>
    <w:p w14:paraId="27CA14B0" w14:textId="7E27778F" w:rsidR="007A24DB" w:rsidRDefault="007A24DB" w:rsidP="009642CC">
      <w:pPr>
        <w:pStyle w:val="ListParagraph"/>
        <w:numPr>
          <w:ilvl w:val="1"/>
          <w:numId w:val="119"/>
        </w:numPr>
        <w:jc w:val="both"/>
        <w:rPr>
          <w:sz w:val="20"/>
        </w:rPr>
      </w:pPr>
      <w:r w:rsidRPr="00432593">
        <w:rPr>
          <w:sz w:val="20"/>
        </w:rPr>
        <w:lastRenderedPageBreak/>
        <w:t xml:space="preserve">Each </w:t>
      </w:r>
      <w:r>
        <w:rPr>
          <w:sz w:val="20"/>
        </w:rPr>
        <w:t>permittee</w:t>
      </w:r>
      <w:r w:rsidRPr="00432593">
        <w:rPr>
          <w:sz w:val="20"/>
        </w:rPr>
        <w:t xml:space="preserve"> must submit reports to the EPA via CEDRI. CEDRI can be accessed through the EPA's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39" w:history="1">
        <w:r w:rsidR="00913AF0" w:rsidRPr="006A7802">
          <w:rPr>
            <w:rStyle w:val="Hyperlink"/>
            <w:sz w:val="20"/>
          </w:rPr>
          <w:t>https://www.epa.gov/chief</w:t>
        </w:r>
      </w:hyperlink>
      <w:r w:rsidR="00913AF0" w:rsidRPr="00C52867">
        <w:rPr>
          <w:sz w:val="20"/>
        </w:rPr>
        <w:t>)</w:t>
      </w:r>
      <w:r w:rsidRPr="00432593">
        <w:rPr>
          <w:sz w:val="20"/>
        </w:rPr>
        <w:t xml:space="preserve">). Once the spreadsheet template upload/forms for the reports have been available in CEDRI for 90 days, the </w:t>
      </w:r>
      <w:r>
        <w:rPr>
          <w:sz w:val="20"/>
        </w:rPr>
        <w:t>permittee</w:t>
      </w:r>
      <w:r w:rsidRPr="00432593">
        <w:rPr>
          <w:sz w:val="20"/>
        </w:rPr>
        <w:t xml:space="preserv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EPA </w:t>
      </w:r>
      <w:r w:rsidRPr="00432593">
        <w:rPr>
          <w:sz w:val="20"/>
        </w:rPr>
        <w:t xml:space="preserve">at the appropriate address listed in </w:t>
      </w:r>
      <w:r>
        <w:rPr>
          <w:sz w:val="20"/>
        </w:rPr>
        <w:t xml:space="preserve">40 CFR </w:t>
      </w:r>
      <w:r w:rsidRPr="00432593">
        <w:rPr>
          <w:sz w:val="20"/>
        </w:rPr>
        <w:t>63.13.</w:t>
      </w:r>
      <w:r w:rsidR="00A12F1E">
        <w:rPr>
          <w:sz w:val="20"/>
        </w:rPr>
        <w:t xml:space="preserve"> </w:t>
      </w:r>
      <w:r>
        <w:rPr>
          <w:sz w:val="20"/>
        </w:rPr>
        <w:t xml:space="preserve"> </w:t>
      </w:r>
      <w:r>
        <w:rPr>
          <w:b/>
          <w:bCs/>
          <w:sz w:val="20"/>
        </w:rPr>
        <w:t>(40 CFR 63.1981(l)(2))</w:t>
      </w:r>
    </w:p>
    <w:p w14:paraId="0E8875EA" w14:textId="77777777" w:rsidR="007A24DB" w:rsidRDefault="007A24DB" w:rsidP="007A24DB">
      <w:pPr>
        <w:ind w:left="360"/>
        <w:rPr>
          <w:sz w:val="20"/>
        </w:rPr>
      </w:pPr>
    </w:p>
    <w:p w14:paraId="24203A8C" w14:textId="68862D3F" w:rsidR="007A24DB" w:rsidRPr="00932E68" w:rsidRDefault="007A24DB" w:rsidP="009642CC">
      <w:pPr>
        <w:pStyle w:val="ListParagraph"/>
        <w:numPr>
          <w:ilvl w:val="0"/>
          <w:numId w:val="101"/>
        </w:numPr>
        <w:jc w:val="both"/>
        <w:rPr>
          <w:sz w:val="20"/>
        </w:rPr>
      </w:pPr>
      <w:r w:rsidRPr="00932E68">
        <w:rPr>
          <w:rFonts w:cs="Arial"/>
          <w:sz w:val="20"/>
        </w:rPr>
        <w:t>The permittee shall submit any performance test reports</w:t>
      </w:r>
      <w:r>
        <w:rPr>
          <w:rFonts w:cs="Arial"/>
          <w:sz w:val="20"/>
        </w:rPr>
        <w:t xml:space="preserve"> and all other reports required by 40 CFR 63, Subpart AAAA</w:t>
      </w:r>
      <w:r w:rsidRPr="00932E68">
        <w:rPr>
          <w:rFonts w:cs="Arial"/>
          <w:color w:val="FF0000"/>
          <w:sz w:val="20"/>
        </w:rPr>
        <w:t xml:space="preserve"> </w:t>
      </w:r>
      <w:r w:rsidRPr="00932E68">
        <w:rPr>
          <w:rFonts w:cs="Arial"/>
          <w:color w:val="000000"/>
          <w:sz w:val="20"/>
        </w:rPr>
        <w:t xml:space="preserve">to the AQD </w:t>
      </w:r>
      <w:r w:rsidRPr="00932E68">
        <w:rPr>
          <w:rFonts w:cs="Arial"/>
          <w:sz w:val="20"/>
        </w:rPr>
        <w:t>District Office, in a format approved by the AQD</w:t>
      </w:r>
      <w:r>
        <w:rPr>
          <w:rFonts w:cs="Arial"/>
          <w:sz w:val="20"/>
        </w:rPr>
        <w:t xml:space="preserve"> District Supervisor</w:t>
      </w:r>
      <w:r w:rsidRPr="00932E68">
        <w:rPr>
          <w:rFonts w:cs="Arial"/>
          <w:sz w:val="20"/>
        </w:rPr>
        <w:t xml:space="preserve">.  </w:t>
      </w:r>
      <w:r w:rsidRPr="00932E68">
        <w:rPr>
          <w:rFonts w:cs="Arial"/>
          <w:b/>
          <w:sz w:val="20"/>
        </w:rPr>
        <w:t>(R 336.1213(3)(c), R</w:t>
      </w:r>
      <w:r w:rsidR="00A12F1E">
        <w:rPr>
          <w:rFonts w:cs="Arial"/>
          <w:b/>
          <w:sz w:val="20"/>
        </w:rPr>
        <w:t> </w:t>
      </w:r>
      <w:r w:rsidRPr="00932E68">
        <w:rPr>
          <w:rFonts w:cs="Arial"/>
          <w:b/>
          <w:sz w:val="20"/>
        </w:rPr>
        <w:t>336.2001(5)</w:t>
      </w:r>
      <w:r>
        <w:rPr>
          <w:rFonts w:cs="Arial"/>
          <w:b/>
          <w:sz w:val="20"/>
        </w:rPr>
        <w:t>)</w:t>
      </w:r>
    </w:p>
    <w:p w14:paraId="0372CA9B" w14:textId="77777777" w:rsidR="007A24DB" w:rsidRPr="00305533" w:rsidRDefault="007A24DB" w:rsidP="007A24DB">
      <w:pPr>
        <w:jc w:val="both"/>
        <w:rPr>
          <w:sz w:val="20"/>
        </w:rPr>
      </w:pPr>
    </w:p>
    <w:p w14:paraId="65D34332" w14:textId="77777777" w:rsidR="007A24DB" w:rsidRPr="00305533" w:rsidRDefault="007A24DB" w:rsidP="007A24DB">
      <w:pPr>
        <w:jc w:val="both"/>
        <w:rPr>
          <w:rFonts w:cs="Arial"/>
          <w:b/>
          <w:sz w:val="20"/>
        </w:rPr>
      </w:pPr>
      <w:r w:rsidRPr="00305533">
        <w:rPr>
          <w:rFonts w:cs="Arial"/>
          <w:b/>
          <w:sz w:val="20"/>
        </w:rPr>
        <w:t>See Appendix 8</w:t>
      </w:r>
    </w:p>
    <w:p w14:paraId="74C5B96A" w14:textId="77777777" w:rsidR="007A24DB" w:rsidRPr="00086801" w:rsidRDefault="007A24DB" w:rsidP="007A24DB">
      <w:pPr>
        <w:jc w:val="both"/>
        <w:rPr>
          <w:rFonts w:cs="Arial"/>
          <w:sz w:val="20"/>
        </w:rPr>
      </w:pPr>
    </w:p>
    <w:p w14:paraId="6067190F" w14:textId="77777777" w:rsidR="007A24DB" w:rsidRPr="00305533" w:rsidRDefault="007A24DB" w:rsidP="007A24DB">
      <w:pPr>
        <w:tabs>
          <w:tab w:val="left" w:pos="561"/>
        </w:tabs>
        <w:jc w:val="both"/>
      </w:pPr>
      <w:r>
        <w:rPr>
          <w:b/>
        </w:rPr>
        <w:t xml:space="preserve">VIII.  </w:t>
      </w:r>
      <w:r w:rsidRPr="00305533">
        <w:rPr>
          <w:b/>
          <w:u w:val="single"/>
        </w:rPr>
        <w:t>STACK/VENT RESTRICTION(S)</w:t>
      </w:r>
    </w:p>
    <w:p w14:paraId="6E393089" w14:textId="77777777" w:rsidR="007A24DB" w:rsidRDefault="007A24DB" w:rsidP="007A24DB">
      <w:pPr>
        <w:jc w:val="both"/>
        <w:rPr>
          <w:sz w:val="20"/>
        </w:rPr>
      </w:pPr>
    </w:p>
    <w:p w14:paraId="2307DAAD" w14:textId="77777777" w:rsidR="007A24DB" w:rsidRDefault="007A24DB" w:rsidP="007A24DB">
      <w:pPr>
        <w:jc w:val="both"/>
        <w:rPr>
          <w:sz w:val="20"/>
        </w:rPr>
      </w:pPr>
      <w:r>
        <w:rPr>
          <w:sz w:val="20"/>
        </w:rPr>
        <w:t>NA</w:t>
      </w:r>
    </w:p>
    <w:p w14:paraId="7F5CEFB1" w14:textId="77777777" w:rsidR="007A24DB" w:rsidRPr="00305533" w:rsidRDefault="007A24DB" w:rsidP="007A24DB">
      <w:pPr>
        <w:jc w:val="both"/>
        <w:rPr>
          <w:sz w:val="20"/>
        </w:rPr>
      </w:pPr>
    </w:p>
    <w:p w14:paraId="2B645921" w14:textId="77777777" w:rsidR="007A24DB" w:rsidRPr="00305533" w:rsidRDefault="007A24DB" w:rsidP="007A24DB">
      <w:pPr>
        <w:tabs>
          <w:tab w:val="left" w:pos="374"/>
        </w:tabs>
        <w:jc w:val="both"/>
      </w:pPr>
      <w:r>
        <w:rPr>
          <w:b/>
        </w:rPr>
        <w:t xml:space="preserve">IX.  </w:t>
      </w:r>
      <w:r w:rsidRPr="00305533">
        <w:rPr>
          <w:b/>
          <w:u w:val="single"/>
        </w:rPr>
        <w:t>OTHER REQUIREMENTS</w:t>
      </w:r>
    </w:p>
    <w:p w14:paraId="43BC1C55" w14:textId="77777777" w:rsidR="007A24DB" w:rsidRPr="00305533" w:rsidRDefault="007A24DB" w:rsidP="007A24DB">
      <w:pPr>
        <w:jc w:val="both"/>
        <w:rPr>
          <w:sz w:val="20"/>
        </w:rPr>
      </w:pPr>
    </w:p>
    <w:p w14:paraId="2297BE73" w14:textId="0D9A41D5" w:rsidR="007A24DB" w:rsidRPr="001D302D" w:rsidRDefault="007A24DB" w:rsidP="009642CC">
      <w:pPr>
        <w:pStyle w:val="ListParagraph"/>
        <w:numPr>
          <w:ilvl w:val="0"/>
          <w:numId w:val="94"/>
        </w:numPr>
        <w:tabs>
          <w:tab w:val="clear" w:pos="720"/>
        </w:tabs>
        <w:autoSpaceDE w:val="0"/>
        <w:autoSpaceDN w:val="0"/>
        <w:adjustRightInd w:val="0"/>
        <w:ind w:left="36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sidR="00913AF0">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327205E3" w14:textId="77777777" w:rsidR="007A24DB" w:rsidRPr="00305533" w:rsidRDefault="007A24DB" w:rsidP="007A24DB">
      <w:pPr>
        <w:jc w:val="both"/>
        <w:rPr>
          <w:sz w:val="20"/>
        </w:rPr>
      </w:pPr>
    </w:p>
    <w:p w14:paraId="5B58B393" w14:textId="77777777" w:rsidR="007A24DB" w:rsidRPr="00305533" w:rsidRDefault="007A24DB" w:rsidP="007A24DB">
      <w:pPr>
        <w:jc w:val="both"/>
        <w:rPr>
          <w:sz w:val="20"/>
        </w:rPr>
      </w:pPr>
    </w:p>
    <w:p w14:paraId="74EDEDA2" w14:textId="77777777" w:rsidR="007A24DB" w:rsidRPr="00305533" w:rsidRDefault="007A24DB" w:rsidP="007A24DB">
      <w:pPr>
        <w:jc w:val="both"/>
        <w:rPr>
          <w:b/>
          <w:sz w:val="20"/>
        </w:rPr>
      </w:pPr>
      <w:r w:rsidRPr="00305533">
        <w:rPr>
          <w:b/>
          <w:sz w:val="20"/>
          <w:u w:val="single"/>
        </w:rPr>
        <w:t>Footnotes</w:t>
      </w:r>
      <w:r w:rsidRPr="00305533">
        <w:rPr>
          <w:b/>
          <w:sz w:val="20"/>
        </w:rPr>
        <w:t>:</w:t>
      </w:r>
    </w:p>
    <w:p w14:paraId="66C25AE2" w14:textId="77777777" w:rsidR="007A24DB" w:rsidRPr="00305533" w:rsidRDefault="007A24DB" w:rsidP="007A24DB">
      <w:pPr>
        <w:jc w:val="both"/>
        <w:rPr>
          <w:sz w:val="20"/>
        </w:rPr>
      </w:pPr>
      <w:r w:rsidRPr="00305533">
        <w:rPr>
          <w:sz w:val="20"/>
          <w:vertAlign w:val="superscript"/>
        </w:rPr>
        <w:t>1</w:t>
      </w:r>
      <w:r w:rsidRPr="00305533">
        <w:rPr>
          <w:sz w:val="20"/>
        </w:rPr>
        <w:t>This condition is state-only enforceable and was established pursuant to Rule 201(1)(b).</w:t>
      </w:r>
    </w:p>
    <w:p w14:paraId="492573D5" w14:textId="77777777" w:rsidR="007A24DB" w:rsidRPr="00305533" w:rsidRDefault="007A24DB" w:rsidP="007A24DB">
      <w:pPr>
        <w:jc w:val="both"/>
        <w:rPr>
          <w:sz w:val="20"/>
        </w:rPr>
      </w:pPr>
      <w:r w:rsidRPr="00305533">
        <w:rPr>
          <w:sz w:val="20"/>
          <w:vertAlign w:val="superscript"/>
        </w:rPr>
        <w:t>2</w:t>
      </w:r>
      <w:r w:rsidRPr="00305533">
        <w:rPr>
          <w:sz w:val="20"/>
        </w:rPr>
        <w:t>This condition is federally enforceable and was established pursuant to Rule 201(1)(a).</w:t>
      </w:r>
    </w:p>
    <w:bookmarkEnd w:id="118"/>
    <w:p w14:paraId="058D4665" w14:textId="3E6096A0" w:rsidR="006E1778" w:rsidRDefault="006E1778" w:rsidP="00D75E41">
      <w:pPr>
        <w:jc w:val="both"/>
        <w:rPr>
          <w:sz w:val="20"/>
        </w:rPr>
      </w:pPr>
    </w:p>
    <w:p w14:paraId="1A7F50FE" w14:textId="2152E416" w:rsidR="00D75E41" w:rsidRDefault="00D75E41" w:rsidP="00D75E41">
      <w:pPr>
        <w:jc w:val="both"/>
        <w:rPr>
          <w:sz w:val="20"/>
        </w:rPr>
      </w:pPr>
    </w:p>
    <w:p w14:paraId="0404E23C" w14:textId="4A67BACA" w:rsidR="00D75E41" w:rsidRDefault="00D75E41" w:rsidP="00D75E41">
      <w:pPr>
        <w:jc w:val="both"/>
        <w:rPr>
          <w:sz w:val="20"/>
        </w:rPr>
      </w:pPr>
    </w:p>
    <w:p w14:paraId="0875AA8F" w14:textId="251CD4E4" w:rsidR="00D75E41" w:rsidRDefault="00D75E41" w:rsidP="00D75E41">
      <w:pPr>
        <w:jc w:val="both"/>
        <w:rPr>
          <w:sz w:val="20"/>
        </w:rPr>
      </w:pPr>
    </w:p>
    <w:p w14:paraId="5E1FF75B" w14:textId="0B6157AC" w:rsidR="00D75E41" w:rsidRDefault="00D75E41" w:rsidP="00D75E41">
      <w:pPr>
        <w:jc w:val="both"/>
        <w:rPr>
          <w:sz w:val="20"/>
        </w:rPr>
      </w:pPr>
    </w:p>
    <w:p w14:paraId="306D0D65" w14:textId="62A7A019" w:rsidR="00D75E41" w:rsidRDefault="00D75E41" w:rsidP="00D75E41">
      <w:pPr>
        <w:jc w:val="both"/>
        <w:rPr>
          <w:sz w:val="20"/>
        </w:rPr>
      </w:pPr>
    </w:p>
    <w:p w14:paraId="53B5D910" w14:textId="77777777" w:rsidR="00D75E41" w:rsidRDefault="00D75E41" w:rsidP="00D75E41">
      <w:pPr>
        <w:jc w:val="both"/>
        <w:rPr>
          <w:sz w:val="20"/>
        </w:rPr>
      </w:pPr>
    </w:p>
    <w:p w14:paraId="1981D90A" w14:textId="584C9CA8" w:rsidR="006E1778" w:rsidRDefault="006E1778" w:rsidP="007014BE">
      <w:pPr>
        <w:rPr>
          <w:sz w:val="20"/>
        </w:rPr>
      </w:pPr>
    </w:p>
    <w:p w14:paraId="7065DE4D" w14:textId="5A3488DF" w:rsidR="00913AF0" w:rsidRDefault="00913AF0">
      <w:pPr>
        <w:rPr>
          <w:sz w:val="20"/>
        </w:rPr>
      </w:pPr>
      <w:r>
        <w:rPr>
          <w:sz w:val="20"/>
        </w:rPr>
        <w:br w:type="page"/>
      </w:r>
    </w:p>
    <w:p w14:paraId="2C73B0F9" w14:textId="77777777" w:rsidR="006E1778" w:rsidRDefault="006E1778" w:rsidP="007014BE">
      <w:pPr>
        <w:rPr>
          <w:sz w:val="20"/>
        </w:rPr>
      </w:pPr>
    </w:p>
    <w:p w14:paraId="51C49DC7" w14:textId="77777777" w:rsidR="006E1778" w:rsidRPr="007014BE" w:rsidRDefault="006E1778" w:rsidP="007014BE">
      <w:pPr>
        <w:rPr>
          <w:sz w:val="20"/>
        </w:rPr>
      </w:pPr>
    </w:p>
    <w:p w14:paraId="7CA4539C" w14:textId="352C952E" w:rsidR="005E5399" w:rsidRPr="00440957" w:rsidRDefault="00FE2A0A" w:rsidP="001B5E34">
      <w:pPr>
        <w:pStyle w:val="Heading1"/>
        <w:rPr>
          <w:sz w:val="20"/>
          <w:szCs w:val="20"/>
        </w:rPr>
      </w:pPr>
      <w:bookmarkStart w:id="120" w:name="_Toc112918448"/>
      <w:r w:rsidRPr="001B5E34">
        <w:t>E</w:t>
      </w:r>
      <w:r w:rsidR="005E5399" w:rsidRPr="001B5E34">
        <w:t>.  NON-APPLICABLE REQUIREMENTS</w:t>
      </w:r>
      <w:bookmarkEnd w:id="103"/>
      <w:bookmarkEnd w:id="120"/>
    </w:p>
    <w:p w14:paraId="4728840D" w14:textId="77777777" w:rsidR="005E5399" w:rsidRPr="00FE0AD0" w:rsidRDefault="005E5399">
      <w:pPr>
        <w:rPr>
          <w:sz w:val="20"/>
        </w:rPr>
      </w:pPr>
    </w:p>
    <w:p w14:paraId="46FF5507" w14:textId="77777777" w:rsidR="004A1B02" w:rsidRDefault="004A1B02" w:rsidP="004A1B02">
      <w:pPr>
        <w:jc w:val="both"/>
        <w:rPr>
          <w:sz w:val="20"/>
        </w:rPr>
      </w:pPr>
      <w:bookmarkStart w:id="121" w:name="_Toc366569209"/>
      <w:bookmarkStart w:id="122" w:name="_Toc366642171"/>
      <w:bookmarkStart w:id="123"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85ED4A4" w14:textId="17DE5213" w:rsidR="005E5399" w:rsidRPr="00FE0AD0" w:rsidRDefault="00B86A07">
      <w:pPr>
        <w:jc w:val="both"/>
        <w:rPr>
          <w:sz w:val="20"/>
        </w:rPr>
      </w:pPr>
      <w:r>
        <w:rPr>
          <w:rFonts w:cs="Arial"/>
          <w:bCs/>
          <w:color w:val="000000"/>
          <w:sz w:val="20"/>
        </w:rPr>
        <w:t>.</w:t>
      </w:r>
    </w:p>
    <w:bookmarkEnd w:id="121"/>
    <w:bookmarkEnd w:id="122"/>
    <w:bookmarkEnd w:id="123"/>
    <w:p w14:paraId="18D5CEAD" w14:textId="77777777" w:rsidR="000822B4" w:rsidRDefault="000822B4" w:rsidP="00D10803">
      <w:pPr>
        <w:jc w:val="both"/>
      </w:pPr>
    </w:p>
    <w:p w14:paraId="5D6680F6" w14:textId="77777777" w:rsidR="00447D64" w:rsidRDefault="00447D64" w:rsidP="00D10803">
      <w:pPr>
        <w:jc w:val="both"/>
      </w:pPr>
    </w:p>
    <w:p w14:paraId="26968ABD" w14:textId="5CF4D994" w:rsidR="00913AF0" w:rsidRDefault="00913AF0">
      <w:r>
        <w:br w:type="page"/>
      </w:r>
    </w:p>
    <w:p w14:paraId="384BE9F1" w14:textId="77777777" w:rsidR="004437EF" w:rsidRDefault="004437EF"/>
    <w:tbl>
      <w:tblPr>
        <w:tblW w:w="10271" w:type="dxa"/>
        <w:tblInd w:w="108" w:type="dxa"/>
        <w:tblLayout w:type="fixed"/>
        <w:tblLook w:val="0000" w:firstRow="0" w:lastRow="0" w:firstColumn="0" w:lastColumn="0" w:noHBand="0" w:noVBand="0"/>
      </w:tblPr>
      <w:tblGrid>
        <w:gridCol w:w="10271"/>
      </w:tblGrid>
      <w:tr w:rsidR="00FC3D76" w:rsidRPr="00253A7B" w14:paraId="745BE003" w14:textId="77777777" w:rsidTr="00B10CBB">
        <w:trPr>
          <w:cantSplit/>
          <w:trHeight w:val="226"/>
        </w:trPr>
        <w:tc>
          <w:tcPr>
            <w:tcW w:w="10271" w:type="dxa"/>
          </w:tcPr>
          <w:p w14:paraId="629E7784"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4" w:name="_Toc367698521"/>
            <w:bookmarkStart w:id="125" w:name="_Toc112918449"/>
            <w:r w:rsidRPr="00253A7B">
              <w:rPr>
                <w:b/>
                <w:kern w:val="28"/>
                <w:sz w:val="28"/>
                <w:szCs w:val="28"/>
              </w:rPr>
              <w:t>APPENDICES</w:t>
            </w:r>
            <w:bookmarkEnd w:id="124"/>
            <w:bookmarkEnd w:id="125"/>
          </w:p>
        </w:tc>
      </w:tr>
    </w:tbl>
    <w:p w14:paraId="03ADC3DC" w14:textId="4933A474" w:rsidR="00FC3D76" w:rsidRDefault="005C07D8" w:rsidP="005C07D8">
      <w:pPr>
        <w:pStyle w:val="Heading2"/>
        <w:numPr>
          <w:ilvl w:val="0"/>
          <w:numId w:val="0"/>
        </w:numPr>
        <w:spacing w:before="0" w:after="0"/>
        <w:jc w:val="left"/>
        <w:rPr>
          <w:sz w:val="22"/>
          <w:szCs w:val="22"/>
        </w:rPr>
      </w:pPr>
      <w:bookmarkStart w:id="126" w:name="_Toc112918450"/>
      <w:bookmarkStart w:id="12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6"/>
    </w:p>
    <w:tbl>
      <w:tblPr>
        <w:tblW w:w="5121" w:type="pct"/>
        <w:jc w:val="center"/>
        <w:tblLook w:val="0000" w:firstRow="0" w:lastRow="0" w:firstColumn="0" w:lastColumn="0" w:noHBand="0" w:noVBand="0"/>
      </w:tblPr>
      <w:tblGrid>
        <w:gridCol w:w="1376"/>
        <w:gridCol w:w="3938"/>
        <w:gridCol w:w="823"/>
        <w:gridCol w:w="4304"/>
      </w:tblGrid>
      <w:tr w:rsidR="00913AF0" w:rsidRPr="000B6AFE" w14:paraId="78DB581B" w14:textId="77777777" w:rsidTr="00913AF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5287D87" w14:textId="77777777" w:rsidR="00913AF0" w:rsidRPr="000B6AFE" w:rsidRDefault="00913AF0" w:rsidP="00A813F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D64A358" w14:textId="77777777" w:rsidR="00913AF0" w:rsidRPr="000B6AFE" w:rsidRDefault="00913AF0" w:rsidP="00A813FD">
            <w:pPr>
              <w:jc w:val="center"/>
              <w:rPr>
                <w:rFonts w:cs="Arial"/>
                <w:b/>
                <w:sz w:val="19"/>
                <w:szCs w:val="19"/>
              </w:rPr>
            </w:pPr>
            <w:r w:rsidRPr="000B6AFE">
              <w:rPr>
                <w:rFonts w:cs="Arial"/>
                <w:b/>
                <w:sz w:val="19"/>
                <w:szCs w:val="19"/>
              </w:rPr>
              <w:t>Pollutant / Measurement Abbreviations</w:t>
            </w:r>
          </w:p>
        </w:tc>
      </w:tr>
      <w:tr w:rsidR="00913AF0" w:rsidRPr="000B6AFE" w14:paraId="572890BF" w14:textId="77777777" w:rsidTr="00913AF0">
        <w:trPr>
          <w:cantSplit/>
          <w:trHeight w:val="245"/>
          <w:jc w:val="center"/>
        </w:trPr>
        <w:tc>
          <w:tcPr>
            <w:tcW w:w="659" w:type="pct"/>
            <w:tcBorders>
              <w:top w:val="single" w:sz="4" w:space="0" w:color="auto"/>
              <w:left w:val="double" w:sz="4" w:space="0" w:color="auto"/>
            </w:tcBorders>
          </w:tcPr>
          <w:p w14:paraId="11D00EA7" w14:textId="77777777" w:rsidR="00913AF0" w:rsidRPr="000B6AFE" w:rsidRDefault="00913AF0" w:rsidP="00A813F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5CEE678" w14:textId="77777777" w:rsidR="00913AF0" w:rsidRPr="000B6AFE" w:rsidRDefault="00913AF0" w:rsidP="00A813F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D6C8694" w14:textId="77777777" w:rsidR="00913AF0" w:rsidRPr="000B6AFE" w:rsidRDefault="00913AF0" w:rsidP="00A813F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7738E57" w14:textId="77777777" w:rsidR="00913AF0" w:rsidRPr="000B6AFE" w:rsidRDefault="00913AF0" w:rsidP="00A813FD">
            <w:pPr>
              <w:rPr>
                <w:rFonts w:cs="Arial"/>
                <w:sz w:val="19"/>
                <w:szCs w:val="19"/>
              </w:rPr>
            </w:pPr>
            <w:r w:rsidRPr="000B6AFE">
              <w:rPr>
                <w:rFonts w:cs="Arial"/>
                <w:sz w:val="19"/>
                <w:szCs w:val="19"/>
              </w:rPr>
              <w:t>Actual cubic feet per minute</w:t>
            </w:r>
          </w:p>
        </w:tc>
      </w:tr>
      <w:tr w:rsidR="00913AF0" w:rsidRPr="000B6AFE" w14:paraId="38BE4351" w14:textId="77777777" w:rsidTr="00913AF0">
        <w:trPr>
          <w:cantSplit/>
          <w:trHeight w:val="245"/>
          <w:jc w:val="center"/>
        </w:trPr>
        <w:tc>
          <w:tcPr>
            <w:tcW w:w="659" w:type="pct"/>
            <w:tcBorders>
              <w:left w:val="double" w:sz="4" w:space="0" w:color="auto"/>
            </w:tcBorders>
          </w:tcPr>
          <w:p w14:paraId="4A45D3DE" w14:textId="77777777" w:rsidR="00913AF0" w:rsidRPr="000B6AFE" w:rsidRDefault="00913AF0" w:rsidP="00A813FD">
            <w:pPr>
              <w:rPr>
                <w:rFonts w:cs="Arial"/>
                <w:sz w:val="19"/>
                <w:szCs w:val="19"/>
              </w:rPr>
            </w:pPr>
            <w:r w:rsidRPr="000B6AFE">
              <w:rPr>
                <w:rFonts w:cs="Arial"/>
                <w:sz w:val="19"/>
                <w:szCs w:val="19"/>
              </w:rPr>
              <w:t>BACT</w:t>
            </w:r>
          </w:p>
        </w:tc>
        <w:tc>
          <w:tcPr>
            <w:tcW w:w="1886" w:type="pct"/>
            <w:tcBorders>
              <w:right w:val="single" w:sz="4" w:space="0" w:color="auto"/>
            </w:tcBorders>
          </w:tcPr>
          <w:p w14:paraId="73DDB560" w14:textId="77777777" w:rsidR="00913AF0" w:rsidRPr="000B6AFE" w:rsidRDefault="00913AF0" w:rsidP="00A813F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B8419E4" w14:textId="77777777" w:rsidR="00913AF0" w:rsidRPr="000B6AFE" w:rsidRDefault="00913AF0" w:rsidP="00A813FD">
            <w:pPr>
              <w:rPr>
                <w:rFonts w:cs="Arial"/>
                <w:sz w:val="19"/>
                <w:szCs w:val="19"/>
              </w:rPr>
            </w:pPr>
            <w:r w:rsidRPr="000B6AFE">
              <w:rPr>
                <w:rFonts w:cs="Arial"/>
                <w:sz w:val="19"/>
                <w:szCs w:val="19"/>
              </w:rPr>
              <w:t>BTU</w:t>
            </w:r>
          </w:p>
        </w:tc>
        <w:tc>
          <w:tcPr>
            <w:tcW w:w="2061" w:type="pct"/>
            <w:tcBorders>
              <w:right w:val="double" w:sz="4" w:space="0" w:color="auto"/>
            </w:tcBorders>
          </w:tcPr>
          <w:p w14:paraId="35E1F69A" w14:textId="77777777" w:rsidR="00913AF0" w:rsidRPr="000B6AFE" w:rsidRDefault="00913AF0" w:rsidP="00A813FD">
            <w:pPr>
              <w:rPr>
                <w:rFonts w:cs="Arial"/>
                <w:sz w:val="19"/>
                <w:szCs w:val="19"/>
              </w:rPr>
            </w:pPr>
            <w:r w:rsidRPr="000B6AFE">
              <w:rPr>
                <w:rFonts w:cs="Arial"/>
                <w:sz w:val="19"/>
                <w:szCs w:val="19"/>
              </w:rPr>
              <w:t>British Thermal Unit</w:t>
            </w:r>
          </w:p>
        </w:tc>
      </w:tr>
      <w:tr w:rsidR="00913AF0" w:rsidRPr="000B6AFE" w14:paraId="3BAA31A9" w14:textId="77777777" w:rsidTr="00913AF0">
        <w:trPr>
          <w:cantSplit/>
          <w:trHeight w:val="245"/>
          <w:jc w:val="center"/>
        </w:trPr>
        <w:tc>
          <w:tcPr>
            <w:tcW w:w="659" w:type="pct"/>
            <w:tcBorders>
              <w:left w:val="double" w:sz="4" w:space="0" w:color="auto"/>
            </w:tcBorders>
          </w:tcPr>
          <w:p w14:paraId="76295E4D" w14:textId="77777777" w:rsidR="00913AF0" w:rsidRPr="000B6AFE" w:rsidRDefault="00913AF0" w:rsidP="00A813FD">
            <w:pPr>
              <w:rPr>
                <w:rFonts w:cs="Arial"/>
                <w:sz w:val="19"/>
                <w:szCs w:val="19"/>
              </w:rPr>
            </w:pPr>
            <w:r w:rsidRPr="000B6AFE">
              <w:rPr>
                <w:rFonts w:cs="Arial"/>
                <w:sz w:val="19"/>
                <w:szCs w:val="19"/>
              </w:rPr>
              <w:t>CAA</w:t>
            </w:r>
          </w:p>
        </w:tc>
        <w:tc>
          <w:tcPr>
            <w:tcW w:w="1886" w:type="pct"/>
            <w:tcBorders>
              <w:right w:val="single" w:sz="4" w:space="0" w:color="auto"/>
            </w:tcBorders>
          </w:tcPr>
          <w:p w14:paraId="2C13B50C" w14:textId="77777777" w:rsidR="00913AF0" w:rsidRPr="000B6AFE" w:rsidRDefault="00913AF0" w:rsidP="00A813FD">
            <w:pPr>
              <w:rPr>
                <w:rFonts w:cs="Arial"/>
                <w:sz w:val="19"/>
                <w:szCs w:val="19"/>
              </w:rPr>
            </w:pPr>
            <w:r w:rsidRPr="000B6AFE">
              <w:rPr>
                <w:rFonts w:cs="Arial"/>
                <w:sz w:val="19"/>
                <w:szCs w:val="19"/>
              </w:rPr>
              <w:t>Clean Air Act</w:t>
            </w:r>
          </w:p>
        </w:tc>
        <w:tc>
          <w:tcPr>
            <w:tcW w:w="394" w:type="pct"/>
            <w:tcBorders>
              <w:left w:val="single" w:sz="4" w:space="0" w:color="auto"/>
            </w:tcBorders>
          </w:tcPr>
          <w:p w14:paraId="0B15579E" w14:textId="77777777" w:rsidR="00913AF0" w:rsidRPr="000B6AFE" w:rsidRDefault="00913AF0" w:rsidP="00A813FD">
            <w:pPr>
              <w:rPr>
                <w:rFonts w:cs="Arial"/>
                <w:sz w:val="19"/>
                <w:szCs w:val="19"/>
              </w:rPr>
            </w:pPr>
            <w:r w:rsidRPr="000B6AFE">
              <w:rPr>
                <w:rFonts w:cs="Arial"/>
                <w:sz w:val="19"/>
                <w:szCs w:val="19"/>
              </w:rPr>
              <w:t>°C</w:t>
            </w:r>
          </w:p>
        </w:tc>
        <w:tc>
          <w:tcPr>
            <w:tcW w:w="2061" w:type="pct"/>
            <w:tcBorders>
              <w:right w:val="double" w:sz="4" w:space="0" w:color="auto"/>
            </w:tcBorders>
          </w:tcPr>
          <w:p w14:paraId="4CCEFC19" w14:textId="77777777" w:rsidR="00913AF0" w:rsidRPr="000B6AFE" w:rsidRDefault="00913AF0" w:rsidP="00A813FD">
            <w:pPr>
              <w:rPr>
                <w:rFonts w:cs="Arial"/>
                <w:sz w:val="19"/>
                <w:szCs w:val="19"/>
              </w:rPr>
            </w:pPr>
            <w:r w:rsidRPr="000B6AFE">
              <w:rPr>
                <w:rFonts w:cs="Arial"/>
                <w:sz w:val="19"/>
                <w:szCs w:val="19"/>
              </w:rPr>
              <w:t>Degrees Celsius</w:t>
            </w:r>
          </w:p>
        </w:tc>
      </w:tr>
      <w:tr w:rsidR="00913AF0" w:rsidRPr="000B6AFE" w14:paraId="254DE196" w14:textId="77777777" w:rsidTr="00913AF0">
        <w:trPr>
          <w:cantSplit/>
          <w:trHeight w:val="245"/>
          <w:jc w:val="center"/>
        </w:trPr>
        <w:tc>
          <w:tcPr>
            <w:tcW w:w="659" w:type="pct"/>
            <w:tcBorders>
              <w:left w:val="double" w:sz="4" w:space="0" w:color="auto"/>
            </w:tcBorders>
          </w:tcPr>
          <w:p w14:paraId="0B3FED6D" w14:textId="77777777" w:rsidR="00913AF0" w:rsidRPr="000B6AFE" w:rsidRDefault="00913AF0" w:rsidP="00A813FD">
            <w:pPr>
              <w:rPr>
                <w:rFonts w:cs="Arial"/>
                <w:sz w:val="19"/>
                <w:szCs w:val="19"/>
              </w:rPr>
            </w:pPr>
            <w:r w:rsidRPr="000B6AFE">
              <w:rPr>
                <w:rFonts w:cs="Arial"/>
                <w:sz w:val="19"/>
                <w:szCs w:val="19"/>
              </w:rPr>
              <w:t>CAM</w:t>
            </w:r>
          </w:p>
        </w:tc>
        <w:tc>
          <w:tcPr>
            <w:tcW w:w="1886" w:type="pct"/>
            <w:tcBorders>
              <w:right w:val="single" w:sz="4" w:space="0" w:color="auto"/>
            </w:tcBorders>
          </w:tcPr>
          <w:p w14:paraId="2E841796" w14:textId="77777777" w:rsidR="00913AF0" w:rsidRPr="000B6AFE" w:rsidRDefault="00913AF0" w:rsidP="00A813F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C8996AF" w14:textId="77777777" w:rsidR="00913AF0" w:rsidRPr="000B6AFE" w:rsidRDefault="00913AF0" w:rsidP="00A813FD">
            <w:pPr>
              <w:rPr>
                <w:rFonts w:cs="Arial"/>
                <w:sz w:val="19"/>
                <w:szCs w:val="19"/>
              </w:rPr>
            </w:pPr>
            <w:r w:rsidRPr="000B6AFE">
              <w:rPr>
                <w:rFonts w:cs="Arial"/>
                <w:sz w:val="19"/>
                <w:szCs w:val="19"/>
              </w:rPr>
              <w:t>CO</w:t>
            </w:r>
          </w:p>
        </w:tc>
        <w:tc>
          <w:tcPr>
            <w:tcW w:w="2061" w:type="pct"/>
            <w:tcBorders>
              <w:right w:val="double" w:sz="4" w:space="0" w:color="auto"/>
            </w:tcBorders>
          </w:tcPr>
          <w:p w14:paraId="65666C19" w14:textId="77777777" w:rsidR="00913AF0" w:rsidRPr="000B6AFE" w:rsidRDefault="00913AF0" w:rsidP="00A813FD">
            <w:pPr>
              <w:rPr>
                <w:rFonts w:cs="Arial"/>
                <w:sz w:val="19"/>
                <w:szCs w:val="19"/>
              </w:rPr>
            </w:pPr>
            <w:r w:rsidRPr="000B6AFE">
              <w:rPr>
                <w:rFonts w:cs="Arial"/>
                <w:sz w:val="19"/>
                <w:szCs w:val="19"/>
              </w:rPr>
              <w:t>Carbon Monoxide</w:t>
            </w:r>
          </w:p>
        </w:tc>
      </w:tr>
      <w:tr w:rsidR="00913AF0" w:rsidRPr="000B6AFE" w14:paraId="7EB18EAD" w14:textId="77777777" w:rsidTr="00913AF0">
        <w:trPr>
          <w:cantSplit/>
          <w:trHeight w:val="245"/>
          <w:jc w:val="center"/>
        </w:trPr>
        <w:tc>
          <w:tcPr>
            <w:tcW w:w="659" w:type="pct"/>
            <w:tcBorders>
              <w:left w:val="double" w:sz="4" w:space="0" w:color="auto"/>
            </w:tcBorders>
          </w:tcPr>
          <w:p w14:paraId="37D3FD8D" w14:textId="77777777" w:rsidR="00913AF0" w:rsidRPr="000B6AFE" w:rsidRDefault="00913AF0" w:rsidP="00A813FD">
            <w:pPr>
              <w:rPr>
                <w:rFonts w:cs="Arial"/>
                <w:sz w:val="19"/>
                <w:szCs w:val="19"/>
              </w:rPr>
            </w:pPr>
            <w:r w:rsidRPr="000B6AFE">
              <w:rPr>
                <w:rFonts w:cs="Arial"/>
                <w:sz w:val="19"/>
                <w:szCs w:val="19"/>
              </w:rPr>
              <w:t>CEM</w:t>
            </w:r>
          </w:p>
        </w:tc>
        <w:tc>
          <w:tcPr>
            <w:tcW w:w="1886" w:type="pct"/>
            <w:tcBorders>
              <w:right w:val="single" w:sz="4" w:space="0" w:color="auto"/>
            </w:tcBorders>
          </w:tcPr>
          <w:p w14:paraId="5AB2DDB1" w14:textId="77777777" w:rsidR="00913AF0" w:rsidRPr="000B6AFE" w:rsidRDefault="00913AF0" w:rsidP="00A813F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AEFB67B" w14:textId="77777777" w:rsidR="00913AF0" w:rsidRPr="000B6AFE" w:rsidRDefault="00913AF0" w:rsidP="00A813F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93844BA" w14:textId="77777777" w:rsidR="00913AF0" w:rsidRPr="000B6AFE" w:rsidRDefault="00913AF0" w:rsidP="00A813FD">
            <w:pPr>
              <w:rPr>
                <w:rFonts w:cs="Arial"/>
                <w:sz w:val="19"/>
                <w:szCs w:val="19"/>
              </w:rPr>
            </w:pPr>
            <w:r w:rsidRPr="000B6AFE">
              <w:rPr>
                <w:rFonts w:cs="Arial"/>
                <w:sz w:val="19"/>
                <w:szCs w:val="19"/>
              </w:rPr>
              <w:t>Carbon Dioxide Equivalent</w:t>
            </w:r>
          </w:p>
        </w:tc>
      </w:tr>
      <w:tr w:rsidR="00913AF0" w:rsidRPr="000B6AFE" w14:paraId="03E4F723" w14:textId="77777777" w:rsidTr="00913AF0">
        <w:trPr>
          <w:cantSplit/>
          <w:trHeight w:val="245"/>
          <w:jc w:val="center"/>
        </w:trPr>
        <w:tc>
          <w:tcPr>
            <w:tcW w:w="659" w:type="pct"/>
            <w:tcBorders>
              <w:left w:val="double" w:sz="4" w:space="0" w:color="auto"/>
            </w:tcBorders>
          </w:tcPr>
          <w:p w14:paraId="7CBB6D78" w14:textId="77777777" w:rsidR="00913AF0" w:rsidRPr="000B6AFE" w:rsidRDefault="00913AF0" w:rsidP="00A813FD">
            <w:pPr>
              <w:rPr>
                <w:rFonts w:cs="Arial"/>
                <w:sz w:val="19"/>
                <w:szCs w:val="19"/>
              </w:rPr>
            </w:pPr>
            <w:r>
              <w:rPr>
                <w:rFonts w:cs="Arial"/>
                <w:sz w:val="19"/>
                <w:szCs w:val="19"/>
              </w:rPr>
              <w:t>CEMS</w:t>
            </w:r>
          </w:p>
        </w:tc>
        <w:tc>
          <w:tcPr>
            <w:tcW w:w="1886" w:type="pct"/>
            <w:tcBorders>
              <w:right w:val="single" w:sz="4" w:space="0" w:color="auto"/>
            </w:tcBorders>
          </w:tcPr>
          <w:p w14:paraId="3D6380B7" w14:textId="77777777" w:rsidR="00913AF0" w:rsidRPr="000B6AFE" w:rsidRDefault="00913AF0" w:rsidP="00A813F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D4DCA84" w14:textId="77777777" w:rsidR="00913AF0" w:rsidRPr="000B6AFE" w:rsidRDefault="00913AF0" w:rsidP="00A813FD">
            <w:pPr>
              <w:rPr>
                <w:rFonts w:cs="Arial"/>
                <w:sz w:val="19"/>
                <w:szCs w:val="19"/>
              </w:rPr>
            </w:pPr>
            <w:r w:rsidRPr="000B6AFE">
              <w:rPr>
                <w:rFonts w:cs="Arial"/>
                <w:sz w:val="19"/>
                <w:szCs w:val="19"/>
              </w:rPr>
              <w:t>dscf</w:t>
            </w:r>
          </w:p>
        </w:tc>
        <w:tc>
          <w:tcPr>
            <w:tcW w:w="2061" w:type="pct"/>
            <w:tcBorders>
              <w:right w:val="double" w:sz="4" w:space="0" w:color="auto"/>
            </w:tcBorders>
          </w:tcPr>
          <w:p w14:paraId="1C5F0239" w14:textId="77777777" w:rsidR="00913AF0" w:rsidRPr="000B6AFE" w:rsidRDefault="00913AF0" w:rsidP="00A813FD">
            <w:pPr>
              <w:rPr>
                <w:rFonts w:cs="Arial"/>
                <w:sz w:val="19"/>
                <w:szCs w:val="19"/>
              </w:rPr>
            </w:pPr>
            <w:r w:rsidRPr="000B6AFE">
              <w:rPr>
                <w:rFonts w:cs="Arial"/>
                <w:sz w:val="19"/>
                <w:szCs w:val="19"/>
              </w:rPr>
              <w:t>Dry standard cubic foot</w:t>
            </w:r>
          </w:p>
        </w:tc>
      </w:tr>
      <w:tr w:rsidR="00913AF0" w:rsidRPr="000B6AFE" w14:paraId="4B67EBFE" w14:textId="77777777" w:rsidTr="00913AF0">
        <w:trPr>
          <w:cantSplit/>
          <w:trHeight w:val="245"/>
          <w:jc w:val="center"/>
        </w:trPr>
        <w:tc>
          <w:tcPr>
            <w:tcW w:w="659" w:type="pct"/>
            <w:tcBorders>
              <w:left w:val="double" w:sz="4" w:space="0" w:color="auto"/>
            </w:tcBorders>
          </w:tcPr>
          <w:p w14:paraId="01E9B690" w14:textId="77777777" w:rsidR="00913AF0" w:rsidRPr="000B6AFE" w:rsidRDefault="00913AF0" w:rsidP="00A813FD">
            <w:pPr>
              <w:rPr>
                <w:rFonts w:cs="Arial"/>
                <w:sz w:val="19"/>
                <w:szCs w:val="19"/>
              </w:rPr>
            </w:pPr>
            <w:r w:rsidRPr="000B6AFE">
              <w:rPr>
                <w:rFonts w:cs="Arial"/>
                <w:sz w:val="19"/>
                <w:szCs w:val="19"/>
              </w:rPr>
              <w:t>CFR</w:t>
            </w:r>
          </w:p>
        </w:tc>
        <w:tc>
          <w:tcPr>
            <w:tcW w:w="1886" w:type="pct"/>
            <w:tcBorders>
              <w:right w:val="single" w:sz="4" w:space="0" w:color="auto"/>
            </w:tcBorders>
          </w:tcPr>
          <w:p w14:paraId="7E0D524E" w14:textId="77777777" w:rsidR="00913AF0" w:rsidRPr="000B6AFE" w:rsidRDefault="00913AF0" w:rsidP="00A813F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01B69AE" w14:textId="77777777" w:rsidR="00913AF0" w:rsidRPr="000B6AFE" w:rsidRDefault="00913AF0" w:rsidP="00A813FD">
            <w:pPr>
              <w:rPr>
                <w:rFonts w:cs="Arial"/>
                <w:sz w:val="19"/>
                <w:szCs w:val="19"/>
              </w:rPr>
            </w:pPr>
            <w:r w:rsidRPr="000B6AFE">
              <w:rPr>
                <w:rFonts w:cs="Arial"/>
                <w:sz w:val="19"/>
                <w:szCs w:val="19"/>
              </w:rPr>
              <w:t>dscm</w:t>
            </w:r>
          </w:p>
        </w:tc>
        <w:tc>
          <w:tcPr>
            <w:tcW w:w="2061" w:type="pct"/>
            <w:tcBorders>
              <w:right w:val="double" w:sz="4" w:space="0" w:color="auto"/>
            </w:tcBorders>
          </w:tcPr>
          <w:p w14:paraId="16B225FC" w14:textId="77777777" w:rsidR="00913AF0" w:rsidRPr="000B6AFE" w:rsidRDefault="00913AF0" w:rsidP="00A813FD">
            <w:pPr>
              <w:rPr>
                <w:rFonts w:cs="Arial"/>
                <w:sz w:val="19"/>
                <w:szCs w:val="19"/>
              </w:rPr>
            </w:pPr>
            <w:r w:rsidRPr="000B6AFE">
              <w:rPr>
                <w:rFonts w:cs="Arial"/>
                <w:sz w:val="19"/>
                <w:szCs w:val="19"/>
              </w:rPr>
              <w:t>Dry standard cubic meter</w:t>
            </w:r>
          </w:p>
        </w:tc>
      </w:tr>
      <w:tr w:rsidR="00913AF0" w:rsidRPr="000B6AFE" w14:paraId="0EBED863" w14:textId="77777777" w:rsidTr="00913AF0">
        <w:trPr>
          <w:cantSplit/>
          <w:trHeight w:val="245"/>
          <w:jc w:val="center"/>
        </w:trPr>
        <w:tc>
          <w:tcPr>
            <w:tcW w:w="659" w:type="pct"/>
            <w:tcBorders>
              <w:left w:val="double" w:sz="4" w:space="0" w:color="auto"/>
            </w:tcBorders>
          </w:tcPr>
          <w:p w14:paraId="6CD558FF" w14:textId="77777777" w:rsidR="00913AF0" w:rsidRPr="000B6AFE" w:rsidRDefault="00913AF0" w:rsidP="00A813FD">
            <w:pPr>
              <w:rPr>
                <w:rFonts w:cs="Arial"/>
                <w:sz w:val="19"/>
                <w:szCs w:val="19"/>
              </w:rPr>
            </w:pPr>
            <w:r w:rsidRPr="000B6AFE">
              <w:rPr>
                <w:rFonts w:cs="Arial"/>
                <w:sz w:val="19"/>
                <w:szCs w:val="19"/>
              </w:rPr>
              <w:t>COM</w:t>
            </w:r>
          </w:p>
        </w:tc>
        <w:tc>
          <w:tcPr>
            <w:tcW w:w="1886" w:type="pct"/>
            <w:tcBorders>
              <w:right w:val="single" w:sz="4" w:space="0" w:color="auto"/>
            </w:tcBorders>
          </w:tcPr>
          <w:p w14:paraId="4FC413CA" w14:textId="77777777" w:rsidR="00913AF0" w:rsidRPr="000B6AFE" w:rsidRDefault="00913AF0" w:rsidP="00A813F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0380E9D" w14:textId="77777777" w:rsidR="00913AF0" w:rsidRPr="000B6AFE" w:rsidRDefault="00913AF0" w:rsidP="00A813FD">
            <w:pPr>
              <w:rPr>
                <w:rFonts w:cs="Arial"/>
                <w:sz w:val="19"/>
                <w:szCs w:val="19"/>
              </w:rPr>
            </w:pPr>
            <w:r w:rsidRPr="000B6AFE">
              <w:rPr>
                <w:rFonts w:cs="Arial"/>
                <w:sz w:val="19"/>
                <w:szCs w:val="19"/>
              </w:rPr>
              <w:t>°F</w:t>
            </w:r>
          </w:p>
        </w:tc>
        <w:tc>
          <w:tcPr>
            <w:tcW w:w="2061" w:type="pct"/>
            <w:tcBorders>
              <w:right w:val="double" w:sz="4" w:space="0" w:color="auto"/>
            </w:tcBorders>
          </w:tcPr>
          <w:p w14:paraId="71957BE4" w14:textId="77777777" w:rsidR="00913AF0" w:rsidRPr="000B6AFE" w:rsidRDefault="00913AF0" w:rsidP="00A813FD">
            <w:pPr>
              <w:rPr>
                <w:rFonts w:cs="Arial"/>
                <w:sz w:val="19"/>
                <w:szCs w:val="19"/>
              </w:rPr>
            </w:pPr>
            <w:r w:rsidRPr="000B6AFE">
              <w:rPr>
                <w:rFonts w:cs="Arial"/>
                <w:sz w:val="19"/>
                <w:szCs w:val="19"/>
              </w:rPr>
              <w:t>Degrees Fahrenheit</w:t>
            </w:r>
          </w:p>
        </w:tc>
      </w:tr>
      <w:tr w:rsidR="00913AF0" w:rsidRPr="000B6AFE" w14:paraId="08685248" w14:textId="77777777" w:rsidTr="00913AF0">
        <w:trPr>
          <w:cantSplit/>
          <w:trHeight w:val="218"/>
          <w:jc w:val="center"/>
        </w:trPr>
        <w:tc>
          <w:tcPr>
            <w:tcW w:w="659" w:type="pct"/>
            <w:vMerge w:val="restart"/>
            <w:tcBorders>
              <w:left w:val="double" w:sz="4" w:space="0" w:color="auto"/>
            </w:tcBorders>
          </w:tcPr>
          <w:p w14:paraId="4A7FF97F" w14:textId="77777777" w:rsidR="00913AF0" w:rsidRPr="000B6AFE" w:rsidRDefault="00913AF0" w:rsidP="00A813FD">
            <w:pPr>
              <w:rPr>
                <w:rFonts w:cs="Arial"/>
                <w:sz w:val="19"/>
                <w:szCs w:val="19"/>
              </w:rPr>
            </w:pPr>
            <w:r w:rsidRPr="000B6AFE">
              <w:rPr>
                <w:rFonts w:cs="Arial"/>
                <w:sz w:val="19"/>
                <w:szCs w:val="19"/>
              </w:rPr>
              <w:t>Department/</w:t>
            </w:r>
          </w:p>
          <w:p w14:paraId="2A936B6F" w14:textId="77777777" w:rsidR="00913AF0" w:rsidRPr="000B6AFE" w:rsidRDefault="00913AF0" w:rsidP="00A813F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48D432F" w14:textId="77777777" w:rsidR="00913AF0" w:rsidRPr="000B6AFE" w:rsidRDefault="00913AF0" w:rsidP="00A813F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A575550" w14:textId="77777777" w:rsidR="00913AF0" w:rsidRPr="000B6AFE" w:rsidRDefault="00913AF0" w:rsidP="00A813FD">
            <w:pPr>
              <w:rPr>
                <w:rFonts w:cs="Arial"/>
                <w:sz w:val="19"/>
                <w:szCs w:val="19"/>
              </w:rPr>
            </w:pPr>
            <w:r w:rsidRPr="000B6AFE">
              <w:rPr>
                <w:rFonts w:cs="Arial"/>
                <w:sz w:val="19"/>
                <w:szCs w:val="19"/>
              </w:rPr>
              <w:t>gr</w:t>
            </w:r>
          </w:p>
        </w:tc>
        <w:tc>
          <w:tcPr>
            <w:tcW w:w="2061" w:type="pct"/>
            <w:tcBorders>
              <w:right w:val="double" w:sz="4" w:space="0" w:color="auto"/>
            </w:tcBorders>
          </w:tcPr>
          <w:p w14:paraId="3370C5FD" w14:textId="77777777" w:rsidR="00913AF0" w:rsidRPr="000B6AFE" w:rsidRDefault="00913AF0" w:rsidP="00A813FD">
            <w:pPr>
              <w:rPr>
                <w:rFonts w:cs="Arial"/>
                <w:sz w:val="19"/>
                <w:szCs w:val="19"/>
              </w:rPr>
            </w:pPr>
            <w:r w:rsidRPr="000B6AFE">
              <w:rPr>
                <w:rFonts w:cs="Arial"/>
                <w:sz w:val="19"/>
                <w:szCs w:val="19"/>
              </w:rPr>
              <w:t>Grains</w:t>
            </w:r>
          </w:p>
        </w:tc>
      </w:tr>
      <w:tr w:rsidR="00913AF0" w:rsidRPr="000B6AFE" w14:paraId="4980CAFE" w14:textId="77777777" w:rsidTr="00913AF0">
        <w:trPr>
          <w:cantSplit/>
          <w:trHeight w:val="217"/>
          <w:jc w:val="center"/>
        </w:trPr>
        <w:tc>
          <w:tcPr>
            <w:tcW w:w="659" w:type="pct"/>
            <w:vMerge/>
            <w:tcBorders>
              <w:left w:val="double" w:sz="4" w:space="0" w:color="auto"/>
            </w:tcBorders>
          </w:tcPr>
          <w:p w14:paraId="25293FB1" w14:textId="77777777" w:rsidR="00913AF0" w:rsidRPr="000B6AFE" w:rsidRDefault="00913AF0" w:rsidP="00A813FD">
            <w:pPr>
              <w:rPr>
                <w:rFonts w:cs="Arial"/>
                <w:sz w:val="19"/>
                <w:szCs w:val="19"/>
              </w:rPr>
            </w:pPr>
          </w:p>
        </w:tc>
        <w:tc>
          <w:tcPr>
            <w:tcW w:w="1886" w:type="pct"/>
            <w:vMerge/>
            <w:tcBorders>
              <w:right w:val="single" w:sz="4" w:space="0" w:color="auto"/>
            </w:tcBorders>
          </w:tcPr>
          <w:p w14:paraId="3A7D313C" w14:textId="77777777" w:rsidR="00913AF0" w:rsidRPr="000B6AFE" w:rsidRDefault="00913AF0" w:rsidP="00A813FD">
            <w:pPr>
              <w:rPr>
                <w:rFonts w:cs="Arial"/>
                <w:sz w:val="19"/>
                <w:szCs w:val="19"/>
              </w:rPr>
            </w:pPr>
          </w:p>
        </w:tc>
        <w:tc>
          <w:tcPr>
            <w:tcW w:w="394" w:type="pct"/>
            <w:tcBorders>
              <w:left w:val="single" w:sz="4" w:space="0" w:color="auto"/>
            </w:tcBorders>
          </w:tcPr>
          <w:p w14:paraId="6FD68CA8" w14:textId="77777777" w:rsidR="00913AF0" w:rsidRPr="000B6AFE" w:rsidRDefault="00913AF0" w:rsidP="00A813FD">
            <w:pPr>
              <w:rPr>
                <w:rFonts w:cs="Arial"/>
                <w:sz w:val="19"/>
                <w:szCs w:val="19"/>
              </w:rPr>
            </w:pPr>
            <w:r w:rsidRPr="000B6AFE">
              <w:rPr>
                <w:rFonts w:cs="Arial"/>
                <w:sz w:val="19"/>
                <w:szCs w:val="19"/>
              </w:rPr>
              <w:t>HAP</w:t>
            </w:r>
          </w:p>
        </w:tc>
        <w:tc>
          <w:tcPr>
            <w:tcW w:w="2061" w:type="pct"/>
            <w:tcBorders>
              <w:right w:val="double" w:sz="4" w:space="0" w:color="auto"/>
            </w:tcBorders>
          </w:tcPr>
          <w:p w14:paraId="14DEFC46" w14:textId="77777777" w:rsidR="00913AF0" w:rsidRPr="000B6AFE" w:rsidRDefault="00913AF0" w:rsidP="00A813FD">
            <w:pPr>
              <w:rPr>
                <w:rFonts w:cs="Arial"/>
                <w:sz w:val="19"/>
                <w:szCs w:val="19"/>
              </w:rPr>
            </w:pPr>
            <w:r w:rsidRPr="000B6AFE">
              <w:rPr>
                <w:rFonts w:cs="Arial"/>
                <w:sz w:val="19"/>
                <w:szCs w:val="19"/>
              </w:rPr>
              <w:t>Hazardous Air Pollutant</w:t>
            </w:r>
          </w:p>
        </w:tc>
      </w:tr>
      <w:tr w:rsidR="00913AF0" w:rsidRPr="000B6AFE" w14:paraId="5B54C416" w14:textId="77777777" w:rsidTr="00913AF0">
        <w:trPr>
          <w:cantSplit/>
          <w:trHeight w:val="245"/>
          <w:jc w:val="center"/>
        </w:trPr>
        <w:tc>
          <w:tcPr>
            <w:tcW w:w="659" w:type="pct"/>
            <w:vMerge w:val="restart"/>
            <w:tcBorders>
              <w:left w:val="double" w:sz="4" w:space="0" w:color="auto"/>
            </w:tcBorders>
          </w:tcPr>
          <w:p w14:paraId="6CF849A3" w14:textId="77777777" w:rsidR="00913AF0" w:rsidRPr="000B6AFE" w:rsidRDefault="00913AF0" w:rsidP="00A813FD">
            <w:pPr>
              <w:rPr>
                <w:rFonts w:cs="Arial"/>
                <w:sz w:val="19"/>
                <w:szCs w:val="19"/>
              </w:rPr>
            </w:pPr>
            <w:r>
              <w:rPr>
                <w:rFonts w:cs="Arial"/>
                <w:sz w:val="19"/>
                <w:szCs w:val="19"/>
              </w:rPr>
              <w:t>EGLE</w:t>
            </w:r>
          </w:p>
        </w:tc>
        <w:tc>
          <w:tcPr>
            <w:tcW w:w="1886" w:type="pct"/>
            <w:vMerge w:val="restart"/>
            <w:tcBorders>
              <w:right w:val="single" w:sz="4" w:space="0" w:color="auto"/>
            </w:tcBorders>
          </w:tcPr>
          <w:p w14:paraId="0C2DEA7A" w14:textId="77777777" w:rsidR="00913AF0" w:rsidRPr="000B6AFE" w:rsidRDefault="00913AF0" w:rsidP="00A813F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8891253" w14:textId="77777777" w:rsidR="00913AF0" w:rsidRPr="000B6AFE" w:rsidRDefault="00913AF0" w:rsidP="00A813FD">
            <w:pPr>
              <w:rPr>
                <w:rFonts w:cs="Arial"/>
                <w:sz w:val="19"/>
                <w:szCs w:val="19"/>
              </w:rPr>
            </w:pPr>
            <w:r w:rsidRPr="000B6AFE">
              <w:rPr>
                <w:rFonts w:cs="Arial"/>
                <w:sz w:val="19"/>
                <w:szCs w:val="19"/>
              </w:rPr>
              <w:t>Hg</w:t>
            </w:r>
          </w:p>
        </w:tc>
        <w:tc>
          <w:tcPr>
            <w:tcW w:w="2061" w:type="pct"/>
            <w:tcBorders>
              <w:right w:val="double" w:sz="4" w:space="0" w:color="auto"/>
            </w:tcBorders>
          </w:tcPr>
          <w:p w14:paraId="1D90E959" w14:textId="77777777" w:rsidR="00913AF0" w:rsidRPr="000B6AFE" w:rsidRDefault="00913AF0" w:rsidP="00A813FD">
            <w:pPr>
              <w:rPr>
                <w:rFonts w:cs="Arial"/>
                <w:sz w:val="19"/>
                <w:szCs w:val="19"/>
              </w:rPr>
            </w:pPr>
            <w:r w:rsidRPr="000B6AFE">
              <w:rPr>
                <w:rFonts w:cs="Arial"/>
                <w:sz w:val="19"/>
                <w:szCs w:val="19"/>
              </w:rPr>
              <w:t>Mercury</w:t>
            </w:r>
          </w:p>
        </w:tc>
      </w:tr>
      <w:tr w:rsidR="00913AF0" w:rsidRPr="000B6AFE" w14:paraId="4C460812" w14:textId="77777777" w:rsidTr="00913AF0">
        <w:trPr>
          <w:cantSplit/>
          <w:trHeight w:val="245"/>
          <w:jc w:val="center"/>
        </w:trPr>
        <w:tc>
          <w:tcPr>
            <w:tcW w:w="659" w:type="pct"/>
            <w:vMerge/>
            <w:tcBorders>
              <w:left w:val="double" w:sz="4" w:space="0" w:color="auto"/>
            </w:tcBorders>
          </w:tcPr>
          <w:p w14:paraId="5DF36824" w14:textId="77777777" w:rsidR="00913AF0" w:rsidRDefault="00913AF0" w:rsidP="00A813FD">
            <w:pPr>
              <w:rPr>
                <w:rFonts w:cs="Arial"/>
                <w:sz w:val="19"/>
                <w:szCs w:val="19"/>
              </w:rPr>
            </w:pPr>
          </w:p>
        </w:tc>
        <w:tc>
          <w:tcPr>
            <w:tcW w:w="1886" w:type="pct"/>
            <w:vMerge/>
            <w:tcBorders>
              <w:right w:val="single" w:sz="4" w:space="0" w:color="auto"/>
            </w:tcBorders>
          </w:tcPr>
          <w:p w14:paraId="5DEF1959" w14:textId="77777777" w:rsidR="00913AF0" w:rsidRPr="000B6AFE" w:rsidRDefault="00913AF0" w:rsidP="00A813FD">
            <w:pPr>
              <w:rPr>
                <w:rFonts w:cs="Arial"/>
                <w:sz w:val="19"/>
                <w:szCs w:val="19"/>
              </w:rPr>
            </w:pPr>
          </w:p>
        </w:tc>
        <w:tc>
          <w:tcPr>
            <w:tcW w:w="394" w:type="pct"/>
            <w:tcBorders>
              <w:left w:val="single" w:sz="4" w:space="0" w:color="auto"/>
            </w:tcBorders>
          </w:tcPr>
          <w:p w14:paraId="38AC573B" w14:textId="77777777" w:rsidR="00913AF0" w:rsidRPr="000B6AFE" w:rsidRDefault="00913AF0" w:rsidP="00A813FD">
            <w:pPr>
              <w:rPr>
                <w:rFonts w:cs="Arial"/>
                <w:sz w:val="19"/>
                <w:szCs w:val="19"/>
              </w:rPr>
            </w:pPr>
            <w:r w:rsidRPr="000B6AFE">
              <w:rPr>
                <w:rFonts w:cs="Arial"/>
                <w:sz w:val="19"/>
                <w:szCs w:val="19"/>
              </w:rPr>
              <w:t>hr</w:t>
            </w:r>
          </w:p>
        </w:tc>
        <w:tc>
          <w:tcPr>
            <w:tcW w:w="2061" w:type="pct"/>
            <w:tcBorders>
              <w:right w:val="double" w:sz="4" w:space="0" w:color="auto"/>
            </w:tcBorders>
          </w:tcPr>
          <w:p w14:paraId="469B3B7D" w14:textId="77777777" w:rsidR="00913AF0" w:rsidRPr="000B6AFE" w:rsidRDefault="00913AF0" w:rsidP="00A813FD">
            <w:pPr>
              <w:rPr>
                <w:rFonts w:cs="Arial"/>
                <w:sz w:val="19"/>
                <w:szCs w:val="19"/>
              </w:rPr>
            </w:pPr>
            <w:r w:rsidRPr="000B6AFE">
              <w:rPr>
                <w:rFonts w:cs="Arial"/>
                <w:sz w:val="19"/>
                <w:szCs w:val="19"/>
              </w:rPr>
              <w:t>Hour</w:t>
            </w:r>
          </w:p>
        </w:tc>
      </w:tr>
      <w:tr w:rsidR="00913AF0" w:rsidRPr="000B6AFE" w14:paraId="752C387B" w14:textId="77777777" w:rsidTr="00913AF0">
        <w:trPr>
          <w:cantSplit/>
          <w:trHeight w:val="245"/>
          <w:jc w:val="center"/>
        </w:trPr>
        <w:tc>
          <w:tcPr>
            <w:tcW w:w="659" w:type="pct"/>
            <w:tcBorders>
              <w:left w:val="double" w:sz="4" w:space="0" w:color="auto"/>
            </w:tcBorders>
          </w:tcPr>
          <w:p w14:paraId="35B07654" w14:textId="77777777" w:rsidR="00913AF0" w:rsidRPr="000B6AFE" w:rsidRDefault="00913AF0" w:rsidP="00A813FD">
            <w:pPr>
              <w:rPr>
                <w:rFonts w:cs="Arial"/>
                <w:sz w:val="19"/>
                <w:szCs w:val="19"/>
              </w:rPr>
            </w:pPr>
            <w:r w:rsidRPr="000B6AFE">
              <w:rPr>
                <w:rFonts w:cs="Arial"/>
                <w:sz w:val="19"/>
                <w:szCs w:val="19"/>
              </w:rPr>
              <w:t>EU</w:t>
            </w:r>
          </w:p>
        </w:tc>
        <w:tc>
          <w:tcPr>
            <w:tcW w:w="1886" w:type="pct"/>
            <w:tcBorders>
              <w:right w:val="single" w:sz="4" w:space="0" w:color="auto"/>
            </w:tcBorders>
          </w:tcPr>
          <w:p w14:paraId="4DB83B8C" w14:textId="77777777" w:rsidR="00913AF0" w:rsidRPr="000B6AFE" w:rsidRDefault="00913AF0" w:rsidP="00A813FD">
            <w:pPr>
              <w:rPr>
                <w:rFonts w:cs="Arial"/>
                <w:sz w:val="19"/>
                <w:szCs w:val="19"/>
              </w:rPr>
            </w:pPr>
            <w:r w:rsidRPr="000B6AFE">
              <w:rPr>
                <w:rFonts w:cs="Arial"/>
                <w:sz w:val="19"/>
                <w:szCs w:val="19"/>
              </w:rPr>
              <w:t>Emission Unit</w:t>
            </w:r>
          </w:p>
        </w:tc>
        <w:tc>
          <w:tcPr>
            <w:tcW w:w="394" w:type="pct"/>
            <w:tcBorders>
              <w:left w:val="single" w:sz="4" w:space="0" w:color="auto"/>
            </w:tcBorders>
          </w:tcPr>
          <w:p w14:paraId="2FD14B31" w14:textId="77777777" w:rsidR="00913AF0" w:rsidRPr="000B6AFE" w:rsidRDefault="00913AF0" w:rsidP="00A813FD">
            <w:pPr>
              <w:rPr>
                <w:rFonts w:cs="Arial"/>
                <w:sz w:val="19"/>
                <w:szCs w:val="19"/>
              </w:rPr>
            </w:pPr>
            <w:r w:rsidRPr="000B6AFE">
              <w:rPr>
                <w:rFonts w:cs="Arial"/>
                <w:sz w:val="19"/>
                <w:szCs w:val="19"/>
              </w:rPr>
              <w:t>HP</w:t>
            </w:r>
          </w:p>
        </w:tc>
        <w:tc>
          <w:tcPr>
            <w:tcW w:w="2061" w:type="pct"/>
            <w:tcBorders>
              <w:right w:val="double" w:sz="4" w:space="0" w:color="auto"/>
            </w:tcBorders>
          </w:tcPr>
          <w:p w14:paraId="0B3E6EC5" w14:textId="77777777" w:rsidR="00913AF0" w:rsidRPr="000B6AFE" w:rsidRDefault="00913AF0" w:rsidP="00A813FD">
            <w:pPr>
              <w:rPr>
                <w:rFonts w:cs="Arial"/>
                <w:sz w:val="19"/>
                <w:szCs w:val="19"/>
              </w:rPr>
            </w:pPr>
            <w:r w:rsidRPr="000B6AFE">
              <w:rPr>
                <w:rFonts w:cs="Arial"/>
                <w:sz w:val="19"/>
                <w:szCs w:val="19"/>
              </w:rPr>
              <w:t>Horsepower</w:t>
            </w:r>
          </w:p>
        </w:tc>
      </w:tr>
      <w:tr w:rsidR="00913AF0" w:rsidRPr="000B6AFE" w14:paraId="309E8467" w14:textId="77777777" w:rsidTr="00913AF0">
        <w:trPr>
          <w:cantSplit/>
          <w:trHeight w:val="245"/>
          <w:jc w:val="center"/>
        </w:trPr>
        <w:tc>
          <w:tcPr>
            <w:tcW w:w="659" w:type="pct"/>
            <w:tcBorders>
              <w:left w:val="double" w:sz="4" w:space="0" w:color="auto"/>
            </w:tcBorders>
          </w:tcPr>
          <w:p w14:paraId="3C7FBA60" w14:textId="77777777" w:rsidR="00913AF0" w:rsidRPr="000B6AFE" w:rsidRDefault="00913AF0" w:rsidP="00A813FD">
            <w:pPr>
              <w:rPr>
                <w:rFonts w:cs="Arial"/>
                <w:sz w:val="19"/>
                <w:szCs w:val="19"/>
              </w:rPr>
            </w:pPr>
            <w:r w:rsidRPr="000B6AFE">
              <w:rPr>
                <w:rFonts w:cs="Arial"/>
                <w:sz w:val="19"/>
                <w:szCs w:val="19"/>
              </w:rPr>
              <w:t>FG</w:t>
            </w:r>
          </w:p>
        </w:tc>
        <w:tc>
          <w:tcPr>
            <w:tcW w:w="1886" w:type="pct"/>
            <w:tcBorders>
              <w:right w:val="single" w:sz="4" w:space="0" w:color="auto"/>
            </w:tcBorders>
          </w:tcPr>
          <w:p w14:paraId="0B1DB9BD" w14:textId="77777777" w:rsidR="00913AF0" w:rsidRPr="000B6AFE" w:rsidRDefault="00913AF0" w:rsidP="00A813FD">
            <w:pPr>
              <w:rPr>
                <w:rFonts w:cs="Arial"/>
                <w:sz w:val="19"/>
                <w:szCs w:val="19"/>
              </w:rPr>
            </w:pPr>
            <w:r w:rsidRPr="000B6AFE">
              <w:rPr>
                <w:rFonts w:cs="Arial"/>
                <w:sz w:val="19"/>
                <w:szCs w:val="19"/>
              </w:rPr>
              <w:t>Flexible Group</w:t>
            </w:r>
          </w:p>
        </w:tc>
        <w:tc>
          <w:tcPr>
            <w:tcW w:w="394" w:type="pct"/>
            <w:tcBorders>
              <w:left w:val="single" w:sz="4" w:space="0" w:color="auto"/>
            </w:tcBorders>
          </w:tcPr>
          <w:p w14:paraId="0E6B385E" w14:textId="77777777" w:rsidR="00913AF0" w:rsidRPr="000B6AFE" w:rsidRDefault="00913AF0" w:rsidP="00A813F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25E242C" w14:textId="77777777" w:rsidR="00913AF0" w:rsidRPr="000B6AFE" w:rsidRDefault="00913AF0" w:rsidP="00A813FD">
            <w:pPr>
              <w:rPr>
                <w:rFonts w:cs="Arial"/>
                <w:sz w:val="19"/>
                <w:szCs w:val="19"/>
              </w:rPr>
            </w:pPr>
            <w:r w:rsidRPr="000B6AFE">
              <w:rPr>
                <w:rFonts w:cs="Arial"/>
                <w:sz w:val="19"/>
                <w:szCs w:val="19"/>
              </w:rPr>
              <w:t>Hydrogen Sulfide</w:t>
            </w:r>
          </w:p>
        </w:tc>
      </w:tr>
      <w:tr w:rsidR="00913AF0" w:rsidRPr="000B6AFE" w14:paraId="7337D61F" w14:textId="77777777" w:rsidTr="00913AF0">
        <w:trPr>
          <w:cantSplit/>
          <w:trHeight w:val="245"/>
          <w:jc w:val="center"/>
        </w:trPr>
        <w:tc>
          <w:tcPr>
            <w:tcW w:w="659" w:type="pct"/>
            <w:tcBorders>
              <w:left w:val="double" w:sz="4" w:space="0" w:color="auto"/>
            </w:tcBorders>
          </w:tcPr>
          <w:p w14:paraId="4C4A23C8" w14:textId="77777777" w:rsidR="00913AF0" w:rsidRPr="000B6AFE" w:rsidRDefault="00913AF0" w:rsidP="00A813FD">
            <w:pPr>
              <w:rPr>
                <w:rFonts w:cs="Arial"/>
                <w:sz w:val="19"/>
                <w:szCs w:val="19"/>
              </w:rPr>
            </w:pPr>
            <w:r w:rsidRPr="000B6AFE">
              <w:rPr>
                <w:rFonts w:cs="Arial"/>
                <w:sz w:val="19"/>
                <w:szCs w:val="19"/>
              </w:rPr>
              <w:t>GACS</w:t>
            </w:r>
          </w:p>
        </w:tc>
        <w:tc>
          <w:tcPr>
            <w:tcW w:w="1886" w:type="pct"/>
            <w:tcBorders>
              <w:right w:val="single" w:sz="4" w:space="0" w:color="auto"/>
            </w:tcBorders>
          </w:tcPr>
          <w:p w14:paraId="534B8A9E" w14:textId="77777777" w:rsidR="00913AF0" w:rsidRPr="000B6AFE" w:rsidRDefault="00913AF0" w:rsidP="00A813F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411BCDF" w14:textId="77777777" w:rsidR="00913AF0" w:rsidRPr="000B6AFE" w:rsidRDefault="00913AF0" w:rsidP="00A813FD">
            <w:pPr>
              <w:rPr>
                <w:rFonts w:cs="Arial"/>
                <w:sz w:val="19"/>
                <w:szCs w:val="19"/>
              </w:rPr>
            </w:pPr>
            <w:r w:rsidRPr="000B6AFE">
              <w:rPr>
                <w:rFonts w:cs="Arial"/>
                <w:sz w:val="19"/>
                <w:szCs w:val="19"/>
              </w:rPr>
              <w:t>kW</w:t>
            </w:r>
          </w:p>
        </w:tc>
        <w:tc>
          <w:tcPr>
            <w:tcW w:w="2061" w:type="pct"/>
            <w:tcBorders>
              <w:right w:val="double" w:sz="4" w:space="0" w:color="auto"/>
            </w:tcBorders>
          </w:tcPr>
          <w:p w14:paraId="078778F4" w14:textId="77777777" w:rsidR="00913AF0" w:rsidRPr="000B6AFE" w:rsidRDefault="00913AF0" w:rsidP="00A813FD">
            <w:pPr>
              <w:rPr>
                <w:rFonts w:cs="Arial"/>
                <w:sz w:val="19"/>
                <w:szCs w:val="19"/>
              </w:rPr>
            </w:pPr>
            <w:r w:rsidRPr="000B6AFE">
              <w:rPr>
                <w:rFonts w:cs="Arial"/>
                <w:sz w:val="19"/>
                <w:szCs w:val="19"/>
              </w:rPr>
              <w:t>Kilowatt</w:t>
            </w:r>
          </w:p>
        </w:tc>
      </w:tr>
      <w:tr w:rsidR="00913AF0" w:rsidRPr="000B6AFE" w14:paraId="2EC07CAB" w14:textId="77777777" w:rsidTr="00913AF0">
        <w:trPr>
          <w:cantSplit/>
          <w:trHeight w:val="245"/>
          <w:jc w:val="center"/>
        </w:trPr>
        <w:tc>
          <w:tcPr>
            <w:tcW w:w="659" w:type="pct"/>
            <w:tcBorders>
              <w:left w:val="double" w:sz="4" w:space="0" w:color="auto"/>
            </w:tcBorders>
          </w:tcPr>
          <w:p w14:paraId="401E46EB" w14:textId="77777777" w:rsidR="00913AF0" w:rsidRPr="000B6AFE" w:rsidRDefault="00913AF0" w:rsidP="00A813FD">
            <w:pPr>
              <w:rPr>
                <w:rFonts w:cs="Arial"/>
                <w:sz w:val="19"/>
                <w:szCs w:val="19"/>
              </w:rPr>
            </w:pPr>
            <w:r w:rsidRPr="000B6AFE">
              <w:rPr>
                <w:rFonts w:cs="Arial"/>
                <w:sz w:val="19"/>
                <w:szCs w:val="19"/>
              </w:rPr>
              <w:t>GC</w:t>
            </w:r>
          </w:p>
        </w:tc>
        <w:tc>
          <w:tcPr>
            <w:tcW w:w="1886" w:type="pct"/>
            <w:tcBorders>
              <w:right w:val="single" w:sz="4" w:space="0" w:color="auto"/>
            </w:tcBorders>
          </w:tcPr>
          <w:p w14:paraId="64936F53" w14:textId="77777777" w:rsidR="00913AF0" w:rsidRPr="000B6AFE" w:rsidRDefault="00913AF0" w:rsidP="00A813FD">
            <w:pPr>
              <w:rPr>
                <w:rFonts w:cs="Arial"/>
                <w:sz w:val="19"/>
                <w:szCs w:val="19"/>
              </w:rPr>
            </w:pPr>
            <w:r w:rsidRPr="000B6AFE">
              <w:rPr>
                <w:rFonts w:cs="Arial"/>
                <w:sz w:val="19"/>
                <w:szCs w:val="19"/>
              </w:rPr>
              <w:t>General Condition</w:t>
            </w:r>
          </w:p>
        </w:tc>
        <w:tc>
          <w:tcPr>
            <w:tcW w:w="394" w:type="pct"/>
            <w:tcBorders>
              <w:left w:val="single" w:sz="4" w:space="0" w:color="auto"/>
            </w:tcBorders>
          </w:tcPr>
          <w:p w14:paraId="0722A7B6" w14:textId="77777777" w:rsidR="00913AF0" w:rsidRPr="000B6AFE" w:rsidRDefault="00913AF0" w:rsidP="00A813FD">
            <w:pPr>
              <w:rPr>
                <w:rFonts w:cs="Arial"/>
                <w:sz w:val="19"/>
                <w:szCs w:val="19"/>
              </w:rPr>
            </w:pPr>
            <w:r w:rsidRPr="000B6AFE">
              <w:rPr>
                <w:rFonts w:cs="Arial"/>
                <w:sz w:val="19"/>
                <w:szCs w:val="19"/>
              </w:rPr>
              <w:t>lb</w:t>
            </w:r>
          </w:p>
        </w:tc>
        <w:tc>
          <w:tcPr>
            <w:tcW w:w="2061" w:type="pct"/>
            <w:tcBorders>
              <w:right w:val="double" w:sz="4" w:space="0" w:color="auto"/>
            </w:tcBorders>
          </w:tcPr>
          <w:p w14:paraId="57889B73" w14:textId="77777777" w:rsidR="00913AF0" w:rsidRPr="000B6AFE" w:rsidRDefault="00913AF0" w:rsidP="00A813FD">
            <w:pPr>
              <w:rPr>
                <w:rFonts w:cs="Arial"/>
                <w:sz w:val="19"/>
                <w:szCs w:val="19"/>
              </w:rPr>
            </w:pPr>
            <w:r w:rsidRPr="000B6AFE">
              <w:rPr>
                <w:rFonts w:cs="Arial"/>
                <w:sz w:val="19"/>
                <w:szCs w:val="19"/>
              </w:rPr>
              <w:t>Pound</w:t>
            </w:r>
          </w:p>
        </w:tc>
      </w:tr>
      <w:tr w:rsidR="00913AF0" w:rsidRPr="000B6AFE" w14:paraId="38FB083F" w14:textId="77777777" w:rsidTr="00913AF0">
        <w:trPr>
          <w:cantSplit/>
          <w:trHeight w:val="245"/>
          <w:jc w:val="center"/>
        </w:trPr>
        <w:tc>
          <w:tcPr>
            <w:tcW w:w="659" w:type="pct"/>
            <w:tcBorders>
              <w:left w:val="double" w:sz="4" w:space="0" w:color="auto"/>
            </w:tcBorders>
          </w:tcPr>
          <w:p w14:paraId="297B898F" w14:textId="77777777" w:rsidR="00913AF0" w:rsidRPr="000B6AFE" w:rsidRDefault="00913AF0" w:rsidP="00A813FD">
            <w:pPr>
              <w:rPr>
                <w:rFonts w:cs="Arial"/>
                <w:sz w:val="19"/>
                <w:szCs w:val="19"/>
              </w:rPr>
            </w:pPr>
            <w:r w:rsidRPr="000B6AFE">
              <w:rPr>
                <w:rFonts w:cs="Arial"/>
                <w:sz w:val="19"/>
                <w:szCs w:val="19"/>
              </w:rPr>
              <w:t>GHGs</w:t>
            </w:r>
          </w:p>
        </w:tc>
        <w:tc>
          <w:tcPr>
            <w:tcW w:w="1886" w:type="pct"/>
            <w:tcBorders>
              <w:right w:val="single" w:sz="4" w:space="0" w:color="auto"/>
            </w:tcBorders>
          </w:tcPr>
          <w:p w14:paraId="0358F9D6" w14:textId="77777777" w:rsidR="00913AF0" w:rsidRPr="000B6AFE" w:rsidRDefault="00913AF0" w:rsidP="00A813FD">
            <w:pPr>
              <w:rPr>
                <w:rFonts w:cs="Arial"/>
                <w:sz w:val="19"/>
                <w:szCs w:val="19"/>
              </w:rPr>
            </w:pPr>
            <w:r w:rsidRPr="000B6AFE">
              <w:rPr>
                <w:rFonts w:cs="Arial"/>
                <w:sz w:val="19"/>
                <w:szCs w:val="19"/>
              </w:rPr>
              <w:t>Greenhouse Gases</w:t>
            </w:r>
          </w:p>
        </w:tc>
        <w:tc>
          <w:tcPr>
            <w:tcW w:w="394" w:type="pct"/>
            <w:tcBorders>
              <w:left w:val="single" w:sz="4" w:space="0" w:color="auto"/>
            </w:tcBorders>
          </w:tcPr>
          <w:p w14:paraId="077533C7" w14:textId="77777777" w:rsidR="00913AF0" w:rsidRPr="000B6AFE" w:rsidRDefault="00913AF0" w:rsidP="00A813FD">
            <w:pPr>
              <w:rPr>
                <w:rFonts w:cs="Arial"/>
                <w:sz w:val="19"/>
                <w:szCs w:val="19"/>
              </w:rPr>
            </w:pPr>
            <w:r w:rsidRPr="000B6AFE">
              <w:rPr>
                <w:rFonts w:cs="Arial"/>
                <w:sz w:val="19"/>
                <w:szCs w:val="19"/>
              </w:rPr>
              <w:t>m</w:t>
            </w:r>
          </w:p>
        </w:tc>
        <w:tc>
          <w:tcPr>
            <w:tcW w:w="2061" w:type="pct"/>
            <w:tcBorders>
              <w:right w:val="double" w:sz="4" w:space="0" w:color="auto"/>
            </w:tcBorders>
          </w:tcPr>
          <w:p w14:paraId="36501323" w14:textId="77777777" w:rsidR="00913AF0" w:rsidRPr="000B6AFE" w:rsidRDefault="00913AF0" w:rsidP="00A813FD">
            <w:pPr>
              <w:rPr>
                <w:rFonts w:cs="Arial"/>
                <w:sz w:val="19"/>
                <w:szCs w:val="19"/>
              </w:rPr>
            </w:pPr>
            <w:r w:rsidRPr="000B6AFE">
              <w:rPr>
                <w:rFonts w:cs="Arial"/>
                <w:sz w:val="19"/>
                <w:szCs w:val="19"/>
              </w:rPr>
              <w:t>Meter</w:t>
            </w:r>
          </w:p>
        </w:tc>
      </w:tr>
      <w:tr w:rsidR="00913AF0" w:rsidRPr="000B6AFE" w14:paraId="0041249E" w14:textId="77777777" w:rsidTr="00913AF0">
        <w:trPr>
          <w:cantSplit/>
          <w:trHeight w:val="245"/>
          <w:jc w:val="center"/>
        </w:trPr>
        <w:tc>
          <w:tcPr>
            <w:tcW w:w="659" w:type="pct"/>
            <w:tcBorders>
              <w:left w:val="double" w:sz="4" w:space="0" w:color="auto"/>
            </w:tcBorders>
          </w:tcPr>
          <w:p w14:paraId="11782D42" w14:textId="77777777" w:rsidR="00913AF0" w:rsidRPr="000B6AFE" w:rsidRDefault="00913AF0" w:rsidP="00A813FD">
            <w:pPr>
              <w:rPr>
                <w:rFonts w:cs="Arial"/>
                <w:sz w:val="19"/>
                <w:szCs w:val="19"/>
              </w:rPr>
            </w:pPr>
            <w:r w:rsidRPr="000B6AFE">
              <w:rPr>
                <w:rFonts w:cs="Arial"/>
                <w:sz w:val="19"/>
                <w:szCs w:val="19"/>
              </w:rPr>
              <w:t>HVLP</w:t>
            </w:r>
          </w:p>
        </w:tc>
        <w:tc>
          <w:tcPr>
            <w:tcW w:w="1886" w:type="pct"/>
            <w:tcBorders>
              <w:right w:val="single" w:sz="4" w:space="0" w:color="auto"/>
            </w:tcBorders>
          </w:tcPr>
          <w:p w14:paraId="4A6D04AF" w14:textId="77777777" w:rsidR="00913AF0" w:rsidRPr="000B6AFE" w:rsidRDefault="00913AF0" w:rsidP="00A813F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35980E5" w14:textId="77777777" w:rsidR="00913AF0" w:rsidRPr="000B6AFE" w:rsidRDefault="00913AF0" w:rsidP="00A813FD">
            <w:pPr>
              <w:rPr>
                <w:rFonts w:cs="Arial"/>
                <w:sz w:val="19"/>
                <w:szCs w:val="19"/>
              </w:rPr>
            </w:pPr>
            <w:r w:rsidRPr="000B6AFE">
              <w:rPr>
                <w:rFonts w:cs="Arial"/>
                <w:sz w:val="19"/>
                <w:szCs w:val="19"/>
              </w:rPr>
              <w:t>mg</w:t>
            </w:r>
          </w:p>
        </w:tc>
        <w:tc>
          <w:tcPr>
            <w:tcW w:w="2061" w:type="pct"/>
            <w:tcBorders>
              <w:right w:val="double" w:sz="4" w:space="0" w:color="auto"/>
            </w:tcBorders>
          </w:tcPr>
          <w:p w14:paraId="2BB2AA6F" w14:textId="77777777" w:rsidR="00913AF0" w:rsidRPr="000B6AFE" w:rsidRDefault="00913AF0" w:rsidP="00A813FD">
            <w:pPr>
              <w:rPr>
                <w:rFonts w:cs="Arial"/>
                <w:sz w:val="19"/>
                <w:szCs w:val="19"/>
              </w:rPr>
            </w:pPr>
            <w:r w:rsidRPr="000B6AFE">
              <w:rPr>
                <w:rFonts w:cs="Arial"/>
                <w:sz w:val="19"/>
                <w:szCs w:val="19"/>
              </w:rPr>
              <w:t>Milligram</w:t>
            </w:r>
          </w:p>
        </w:tc>
      </w:tr>
      <w:tr w:rsidR="00913AF0" w:rsidRPr="000B6AFE" w14:paraId="328DA5CD" w14:textId="77777777" w:rsidTr="00913AF0">
        <w:trPr>
          <w:cantSplit/>
          <w:trHeight w:val="245"/>
          <w:jc w:val="center"/>
        </w:trPr>
        <w:tc>
          <w:tcPr>
            <w:tcW w:w="659" w:type="pct"/>
            <w:tcBorders>
              <w:left w:val="double" w:sz="4" w:space="0" w:color="auto"/>
            </w:tcBorders>
          </w:tcPr>
          <w:p w14:paraId="5E266F07" w14:textId="77777777" w:rsidR="00913AF0" w:rsidRPr="000B6AFE" w:rsidRDefault="00913AF0" w:rsidP="00A813FD">
            <w:pPr>
              <w:rPr>
                <w:rFonts w:cs="Arial"/>
                <w:sz w:val="19"/>
                <w:szCs w:val="19"/>
              </w:rPr>
            </w:pPr>
            <w:r w:rsidRPr="000B6AFE">
              <w:rPr>
                <w:rFonts w:cs="Arial"/>
                <w:sz w:val="19"/>
                <w:szCs w:val="19"/>
              </w:rPr>
              <w:t>ID</w:t>
            </w:r>
          </w:p>
        </w:tc>
        <w:tc>
          <w:tcPr>
            <w:tcW w:w="1886" w:type="pct"/>
            <w:tcBorders>
              <w:right w:val="single" w:sz="4" w:space="0" w:color="auto"/>
            </w:tcBorders>
          </w:tcPr>
          <w:p w14:paraId="037E5124" w14:textId="77777777" w:rsidR="00913AF0" w:rsidRPr="000B6AFE" w:rsidRDefault="00913AF0" w:rsidP="00A813F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FFB7BAA" w14:textId="77777777" w:rsidR="00913AF0" w:rsidRPr="000B6AFE" w:rsidRDefault="00913AF0" w:rsidP="00A813FD">
            <w:pPr>
              <w:rPr>
                <w:rFonts w:cs="Arial"/>
                <w:sz w:val="19"/>
                <w:szCs w:val="19"/>
              </w:rPr>
            </w:pPr>
            <w:r w:rsidRPr="000B6AFE">
              <w:rPr>
                <w:rFonts w:cs="Arial"/>
                <w:sz w:val="19"/>
                <w:szCs w:val="19"/>
              </w:rPr>
              <w:t>mm</w:t>
            </w:r>
          </w:p>
        </w:tc>
        <w:tc>
          <w:tcPr>
            <w:tcW w:w="2061" w:type="pct"/>
            <w:tcBorders>
              <w:right w:val="double" w:sz="4" w:space="0" w:color="auto"/>
            </w:tcBorders>
          </w:tcPr>
          <w:p w14:paraId="0DC3FB55" w14:textId="77777777" w:rsidR="00913AF0" w:rsidRPr="000B6AFE" w:rsidRDefault="00913AF0" w:rsidP="00A813FD">
            <w:pPr>
              <w:rPr>
                <w:rFonts w:cs="Arial"/>
                <w:sz w:val="19"/>
                <w:szCs w:val="19"/>
              </w:rPr>
            </w:pPr>
            <w:r w:rsidRPr="000B6AFE">
              <w:rPr>
                <w:rFonts w:cs="Arial"/>
                <w:sz w:val="19"/>
                <w:szCs w:val="19"/>
              </w:rPr>
              <w:t>Millimeter</w:t>
            </w:r>
          </w:p>
        </w:tc>
      </w:tr>
      <w:tr w:rsidR="00913AF0" w:rsidRPr="000B6AFE" w14:paraId="56FA3418" w14:textId="77777777" w:rsidTr="00913AF0">
        <w:trPr>
          <w:cantSplit/>
          <w:trHeight w:val="245"/>
          <w:jc w:val="center"/>
        </w:trPr>
        <w:tc>
          <w:tcPr>
            <w:tcW w:w="659" w:type="pct"/>
            <w:tcBorders>
              <w:left w:val="double" w:sz="4" w:space="0" w:color="auto"/>
            </w:tcBorders>
          </w:tcPr>
          <w:p w14:paraId="7F1E6C9B" w14:textId="77777777" w:rsidR="00913AF0" w:rsidRPr="000B6AFE" w:rsidRDefault="00913AF0" w:rsidP="00A813FD">
            <w:pPr>
              <w:rPr>
                <w:rFonts w:cs="Arial"/>
                <w:sz w:val="19"/>
                <w:szCs w:val="19"/>
              </w:rPr>
            </w:pPr>
            <w:r w:rsidRPr="000B6AFE">
              <w:rPr>
                <w:rFonts w:cs="Arial"/>
                <w:sz w:val="19"/>
                <w:szCs w:val="19"/>
              </w:rPr>
              <w:t>IRSL</w:t>
            </w:r>
          </w:p>
        </w:tc>
        <w:tc>
          <w:tcPr>
            <w:tcW w:w="1886" w:type="pct"/>
            <w:tcBorders>
              <w:right w:val="single" w:sz="4" w:space="0" w:color="auto"/>
            </w:tcBorders>
          </w:tcPr>
          <w:p w14:paraId="4D396CEB" w14:textId="77777777" w:rsidR="00913AF0" w:rsidRPr="000B6AFE" w:rsidRDefault="00913AF0" w:rsidP="00A813F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F1461E4" w14:textId="77777777" w:rsidR="00913AF0" w:rsidRPr="000B6AFE" w:rsidRDefault="00913AF0" w:rsidP="00A813FD">
            <w:pPr>
              <w:rPr>
                <w:rFonts w:cs="Arial"/>
                <w:sz w:val="19"/>
                <w:szCs w:val="19"/>
              </w:rPr>
            </w:pPr>
            <w:r w:rsidRPr="000B6AFE">
              <w:rPr>
                <w:rFonts w:cs="Arial"/>
                <w:sz w:val="19"/>
                <w:szCs w:val="19"/>
              </w:rPr>
              <w:t>MM</w:t>
            </w:r>
          </w:p>
        </w:tc>
        <w:tc>
          <w:tcPr>
            <w:tcW w:w="2061" w:type="pct"/>
            <w:tcBorders>
              <w:right w:val="double" w:sz="4" w:space="0" w:color="auto"/>
            </w:tcBorders>
          </w:tcPr>
          <w:p w14:paraId="3BFC3E98" w14:textId="77777777" w:rsidR="00913AF0" w:rsidRPr="000B6AFE" w:rsidRDefault="00913AF0" w:rsidP="00A813FD">
            <w:pPr>
              <w:rPr>
                <w:rFonts w:cs="Arial"/>
                <w:sz w:val="19"/>
                <w:szCs w:val="19"/>
              </w:rPr>
            </w:pPr>
            <w:r w:rsidRPr="000B6AFE">
              <w:rPr>
                <w:rFonts w:cs="Arial"/>
                <w:sz w:val="19"/>
                <w:szCs w:val="19"/>
              </w:rPr>
              <w:t>Million</w:t>
            </w:r>
          </w:p>
        </w:tc>
      </w:tr>
      <w:tr w:rsidR="00913AF0" w:rsidRPr="000B6AFE" w14:paraId="28549B9D" w14:textId="77777777" w:rsidTr="00913AF0">
        <w:trPr>
          <w:cantSplit/>
          <w:trHeight w:val="245"/>
          <w:jc w:val="center"/>
        </w:trPr>
        <w:tc>
          <w:tcPr>
            <w:tcW w:w="659" w:type="pct"/>
            <w:tcBorders>
              <w:left w:val="double" w:sz="4" w:space="0" w:color="auto"/>
            </w:tcBorders>
          </w:tcPr>
          <w:p w14:paraId="57AD659E" w14:textId="77777777" w:rsidR="00913AF0" w:rsidRPr="000B6AFE" w:rsidRDefault="00913AF0" w:rsidP="00A813FD">
            <w:pPr>
              <w:rPr>
                <w:rFonts w:cs="Arial"/>
                <w:sz w:val="19"/>
                <w:szCs w:val="19"/>
              </w:rPr>
            </w:pPr>
            <w:r w:rsidRPr="000B6AFE">
              <w:rPr>
                <w:rFonts w:cs="Arial"/>
                <w:sz w:val="19"/>
                <w:szCs w:val="19"/>
              </w:rPr>
              <w:t>ITSL</w:t>
            </w:r>
          </w:p>
        </w:tc>
        <w:tc>
          <w:tcPr>
            <w:tcW w:w="1886" w:type="pct"/>
            <w:tcBorders>
              <w:right w:val="single" w:sz="4" w:space="0" w:color="auto"/>
            </w:tcBorders>
          </w:tcPr>
          <w:p w14:paraId="322043A1" w14:textId="77777777" w:rsidR="00913AF0" w:rsidRPr="000B6AFE" w:rsidRDefault="00913AF0" w:rsidP="00A813F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ACF3A2D" w14:textId="77777777" w:rsidR="00913AF0" w:rsidRPr="000B6AFE" w:rsidRDefault="00913AF0" w:rsidP="00A813FD">
            <w:pPr>
              <w:rPr>
                <w:rFonts w:cs="Arial"/>
                <w:sz w:val="19"/>
                <w:szCs w:val="19"/>
              </w:rPr>
            </w:pPr>
            <w:r w:rsidRPr="000B6AFE">
              <w:rPr>
                <w:rFonts w:cs="Arial"/>
                <w:sz w:val="19"/>
                <w:szCs w:val="19"/>
              </w:rPr>
              <w:t>MW</w:t>
            </w:r>
          </w:p>
        </w:tc>
        <w:tc>
          <w:tcPr>
            <w:tcW w:w="2061" w:type="pct"/>
            <w:tcBorders>
              <w:right w:val="double" w:sz="4" w:space="0" w:color="auto"/>
            </w:tcBorders>
          </w:tcPr>
          <w:p w14:paraId="1AF79D27" w14:textId="77777777" w:rsidR="00913AF0" w:rsidRPr="000B6AFE" w:rsidRDefault="00913AF0" w:rsidP="00A813FD">
            <w:pPr>
              <w:rPr>
                <w:rFonts w:cs="Arial"/>
                <w:sz w:val="19"/>
                <w:szCs w:val="19"/>
              </w:rPr>
            </w:pPr>
            <w:r w:rsidRPr="000B6AFE">
              <w:rPr>
                <w:rFonts w:cs="Arial"/>
                <w:sz w:val="19"/>
                <w:szCs w:val="19"/>
              </w:rPr>
              <w:t>Megawatts</w:t>
            </w:r>
          </w:p>
        </w:tc>
      </w:tr>
      <w:tr w:rsidR="00913AF0" w:rsidRPr="000B6AFE" w14:paraId="0B1F0C10" w14:textId="77777777" w:rsidTr="00913AF0">
        <w:trPr>
          <w:cantSplit/>
          <w:trHeight w:val="245"/>
          <w:jc w:val="center"/>
        </w:trPr>
        <w:tc>
          <w:tcPr>
            <w:tcW w:w="659" w:type="pct"/>
            <w:tcBorders>
              <w:left w:val="double" w:sz="4" w:space="0" w:color="auto"/>
            </w:tcBorders>
          </w:tcPr>
          <w:p w14:paraId="50E2A396" w14:textId="77777777" w:rsidR="00913AF0" w:rsidRPr="000B6AFE" w:rsidRDefault="00913AF0" w:rsidP="00A813FD">
            <w:pPr>
              <w:rPr>
                <w:rFonts w:cs="Arial"/>
                <w:sz w:val="19"/>
                <w:szCs w:val="19"/>
              </w:rPr>
            </w:pPr>
            <w:r w:rsidRPr="000B6AFE">
              <w:rPr>
                <w:rFonts w:cs="Arial"/>
                <w:sz w:val="19"/>
                <w:szCs w:val="19"/>
              </w:rPr>
              <w:t>LAER</w:t>
            </w:r>
          </w:p>
        </w:tc>
        <w:tc>
          <w:tcPr>
            <w:tcW w:w="1886" w:type="pct"/>
            <w:tcBorders>
              <w:right w:val="single" w:sz="4" w:space="0" w:color="auto"/>
            </w:tcBorders>
          </w:tcPr>
          <w:p w14:paraId="21AA8B42" w14:textId="77777777" w:rsidR="00913AF0" w:rsidRPr="000B6AFE" w:rsidRDefault="00913AF0" w:rsidP="00A813F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6AD2DAF" w14:textId="77777777" w:rsidR="00913AF0" w:rsidRPr="000B6AFE" w:rsidRDefault="00913AF0" w:rsidP="00A813FD">
            <w:pPr>
              <w:rPr>
                <w:rFonts w:cs="Arial"/>
                <w:sz w:val="19"/>
                <w:szCs w:val="19"/>
              </w:rPr>
            </w:pPr>
            <w:r w:rsidRPr="000B6AFE">
              <w:rPr>
                <w:rFonts w:cs="Arial"/>
                <w:sz w:val="19"/>
                <w:szCs w:val="19"/>
              </w:rPr>
              <w:t>NMOC</w:t>
            </w:r>
          </w:p>
        </w:tc>
        <w:tc>
          <w:tcPr>
            <w:tcW w:w="2061" w:type="pct"/>
            <w:tcBorders>
              <w:right w:val="double" w:sz="4" w:space="0" w:color="auto"/>
            </w:tcBorders>
          </w:tcPr>
          <w:p w14:paraId="5CBE49B8" w14:textId="77777777" w:rsidR="00913AF0" w:rsidRPr="000B6AFE" w:rsidRDefault="00913AF0" w:rsidP="00A813FD">
            <w:pPr>
              <w:rPr>
                <w:rFonts w:cs="Arial"/>
                <w:sz w:val="19"/>
                <w:szCs w:val="19"/>
              </w:rPr>
            </w:pPr>
            <w:r w:rsidRPr="000B6AFE">
              <w:rPr>
                <w:rFonts w:cs="Arial"/>
                <w:sz w:val="19"/>
                <w:szCs w:val="19"/>
              </w:rPr>
              <w:t>Non-methane Organic Compounds</w:t>
            </w:r>
          </w:p>
        </w:tc>
      </w:tr>
      <w:tr w:rsidR="00913AF0" w:rsidRPr="000B6AFE" w14:paraId="230C3716" w14:textId="77777777" w:rsidTr="00913AF0">
        <w:trPr>
          <w:cantSplit/>
          <w:trHeight w:val="245"/>
          <w:jc w:val="center"/>
        </w:trPr>
        <w:tc>
          <w:tcPr>
            <w:tcW w:w="659" w:type="pct"/>
            <w:tcBorders>
              <w:left w:val="double" w:sz="4" w:space="0" w:color="auto"/>
            </w:tcBorders>
          </w:tcPr>
          <w:p w14:paraId="411E6AB9" w14:textId="77777777" w:rsidR="00913AF0" w:rsidRPr="000B6AFE" w:rsidRDefault="00913AF0" w:rsidP="00A813FD">
            <w:pPr>
              <w:rPr>
                <w:rFonts w:cs="Arial"/>
                <w:sz w:val="19"/>
                <w:szCs w:val="19"/>
              </w:rPr>
            </w:pPr>
            <w:r w:rsidRPr="000B6AFE">
              <w:rPr>
                <w:rFonts w:cs="Arial"/>
                <w:sz w:val="19"/>
                <w:szCs w:val="19"/>
              </w:rPr>
              <w:t>MACT</w:t>
            </w:r>
          </w:p>
        </w:tc>
        <w:tc>
          <w:tcPr>
            <w:tcW w:w="1886" w:type="pct"/>
            <w:tcBorders>
              <w:right w:val="single" w:sz="4" w:space="0" w:color="auto"/>
            </w:tcBorders>
          </w:tcPr>
          <w:p w14:paraId="46F11BCA" w14:textId="77777777" w:rsidR="00913AF0" w:rsidRPr="000B6AFE" w:rsidRDefault="00913AF0" w:rsidP="00A813F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AC3F365" w14:textId="77777777" w:rsidR="00913AF0" w:rsidRPr="000B6AFE" w:rsidRDefault="00913AF0" w:rsidP="00A813F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A5D2975" w14:textId="77777777" w:rsidR="00913AF0" w:rsidRPr="000B6AFE" w:rsidRDefault="00913AF0" w:rsidP="00A813FD">
            <w:pPr>
              <w:rPr>
                <w:rFonts w:cs="Arial"/>
                <w:sz w:val="19"/>
                <w:szCs w:val="19"/>
              </w:rPr>
            </w:pPr>
            <w:r w:rsidRPr="000B6AFE">
              <w:rPr>
                <w:rFonts w:cs="Arial"/>
                <w:sz w:val="19"/>
                <w:szCs w:val="19"/>
              </w:rPr>
              <w:t>Oxides of Nitrogen</w:t>
            </w:r>
          </w:p>
        </w:tc>
      </w:tr>
      <w:tr w:rsidR="00913AF0" w:rsidRPr="000B6AFE" w14:paraId="4B3FEAC6" w14:textId="77777777" w:rsidTr="00913AF0">
        <w:trPr>
          <w:cantSplit/>
          <w:trHeight w:val="245"/>
          <w:jc w:val="center"/>
        </w:trPr>
        <w:tc>
          <w:tcPr>
            <w:tcW w:w="659" w:type="pct"/>
            <w:tcBorders>
              <w:left w:val="double" w:sz="4" w:space="0" w:color="auto"/>
            </w:tcBorders>
          </w:tcPr>
          <w:p w14:paraId="26AA08B5" w14:textId="77777777" w:rsidR="00913AF0" w:rsidRPr="000B6AFE" w:rsidRDefault="00913AF0" w:rsidP="00A813FD">
            <w:pPr>
              <w:rPr>
                <w:rFonts w:cs="Arial"/>
                <w:sz w:val="19"/>
                <w:szCs w:val="19"/>
              </w:rPr>
            </w:pPr>
            <w:r w:rsidRPr="000B6AFE">
              <w:rPr>
                <w:rFonts w:cs="Arial"/>
                <w:sz w:val="19"/>
                <w:szCs w:val="19"/>
              </w:rPr>
              <w:t>MAERS</w:t>
            </w:r>
          </w:p>
        </w:tc>
        <w:tc>
          <w:tcPr>
            <w:tcW w:w="1886" w:type="pct"/>
            <w:tcBorders>
              <w:right w:val="single" w:sz="4" w:space="0" w:color="auto"/>
            </w:tcBorders>
          </w:tcPr>
          <w:p w14:paraId="641CC6B1" w14:textId="77777777" w:rsidR="00913AF0" w:rsidRPr="000B6AFE" w:rsidRDefault="00913AF0" w:rsidP="00A813F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EFF6452" w14:textId="77777777" w:rsidR="00913AF0" w:rsidRPr="000B6AFE" w:rsidRDefault="00913AF0" w:rsidP="00A813FD">
            <w:pPr>
              <w:rPr>
                <w:rFonts w:cs="Arial"/>
                <w:sz w:val="19"/>
                <w:szCs w:val="19"/>
              </w:rPr>
            </w:pPr>
            <w:r w:rsidRPr="000B6AFE">
              <w:rPr>
                <w:rFonts w:cs="Arial"/>
                <w:sz w:val="19"/>
                <w:szCs w:val="19"/>
              </w:rPr>
              <w:t>ng</w:t>
            </w:r>
          </w:p>
        </w:tc>
        <w:tc>
          <w:tcPr>
            <w:tcW w:w="2061" w:type="pct"/>
            <w:tcBorders>
              <w:right w:val="double" w:sz="4" w:space="0" w:color="auto"/>
            </w:tcBorders>
          </w:tcPr>
          <w:p w14:paraId="66B86678" w14:textId="77777777" w:rsidR="00913AF0" w:rsidRPr="000B6AFE" w:rsidRDefault="00913AF0" w:rsidP="00A813FD">
            <w:pPr>
              <w:rPr>
                <w:rFonts w:cs="Arial"/>
                <w:sz w:val="19"/>
                <w:szCs w:val="19"/>
              </w:rPr>
            </w:pPr>
            <w:r w:rsidRPr="000B6AFE">
              <w:rPr>
                <w:rFonts w:cs="Arial"/>
                <w:sz w:val="19"/>
                <w:szCs w:val="19"/>
              </w:rPr>
              <w:t>Nanogram</w:t>
            </w:r>
          </w:p>
        </w:tc>
      </w:tr>
      <w:tr w:rsidR="00913AF0" w:rsidRPr="000B6AFE" w14:paraId="5C650D7D" w14:textId="77777777" w:rsidTr="00913AF0">
        <w:trPr>
          <w:cantSplit/>
          <w:trHeight w:val="218"/>
          <w:jc w:val="center"/>
        </w:trPr>
        <w:tc>
          <w:tcPr>
            <w:tcW w:w="659" w:type="pct"/>
            <w:tcBorders>
              <w:left w:val="double" w:sz="4" w:space="0" w:color="auto"/>
            </w:tcBorders>
          </w:tcPr>
          <w:p w14:paraId="6E1E9E52" w14:textId="77777777" w:rsidR="00913AF0" w:rsidRPr="000B6AFE" w:rsidRDefault="00913AF0" w:rsidP="00A813FD">
            <w:pPr>
              <w:rPr>
                <w:rFonts w:cs="Arial"/>
                <w:sz w:val="19"/>
                <w:szCs w:val="19"/>
              </w:rPr>
            </w:pPr>
            <w:r w:rsidRPr="000B6AFE">
              <w:rPr>
                <w:rFonts w:cs="Arial"/>
                <w:sz w:val="19"/>
                <w:szCs w:val="19"/>
              </w:rPr>
              <w:t>MAP</w:t>
            </w:r>
          </w:p>
        </w:tc>
        <w:tc>
          <w:tcPr>
            <w:tcW w:w="1886" w:type="pct"/>
            <w:tcBorders>
              <w:right w:val="single" w:sz="4" w:space="0" w:color="auto"/>
            </w:tcBorders>
          </w:tcPr>
          <w:p w14:paraId="27AC9B50" w14:textId="77777777" w:rsidR="00913AF0" w:rsidRPr="000B6AFE" w:rsidRDefault="00913AF0" w:rsidP="00A813F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3CF18B7" w14:textId="77777777" w:rsidR="00913AF0" w:rsidRPr="000B6AFE" w:rsidRDefault="00913AF0" w:rsidP="00A813FD">
            <w:pPr>
              <w:rPr>
                <w:rFonts w:cs="Arial"/>
                <w:sz w:val="19"/>
                <w:szCs w:val="19"/>
              </w:rPr>
            </w:pPr>
            <w:r w:rsidRPr="000B6AFE">
              <w:rPr>
                <w:rFonts w:cs="Arial"/>
                <w:sz w:val="19"/>
                <w:szCs w:val="19"/>
              </w:rPr>
              <w:t>PM</w:t>
            </w:r>
          </w:p>
        </w:tc>
        <w:tc>
          <w:tcPr>
            <w:tcW w:w="2061" w:type="pct"/>
            <w:tcBorders>
              <w:right w:val="double" w:sz="4" w:space="0" w:color="auto"/>
            </w:tcBorders>
          </w:tcPr>
          <w:p w14:paraId="5AF3F75A" w14:textId="77777777" w:rsidR="00913AF0" w:rsidRPr="000B6AFE" w:rsidRDefault="00913AF0" w:rsidP="00A813FD">
            <w:pPr>
              <w:rPr>
                <w:rFonts w:cs="Arial"/>
                <w:sz w:val="19"/>
                <w:szCs w:val="19"/>
              </w:rPr>
            </w:pPr>
            <w:r w:rsidRPr="000B6AFE">
              <w:rPr>
                <w:rFonts w:cs="Arial"/>
                <w:sz w:val="19"/>
                <w:szCs w:val="19"/>
              </w:rPr>
              <w:t>Particulate Matter</w:t>
            </w:r>
          </w:p>
        </w:tc>
      </w:tr>
      <w:tr w:rsidR="00913AF0" w:rsidRPr="000B6AFE" w14:paraId="0E5F6FA2" w14:textId="77777777" w:rsidTr="00913AF0">
        <w:trPr>
          <w:cantSplit/>
          <w:trHeight w:val="245"/>
          <w:jc w:val="center"/>
        </w:trPr>
        <w:tc>
          <w:tcPr>
            <w:tcW w:w="659" w:type="pct"/>
            <w:tcBorders>
              <w:left w:val="double" w:sz="4" w:space="0" w:color="auto"/>
            </w:tcBorders>
          </w:tcPr>
          <w:p w14:paraId="2BC34D6D" w14:textId="77777777" w:rsidR="00913AF0" w:rsidRPr="000B6AFE" w:rsidRDefault="00913AF0" w:rsidP="00A813FD">
            <w:pPr>
              <w:rPr>
                <w:rFonts w:cs="Arial"/>
                <w:sz w:val="19"/>
                <w:szCs w:val="19"/>
              </w:rPr>
            </w:pPr>
            <w:r w:rsidRPr="000B6AFE">
              <w:rPr>
                <w:rFonts w:cs="Arial"/>
                <w:sz w:val="19"/>
                <w:szCs w:val="19"/>
              </w:rPr>
              <w:t>MSDS</w:t>
            </w:r>
          </w:p>
        </w:tc>
        <w:tc>
          <w:tcPr>
            <w:tcW w:w="1886" w:type="pct"/>
            <w:tcBorders>
              <w:right w:val="single" w:sz="4" w:space="0" w:color="auto"/>
            </w:tcBorders>
          </w:tcPr>
          <w:p w14:paraId="7E7E2057" w14:textId="77777777" w:rsidR="00913AF0" w:rsidRPr="000B6AFE" w:rsidRDefault="00913AF0" w:rsidP="00A813F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7ABB054" w14:textId="77777777" w:rsidR="00913AF0" w:rsidRPr="000B6AFE" w:rsidRDefault="00913AF0" w:rsidP="00A813F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09850C6" w14:textId="77777777" w:rsidR="00913AF0" w:rsidRPr="000B6AFE" w:rsidRDefault="00913AF0" w:rsidP="00A813FD">
            <w:pPr>
              <w:rPr>
                <w:rFonts w:cs="Arial"/>
                <w:sz w:val="19"/>
                <w:szCs w:val="19"/>
              </w:rPr>
            </w:pPr>
            <w:r w:rsidRPr="000B6AFE">
              <w:rPr>
                <w:rFonts w:cs="Arial"/>
                <w:sz w:val="19"/>
                <w:szCs w:val="19"/>
              </w:rPr>
              <w:t>Particulate Matter equal to or less than 10 microns in diameter</w:t>
            </w:r>
          </w:p>
        </w:tc>
      </w:tr>
      <w:tr w:rsidR="00913AF0" w:rsidRPr="000B6AFE" w14:paraId="3B694101" w14:textId="77777777" w:rsidTr="00913AF0">
        <w:trPr>
          <w:cantSplit/>
          <w:trHeight w:val="245"/>
          <w:jc w:val="center"/>
        </w:trPr>
        <w:tc>
          <w:tcPr>
            <w:tcW w:w="659" w:type="pct"/>
            <w:tcBorders>
              <w:left w:val="double" w:sz="4" w:space="0" w:color="auto"/>
            </w:tcBorders>
          </w:tcPr>
          <w:p w14:paraId="7E4A5A10" w14:textId="77777777" w:rsidR="00913AF0" w:rsidRPr="000B6AFE" w:rsidRDefault="00913AF0" w:rsidP="00A813FD">
            <w:pPr>
              <w:rPr>
                <w:rFonts w:cs="Arial"/>
                <w:sz w:val="19"/>
                <w:szCs w:val="19"/>
              </w:rPr>
            </w:pPr>
            <w:r w:rsidRPr="000B6AFE">
              <w:rPr>
                <w:rFonts w:cs="Arial"/>
                <w:sz w:val="19"/>
                <w:szCs w:val="19"/>
              </w:rPr>
              <w:t>NA</w:t>
            </w:r>
          </w:p>
        </w:tc>
        <w:tc>
          <w:tcPr>
            <w:tcW w:w="1886" w:type="pct"/>
            <w:tcBorders>
              <w:right w:val="single" w:sz="4" w:space="0" w:color="auto"/>
            </w:tcBorders>
          </w:tcPr>
          <w:p w14:paraId="056E0B35" w14:textId="77777777" w:rsidR="00913AF0" w:rsidRPr="000B6AFE" w:rsidRDefault="00913AF0" w:rsidP="00A813F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9B0993D" w14:textId="77777777" w:rsidR="00913AF0" w:rsidRPr="000B6AFE" w:rsidRDefault="00913AF0" w:rsidP="00A813FD">
            <w:pPr>
              <w:rPr>
                <w:rFonts w:cs="Arial"/>
                <w:sz w:val="19"/>
                <w:szCs w:val="19"/>
              </w:rPr>
            </w:pPr>
          </w:p>
        </w:tc>
        <w:tc>
          <w:tcPr>
            <w:tcW w:w="2061" w:type="pct"/>
            <w:vMerge/>
            <w:tcBorders>
              <w:right w:val="double" w:sz="4" w:space="0" w:color="auto"/>
            </w:tcBorders>
          </w:tcPr>
          <w:p w14:paraId="36F3A0B6" w14:textId="77777777" w:rsidR="00913AF0" w:rsidRPr="000B6AFE" w:rsidRDefault="00913AF0" w:rsidP="00A813FD">
            <w:pPr>
              <w:rPr>
                <w:rFonts w:cs="Arial"/>
                <w:sz w:val="19"/>
                <w:szCs w:val="19"/>
              </w:rPr>
            </w:pPr>
          </w:p>
        </w:tc>
      </w:tr>
      <w:tr w:rsidR="00913AF0" w:rsidRPr="000B6AFE" w14:paraId="2E7CD956" w14:textId="77777777" w:rsidTr="00913AF0">
        <w:trPr>
          <w:cantSplit/>
          <w:trHeight w:val="218"/>
          <w:jc w:val="center"/>
        </w:trPr>
        <w:tc>
          <w:tcPr>
            <w:tcW w:w="659" w:type="pct"/>
            <w:tcBorders>
              <w:left w:val="double" w:sz="4" w:space="0" w:color="auto"/>
              <w:bottom w:val="nil"/>
            </w:tcBorders>
          </w:tcPr>
          <w:p w14:paraId="4FEFA9DD" w14:textId="77777777" w:rsidR="00913AF0" w:rsidRPr="000B6AFE" w:rsidRDefault="00913AF0" w:rsidP="00A813FD">
            <w:pPr>
              <w:rPr>
                <w:rFonts w:cs="Arial"/>
                <w:sz w:val="19"/>
                <w:szCs w:val="19"/>
              </w:rPr>
            </w:pPr>
            <w:r w:rsidRPr="000B6AFE">
              <w:rPr>
                <w:rFonts w:cs="Arial"/>
                <w:sz w:val="19"/>
                <w:szCs w:val="19"/>
              </w:rPr>
              <w:t>NAAQS</w:t>
            </w:r>
          </w:p>
        </w:tc>
        <w:tc>
          <w:tcPr>
            <w:tcW w:w="1886" w:type="pct"/>
            <w:tcBorders>
              <w:right w:val="single" w:sz="4" w:space="0" w:color="auto"/>
            </w:tcBorders>
          </w:tcPr>
          <w:p w14:paraId="38546FB5" w14:textId="77777777" w:rsidR="00913AF0" w:rsidRPr="000B6AFE" w:rsidRDefault="00913AF0" w:rsidP="00A813F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A4E463A" w14:textId="77777777" w:rsidR="00913AF0" w:rsidRPr="000B6AFE" w:rsidRDefault="00913AF0" w:rsidP="00A813FD">
            <w:pPr>
              <w:rPr>
                <w:rFonts w:cs="Arial"/>
                <w:sz w:val="19"/>
                <w:szCs w:val="19"/>
              </w:rPr>
            </w:pPr>
            <w:r w:rsidRPr="000B6AFE">
              <w:rPr>
                <w:rFonts w:cs="Arial"/>
                <w:sz w:val="19"/>
                <w:szCs w:val="19"/>
              </w:rPr>
              <w:t>PM2.5</w:t>
            </w:r>
          </w:p>
        </w:tc>
        <w:tc>
          <w:tcPr>
            <w:tcW w:w="2061" w:type="pct"/>
            <w:tcBorders>
              <w:right w:val="double" w:sz="4" w:space="0" w:color="auto"/>
            </w:tcBorders>
          </w:tcPr>
          <w:p w14:paraId="47E8DFE2" w14:textId="77777777" w:rsidR="00913AF0" w:rsidRPr="000B6AFE" w:rsidRDefault="00913AF0" w:rsidP="00A813FD">
            <w:pPr>
              <w:rPr>
                <w:rFonts w:cs="Arial"/>
                <w:sz w:val="19"/>
                <w:szCs w:val="19"/>
              </w:rPr>
            </w:pPr>
            <w:r w:rsidRPr="000B6AFE">
              <w:rPr>
                <w:rFonts w:cs="Arial"/>
                <w:sz w:val="19"/>
                <w:szCs w:val="19"/>
              </w:rPr>
              <w:t>Particulate Matter equal to or less than 2.5</w:t>
            </w:r>
          </w:p>
          <w:p w14:paraId="4BE1BF83" w14:textId="77777777" w:rsidR="00913AF0" w:rsidRPr="000B6AFE" w:rsidRDefault="00913AF0" w:rsidP="00A813FD">
            <w:pPr>
              <w:rPr>
                <w:rFonts w:cs="Arial"/>
                <w:sz w:val="19"/>
                <w:szCs w:val="19"/>
              </w:rPr>
            </w:pPr>
            <w:r w:rsidRPr="000B6AFE">
              <w:rPr>
                <w:rFonts w:cs="Arial"/>
                <w:sz w:val="19"/>
                <w:szCs w:val="19"/>
              </w:rPr>
              <w:t>microns in diameter</w:t>
            </w:r>
          </w:p>
        </w:tc>
      </w:tr>
      <w:tr w:rsidR="00913AF0" w:rsidRPr="000B6AFE" w14:paraId="7BE8E333" w14:textId="77777777" w:rsidTr="00913AF0">
        <w:trPr>
          <w:cantSplit/>
          <w:trHeight w:val="218"/>
          <w:jc w:val="center"/>
        </w:trPr>
        <w:tc>
          <w:tcPr>
            <w:tcW w:w="659" w:type="pct"/>
            <w:vMerge w:val="restart"/>
            <w:tcBorders>
              <w:left w:val="double" w:sz="4" w:space="0" w:color="auto"/>
            </w:tcBorders>
          </w:tcPr>
          <w:p w14:paraId="06AA7C6E" w14:textId="77777777" w:rsidR="00913AF0" w:rsidRPr="000B6AFE" w:rsidRDefault="00913AF0" w:rsidP="00A813F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57446AD" w14:textId="77777777" w:rsidR="00913AF0" w:rsidRPr="000B6AFE" w:rsidRDefault="00913AF0" w:rsidP="00A813F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8C835F5" w14:textId="77777777" w:rsidR="00913AF0" w:rsidRPr="000B6AFE" w:rsidRDefault="00913AF0" w:rsidP="00A813FD">
            <w:pPr>
              <w:rPr>
                <w:rFonts w:cs="Arial"/>
                <w:sz w:val="19"/>
                <w:szCs w:val="19"/>
              </w:rPr>
            </w:pPr>
            <w:r w:rsidRPr="000B6AFE">
              <w:rPr>
                <w:rFonts w:cs="Arial"/>
                <w:sz w:val="19"/>
                <w:szCs w:val="19"/>
              </w:rPr>
              <w:t>pph</w:t>
            </w:r>
          </w:p>
        </w:tc>
        <w:tc>
          <w:tcPr>
            <w:tcW w:w="2061" w:type="pct"/>
            <w:tcBorders>
              <w:right w:val="double" w:sz="4" w:space="0" w:color="auto"/>
            </w:tcBorders>
          </w:tcPr>
          <w:p w14:paraId="63CAF369" w14:textId="77777777" w:rsidR="00913AF0" w:rsidRPr="000B6AFE" w:rsidRDefault="00913AF0" w:rsidP="00A813FD">
            <w:pPr>
              <w:rPr>
                <w:rFonts w:cs="Arial"/>
                <w:sz w:val="19"/>
                <w:szCs w:val="19"/>
              </w:rPr>
            </w:pPr>
            <w:r w:rsidRPr="000B6AFE">
              <w:rPr>
                <w:rFonts w:cs="Arial"/>
                <w:sz w:val="19"/>
                <w:szCs w:val="19"/>
              </w:rPr>
              <w:t>Pounds per hour</w:t>
            </w:r>
          </w:p>
        </w:tc>
      </w:tr>
      <w:tr w:rsidR="00913AF0" w:rsidRPr="000B6AFE" w14:paraId="41F59BBD" w14:textId="77777777" w:rsidTr="00913AF0">
        <w:trPr>
          <w:cantSplit/>
          <w:trHeight w:val="217"/>
          <w:jc w:val="center"/>
        </w:trPr>
        <w:tc>
          <w:tcPr>
            <w:tcW w:w="659" w:type="pct"/>
            <w:vMerge/>
            <w:tcBorders>
              <w:left w:val="double" w:sz="4" w:space="0" w:color="auto"/>
              <w:bottom w:val="nil"/>
            </w:tcBorders>
          </w:tcPr>
          <w:p w14:paraId="3061167C" w14:textId="77777777" w:rsidR="00913AF0" w:rsidRPr="000B6AFE" w:rsidRDefault="00913AF0" w:rsidP="00A813FD">
            <w:pPr>
              <w:rPr>
                <w:rFonts w:cs="Arial"/>
                <w:sz w:val="19"/>
                <w:szCs w:val="19"/>
              </w:rPr>
            </w:pPr>
          </w:p>
        </w:tc>
        <w:tc>
          <w:tcPr>
            <w:tcW w:w="1886" w:type="pct"/>
            <w:vMerge/>
            <w:tcBorders>
              <w:right w:val="single" w:sz="4" w:space="0" w:color="auto"/>
            </w:tcBorders>
          </w:tcPr>
          <w:p w14:paraId="17A86FBC" w14:textId="77777777" w:rsidR="00913AF0" w:rsidRPr="000B6AFE" w:rsidRDefault="00913AF0" w:rsidP="00A813FD">
            <w:pPr>
              <w:rPr>
                <w:rFonts w:cs="Arial"/>
                <w:sz w:val="19"/>
                <w:szCs w:val="19"/>
              </w:rPr>
            </w:pPr>
          </w:p>
        </w:tc>
        <w:tc>
          <w:tcPr>
            <w:tcW w:w="394" w:type="pct"/>
            <w:tcBorders>
              <w:left w:val="single" w:sz="4" w:space="0" w:color="auto"/>
              <w:bottom w:val="nil"/>
            </w:tcBorders>
          </w:tcPr>
          <w:p w14:paraId="33D34D39" w14:textId="77777777" w:rsidR="00913AF0" w:rsidRPr="000B6AFE" w:rsidRDefault="00913AF0" w:rsidP="00A813F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C4659F3" w14:textId="77777777" w:rsidR="00913AF0" w:rsidRPr="000B6AFE" w:rsidRDefault="00913AF0" w:rsidP="00A813FD">
            <w:pPr>
              <w:rPr>
                <w:rFonts w:cs="Arial"/>
                <w:sz w:val="19"/>
                <w:szCs w:val="19"/>
              </w:rPr>
            </w:pPr>
            <w:r w:rsidRPr="000B6AFE">
              <w:rPr>
                <w:rFonts w:cs="Arial"/>
                <w:sz w:val="19"/>
                <w:szCs w:val="19"/>
              </w:rPr>
              <w:t>Parts per million</w:t>
            </w:r>
          </w:p>
        </w:tc>
      </w:tr>
      <w:tr w:rsidR="00913AF0" w:rsidRPr="000B6AFE" w14:paraId="608BE380" w14:textId="77777777" w:rsidTr="00913AF0">
        <w:trPr>
          <w:cantSplit/>
          <w:trHeight w:val="245"/>
          <w:jc w:val="center"/>
        </w:trPr>
        <w:tc>
          <w:tcPr>
            <w:tcW w:w="659" w:type="pct"/>
            <w:tcBorders>
              <w:left w:val="double" w:sz="4" w:space="0" w:color="auto"/>
            </w:tcBorders>
          </w:tcPr>
          <w:p w14:paraId="0664810C" w14:textId="77777777" w:rsidR="00913AF0" w:rsidRPr="000B6AFE" w:rsidRDefault="00913AF0" w:rsidP="00A813FD">
            <w:pPr>
              <w:rPr>
                <w:rFonts w:cs="Arial"/>
                <w:sz w:val="19"/>
                <w:szCs w:val="19"/>
              </w:rPr>
            </w:pPr>
            <w:r w:rsidRPr="000B6AFE">
              <w:rPr>
                <w:rFonts w:cs="Arial"/>
                <w:sz w:val="19"/>
                <w:szCs w:val="19"/>
              </w:rPr>
              <w:t>NSPS</w:t>
            </w:r>
          </w:p>
        </w:tc>
        <w:tc>
          <w:tcPr>
            <w:tcW w:w="1886" w:type="pct"/>
            <w:tcBorders>
              <w:right w:val="single" w:sz="4" w:space="0" w:color="auto"/>
            </w:tcBorders>
          </w:tcPr>
          <w:p w14:paraId="58B7659A" w14:textId="77777777" w:rsidR="00913AF0" w:rsidRPr="000B6AFE" w:rsidRDefault="00913AF0" w:rsidP="00A813F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EC1A049" w14:textId="77777777" w:rsidR="00913AF0" w:rsidRPr="000B6AFE" w:rsidRDefault="00913AF0" w:rsidP="00A813FD">
            <w:pPr>
              <w:rPr>
                <w:rFonts w:cs="Arial"/>
                <w:sz w:val="19"/>
                <w:szCs w:val="19"/>
              </w:rPr>
            </w:pPr>
            <w:r w:rsidRPr="000B6AFE">
              <w:rPr>
                <w:rFonts w:cs="Arial"/>
                <w:sz w:val="19"/>
                <w:szCs w:val="19"/>
              </w:rPr>
              <w:t>ppmv</w:t>
            </w:r>
          </w:p>
        </w:tc>
        <w:tc>
          <w:tcPr>
            <w:tcW w:w="2061" w:type="pct"/>
            <w:tcBorders>
              <w:right w:val="double" w:sz="4" w:space="0" w:color="auto"/>
            </w:tcBorders>
          </w:tcPr>
          <w:p w14:paraId="352ED41B" w14:textId="77777777" w:rsidR="00913AF0" w:rsidRPr="000B6AFE" w:rsidRDefault="00913AF0" w:rsidP="00A813FD">
            <w:pPr>
              <w:rPr>
                <w:rFonts w:cs="Arial"/>
                <w:sz w:val="19"/>
                <w:szCs w:val="19"/>
              </w:rPr>
            </w:pPr>
            <w:r w:rsidRPr="000B6AFE">
              <w:rPr>
                <w:rFonts w:cs="Arial"/>
                <w:sz w:val="19"/>
                <w:szCs w:val="19"/>
              </w:rPr>
              <w:t>Parts per million by volume</w:t>
            </w:r>
          </w:p>
        </w:tc>
      </w:tr>
      <w:tr w:rsidR="00913AF0" w:rsidRPr="000B6AFE" w14:paraId="30D22740" w14:textId="77777777" w:rsidTr="00913AF0">
        <w:trPr>
          <w:cantSplit/>
          <w:trHeight w:val="245"/>
          <w:jc w:val="center"/>
        </w:trPr>
        <w:tc>
          <w:tcPr>
            <w:tcW w:w="659" w:type="pct"/>
            <w:tcBorders>
              <w:left w:val="double" w:sz="4" w:space="0" w:color="auto"/>
            </w:tcBorders>
          </w:tcPr>
          <w:p w14:paraId="71A3A194" w14:textId="77777777" w:rsidR="00913AF0" w:rsidRPr="000B6AFE" w:rsidRDefault="00913AF0" w:rsidP="00A813FD">
            <w:pPr>
              <w:rPr>
                <w:rFonts w:cs="Arial"/>
                <w:sz w:val="19"/>
                <w:szCs w:val="19"/>
              </w:rPr>
            </w:pPr>
            <w:r w:rsidRPr="000B6AFE">
              <w:rPr>
                <w:rFonts w:cs="Arial"/>
                <w:sz w:val="19"/>
                <w:szCs w:val="19"/>
              </w:rPr>
              <w:t>NSR</w:t>
            </w:r>
          </w:p>
        </w:tc>
        <w:tc>
          <w:tcPr>
            <w:tcW w:w="1886" w:type="pct"/>
            <w:tcBorders>
              <w:right w:val="single" w:sz="4" w:space="0" w:color="auto"/>
            </w:tcBorders>
          </w:tcPr>
          <w:p w14:paraId="2D7AA32D" w14:textId="77777777" w:rsidR="00913AF0" w:rsidRPr="000B6AFE" w:rsidRDefault="00913AF0" w:rsidP="00A813FD">
            <w:pPr>
              <w:rPr>
                <w:rFonts w:cs="Arial"/>
                <w:sz w:val="19"/>
                <w:szCs w:val="19"/>
              </w:rPr>
            </w:pPr>
            <w:r w:rsidRPr="000B6AFE">
              <w:rPr>
                <w:rFonts w:cs="Arial"/>
                <w:sz w:val="19"/>
                <w:szCs w:val="19"/>
              </w:rPr>
              <w:t>New Source Review</w:t>
            </w:r>
          </w:p>
        </w:tc>
        <w:tc>
          <w:tcPr>
            <w:tcW w:w="394" w:type="pct"/>
            <w:tcBorders>
              <w:left w:val="single" w:sz="4" w:space="0" w:color="auto"/>
            </w:tcBorders>
          </w:tcPr>
          <w:p w14:paraId="54D2CB4A" w14:textId="77777777" w:rsidR="00913AF0" w:rsidRPr="000B6AFE" w:rsidRDefault="00913AF0" w:rsidP="00A813FD">
            <w:pPr>
              <w:rPr>
                <w:rFonts w:cs="Arial"/>
                <w:sz w:val="19"/>
                <w:szCs w:val="19"/>
              </w:rPr>
            </w:pPr>
            <w:r w:rsidRPr="000B6AFE">
              <w:rPr>
                <w:rFonts w:cs="Arial"/>
                <w:sz w:val="19"/>
                <w:szCs w:val="19"/>
              </w:rPr>
              <w:t>ppmw</w:t>
            </w:r>
          </w:p>
        </w:tc>
        <w:tc>
          <w:tcPr>
            <w:tcW w:w="2061" w:type="pct"/>
            <w:tcBorders>
              <w:right w:val="double" w:sz="4" w:space="0" w:color="auto"/>
            </w:tcBorders>
          </w:tcPr>
          <w:p w14:paraId="35CDBCD6" w14:textId="77777777" w:rsidR="00913AF0" w:rsidRPr="000B6AFE" w:rsidRDefault="00913AF0" w:rsidP="00A813FD">
            <w:pPr>
              <w:rPr>
                <w:rFonts w:cs="Arial"/>
                <w:sz w:val="19"/>
                <w:szCs w:val="19"/>
              </w:rPr>
            </w:pPr>
            <w:r w:rsidRPr="000B6AFE">
              <w:rPr>
                <w:rFonts w:cs="Arial"/>
                <w:sz w:val="19"/>
                <w:szCs w:val="19"/>
              </w:rPr>
              <w:t>Parts per million by weight</w:t>
            </w:r>
          </w:p>
        </w:tc>
      </w:tr>
      <w:tr w:rsidR="00913AF0" w:rsidRPr="000B6AFE" w14:paraId="65FBDC58" w14:textId="77777777" w:rsidTr="00913AF0">
        <w:trPr>
          <w:cantSplit/>
          <w:trHeight w:val="245"/>
          <w:jc w:val="center"/>
        </w:trPr>
        <w:tc>
          <w:tcPr>
            <w:tcW w:w="659" w:type="pct"/>
            <w:tcBorders>
              <w:left w:val="double" w:sz="4" w:space="0" w:color="auto"/>
            </w:tcBorders>
          </w:tcPr>
          <w:p w14:paraId="09387CFF" w14:textId="77777777" w:rsidR="00913AF0" w:rsidRPr="000B6AFE" w:rsidRDefault="00913AF0" w:rsidP="00A813FD">
            <w:pPr>
              <w:rPr>
                <w:rFonts w:cs="Arial"/>
                <w:sz w:val="19"/>
                <w:szCs w:val="19"/>
              </w:rPr>
            </w:pPr>
            <w:r w:rsidRPr="000B6AFE">
              <w:rPr>
                <w:rFonts w:cs="Arial"/>
                <w:sz w:val="19"/>
                <w:szCs w:val="19"/>
              </w:rPr>
              <w:t>PS</w:t>
            </w:r>
          </w:p>
        </w:tc>
        <w:tc>
          <w:tcPr>
            <w:tcW w:w="1886" w:type="pct"/>
            <w:tcBorders>
              <w:right w:val="single" w:sz="4" w:space="0" w:color="auto"/>
            </w:tcBorders>
          </w:tcPr>
          <w:p w14:paraId="572005B2" w14:textId="77777777" w:rsidR="00913AF0" w:rsidRPr="000B6AFE" w:rsidRDefault="00913AF0" w:rsidP="00A813F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2876D50" w14:textId="77777777" w:rsidR="00913AF0" w:rsidRPr="000B6AFE" w:rsidRDefault="00913AF0" w:rsidP="00A813FD">
            <w:pPr>
              <w:rPr>
                <w:rFonts w:cs="Arial"/>
                <w:sz w:val="19"/>
                <w:szCs w:val="19"/>
              </w:rPr>
            </w:pPr>
            <w:r>
              <w:rPr>
                <w:rFonts w:cs="Arial"/>
                <w:sz w:val="19"/>
                <w:szCs w:val="19"/>
              </w:rPr>
              <w:t>%</w:t>
            </w:r>
          </w:p>
        </w:tc>
        <w:tc>
          <w:tcPr>
            <w:tcW w:w="2061" w:type="pct"/>
            <w:tcBorders>
              <w:right w:val="double" w:sz="4" w:space="0" w:color="auto"/>
            </w:tcBorders>
          </w:tcPr>
          <w:p w14:paraId="20793BE7" w14:textId="77777777" w:rsidR="00913AF0" w:rsidRPr="000B6AFE" w:rsidRDefault="00913AF0" w:rsidP="00A813FD">
            <w:pPr>
              <w:rPr>
                <w:rFonts w:cs="Arial"/>
                <w:sz w:val="19"/>
                <w:szCs w:val="19"/>
              </w:rPr>
            </w:pPr>
            <w:r>
              <w:rPr>
                <w:rFonts w:cs="Arial"/>
                <w:sz w:val="19"/>
                <w:szCs w:val="19"/>
              </w:rPr>
              <w:t>Percent</w:t>
            </w:r>
          </w:p>
        </w:tc>
      </w:tr>
      <w:tr w:rsidR="00913AF0" w:rsidRPr="000B6AFE" w14:paraId="023F00E6" w14:textId="77777777" w:rsidTr="00913AF0">
        <w:trPr>
          <w:cantSplit/>
          <w:trHeight w:val="245"/>
          <w:jc w:val="center"/>
        </w:trPr>
        <w:tc>
          <w:tcPr>
            <w:tcW w:w="659" w:type="pct"/>
            <w:tcBorders>
              <w:left w:val="double" w:sz="4" w:space="0" w:color="auto"/>
            </w:tcBorders>
          </w:tcPr>
          <w:p w14:paraId="0A40FB22" w14:textId="77777777" w:rsidR="00913AF0" w:rsidRPr="000B6AFE" w:rsidRDefault="00913AF0" w:rsidP="00A813FD">
            <w:pPr>
              <w:rPr>
                <w:rFonts w:cs="Arial"/>
                <w:sz w:val="19"/>
                <w:szCs w:val="19"/>
              </w:rPr>
            </w:pPr>
            <w:r w:rsidRPr="000B6AFE">
              <w:rPr>
                <w:rFonts w:cs="Arial"/>
                <w:sz w:val="19"/>
                <w:szCs w:val="19"/>
              </w:rPr>
              <w:t>PSD</w:t>
            </w:r>
          </w:p>
        </w:tc>
        <w:tc>
          <w:tcPr>
            <w:tcW w:w="1886" w:type="pct"/>
            <w:tcBorders>
              <w:right w:val="single" w:sz="4" w:space="0" w:color="auto"/>
            </w:tcBorders>
          </w:tcPr>
          <w:p w14:paraId="79EEEEB0" w14:textId="77777777" w:rsidR="00913AF0" w:rsidRPr="000B6AFE" w:rsidRDefault="00913AF0" w:rsidP="00A813F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E47BDA3" w14:textId="77777777" w:rsidR="00913AF0" w:rsidRPr="000B6AFE" w:rsidRDefault="00913AF0" w:rsidP="00A813FD">
            <w:pPr>
              <w:rPr>
                <w:rFonts w:cs="Arial"/>
                <w:sz w:val="19"/>
                <w:szCs w:val="19"/>
              </w:rPr>
            </w:pPr>
            <w:r w:rsidRPr="000B6AFE">
              <w:rPr>
                <w:rFonts w:cs="Arial"/>
                <w:sz w:val="19"/>
                <w:szCs w:val="19"/>
              </w:rPr>
              <w:t>psia</w:t>
            </w:r>
          </w:p>
        </w:tc>
        <w:tc>
          <w:tcPr>
            <w:tcW w:w="2061" w:type="pct"/>
            <w:tcBorders>
              <w:right w:val="double" w:sz="4" w:space="0" w:color="auto"/>
            </w:tcBorders>
          </w:tcPr>
          <w:p w14:paraId="0142FF0B" w14:textId="77777777" w:rsidR="00913AF0" w:rsidRPr="000B6AFE" w:rsidRDefault="00913AF0" w:rsidP="00A813FD">
            <w:pPr>
              <w:rPr>
                <w:rFonts w:cs="Arial"/>
                <w:sz w:val="19"/>
                <w:szCs w:val="19"/>
              </w:rPr>
            </w:pPr>
            <w:r w:rsidRPr="000B6AFE">
              <w:rPr>
                <w:rFonts w:cs="Arial"/>
                <w:sz w:val="19"/>
                <w:szCs w:val="19"/>
              </w:rPr>
              <w:t>Pounds per square inch absolute</w:t>
            </w:r>
          </w:p>
        </w:tc>
      </w:tr>
      <w:tr w:rsidR="00913AF0" w:rsidRPr="000B6AFE" w14:paraId="68D84823" w14:textId="77777777" w:rsidTr="00913AF0">
        <w:trPr>
          <w:cantSplit/>
          <w:trHeight w:val="245"/>
          <w:jc w:val="center"/>
        </w:trPr>
        <w:tc>
          <w:tcPr>
            <w:tcW w:w="659" w:type="pct"/>
            <w:tcBorders>
              <w:left w:val="double" w:sz="4" w:space="0" w:color="auto"/>
            </w:tcBorders>
          </w:tcPr>
          <w:p w14:paraId="46121800" w14:textId="77777777" w:rsidR="00913AF0" w:rsidRPr="000B6AFE" w:rsidRDefault="00913AF0" w:rsidP="00A813FD">
            <w:pPr>
              <w:rPr>
                <w:rFonts w:cs="Arial"/>
                <w:sz w:val="19"/>
                <w:szCs w:val="19"/>
              </w:rPr>
            </w:pPr>
            <w:r w:rsidRPr="000B6AFE">
              <w:rPr>
                <w:rFonts w:cs="Arial"/>
                <w:sz w:val="19"/>
                <w:szCs w:val="19"/>
              </w:rPr>
              <w:t>PTE</w:t>
            </w:r>
          </w:p>
        </w:tc>
        <w:tc>
          <w:tcPr>
            <w:tcW w:w="1886" w:type="pct"/>
            <w:tcBorders>
              <w:right w:val="single" w:sz="4" w:space="0" w:color="auto"/>
            </w:tcBorders>
          </w:tcPr>
          <w:p w14:paraId="3F2F8FED" w14:textId="77777777" w:rsidR="00913AF0" w:rsidRPr="000B6AFE" w:rsidRDefault="00913AF0" w:rsidP="00A813F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EB1531D" w14:textId="77777777" w:rsidR="00913AF0" w:rsidRPr="000B6AFE" w:rsidRDefault="00913AF0" w:rsidP="00A813FD">
            <w:pPr>
              <w:rPr>
                <w:rFonts w:cs="Arial"/>
                <w:sz w:val="19"/>
                <w:szCs w:val="19"/>
              </w:rPr>
            </w:pPr>
            <w:r w:rsidRPr="000B6AFE">
              <w:rPr>
                <w:rFonts w:cs="Arial"/>
                <w:sz w:val="19"/>
                <w:szCs w:val="19"/>
              </w:rPr>
              <w:t>psig</w:t>
            </w:r>
          </w:p>
        </w:tc>
        <w:tc>
          <w:tcPr>
            <w:tcW w:w="2061" w:type="pct"/>
            <w:tcBorders>
              <w:right w:val="double" w:sz="4" w:space="0" w:color="auto"/>
            </w:tcBorders>
          </w:tcPr>
          <w:p w14:paraId="13CE351D" w14:textId="77777777" w:rsidR="00913AF0" w:rsidRPr="000B6AFE" w:rsidRDefault="00913AF0" w:rsidP="00A813FD">
            <w:pPr>
              <w:rPr>
                <w:rFonts w:cs="Arial"/>
                <w:sz w:val="19"/>
                <w:szCs w:val="19"/>
              </w:rPr>
            </w:pPr>
            <w:r w:rsidRPr="000B6AFE">
              <w:rPr>
                <w:rFonts w:cs="Arial"/>
                <w:sz w:val="19"/>
                <w:szCs w:val="19"/>
              </w:rPr>
              <w:t>Pounds per square inch gauge</w:t>
            </w:r>
          </w:p>
        </w:tc>
      </w:tr>
      <w:tr w:rsidR="00913AF0" w:rsidRPr="000B6AFE" w14:paraId="7F3C77DC" w14:textId="77777777" w:rsidTr="00913AF0">
        <w:trPr>
          <w:cantSplit/>
          <w:trHeight w:val="245"/>
          <w:jc w:val="center"/>
        </w:trPr>
        <w:tc>
          <w:tcPr>
            <w:tcW w:w="659" w:type="pct"/>
            <w:tcBorders>
              <w:left w:val="double" w:sz="4" w:space="0" w:color="auto"/>
            </w:tcBorders>
          </w:tcPr>
          <w:p w14:paraId="4C54662B" w14:textId="77777777" w:rsidR="00913AF0" w:rsidRPr="000B6AFE" w:rsidRDefault="00913AF0" w:rsidP="00A813FD">
            <w:pPr>
              <w:rPr>
                <w:rFonts w:cs="Arial"/>
                <w:sz w:val="19"/>
                <w:szCs w:val="19"/>
              </w:rPr>
            </w:pPr>
            <w:r w:rsidRPr="000B6AFE">
              <w:rPr>
                <w:rFonts w:cs="Arial"/>
                <w:sz w:val="19"/>
                <w:szCs w:val="19"/>
              </w:rPr>
              <w:t>PTI</w:t>
            </w:r>
          </w:p>
        </w:tc>
        <w:tc>
          <w:tcPr>
            <w:tcW w:w="1886" w:type="pct"/>
            <w:tcBorders>
              <w:right w:val="single" w:sz="4" w:space="0" w:color="auto"/>
            </w:tcBorders>
          </w:tcPr>
          <w:p w14:paraId="5CE05856" w14:textId="77777777" w:rsidR="00913AF0" w:rsidRPr="000B6AFE" w:rsidRDefault="00913AF0" w:rsidP="00A813FD">
            <w:pPr>
              <w:rPr>
                <w:rFonts w:cs="Arial"/>
                <w:sz w:val="19"/>
                <w:szCs w:val="19"/>
              </w:rPr>
            </w:pPr>
            <w:r w:rsidRPr="000B6AFE">
              <w:rPr>
                <w:rFonts w:cs="Arial"/>
                <w:sz w:val="19"/>
                <w:szCs w:val="19"/>
              </w:rPr>
              <w:t>Permit to Install</w:t>
            </w:r>
          </w:p>
        </w:tc>
        <w:tc>
          <w:tcPr>
            <w:tcW w:w="394" w:type="pct"/>
            <w:tcBorders>
              <w:left w:val="single" w:sz="4" w:space="0" w:color="auto"/>
            </w:tcBorders>
          </w:tcPr>
          <w:p w14:paraId="25A9B77B" w14:textId="77777777" w:rsidR="00913AF0" w:rsidRPr="000B6AFE" w:rsidRDefault="00913AF0" w:rsidP="00A813FD">
            <w:pPr>
              <w:rPr>
                <w:rFonts w:cs="Arial"/>
                <w:sz w:val="19"/>
                <w:szCs w:val="19"/>
              </w:rPr>
            </w:pPr>
            <w:r w:rsidRPr="000B6AFE">
              <w:rPr>
                <w:rFonts w:cs="Arial"/>
                <w:sz w:val="19"/>
                <w:szCs w:val="19"/>
              </w:rPr>
              <w:t>scf</w:t>
            </w:r>
          </w:p>
        </w:tc>
        <w:tc>
          <w:tcPr>
            <w:tcW w:w="2061" w:type="pct"/>
            <w:tcBorders>
              <w:right w:val="double" w:sz="4" w:space="0" w:color="auto"/>
            </w:tcBorders>
          </w:tcPr>
          <w:p w14:paraId="7AF0B429" w14:textId="77777777" w:rsidR="00913AF0" w:rsidRPr="000B6AFE" w:rsidRDefault="00913AF0" w:rsidP="00A813FD">
            <w:pPr>
              <w:rPr>
                <w:rFonts w:cs="Arial"/>
                <w:sz w:val="19"/>
                <w:szCs w:val="19"/>
              </w:rPr>
            </w:pPr>
            <w:r w:rsidRPr="000B6AFE">
              <w:rPr>
                <w:rFonts w:cs="Arial"/>
                <w:sz w:val="19"/>
                <w:szCs w:val="19"/>
              </w:rPr>
              <w:t>Standard cubic feet</w:t>
            </w:r>
          </w:p>
        </w:tc>
      </w:tr>
      <w:tr w:rsidR="00913AF0" w:rsidRPr="000B6AFE" w14:paraId="2320483E" w14:textId="77777777" w:rsidTr="00913AF0">
        <w:trPr>
          <w:cantSplit/>
          <w:trHeight w:val="245"/>
          <w:jc w:val="center"/>
        </w:trPr>
        <w:tc>
          <w:tcPr>
            <w:tcW w:w="659" w:type="pct"/>
            <w:tcBorders>
              <w:left w:val="double" w:sz="4" w:space="0" w:color="auto"/>
            </w:tcBorders>
          </w:tcPr>
          <w:p w14:paraId="4DCF3393" w14:textId="77777777" w:rsidR="00913AF0" w:rsidRPr="000B6AFE" w:rsidRDefault="00913AF0" w:rsidP="00A813FD">
            <w:pPr>
              <w:rPr>
                <w:rFonts w:cs="Arial"/>
                <w:sz w:val="19"/>
                <w:szCs w:val="19"/>
              </w:rPr>
            </w:pPr>
            <w:r w:rsidRPr="000B6AFE">
              <w:rPr>
                <w:rFonts w:cs="Arial"/>
                <w:sz w:val="19"/>
                <w:szCs w:val="19"/>
              </w:rPr>
              <w:t>RACT</w:t>
            </w:r>
          </w:p>
        </w:tc>
        <w:tc>
          <w:tcPr>
            <w:tcW w:w="1886" w:type="pct"/>
            <w:tcBorders>
              <w:right w:val="single" w:sz="4" w:space="0" w:color="auto"/>
            </w:tcBorders>
          </w:tcPr>
          <w:p w14:paraId="20FA6399" w14:textId="77777777" w:rsidR="00913AF0" w:rsidRPr="000B6AFE" w:rsidRDefault="00913AF0" w:rsidP="00A813F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0CBAC37" w14:textId="77777777" w:rsidR="00913AF0" w:rsidRPr="000B6AFE" w:rsidRDefault="00913AF0" w:rsidP="00A813FD">
            <w:pPr>
              <w:rPr>
                <w:rFonts w:cs="Arial"/>
                <w:sz w:val="19"/>
                <w:szCs w:val="19"/>
              </w:rPr>
            </w:pPr>
            <w:r w:rsidRPr="000B6AFE">
              <w:rPr>
                <w:rFonts w:cs="Arial"/>
                <w:sz w:val="19"/>
                <w:szCs w:val="19"/>
              </w:rPr>
              <w:t>sec</w:t>
            </w:r>
          </w:p>
        </w:tc>
        <w:tc>
          <w:tcPr>
            <w:tcW w:w="2061" w:type="pct"/>
            <w:tcBorders>
              <w:right w:val="double" w:sz="4" w:space="0" w:color="auto"/>
            </w:tcBorders>
          </w:tcPr>
          <w:p w14:paraId="609A8655" w14:textId="77777777" w:rsidR="00913AF0" w:rsidRPr="000B6AFE" w:rsidRDefault="00913AF0" w:rsidP="00A813FD">
            <w:pPr>
              <w:rPr>
                <w:rFonts w:cs="Arial"/>
                <w:sz w:val="19"/>
                <w:szCs w:val="19"/>
              </w:rPr>
            </w:pPr>
            <w:r w:rsidRPr="000B6AFE">
              <w:rPr>
                <w:rFonts w:cs="Arial"/>
                <w:sz w:val="19"/>
                <w:szCs w:val="19"/>
              </w:rPr>
              <w:t>Seconds</w:t>
            </w:r>
          </w:p>
        </w:tc>
      </w:tr>
      <w:tr w:rsidR="00913AF0" w:rsidRPr="000B6AFE" w14:paraId="4C88FBF3" w14:textId="77777777" w:rsidTr="00913AF0">
        <w:trPr>
          <w:cantSplit/>
          <w:trHeight w:val="245"/>
          <w:jc w:val="center"/>
        </w:trPr>
        <w:tc>
          <w:tcPr>
            <w:tcW w:w="659" w:type="pct"/>
            <w:tcBorders>
              <w:left w:val="double" w:sz="4" w:space="0" w:color="auto"/>
            </w:tcBorders>
          </w:tcPr>
          <w:p w14:paraId="28803270" w14:textId="77777777" w:rsidR="00913AF0" w:rsidRPr="000B6AFE" w:rsidRDefault="00913AF0" w:rsidP="00A813FD">
            <w:pPr>
              <w:rPr>
                <w:rFonts w:cs="Arial"/>
                <w:sz w:val="19"/>
                <w:szCs w:val="19"/>
              </w:rPr>
            </w:pPr>
            <w:r w:rsidRPr="000B6AFE">
              <w:rPr>
                <w:rFonts w:cs="Arial"/>
                <w:sz w:val="19"/>
                <w:szCs w:val="19"/>
              </w:rPr>
              <w:t>ROP</w:t>
            </w:r>
          </w:p>
        </w:tc>
        <w:tc>
          <w:tcPr>
            <w:tcW w:w="1886" w:type="pct"/>
            <w:tcBorders>
              <w:right w:val="single" w:sz="4" w:space="0" w:color="auto"/>
            </w:tcBorders>
          </w:tcPr>
          <w:p w14:paraId="591BCA34" w14:textId="77777777" w:rsidR="00913AF0" w:rsidRPr="000B6AFE" w:rsidRDefault="00913AF0" w:rsidP="00A813F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A290CBA" w14:textId="77777777" w:rsidR="00913AF0" w:rsidRPr="000B6AFE" w:rsidRDefault="00913AF0" w:rsidP="00A813F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3D9FB43" w14:textId="77777777" w:rsidR="00913AF0" w:rsidRPr="000B6AFE" w:rsidRDefault="00913AF0" w:rsidP="00A813FD">
            <w:pPr>
              <w:rPr>
                <w:rFonts w:cs="Arial"/>
                <w:sz w:val="19"/>
                <w:szCs w:val="19"/>
              </w:rPr>
            </w:pPr>
            <w:r w:rsidRPr="000B6AFE">
              <w:rPr>
                <w:rFonts w:cs="Arial"/>
                <w:sz w:val="19"/>
                <w:szCs w:val="19"/>
              </w:rPr>
              <w:t>Sulfur Dioxide</w:t>
            </w:r>
          </w:p>
        </w:tc>
      </w:tr>
      <w:tr w:rsidR="00913AF0" w:rsidRPr="000B6AFE" w14:paraId="6DC77997" w14:textId="77777777" w:rsidTr="00913AF0">
        <w:trPr>
          <w:cantSplit/>
          <w:trHeight w:val="245"/>
          <w:jc w:val="center"/>
        </w:trPr>
        <w:tc>
          <w:tcPr>
            <w:tcW w:w="659" w:type="pct"/>
            <w:tcBorders>
              <w:left w:val="double" w:sz="4" w:space="0" w:color="auto"/>
            </w:tcBorders>
          </w:tcPr>
          <w:p w14:paraId="3E368579" w14:textId="77777777" w:rsidR="00913AF0" w:rsidRPr="000B6AFE" w:rsidRDefault="00913AF0" w:rsidP="00A813FD">
            <w:pPr>
              <w:rPr>
                <w:rFonts w:cs="Arial"/>
                <w:sz w:val="19"/>
                <w:szCs w:val="19"/>
              </w:rPr>
            </w:pPr>
            <w:r w:rsidRPr="000B6AFE">
              <w:rPr>
                <w:rFonts w:cs="Arial"/>
                <w:sz w:val="19"/>
                <w:szCs w:val="19"/>
              </w:rPr>
              <w:t>SC</w:t>
            </w:r>
          </w:p>
        </w:tc>
        <w:tc>
          <w:tcPr>
            <w:tcW w:w="1886" w:type="pct"/>
            <w:tcBorders>
              <w:right w:val="single" w:sz="4" w:space="0" w:color="auto"/>
            </w:tcBorders>
          </w:tcPr>
          <w:p w14:paraId="4CAB57E3" w14:textId="77777777" w:rsidR="00913AF0" w:rsidRPr="000B6AFE" w:rsidRDefault="00913AF0" w:rsidP="00A813FD">
            <w:pPr>
              <w:rPr>
                <w:rFonts w:cs="Arial"/>
                <w:sz w:val="19"/>
                <w:szCs w:val="19"/>
              </w:rPr>
            </w:pPr>
            <w:r w:rsidRPr="000B6AFE">
              <w:rPr>
                <w:rFonts w:cs="Arial"/>
                <w:sz w:val="19"/>
                <w:szCs w:val="19"/>
              </w:rPr>
              <w:t>Special Condition</w:t>
            </w:r>
          </w:p>
        </w:tc>
        <w:tc>
          <w:tcPr>
            <w:tcW w:w="394" w:type="pct"/>
            <w:tcBorders>
              <w:left w:val="single" w:sz="4" w:space="0" w:color="auto"/>
            </w:tcBorders>
          </w:tcPr>
          <w:p w14:paraId="64576CA4" w14:textId="77777777" w:rsidR="00913AF0" w:rsidRPr="000B6AFE" w:rsidRDefault="00913AF0" w:rsidP="00A813FD">
            <w:pPr>
              <w:rPr>
                <w:rFonts w:cs="Arial"/>
                <w:sz w:val="19"/>
                <w:szCs w:val="19"/>
              </w:rPr>
            </w:pPr>
            <w:r w:rsidRPr="000B6AFE">
              <w:rPr>
                <w:rFonts w:cs="Arial"/>
                <w:sz w:val="19"/>
                <w:szCs w:val="19"/>
              </w:rPr>
              <w:t>TAC</w:t>
            </w:r>
          </w:p>
        </w:tc>
        <w:tc>
          <w:tcPr>
            <w:tcW w:w="2061" w:type="pct"/>
            <w:tcBorders>
              <w:right w:val="double" w:sz="4" w:space="0" w:color="auto"/>
            </w:tcBorders>
          </w:tcPr>
          <w:p w14:paraId="08EFACDE" w14:textId="77777777" w:rsidR="00913AF0" w:rsidRPr="000B6AFE" w:rsidRDefault="00913AF0" w:rsidP="00A813FD">
            <w:pPr>
              <w:rPr>
                <w:rFonts w:cs="Arial"/>
                <w:sz w:val="19"/>
                <w:szCs w:val="19"/>
              </w:rPr>
            </w:pPr>
            <w:r w:rsidRPr="000B6AFE">
              <w:rPr>
                <w:rFonts w:cs="Arial"/>
                <w:sz w:val="19"/>
                <w:szCs w:val="19"/>
              </w:rPr>
              <w:t>Toxic Air Contaminant</w:t>
            </w:r>
          </w:p>
        </w:tc>
      </w:tr>
      <w:tr w:rsidR="00913AF0" w:rsidRPr="000B6AFE" w14:paraId="2E851AD2" w14:textId="77777777" w:rsidTr="00913AF0">
        <w:trPr>
          <w:cantSplit/>
          <w:trHeight w:val="245"/>
          <w:jc w:val="center"/>
        </w:trPr>
        <w:tc>
          <w:tcPr>
            <w:tcW w:w="659" w:type="pct"/>
            <w:tcBorders>
              <w:left w:val="double" w:sz="4" w:space="0" w:color="auto"/>
            </w:tcBorders>
          </w:tcPr>
          <w:p w14:paraId="189097DC" w14:textId="77777777" w:rsidR="00913AF0" w:rsidRPr="000B6AFE" w:rsidRDefault="00913AF0" w:rsidP="00A813FD">
            <w:pPr>
              <w:rPr>
                <w:rFonts w:cs="Arial"/>
                <w:sz w:val="19"/>
                <w:szCs w:val="19"/>
              </w:rPr>
            </w:pPr>
            <w:r w:rsidRPr="000B6AFE">
              <w:rPr>
                <w:rFonts w:cs="Arial"/>
                <w:sz w:val="19"/>
                <w:szCs w:val="19"/>
              </w:rPr>
              <w:t>SCR</w:t>
            </w:r>
          </w:p>
        </w:tc>
        <w:tc>
          <w:tcPr>
            <w:tcW w:w="1886" w:type="pct"/>
            <w:tcBorders>
              <w:right w:val="single" w:sz="4" w:space="0" w:color="auto"/>
            </w:tcBorders>
          </w:tcPr>
          <w:p w14:paraId="7E1E8C17" w14:textId="77777777" w:rsidR="00913AF0" w:rsidRPr="000B6AFE" w:rsidRDefault="00913AF0" w:rsidP="00A813F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4F13EE5" w14:textId="77777777" w:rsidR="00913AF0" w:rsidRPr="000B6AFE" w:rsidRDefault="00913AF0" w:rsidP="00A813FD">
            <w:pPr>
              <w:rPr>
                <w:rFonts w:cs="Arial"/>
                <w:sz w:val="19"/>
                <w:szCs w:val="19"/>
              </w:rPr>
            </w:pPr>
            <w:r w:rsidRPr="000B6AFE">
              <w:rPr>
                <w:rFonts w:cs="Arial"/>
                <w:sz w:val="19"/>
                <w:szCs w:val="19"/>
              </w:rPr>
              <w:t>Temp</w:t>
            </w:r>
          </w:p>
        </w:tc>
        <w:tc>
          <w:tcPr>
            <w:tcW w:w="2061" w:type="pct"/>
            <w:tcBorders>
              <w:right w:val="double" w:sz="4" w:space="0" w:color="auto"/>
            </w:tcBorders>
          </w:tcPr>
          <w:p w14:paraId="6606D0CC" w14:textId="77777777" w:rsidR="00913AF0" w:rsidRPr="000B6AFE" w:rsidRDefault="00913AF0" w:rsidP="00A813FD">
            <w:pPr>
              <w:rPr>
                <w:rFonts w:cs="Arial"/>
                <w:sz w:val="19"/>
                <w:szCs w:val="19"/>
              </w:rPr>
            </w:pPr>
            <w:r w:rsidRPr="000B6AFE">
              <w:rPr>
                <w:rFonts w:cs="Arial"/>
                <w:sz w:val="19"/>
                <w:szCs w:val="19"/>
              </w:rPr>
              <w:t>Temperature</w:t>
            </w:r>
          </w:p>
        </w:tc>
      </w:tr>
      <w:tr w:rsidR="00913AF0" w:rsidRPr="000B6AFE" w14:paraId="0E3D5680" w14:textId="77777777" w:rsidTr="00913AF0">
        <w:trPr>
          <w:cantSplit/>
          <w:trHeight w:val="245"/>
          <w:jc w:val="center"/>
        </w:trPr>
        <w:tc>
          <w:tcPr>
            <w:tcW w:w="659" w:type="pct"/>
            <w:tcBorders>
              <w:left w:val="double" w:sz="4" w:space="0" w:color="auto"/>
            </w:tcBorders>
          </w:tcPr>
          <w:p w14:paraId="4362B5AB" w14:textId="77777777" w:rsidR="00913AF0" w:rsidRPr="000B6AFE" w:rsidRDefault="00913AF0" w:rsidP="00A813FD">
            <w:pPr>
              <w:rPr>
                <w:rFonts w:cs="Arial"/>
                <w:sz w:val="19"/>
                <w:szCs w:val="19"/>
              </w:rPr>
            </w:pPr>
            <w:r>
              <w:rPr>
                <w:rFonts w:cs="Arial"/>
                <w:sz w:val="19"/>
                <w:szCs w:val="19"/>
              </w:rPr>
              <w:t>SDS</w:t>
            </w:r>
          </w:p>
        </w:tc>
        <w:tc>
          <w:tcPr>
            <w:tcW w:w="1886" w:type="pct"/>
            <w:tcBorders>
              <w:right w:val="single" w:sz="4" w:space="0" w:color="auto"/>
            </w:tcBorders>
          </w:tcPr>
          <w:p w14:paraId="3CE0309F" w14:textId="77777777" w:rsidR="00913AF0" w:rsidRPr="000B6AFE" w:rsidRDefault="00913AF0" w:rsidP="00A813FD">
            <w:pPr>
              <w:rPr>
                <w:rFonts w:cs="Arial"/>
                <w:sz w:val="19"/>
                <w:szCs w:val="19"/>
              </w:rPr>
            </w:pPr>
            <w:r>
              <w:rPr>
                <w:rFonts w:cs="Arial"/>
                <w:sz w:val="19"/>
                <w:szCs w:val="19"/>
              </w:rPr>
              <w:t>Safety Data Sheet</w:t>
            </w:r>
          </w:p>
        </w:tc>
        <w:tc>
          <w:tcPr>
            <w:tcW w:w="394" w:type="pct"/>
            <w:tcBorders>
              <w:left w:val="single" w:sz="4" w:space="0" w:color="auto"/>
            </w:tcBorders>
          </w:tcPr>
          <w:p w14:paraId="7FB612E2" w14:textId="77777777" w:rsidR="00913AF0" w:rsidRPr="000B6AFE" w:rsidRDefault="00913AF0" w:rsidP="00A813FD">
            <w:pPr>
              <w:rPr>
                <w:rFonts w:cs="Arial"/>
                <w:sz w:val="19"/>
                <w:szCs w:val="19"/>
              </w:rPr>
            </w:pPr>
            <w:r w:rsidRPr="000B6AFE">
              <w:rPr>
                <w:rFonts w:cs="Arial"/>
                <w:sz w:val="19"/>
                <w:szCs w:val="19"/>
              </w:rPr>
              <w:t>THC</w:t>
            </w:r>
          </w:p>
        </w:tc>
        <w:tc>
          <w:tcPr>
            <w:tcW w:w="2061" w:type="pct"/>
            <w:tcBorders>
              <w:right w:val="double" w:sz="4" w:space="0" w:color="auto"/>
            </w:tcBorders>
          </w:tcPr>
          <w:p w14:paraId="06FF611D" w14:textId="77777777" w:rsidR="00913AF0" w:rsidRPr="000B6AFE" w:rsidRDefault="00913AF0" w:rsidP="00A813FD">
            <w:pPr>
              <w:rPr>
                <w:rFonts w:cs="Arial"/>
                <w:sz w:val="19"/>
                <w:szCs w:val="19"/>
              </w:rPr>
            </w:pPr>
            <w:r w:rsidRPr="000B6AFE">
              <w:rPr>
                <w:rFonts w:cs="Arial"/>
                <w:sz w:val="19"/>
                <w:szCs w:val="19"/>
              </w:rPr>
              <w:t>Total Hydrocarbons</w:t>
            </w:r>
          </w:p>
        </w:tc>
      </w:tr>
      <w:tr w:rsidR="00913AF0" w:rsidRPr="000B6AFE" w14:paraId="58A7CBF1" w14:textId="77777777" w:rsidTr="00913AF0">
        <w:trPr>
          <w:cantSplit/>
          <w:trHeight w:val="245"/>
          <w:jc w:val="center"/>
        </w:trPr>
        <w:tc>
          <w:tcPr>
            <w:tcW w:w="659" w:type="pct"/>
            <w:tcBorders>
              <w:left w:val="double" w:sz="4" w:space="0" w:color="auto"/>
            </w:tcBorders>
          </w:tcPr>
          <w:p w14:paraId="622C327B" w14:textId="77777777" w:rsidR="00913AF0" w:rsidRPr="000B6AFE" w:rsidRDefault="00913AF0" w:rsidP="00A813FD">
            <w:pPr>
              <w:rPr>
                <w:rFonts w:cs="Arial"/>
                <w:sz w:val="19"/>
                <w:szCs w:val="19"/>
              </w:rPr>
            </w:pPr>
            <w:r w:rsidRPr="000B6AFE">
              <w:rPr>
                <w:rFonts w:cs="Arial"/>
                <w:sz w:val="19"/>
                <w:szCs w:val="19"/>
              </w:rPr>
              <w:t>SNCR</w:t>
            </w:r>
          </w:p>
        </w:tc>
        <w:tc>
          <w:tcPr>
            <w:tcW w:w="1886" w:type="pct"/>
            <w:tcBorders>
              <w:right w:val="single" w:sz="4" w:space="0" w:color="auto"/>
            </w:tcBorders>
          </w:tcPr>
          <w:p w14:paraId="54998B8C" w14:textId="77777777" w:rsidR="00913AF0" w:rsidRPr="000B6AFE" w:rsidRDefault="00913AF0" w:rsidP="00A813F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18B6529" w14:textId="77777777" w:rsidR="00913AF0" w:rsidRPr="000B6AFE" w:rsidRDefault="00913AF0" w:rsidP="00A813FD">
            <w:pPr>
              <w:rPr>
                <w:rFonts w:cs="Arial"/>
                <w:sz w:val="19"/>
                <w:szCs w:val="19"/>
              </w:rPr>
            </w:pPr>
            <w:r w:rsidRPr="000B6AFE">
              <w:rPr>
                <w:rFonts w:cs="Arial"/>
                <w:sz w:val="19"/>
                <w:szCs w:val="19"/>
              </w:rPr>
              <w:t>tpy</w:t>
            </w:r>
          </w:p>
        </w:tc>
        <w:tc>
          <w:tcPr>
            <w:tcW w:w="2061" w:type="pct"/>
            <w:tcBorders>
              <w:right w:val="double" w:sz="4" w:space="0" w:color="auto"/>
            </w:tcBorders>
          </w:tcPr>
          <w:p w14:paraId="7BB48D90" w14:textId="77777777" w:rsidR="00913AF0" w:rsidRPr="000B6AFE" w:rsidRDefault="00913AF0" w:rsidP="00A813FD">
            <w:pPr>
              <w:rPr>
                <w:rFonts w:cs="Arial"/>
                <w:sz w:val="19"/>
                <w:szCs w:val="19"/>
              </w:rPr>
            </w:pPr>
            <w:r w:rsidRPr="000B6AFE">
              <w:rPr>
                <w:rFonts w:cs="Arial"/>
                <w:sz w:val="19"/>
                <w:szCs w:val="19"/>
              </w:rPr>
              <w:t>Tons per year</w:t>
            </w:r>
          </w:p>
        </w:tc>
      </w:tr>
      <w:tr w:rsidR="00913AF0" w:rsidRPr="000B6AFE" w14:paraId="7C3859E8" w14:textId="77777777" w:rsidTr="00913AF0">
        <w:trPr>
          <w:cantSplit/>
          <w:trHeight w:val="245"/>
          <w:jc w:val="center"/>
        </w:trPr>
        <w:tc>
          <w:tcPr>
            <w:tcW w:w="659" w:type="pct"/>
            <w:tcBorders>
              <w:left w:val="double" w:sz="4" w:space="0" w:color="auto"/>
            </w:tcBorders>
          </w:tcPr>
          <w:p w14:paraId="3847B57E" w14:textId="77777777" w:rsidR="00913AF0" w:rsidRPr="000B6AFE" w:rsidRDefault="00913AF0" w:rsidP="00A813FD">
            <w:pPr>
              <w:rPr>
                <w:rFonts w:cs="Arial"/>
                <w:sz w:val="19"/>
                <w:szCs w:val="19"/>
              </w:rPr>
            </w:pPr>
            <w:r w:rsidRPr="000B6AFE">
              <w:rPr>
                <w:rFonts w:cs="Arial"/>
                <w:sz w:val="19"/>
                <w:szCs w:val="19"/>
              </w:rPr>
              <w:t>SRN</w:t>
            </w:r>
          </w:p>
        </w:tc>
        <w:tc>
          <w:tcPr>
            <w:tcW w:w="1886" w:type="pct"/>
            <w:tcBorders>
              <w:right w:val="single" w:sz="4" w:space="0" w:color="auto"/>
            </w:tcBorders>
          </w:tcPr>
          <w:p w14:paraId="320A6D8E" w14:textId="77777777" w:rsidR="00913AF0" w:rsidRPr="000B6AFE" w:rsidRDefault="00913AF0" w:rsidP="00A813F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5199EB3" w14:textId="77777777" w:rsidR="00913AF0" w:rsidRPr="000B6AFE" w:rsidRDefault="00913AF0" w:rsidP="00A813FD">
            <w:pPr>
              <w:rPr>
                <w:rFonts w:cs="Arial"/>
                <w:sz w:val="19"/>
                <w:szCs w:val="19"/>
              </w:rPr>
            </w:pPr>
            <w:r w:rsidRPr="000B6AFE">
              <w:rPr>
                <w:rFonts w:cs="Arial"/>
                <w:sz w:val="19"/>
                <w:szCs w:val="19"/>
              </w:rPr>
              <w:t>µg</w:t>
            </w:r>
          </w:p>
        </w:tc>
        <w:tc>
          <w:tcPr>
            <w:tcW w:w="2061" w:type="pct"/>
            <w:tcBorders>
              <w:right w:val="double" w:sz="4" w:space="0" w:color="auto"/>
            </w:tcBorders>
          </w:tcPr>
          <w:p w14:paraId="52EA291F" w14:textId="77777777" w:rsidR="00913AF0" w:rsidRPr="000B6AFE" w:rsidRDefault="00913AF0" w:rsidP="00A813FD">
            <w:pPr>
              <w:rPr>
                <w:rFonts w:cs="Arial"/>
                <w:sz w:val="19"/>
                <w:szCs w:val="19"/>
              </w:rPr>
            </w:pPr>
            <w:r w:rsidRPr="000B6AFE">
              <w:rPr>
                <w:rFonts w:cs="Arial"/>
                <w:sz w:val="19"/>
                <w:szCs w:val="19"/>
              </w:rPr>
              <w:t>Microgram</w:t>
            </w:r>
          </w:p>
        </w:tc>
      </w:tr>
      <w:tr w:rsidR="00913AF0" w:rsidRPr="000B6AFE" w14:paraId="7B04CE34" w14:textId="77777777" w:rsidTr="00913AF0">
        <w:trPr>
          <w:cantSplit/>
          <w:trHeight w:val="245"/>
          <w:jc w:val="center"/>
        </w:trPr>
        <w:tc>
          <w:tcPr>
            <w:tcW w:w="659" w:type="pct"/>
            <w:tcBorders>
              <w:left w:val="double" w:sz="4" w:space="0" w:color="auto"/>
            </w:tcBorders>
          </w:tcPr>
          <w:p w14:paraId="18DE1CB5" w14:textId="77777777" w:rsidR="00913AF0" w:rsidRPr="000B6AFE" w:rsidRDefault="00913AF0" w:rsidP="00A813FD">
            <w:pPr>
              <w:rPr>
                <w:rFonts w:cs="Arial"/>
                <w:sz w:val="19"/>
                <w:szCs w:val="19"/>
              </w:rPr>
            </w:pPr>
            <w:r w:rsidRPr="000B6AFE">
              <w:rPr>
                <w:rFonts w:cs="Arial"/>
                <w:sz w:val="19"/>
                <w:szCs w:val="19"/>
              </w:rPr>
              <w:t>TEQ</w:t>
            </w:r>
          </w:p>
        </w:tc>
        <w:tc>
          <w:tcPr>
            <w:tcW w:w="1886" w:type="pct"/>
            <w:tcBorders>
              <w:right w:val="single" w:sz="4" w:space="0" w:color="auto"/>
            </w:tcBorders>
          </w:tcPr>
          <w:p w14:paraId="1C00164F" w14:textId="77777777" w:rsidR="00913AF0" w:rsidRPr="000B6AFE" w:rsidRDefault="00913AF0" w:rsidP="00A813F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A64A446" w14:textId="77777777" w:rsidR="00913AF0" w:rsidRPr="000B6AFE" w:rsidRDefault="00913AF0" w:rsidP="00A813FD">
            <w:pPr>
              <w:rPr>
                <w:rFonts w:cs="Arial"/>
                <w:sz w:val="19"/>
                <w:szCs w:val="19"/>
              </w:rPr>
            </w:pPr>
            <w:r w:rsidRPr="000B6AFE">
              <w:rPr>
                <w:rFonts w:cs="Arial"/>
                <w:sz w:val="19"/>
                <w:szCs w:val="19"/>
              </w:rPr>
              <w:t>µm</w:t>
            </w:r>
          </w:p>
        </w:tc>
        <w:tc>
          <w:tcPr>
            <w:tcW w:w="2061" w:type="pct"/>
            <w:tcBorders>
              <w:right w:val="double" w:sz="4" w:space="0" w:color="auto"/>
            </w:tcBorders>
          </w:tcPr>
          <w:p w14:paraId="11FEE787" w14:textId="77777777" w:rsidR="00913AF0" w:rsidRPr="000B6AFE" w:rsidRDefault="00913AF0" w:rsidP="00A813FD">
            <w:pPr>
              <w:rPr>
                <w:rFonts w:cs="Arial"/>
                <w:sz w:val="19"/>
                <w:szCs w:val="19"/>
              </w:rPr>
            </w:pPr>
            <w:r w:rsidRPr="000B6AFE">
              <w:rPr>
                <w:rFonts w:cs="Arial"/>
                <w:sz w:val="19"/>
                <w:szCs w:val="19"/>
              </w:rPr>
              <w:t>Micrometer or Micron</w:t>
            </w:r>
          </w:p>
        </w:tc>
      </w:tr>
      <w:tr w:rsidR="00913AF0" w:rsidRPr="000B6AFE" w14:paraId="406A52C3" w14:textId="77777777" w:rsidTr="00913AF0">
        <w:trPr>
          <w:cantSplit/>
          <w:trHeight w:val="245"/>
          <w:jc w:val="center"/>
        </w:trPr>
        <w:tc>
          <w:tcPr>
            <w:tcW w:w="659" w:type="pct"/>
            <w:vMerge w:val="restart"/>
            <w:tcBorders>
              <w:left w:val="double" w:sz="4" w:space="0" w:color="auto"/>
            </w:tcBorders>
          </w:tcPr>
          <w:p w14:paraId="02678885" w14:textId="77777777" w:rsidR="00913AF0" w:rsidRPr="000B6AFE" w:rsidRDefault="00913AF0" w:rsidP="00A813F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8ED11E2" w14:textId="77777777" w:rsidR="00913AF0" w:rsidRPr="000B6AFE" w:rsidRDefault="00913AF0" w:rsidP="00A813F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9D3F475" w14:textId="77777777" w:rsidR="00913AF0" w:rsidRPr="000B6AFE" w:rsidRDefault="00913AF0" w:rsidP="00A813FD">
            <w:pPr>
              <w:rPr>
                <w:rFonts w:cs="Arial"/>
                <w:sz w:val="19"/>
                <w:szCs w:val="19"/>
              </w:rPr>
            </w:pPr>
            <w:r w:rsidRPr="000B6AFE">
              <w:rPr>
                <w:rFonts w:cs="Arial"/>
                <w:sz w:val="19"/>
                <w:szCs w:val="19"/>
              </w:rPr>
              <w:t>VOC</w:t>
            </w:r>
          </w:p>
        </w:tc>
        <w:tc>
          <w:tcPr>
            <w:tcW w:w="2061" w:type="pct"/>
            <w:tcBorders>
              <w:right w:val="double" w:sz="4" w:space="0" w:color="auto"/>
            </w:tcBorders>
          </w:tcPr>
          <w:p w14:paraId="7355DF74" w14:textId="77777777" w:rsidR="00913AF0" w:rsidRPr="000B6AFE" w:rsidRDefault="00913AF0" w:rsidP="00A813FD">
            <w:pPr>
              <w:rPr>
                <w:rFonts w:cs="Arial"/>
                <w:sz w:val="19"/>
                <w:szCs w:val="19"/>
              </w:rPr>
            </w:pPr>
            <w:r w:rsidRPr="000B6AFE">
              <w:rPr>
                <w:rFonts w:cs="Arial"/>
                <w:sz w:val="19"/>
                <w:szCs w:val="19"/>
              </w:rPr>
              <w:t>Volatile Organic Compounds</w:t>
            </w:r>
          </w:p>
        </w:tc>
      </w:tr>
      <w:tr w:rsidR="00913AF0" w:rsidRPr="000B6AFE" w14:paraId="3FAB4DEB" w14:textId="77777777" w:rsidTr="00913AF0">
        <w:trPr>
          <w:cantSplit/>
          <w:trHeight w:val="245"/>
          <w:jc w:val="center"/>
        </w:trPr>
        <w:tc>
          <w:tcPr>
            <w:tcW w:w="659" w:type="pct"/>
            <w:vMerge/>
            <w:tcBorders>
              <w:left w:val="double" w:sz="4" w:space="0" w:color="auto"/>
            </w:tcBorders>
          </w:tcPr>
          <w:p w14:paraId="49F5D2CA" w14:textId="77777777" w:rsidR="00913AF0" w:rsidRPr="000B6AFE" w:rsidRDefault="00913AF0" w:rsidP="00A813FD">
            <w:pPr>
              <w:rPr>
                <w:rFonts w:cs="Arial"/>
                <w:sz w:val="19"/>
                <w:szCs w:val="19"/>
              </w:rPr>
            </w:pPr>
          </w:p>
        </w:tc>
        <w:tc>
          <w:tcPr>
            <w:tcW w:w="1886" w:type="pct"/>
            <w:vMerge/>
            <w:tcBorders>
              <w:right w:val="single" w:sz="4" w:space="0" w:color="auto"/>
            </w:tcBorders>
          </w:tcPr>
          <w:p w14:paraId="76A461F3" w14:textId="77777777" w:rsidR="00913AF0" w:rsidRPr="000B6AFE" w:rsidRDefault="00913AF0" w:rsidP="00A813FD">
            <w:pPr>
              <w:rPr>
                <w:rFonts w:cs="Arial"/>
                <w:sz w:val="19"/>
                <w:szCs w:val="19"/>
              </w:rPr>
            </w:pPr>
          </w:p>
        </w:tc>
        <w:tc>
          <w:tcPr>
            <w:tcW w:w="394" w:type="pct"/>
            <w:tcBorders>
              <w:left w:val="single" w:sz="4" w:space="0" w:color="auto"/>
              <w:bottom w:val="single" w:sz="4" w:space="0" w:color="auto"/>
            </w:tcBorders>
          </w:tcPr>
          <w:p w14:paraId="1B4EADED" w14:textId="77777777" w:rsidR="00913AF0" w:rsidRPr="000B6AFE" w:rsidRDefault="00913AF0" w:rsidP="00A813FD">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473204F" w14:textId="77777777" w:rsidR="00913AF0" w:rsidRPr="000B6AFE" w:rsidRDefault="00913AF0" w:rsidP="00A813FD">
            <w:pPr>
              <w:rPr>
                <w:rFonts w:cs="Arial"/>
                <w:sz w:val="19"/>
                <w:szCs w:val="19"/>
              </w:rPr>
            </w:pPr>
            <w:r w:rsidRPr="000B6AFE">
              <w:rPr>
                <w:rFonts w:cs="Arial"/>
                <w:sz w:val="19"/>
                <w:szCs w:val="19"/>
              </w:rPr>
              <w:t>Year</w:t>
            </w:r>
          </w:p>
        </w:tc>
      </w:tr>
      <w:tr w:rsidR="00913AF0" w:rsidRPr="000B6AFE" w14:paraId="7FEBCE09" w14:textId="77777777" w:rsidTr="00913AF0">
        <w:trPr>
          <w:cantSplit/>
          <w:trHeight w:val="245"/>
          <w:jc w:val="center"/>
        </w:trPr>
        <w:tc>
          <w:tcPr>
            <w:tcW w:w="659" w:type="pct"/>
            <w:tcBorders>
              <w:left w:val="double" w:sz="4" w:space="0" w:color="auto"/>
              <w:bottom w:val="double" w:sz="4" w:space="0" w:color="auto"/>
            </w:tcBorders>
          </w:tcPr>
          <w:p w14:paraId="29D8F455" w14:textId="77777777" w:rsidR="00913AF0" w:rsidRPr="000B6AFE" w:rsidRDefault="00913AF0" w:rsidP="00A813F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322310E" w14:textId="77777777" w:rsidR="00913AF0" w:rsidRPr="000B6AFE" w:rsidRDefault="00913AF0" w:rsidP="00A813FD">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1C0A733" w14:textId="77777777" w:rsidR="00913AF0" w:rsidRPr="000B6AFE" w:rsidRDefault="00913AF0" w:rsidP="00A813FD">
            <w:pPr>
              <w:rPr>
                <w:rFonts w:cs="Arial"/>
                <w:sz w:val="19"/>
                <w:szCs w:val="19"/>
              </w:rPr>
            </w:pPr>
          </w:p>
        </w:tc>
        <w:tc>
          <w:tcPr>
            <w:tcW w:w="2061" w:type="pct"/>
            <w:tcBorders>
              <w:top w:val="single" w:sz="4" w:space="0" w:color="auto"/>
              <w:bottom w:val="double" w:sz="4" w:space="0" w:color="auto"/>
              <w:right w:val="double" w:sz="4" w:space="0" w:color="auto"/>
            </w:tcBorders>
          </w:tcPr>
          <w:p w14:paraId="66DB2373" w14:textId="77777777" w:rsidR="00913AF0" w:rsidRPr="000B6AFE" w:rsidRDefault="00913AF0" w:rsidP="00A813FD">
            <w:pPr>
              <w:rPr>
                <w:rFonts w:cs="Arial"/>
                <w:sz w:val="19"/>
                <w:szCs w:val="19"/>
              </w:rPr>
            </w:pPr>
          </w:p>
        </w:tc>
      </w:tr>
    </w:tbl>
    <w:p w14:paraId="7B2B89D7" w14:textId="017CBC3B" w:rsidR="00926547" w:rsidRDefault="00FC3D76" w:rsidP="005249D0">
      <w:pPr>
        <w:rPr>
          <w:sz w:val="20"/>
        </w:rPr>
      </w:pPr>
      <w:r w:rsidRPr="000B6AFE">
        <w:rPr>
          <w:rFonts w:cs="Arial"/>
          <w:sz w:val="19"/>
          <w:szCs w:val="19"/>
        </w:rPr>
        <w:t xml:space="preserve">*For HVLP applicators, the pressure measured at the gun air cap </w:t>
      </w:r>
      <w:r w:rsidR="001F44EC">
        <w:rPr>
          <w:rFonts w:cs="Arial"/>
          <w:sz w:val="19"/>
          <w:szCs w:val="19"/>
        </w:rPr>
        <w:t>must</w:t>
      </w:r>
      <w:r w:rsidRPr="000B6AFE">
        <w:rPr>
          <w:rFonts w:cs="Arial"/>
          <w:sz w:val="19"/>
          <w:szCs w:val="19"/>
        </w:rPr>
        <w:t xml:space="preserve"> not exceed 10 psig.</w:t>
      </w:r>
    </w:p>
    <w:p w14:paraId="50540733" w14:textId="77777777" w:rsidR="00C60E84" w:rsidRPr="00FC1F2C" w:rsidRDefault="00C60E84" w:rsidP="00461D22">
      <w:pPr>
        <w:pStyle w:val="Heading2"/>
        <w:numPr>
          <w:ilvl w:val="0"/>
          <w:numId w:val="0"/>
        </w:numPr>
        <w:jc w:val="left"/>
        <w:rPr>
          <w:b w:val="0"/>
          <w:bCs/>
          <w:sz w:val="22"/>
          <w:szCs w:val="22"/>
        </w:rPr>
      </w:pPr>
      <w:bookmarkStart w:id="128" w:name="_Toc112918451"/>
      <w:bookmarkStart w:id="129" w:name="_Toc390499894"/>
      <w:bookmarkStart w:id="130" w:name="_Toc390500323"/>
      <w:bookmarkStart w:id="131" w:name="_Toc390504376"/>
      <w:bookmarkStart w:id="132" w:name="_Toc390570166"/>
      <w:bookmarkStart w:id="133" w:name="_Toc391182900"/>
      <w:bookmarkStart w:id="134" w:name="_Toc437238964"/>
      <w:bookmarkStart w:id="135" w:name="_Toc451333041"/>
      <w:bookmarkStart w:id="136" w:name="_Toc1453521"/>
      <w:bookmarkEnd w:id="127"/>
      <w:r w:rsidRPr="00461D22">
        <w:rPr>
          <w:bCs/>
          <w:sz w:val="22"/>
          <w:szCs w:val="22"/>
        </w:rPr>
        <w:lastRenderedPageBreak/>
        <w:t>Appendix 2.  Schedule of Compliance</w:t>
      </w:r>
      <w:bookmarkEnd w:id="128"/>
    </w:p>
    <w:p w14:paraId="42A50060" w14:textId="77777777" w:rsidR="002917CF" w:rsidRDefault="002917CF" w:rsidP="002917CF">
      <w:pPr>
        <w:jc w:val="both"/>
        <w:rPr>
          <w:rFonts w:cs="Arial"/>
          <w:sz w:val="20"/>
        </w:rPr>
      </w:pPr>
    </w:p>
    <w:p w14:paraId="0C07A6E5" w14:textId="2ADB7314"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w:t>
      </w:r>
      <w:r w:rsidR="001F44EC">
        <w:rPr>
          <w:sz w:val="20"/>
        </w:rPr>
        <w:t>must</w:t>
      </w:r>
      <w:r w:rsidRPr="00B77C68">
        <w:rPr>
          <w:sz w:val="20"/>
        </w:rPr>
        <w:t xml:space="preserve"> continue to comply with all terms and conditions of this ROP.  A Schedule of Compliance is not required.  </w:t>
      </w:r>
      <w:r w:rsidRPr="00B77C68">
        <w:rPr>
          <w:b/>
          <w:sz w:val="20"/>
        </w:rPr>
        <w:t>(R 336.1213(4)(a), R 336.1119(a)(ii))</w:t>
      </w:r>
    </w:p>
    <w:p w14:paraId="1C9A5644" w14:textId="77777777" w:rsidR="00AC5663" w:rsidRPr="00B77C68" w:rsidRDefault="00AC5663" w:rsidP="00233E61">
      <w:pPr>
        <w:rPr>
          <w:sz w:val="20"/>
        </w:rPr>
      </w:pPr>
    </w:p>
    <w:p w14:paraId="67EC3595" w14:textId="77777777" w:rsidR="00C60E84" w:rsidRPr="00FC1F2C" w:rsidRDefault="00C60E84" w:rsidP="004F09CF">
      <w:pPr>
        <w:pStyle w:val="Heading2"/>
        <w:numPr>
          <w:ilvl w:val="0"/>
          <w:numId w:val="0"/>
        </w:numPr>
        <w:jc w:val="both"/>
        <w:rPr>
          <w:b w:val="0"/>
          <w:sz w:val="20"/>
        </w:rPr>
      </w:pPr>
      <w:bookmarkStart w:id="137" w:name="_Toc112918452"/>
      <w:r w:rsidRPr="00461D22">
        <w:rPr>
          <w:sz w:val="22"/>
          <w:szCs w:val="22"/>
        </w:rPr>
        <w:t>Appendix 3.  Monitoring Requirements</w:t>
      </w:r>
      <w:bookmarkEnd w:id="137"/>
    </w:p>
    <w:p w14:paraId="28299890" w14:textId="77777777" w:rsidR="00C60E84" w:rsidRPr="0080590E" w:rsidRDefault="00C60E84" w:rsidP="004F09CF">
      <w:pPr>
        <w:jc w:val="both"/>
        <w:rPr>
          <w:sz w:val="20"/>
        </w:rPr>
      </w:pPr>
    </w:p>
    <w:p w14:paraId="5ECE8D6C"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5146285" w14:textId="77777777" w:rsidR="00C60E84" w:rsidRPr="00B77C68" w:rsidRDefault="00C60E84" w:rsidP="004F09CF">
      <w:pPr>
        <w:jc w:val="both"/>
        <w:rPr>
          <w:sz w:val="20"/>
        </w:rPr>
      </w:pPr>
    </w:p>
    <w:p w14:paraId="6A144C93" w14:textId="77777777" w:rsidR="00C60E84" w:rsidRPr="00FC1F2C" w:rsidRDefault="00C60E84" w:rsidP="004F09CF">
      <w:pPr>
        <w:pStyle w:val="Heading2"/>
        <w:numPr>
          <w:ilvl w:val="0"/>
          <w:numId w:val="0"/>
        </w:numPr>
        <w:jc w:val="both"/>
        <w:rPr>
          <w:b w:val="0"/>
          <w:sz w:val="22"/>
          <w:szCs w:val="22"/>
        </w:rPr>
      </w:pPr>
      <w:bookmarkStart w:id="138" w:name="_Toc112918453"/>
      <w:r w:rsidRPr="00461D22">
        <w:rPr>
          <w:sz w:val="22"/>
          <w:szCs w:val="22"/>
        </w:rPr>
        <w:t>Appendix 4.  Recordkeeping</w:t>
      </w:r>
      <w:bookmarkEnd w:id="138"/>
    </w:p>
    <w:p w14:paraId="624408E8" w14:textId="77777777" w:rsidR="00C60E84" w:rsidRPr="00B77C68" w:rsidRDefault="00C60E84" w:rsidP="004F09CF">
      <w:pPr>
        <w:jc w:val="both"/>
        <w:rPr>
          <w:sz w:val="20"/>
        </w:rPr>
      </w:pPr>
    </w:p>
    <w:p w14:paraId="671699C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915430C" w14:textId="77777777" w:rsidR="00C60E84" w:rsidRPr="00B77C68" w:rsidRDefault="00C60E84" w:rsidP="00C60E84">
      <w:pPr>
        <w:jc w:val="both"/>
        <w:rPr>
          <w:sz w:val="20"/>
        </w:rPr>
      </w:pPr>
    </w:p>
    <w:p w14:paraId="6FBA1D91" w14:textId="77777777" w:rsidR="00C60E84" w:rsidRPr="00FC1F2C" w:rsidRDefault="00C60E84" w:rsidP="004F09CF">
      <w:pPr>
        <w:pStyle w:val="Heading2"/>
        <w:numPr>
          <w:ilvl w:val="0"/>
          <w:numId w:val="0"/>
        </w:numPr>
        <w:jc w:val="both"/>
        <w:rPr>
          <w:b w:val="0"/>
          <w:sz w:val="22"/>
          <w:szCs w:val="22"/>
        </w:rPr>
      </w:pPr>
      <w:bookmarkStart w:id="139" w:name="_Toc112918454"/>
      <w:r w:rsidRPr="00461D22">
        <w:rPr>
          <w:sz w:val="22"/>
          <w:szCs w:val="22"/>
        </w:rPr>
        <w:t>Appendix 5.  Testing Procedures</w:t>
      </w:r>
      <w:bookmarkEnd w:id="139"/>
    </w:p>
    <w:p w14:paraId="575B6E13" w14:textId="77777777" w:rsidR="00C60E84" w:rsidRPr="00B77C68" w:rsidRDefault="00C60E84" w:rsidP="004F09CF">
      <w:pPr>
        <w:jc w:val="both"/>
        <w:rPr>
          <w:sz w:val="20"/>
        </w:rPr>
      </w:pPr>
    </w:p>
    <w:p w14:paraId="3C3E897B" w14:textId="2FB87114"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1D6DDB6" w14:textId="77777777" w:rsidR="004437EF" w:rsidRDefault="004437EF" w:rsidP="004F09CF">
      <w:pPr>
        <w:jc w:val="both"/>
        <w:rPr>
          <w:sz w:val="20"/>
        </w:rPr>
      </w:pPr>
    </w:p>
    <w:p w14:paraId="462D164A" w14:textId="77777777" w:rsidR="00EC07BA" w:rsidRPr="00FC1F2C" w:rsidRDefault="00EC07BA" w:rsidP="001838ED">
      <w:pPr>
        <w:pStyle w:val="Heading2"/>
        <w:numPr>
          <w:ilvl w:val="0"/>
          <w:numId w:val="0"/>
        </w:numPr>
        <w:jc w:val="both"/>
        <w:rPr>
          <w:b w:val="0"/>
          <w:sz w:val="20"/>
        </w:rPr>
      </w:pPr>
      <w:bookmarkStart w:id="140" w:name="_Toc112918455"/>
      <w:r w:rsidRPr="00461D22">
        <w:rPr>
          <w:sz w:val="22"/>
          <w:szCs w:val="22"/>
        </w:rPr>
        <w:t>Appendix 6.  Permits to Install</w:t>
      </w:r>
      <w:bookmarkEnd w:id="140"/>
    </w:p>
    <w:p w14:paraId="4ABCF038" w14:textId="77777777" w:rsidR="00EC07BA" w:rsidRPr="0080590E" w:rsidRDefault="00EC07BA" w:rsidP="001838ED">
      <w:pPr>
        <w:jc w:val="both"/>
        <w:rPr>
          <w:sz w:val="20"/>
        </w:rPr>
      </w:pPr>
    </w:p>
    <w:p w14:paraId="25A8DE49" w14:textId="6735FA14" w:rsidR="001E7967" w:rsidRPr="00BD78BF" w:rsidRDefault="001E7967" w:rsidP="001E7967">
      <w:pPr>
        <w:jc w:val="both"/>
        <w:rPr>
          <w:rFonts w:cs="Arial"/>
          <w:sz w:val="20"/>
        </w:rPr>
      </w:pPr>
      <w:r w:rsidRPr="00903ACF">
        <w:rPr>
          <w:rFonts w:cs="Arial"/>
          <w:sz w:val="20"/>
        </w:rPr>
        <w:t xml:space="preserve">The following table lists any </w:t>
      </w:r>
      <w:r w:rsidRPr="00BD78BF">
        <w:rPr>
          <w:rFonts w:cs="Arial"/>
          <w:sz w:val="20"/>
        </w:rPr>
        <w:t>PTIs issued or ROP revision applications received since the effective date of the previously issued ROP No. MI-ROP-N</w:t>
      </w:r>
      <w:r w:rsidR="00C32CC3">
        <w:rPr>
          <w:rFonts w:cs="Arial"/>
          <w:sz w:val="20"/>
        </w:rPr>
        <w:t>3845</w:t>
      </w:r>
      <w:r w:rsidRPr="00BD78BF">
        <w:rPr>
          <w:rFonts w:cs="Arial"/>
          <w:sz w:val="20"/>
        </w:rPr>
        <w:t>-20</w:t>
      </w:r>
      <w:r>
        <w:rPr>
          <w:rFonts w:cs="Arial"/>
          <w:sz w:val="20"/>
        </w:rPr>
        <w:t>1</w:t>
      </w:r>
      <w:r w:rsidR="00C32CC3">
        <w:rPr>
          <w:rFonts w:cs="Arial"/>
          <w:sz w:val="20"/>
        </w:rPr>
        <w:t>5</w:t>
      </w:r>
      <w:r w:rsidRPr="00BD78BF">
        <w:rPr>
          <w:rFonts w:cs="Arial"/>
          <w:sz w:val="20"/>
        </w:rPr>
        <w:t>.  Those ROP revision applications that are being issued concurrently with this ROP renewal are identified by an asterisk (*).  Those revision applications not listed with an asterisk were processed prior to this renewal.</w:t>
      </w:r>
    </w:p>
    <w:p w14:paraId="53EACF70" w14:textId="77777777" w:rsidR="001E7967" w:rsidRPr="00903ACF" w:rsidRDefault="001E7967" w:rsidP="001E7967">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605"/>
        <w:gridCol w:w="3511"/>
        <w:gridCol w:w="2552"/>
      </w:tblGrid>
      <w:tr w:rsidR="00AB6B0C" w:rsidRPr="001D53D9" w14:paraId="7487CB8C" w14:textId="77777777" w:rsidTr="00EE1F21">
        <w:tc>
          <w:tcPr>
            <w:tcW w:w="697" w:type="pct"/>
            <w:tcBorders>
              <w:top w:val="double" w:sz="6" w:space="0" w:color="auto"/>
              <w:left w:val="double" w:sz="6" w:space="0" w:color="auto"/>
              <w:bottom w:val="double" w:sz="6" w:space="0" w:color="auto"/>
            </w:tcBorders>
            <w:shd w:val="clear" w:color="auto" w:fill="E0E0E0"/>
          </w:tcPr>
          <w:p w14:paraId="7224EDBA" w14:textId="77777777" w:rsidR="001E7967" w:rsidRPr="001D53D9" w:rsidRDefault="001E7967" w:rsidP="006B6FC7">
            <w:pPr>
              <w:jc w:val="center"/>
              <w:rPr>
                <w:rFonts w:cs="Arial"/>
                <w:b/>
                <w:sz w:val="20"/>
              </w:rPr>
            </w:pPr>
            <w:r w:rsidRPr="001D53D9">
              <w:rPr>
                <w:rFonts w:cs="Arial"/>
                <w:b/>
                <w:sz w:val="20"/>
              </w:rPr>
              <w:t>Permit to Install Number</w:t>
            </w:r>
          </w:p>
        </w:tc>
        <w:tc>
          <w:tcPr>
            <w:tcW w:w="1293" w:type="pct"/>
            <w:tcBorders>
              <w:top w:val="double" w:sz="6" w:space="0" w:color="auto"/>
              <w:bottom w:val="double" w:sz="6" w:space="0" w:color="auto"/>
            </w:tcBorders>
            <w:shd w:val="clear" w:color="auto" w:fill="E0E0E0"/>
          </w:tcPr>
          <w:p w14:paraId="0DC0E3F2" w14:textId="77777777" w:rsidR="001E7967" w:rsidRPr="001D53D9" w:rsidRDefault="001E7967" w:rsidP="006B6FC7">
            <w:pPr>
              <w:jc w:val="center"/>
              <w:rPr>
                <w:rFonts w:cs="Arial"/>
                <w:b/>
                <w:sz w:val="20"/>
              </w:rPr>
            </w:pPr>
            <w:r w:rsidRPr="001D53D9">
              <w:rPr>
                <w:rFonts w:cs="Arial"/>
                <w:b/>
                <w:sz w:val="20"/>
              </w:rPr>
              <w:t>ROP Revision</w:t>
            </w:r>
          </w:p>
          <w:p w14:paraId="3BF579A1" w14:textId="77777777" w:rsidR="001E7967" w:rsidRPr="001D53D9" w:rsidRDefault="001E7967" w:rsidP="006B6FC7">
            <w:pPr>
              <w:jc w:val="center"/>
              <w:rPr>
                <w:rFonts w:cs="Arial"/>
                <w:b/>
                <w:sz w:val="20"/>
              </w:rPr>
            </w:pPr>
            <w:r w:rsidRPr="001D53D9">
              <w:rPr>
                <w:rFonts w:cs="Arial"/>
                <w:b/>
                <w:sz w:val="20"/>
              </w:rPr>
              <w:t>Application Number</w:t>
            </w:r>
            <w:r>
              <w:rPr>
                <w:rFonts w:cs="Arial"/>
                <w:b/>
                <w:sz w:val="20"/>
              </w:rPr>
              <w:t>/</w:t>
            </w:r>
            <w:r>
              <w:t xml:space="preserve"> </w:t>
            </w:r>
            <w:r w:rsidRPr="001735F7">
              <w:rPr>
                <w:rFonts w:cs="Arial"/>
                <w:b/>
                <w:sz w:val="20"/>
              </w:rPr>
              <w:t>Issuance Date</w:t>
            </w:r>
          </w:p>
        </w:tc>
        <w:tc>
          <w:tcPr>
            <w:tcW w:w="1743" w:type="pct"/>
            <w:tcBorders>
              <w:top w:val="double" w:sz="6" w:space="0" w:color="auto"/>
              <w:bottom w:val="double" w:sz="6" w:space="0" w:color="auto"/>
            </w:tcBorders>
            <w:shd w:val="clear" w:color="auto" w:fill="E0E0E0"/>
          </w:tcPr>
          <w:p w14:paraId="0B9F533E" w14:textId="77777777" w:rsidR="00A249F3" w:rsidRDefault="001E7967" w:rsidP="006B6FC7">
            <w:pPr>
              <w:jc w:val="center"/>
              <w:rPr>
                <w:rFonts w:cs="Arial"/>
                <w:b/>
                <w:color w:val="000080"/>
                <w:sz w:val="20"/>
              </w:rPr>
            </w:pPr>
            <w:r w:rsidRPr="001D53D9">
              <w:rPr>
                <w:rFonts w:cs="Arial"/>
                <w:b/>
                <w:sz w:val="20"/>
              </w:rPr>
              <w:t>Description of Equipment</w:t>
            </w:r>
            <w:r w:rsidRPr="001D53D9">
              <w:rPr>
                <w:rFonts w:cs="Arial"/>
                <w:b/>
                <w:color w:val="000080"/>
                <w:sz w:val="20"/>
              </w:rPr>
              <w:t xml:space="preserve"> </w:t>
            </w:r>
          </w:p>
          <w:p w14:paraId="09E618FE" w14:textId="154177D8" w:rsidR="001E7967" w:rsidRPr="001D53D9" w:rsidRDefault="001E7967" w:rsidP="006B6FC7">
            <w:pPr>
              <w:jc w:val="center"/>
              <w:rPr>
                <w:rFonts w:cs="Arial"/>
                <w:b/>
                <w:sz w:val="20"/>
              </w:rPr>
            </w:pPr>
            <w:r w:rsidRPr="001D53D9">
              <w:rPr>
                <w:rFonts w:cs="Arial"/>
                <w:b/>
                <w:sz w:val="20"/>
              </w:rPr>
              <w:t>or Change</w:t>
            </w:r>
          </w:p>
        </w:tc>
        <w:tc>
          <w:tcPr>
            <w:tcW w:w="1267" w:type="pct"/>
            <w:tcBorders>
              <w:top w:val="double" w:sz="6" w:space="0" w:color="auto"/>
              <w:bottom w:val="double" w:sz="6" w:space="0" w:color="auto"/>
              <w:right w:val="double" w:sz="6" w:space="0" w:color="auto"/>
            </w:tcBorders>
            <w:shd w:val="clear" w:color="auto" w:fill="E0E0E0"/>
          </w:tcPr>
          <w:p w14:paraId="5B5981F8" w14:textId="77777777" w:rsidR="001E7967" w:rsidRPr="001D53D9" w:rsidRDefault="001E7967" w:rsidP="006B6FC7">
            <w:pPr>
              <w:jc w:val="center"/>
              <w:rPr>
                <w:rFonts w:cs="Arial"/>
                <w:b/>
                <w:sz w:val="20"/>
              </w:rPr>
            </w:pPr>
            <w:r w:rsidRPr="001D53D9">
              <w:rPr>
                <w:rFonts w:cs="Arial"/>
                <w:b/>
                <w:sz w:val="20"/>
              </w:rPr>
              <w:t>Corresponding Emission Unit(s) or</w:t>
            </w:r>
          </w:p>
          <w:p w14:paraId="13DBDBB1" w14:textId="77777777" w:rsidR="001E7967" w:rsidRPr="001D53D9" w:rsidRDefault="001E7967" w:rsidP="006B6FC7">
            <w:pPr>
              <w:jc w:val="center"/>
              <w:rPr>
                <w:rFonts w:cs="Arial"/>
                <w:b/>
                <w:sz w:val="20"/>
              </w:rPr>
            </w:pPr>
            <w:r w:rsidRPr="001D53D9">
              <w:rPr>
                <w:rFonts w:cs="Arial"/>
                <w:b/>
                <w:sz w:val="20"/>
              </w:rPr>
              <w:t>Flexible Group(s)</w:t>
            </w:r>
          </w:p>
        </w:tc>
      </w:tr>
      <w:tr w:rsidR="001E7967" w:rsidRPr="001D53D9" w14:paraId="6ED8F50C" w14:textId="77777777" w:rsidTr="00EE1F21">
        <w:tc>
          <w:tcPr>
            <w:tcW w:w="697" w:type="pct"/>
            <w:tcBorders>
              <w:top w:val="double" w:sz="6" w:space="0" w:color="auto"/>
              <w:left w:val="double" w:sz="6" w:space="0" w:color="auto"/>
              <w:bottom w:val="single" w:sz="4" w:space="0" w:color="auto"/>
            </w:tcBorders>
            <w:shd w:val="clear" w:color="auto" w:fill="auto"/>
          </w:tcPr>
          <w:p w14:paraId="1898A72F" w14:textId="4BF65918" w:rsidR="001E7967" w:rsidRPr="00D353E6" w:rsidRDefault="00B10934" w:rsidP="006B6FC7">
            <w:pPr>
              <w:jc w:val="center"/>
              <w:rPr>
                <w:rFonts w:cs="Arial"/>
                <w:sz w:val="20"/>
              </w:rPr>
            </w:pPr>
            <w:r>
              <w:rPr>
                <w:rFonts w:cs="Arial"/>
                <w:sz w:val="20"/>
              </w:rPr>
              <w:t>91-20</w:t>
            </w:r>
            <w:r w:rsidR="00425450">
              <w:rPr>
                <w:rFonts w:cs="Arial"/>
                <w:sz w:val="20"/>
              </w:rPr>
              <w:t>*</w:t>
            </w:r>
          </w:p>
        </w:tc>
        <w:tc>
          <w:tcPr>
            <w:tcW w:w="1293" w:type="pct"/>
            <w:tcBorders>
              <w:top w:val="double" w:sz="6" w:space="0" w:color="auto"/>
              <w:bottom w:val="single" w:sz="4" w:space="0" w:color="auto"/>
            </w:tcBorders>
            <w:shd w:val="clear" w:color="auto" w:fill="auto"/>
          </w:tcPr>
          <w:p w14:paraId="33526A27" w14:textId="0BCDD06A" w:rsidR="001E7967" w:rsidRPr="00D353E6" w:rsidRDefault="001C713F" w:rsidP="006B6FC7">
            <w:pPr>
              <w:ind w:left="-108"/>
              <w:jc w:val="center"/>
              <w:rPr>
                <w:rFonts w:cs="Arial"/>
                <w:sz w:val="20"/>
              </w:rPr>
            </w:pPr>
            <w:r>
              <w:rPr>
                <w:rFonts w:cs="Arial"/>
                <w:sz w:val="20"/>
              </w:rPr>
              <w:t>APP-2020-0173</w:t>
            </w:r>
          </w:p>
        </w:tc>
        <w:tc>
          <w:tcPr>
            <w:tcW w:w="1743" w:type="pct"/>
            <w:tcBorders>
              <w:top w:val="double" w:sz="6" w:space="0" w:color="auto"/>
              <w:bottom w:val="single" w:sz="4" w:space="0" w:color="auto"/>
            </w:tcBorders>
            <w:shd w:val="clear" w:color="auto" w:fill="auto"/>
          </w:tcPr>
          <w:p w14:paraId="0D038CA8" w14:textId="35466EE0" w:rsidR="00933969" w:rsidRPr="00A12F1E" w:rsidRDefault="009926D2" w:rsidP="00A12F1E">
            <w:pPr>
              <w:rPr>
                <w:sz w:val="20"/>
              </w:rPr>
            </w:pPr>
            <w:r w:rsidRPr="00A12F1E">
              <w:rPr>
                <w:sz w:val="20"/>
              </w:rPr>
              <w:t>A</w:t>
            </w:r>
            <w:r w:rsidR="00A91145" w:rsidRPr="00A12F1E">
              <w:rPr>
                <w:sz w:val="20"/>
              </w:rPr>
              <w:t>ddresse</w:t>
            </w:r>
            <w:r w:rsidRPr="00A12F1E">
              <w:rPr>
                <w:sz w:val="20"/>
              </w:rPr>
              <w:t>s</w:t>
            </w:r>
            <w:r w:rsidR="00A91145" w:rsidRPr="00A12F1E">
              <w:rPr>
                <w:sz w:val="20"/>
              </w:rPr>
              <w:t xml:space="preserve"> </w:t>
            </w:r>
            <w:r w:rsidR="00933969" w:rsidRPr="00A12F1E">
              <w:rPr>
                <w:sz w:val="20"/>
              </w:rPr>
              <w:t>SO</w:t>
            </w:r>
            <w:r w:rsidR="00933969" w:rsidRPr="00A12F1E">
              <w:rPr>
                <w:sz w:val="20"/>
                <w:vertAlign w:val="subscript"/>
              </w:rPr>
              <w:t>2</w:t>
            </w:r>
            <w:r w:rsidR="00933969" w:rsidRPr="00A12F1E">
              <w:rPr>
                <w:sz w:val="20"/>
              </w:rPr>
              <w:t xml:space="preserve"> and formaldehyde emission rates</w:t>
            </w:r>
            <w:r w:rsidRPr="00A12F1E">
              <w:rPr>
                <w:sz w:val="20"/>
              </w:rPr>
              <w:t xml:space="preserve"> for both the landfill flares and gas engines</w:t>
            </w:r>
            <w:r w:rsidR="00933969" w:rsidRPr="00A12F1E">
              <w:rPr>
                <w:sz w:val="20"/>
              </w:rPr>
              <w:t>.</w:t>
            </w:r>
          </w:p>
          <w:p w14:paraId="7BBF16DB" w14:textId="35FB83FF" w:rsidR="001E7967" w:rsidRPr="00A12F1E" w:rsidRDefault="001E7967" w:rsidP="00A12F1E">
            <w:pPr>
              <w:rPr>
                <w:rFonts w:cs="Arial"/>
                <w:sz w:val="20"/>
              </w:rPr>
            </w:pPr>
          </w:p>
        </w:tc>
        <w:tc>
          <w:tcPr>
            <w:tcW w:w="1267" w:type="pct"/>
            <w:tcBorders>
              <w:top w:val="double" w:sz="6" w:space="0" w:color="auto"/>
              <w:bottom w:val="single" w:sz="4" w:space="0" w:color="auto"/>
              <w:right w:val="double" w:sz="6" w:space="0" w:color="auto"/>
            </w:tcBorders>
            <w:shd w:val="clear" w:color="auto" w:fill="auto"/>
          </w:tcPr>
          <w:p w14:paraId="683E2FAC" w14:textId="43E0DE7E" w:rsidR="00A249F3" w:rsidRDefault="0086673F" w:rsidP="006B6FC7">
            <w:pPr>
              <w:jc w:val="center"/>
              <w:rPr>
                <w:rFonts w:cs="Arial"/>
                <w:sz w:val="20"/>
              </w:rPr>
            </w:pPr>
            <w:r>
              <w:rPr>
                <w:rFonts w:cs="Arial"/>
                <w:sz w:val="20"/>
              </w:rPr>
              <w:t>EU-ENCLOSEDFLARE3 EU-ENCLOSEDFLARE4</w:t>
            </w:r>
            <w:r w:rsidR="00AB6B0C">
              <w:rPr>
                <w:rFonts w:cs="Arial"/>
                <w:sz w:val="20"/>
              </w:rPr>
              <w:t xml:space="preserve"> </w:t>
            </w:r>
            <w:r w:rsidR="00C90287">
              <w:rPr>
                <w:rFonts w:cs="Arial"/>
                <w:sz w:val="20"/>
              </w:rPr>
              <w:t>EU-ICENGINE1</w:t>
            </w:r>
          </w:p>
          <w:p w14:paraId="6CDCD4B4" w14:textId="4244E627" w:rsidR="001E7967" w:rsidRPr="00D353E6" w:rsidRDefault="00C90287" w:rsidP="006B6FC7">
            <w:pPr>
              <w:jc w:val="center"/>
              <w:rPr>
                <w:rFonts w:cs="Arial"/>
                <w:sz w:val="20"/>
              </w:rPr>
            </w:pPr>
            <w:r>
              <w:rPr>
                <w:rFonts w:cs="Arial"/>
                <w:sz w:val="20"/>
              </w:rPr>
              <w:t>EU-ICEENGINE2</w:t>
            </w:r>
          </w:p>
        </w:tc>
      </w:tr>
      <w:tr w:rsidR="00425450" w:rsidRPr="001D53D9" w14:paraId="0706F765" w14:textId="77777777" w:rsidTr="00EE1F21">
        <w:tc>
          <w:tcPr>
            <w:tcW w:w="697" w:type="pct"/>
            <w:tcBorders>
              <w:top w:val="single" w:sz="4" w:space="0" w:color="auto"/>
              <w:left w:val="double" w:sz="6" w:space="0" w:color="auto"/>
              <w:bottom w:val="double" w:sz="6" w:space="0" w:color="auto"/>
            </w:tcBorders>
            <w:shd w:val="clear" w:color="auto" w:fill="auto"/>
          </w:tcPr>
          <w:p w14:paraId="7F3408CF" w14:textId="5CFDBFE9" w:rsidR="00425450" w:rsidRDefault="00425450" w:rsidP="006B6FC7">
            <w:pPr>
              <w:jc w:val="center"/>
              <w:rPr>
                <w:rFonts w:cs="Arial"/>
                <w:sz w:val="20"/>
              </w:rPr>
            </w:pPr>
            <w:r>
              <w:rPr>
                <w:rFonts w:cs="Arial"/>
                <w:sz w:val="20"/>
              </w:rPr>
              <w:t>91-20A*</w:t>
            </w:r>
          </w:p>
        </w:tc>
        <w:tc>
          <w:tcPr>
            <w:tcW w:w="1293" w:type="pct"/>
            <w:tcBorders>
              <w:top w:val="single" w:sz="4" w:space="0" w:color="auto"/>
              <w:bottom w:val="double" w:sz="6" w:space="0" w:color="auto"/>
            </w:tcBorders>
            <w:shd w:val="clear" w:color="auto" w:fill="auto"/>
          </w:tcPr>
          <w:p w14:paraId="0A42F81F" w14:textId="0164B2BB" w:rsidR="00425450" w:rsidRDefault="00046D68" w:rsidP="006B6FC7">
            <w:pPr>
              <w:ind w:left="-108"/>
              <w:jc w:val="center"/>
              <w:rPr>
                <w:rFonts w:cs="Arial"/>
                <w:sz w:val="20"/>
              </w:rPr>
            </w:pPr>
            <w:r>
              <w:rPr>
                <w:rFonts w:cs="Arial"/>
                <w:sz w:val="20"/>
              </w:rPr>
              <w:t>APP-2021-0239</w:t>
            </w:r>
          </w:p>
        </w:tc>
        <w:tc>
          <w:tcPr>
            <w:tcW w:w="1743" w:type="pct"/>
            <w:tcBorders>
              <w:top w:val="single" w:sz="4" w:space="0" w:color="auto"/>
              <w:bottom w:val="double" w:sz="6" w:space="0" w:color="auto"/>
            </w:tcBorders>
            <w:shd w:val="clear" w:color="auto" w:fill="auto"/>
          </w:tcPr>
          <w:p w14:paraId="463567BF" w14:textId="3C47F8FF" w:rsidR="00425450" w:rsidRPr="00626A38" w:rsidRDefault="00EF0409" w:rsidP="00A12F1E">
            <w:pPr>
              <w:rPr>
                <w:rFonts w:cs="Arial"/>
                <w:sz w:val="20"/>
              </w:rPr>
            </w:pPr>
            <w:r>
              <w:rPr>
                <w:rFonts w:cs="Arial"/>
                <w:sz w:val="20"/>
              </w:rPr>
              <w:t xml:space="preserve">Addressed </w:t>
            </w:r>
            <w:r w:rsidR="00C621F0">
              <w:rPr>
                <w:rFonts w:cs="Arial"/>
                <w:sz w:val="20"/>
              </w:rPr>
              <w:t xml:space="preserve">an </w:t>
            </w:r>
            <w:r w:rsidR="00AB6B0C">
              <w:rPr>
                <w:rFonts w:cs="Arial"/>
                <w:sz w:val="20"/>
              </w:rPr>
              <w:t>increase in the TRS concentration and the corresponding SO</w:t>
            </w:r>
            <w:r w:rsidR="00AB6B0C" w:rsidRPr="00AB6B0C">
              <w:rPr>
                <w:rFonts w:cs="Arial"/>
                <w:sz w:val="20"/>
                <w:vertAlign w:val="subscript"/>
              </w:rPr>
              <w:t>2</w:t>
            </w:r>
            <w:r w:rsidR="00AB6B0C">
              <w:rPr>
                <w:rFonts w:cs="Arial"/>
                <w:sz w:val="20"/>
              </w:rPr>
              <w:t xml:space="preserve"> emission limit</w:t>
            </w:r>
            <w:r w:rsidR="00217BC0">
              <w:rPr>
                <w:rFonts w:cs="Arial"/>
                <w:sz w:val="20"/>
              </w:rPr>
              <w:t xml:space="preserve"> thus </w:t>
            </w:r>
            <w:r w:rsidR="004F293A">
              <w:rPr>
                <w:rFonts w:cs="Arial"/>
                <w:sz w:val="20"/>
              </w:rPr>
              <w:t>replacing PTI 91-20.</w:t>
            </w:r>
          </w:p>
        </w:tc>
        <w:tc>
          <w:tcPr>
            <w:tcW w:w="1267" w:type="pct"/>
            <w:tcBorders>
              <w:top w:val="single" w:sz="4" w:space="0" w:color="auto"/>
              <w:bottom w:val="double" w:sz="6" w:space="0" w:color="auto"/>
              <w:right w:val="double" w:sz="6" w:space="0" w:color="auto"/>
            </w:tcBorders>
            <w:shd w:val="clear" w:color="auto" w:fill="auto"/>
          </w:tcPr>
          <w:p w14:paraId="077E1C49" w14:textId="24C4624A" w:rsidR="00A249F3" w:rsidRDefault="00AB6B0C" w:rsidP="006B6FC7">
            <w:pPr>
              <w:jc w:val="center"/>
              <w:rPr>
                <w:rFonts w:cs="Arial"/>
                <w:sz w:val="20"/>
              </w:rPr>
            </w:pPr>
            <w:r>
              <w:rPr>
                <w:rFonts w:cs="Arial"/>
                <w:sz w:val="20"/>
              </w:rPr>
              <w:t>EU-ENCLOSEDFLARE3 EU-ENCLOSEDFLARE4 EU-ICENGINE1</w:t>
            </w:r>
          </w:p>
          <w:p w14:paraId="09D9E3DB" w14:textId="34B7BA98" w:rsidR="00425450" w:rsidRPr="00626A38" w:rsidRDefault="00AB6B0C" w:rsidP="006B6FC7">
            <w:pPr>
              <w:jc w:val="center"/>
              <w:rPr>
                <w:rFonts w:cs="Arial"/>
                <w:sz w:val="20"/>
              </w:rPr>
            </w:pPr>
            <w:r>
              <w:rPr>
                <w:rFonts w:cs="Arial"/>
                <w:sz w:val="20"/>
              </w:rPr>
              <w:t xml:space="preserve"> EU-ICEENGINE2</w:t>
            </w:r>
          </w:p>
        </w:tc>
      </w:tr>
    </w:tbl>
    <w:p w14:paraId="38D0761D" w14:textId="0CC2BBBC" w:rsidR="005161BF" w:rsidRDefault="005161BF" w:rsidP="005161BF">
      <w:r w:rsidRPr="005E40D0">
        <w:rPr>
          <w:rFonts w:cs="Arial"/>
          <w:sz w:val="20"/>
        </w:rPr>
        <w:t>.</w:t>
      </w:r>
    </w:p>
    <w:p w14:paraId="04F88AC0" w14:textId="77777777" w:rsidR="00C60E84" w:rsidRPr="00FC1F2C" w:rsidRDefault="00C60E84" w:rsidP="004F09CF">
      <w:pPr>
        <w:pStyle w:val="Heading2"/>
        <w:numPr>
          <w:ilvl w:val="0"/>
          <w:numId w:val="0"/>
        </w:numPr>
        <w:jc w:val="both"/>
        <w:rPr>
          <w:b w:val="0"/>
          <w:sz w:val="20"/>
        </w:rPr>
      </w:pPr>
      <w:bookmarkStart w:id="141" w:name="_Toc112918456"/>
      <w:r w:rsidRPr="00461D22">
        <w:rPr>
          <w:sz w:val="22"/>
          <w:szCs w:val="22"/>
        </w:rPr>
        <w:t>Appendix 7.  Emission Calculations</w:t>
      </w:r>
      <w:bookmarkEnd w:id="141"/>
      <w:r w:rsidRPr="00461D22">
        <w:rPr>
          <w:sz w:val="22"/>
          <w:szCs w:val="22"/>
        </w:rPr>
        <w:t xml:space="preserve"> </w:t>
      </w:r>
    </w:p>
    <w:p w14:paraId="4DEF9588" w14:textId="77777777" w:rsidR="00C60E84" w:rsidRPr="0080590E" w:rsidRDefault="00C60E84" w:rsidP="004F09CF">
      <w:pPr>
        <w:jc w:val="both"/>
        <w:rPr>
          <w:sz w:val="20"/>
        </w:rPr>
      </w:pPr>
    </w:p>
    <w:p w14:paraId="00B1AA8B" w14:textId="3D0E3DA8" w:rsidR="004A1B02" w:rsidRDefault="00C60E84" w:rsidP="004A1B02">
      <w:pPr>
        <w:autoSpaceDE w:val="0"/>
        <w:autoSpaceDN w:val="0"/>
        <w:adjustRightInd w:val="0"/>
        <w:jc w:val="both"/>
        <w:rPr>
          <w:rFonts w:cs="Arial"/>
          <w:color w:val="000000"/>
          <w:sz w:val="20"/>
        </w:rPr>
      </w:pPr>
      <w:r w:rsidRPr="00B77C68">
        <w:rPr>
          <w:sz w:val="20"/>
        </w:rPr>
        <w:t xml:space="preserve">The permittee </w:t>
      </w:r>
      <w:r w:rsidR="001F44EC">
        <w:rPr>
          <w:sz w:val="20"/>
        </w:rPr>
        <w:t>must</w:t>
      </w:r>
      <w:r w:rsidRPr="00B77C68">
        <w:rPr>
          <w:sz w:val="20"/>
        </w:rPr>
        <w:t xml:space="preserve"> use the following calculations in conjunction with monitoring, testing or recordkeeping data to determine compliance with the applicable requirements referenced in </w:t>
      </w:r>
      <w:bookmarkStart w:id="142" w:name="_Toc377276143"/>
      <w:bookmarkStart w:id="143" w:name="_Toc377877183"/>
      <w:r w:rsidR="004A1B02">
        <w:rPr>
          <w:rFonts w:cs="Arial"/>
          <w:color w:val="000000"/>
          <w:sz w:val="20"/>
        </w:rPr>
        <w:t>FG-ACTIVECOLLECTION</w:t>
      </w:r>
      <w:r w:rsidR="004A1B02" w:rsidRPr="00E22F68">
        <w:rPr>
          <w:rFonts w:cs="Arial"/>
          <w:color w:val="000000"/>
          <w:sz w:val="20"/>
        </w:rPr>
        <w:t xml:space="preserve"> and </w:t>
      </w:r>
    </w:p>
    <w:p w14:paraId="3AE842C8" w14:textId="6FF27875" w:rsidR="004A1B02" w:rsidRPr="00E22F68" w:rsidRDefault="004A1B02" w:rsidP="004A1B02">
      <w:pPr>
        <w:autoSpaceDE w:val="0"/>
        <w:autoSpaceDN w:val="0"/>
        <w:adjustRightInd w:val="0"/>
        <w:jc w:val="both"/>
        <w:rPr>
          <w:rFonts w:cs="Arial"/>
          <w:color w:val="000000"/>
          <w:sz w:val="20"/>
        </w:rPr>
      </w:pPr>
      <w:r>
        <w:rPr>
          <w:rFonts w:cs="Arial"/>
          <w:color w:val="000000"/>
          <w:sz w:val="20"/>
        </w:rPr>
        <w:t>FG-ENCLOSED</w:t>
      </w:r>
      <w:r w:rsidRPr="00E22F68">
        <w:rPr>
          <w:rFonts w:cs="Arial"/>
          <w:color w:val="000000"/>
          <w:sz w:val="20"/>
        </w:rPr>
        <w:t>FLARES.</w:t>
      </w:r>
    </w:p>
    <w:p w14:paraId="28D5B88A" w14:textId="585D69C3" w:rsidR="00A249F3" w:rsidRDefault="00A249F3">
      <w:pPr>
        <w:rPr>
          <w:sz w:val="20"/>
        </w:rPr>
      </w:pPr>
      <w:r>
        <w:rPr>
          <w:sz w:val="20"/>
        </w:rPr>
        <w:br w:type="page"/>
      </w:r>
    </w:p>
    <w:p w14:paraId="39518879" w14:textId="77777777" w:rsidR="00977C9B" w:rsidRPr="00E22F68" w:rsidRDefault="00977C9B" w:rsidP="00977C9B">
      <w:pPr>
        <w:autoSpaceDE w:val="0"/>
        <w:autoSpaceDN w:val="0"/>
        <w:adjustRightInd w:val="0"/>
        <w:jc w:val="both"/>
        <w:rPr>
          <w:rFonts w:cs="Arial"/>
          <w:b/>
          <w:bCs/>
          <w:color w:val="000000"/>
          <w:sz w:val="20"/>
          <w:u w:val="single"/>
        </w:rPr>
      </w:pPr>
      <w:r w:rsidRPr="00E22F68">
        <w:rPr>
          <w:rFonts w:cs="Arial"/>
          <w:b/>
          <w:bCs/>
          <w:color w:val="000000"/>
          <w:sz w:val="20"/>
          <w:u w:val="single"/>
        </w:rPr>
        <w:lastRenderedPageBreak/>
        <w:t>Calculation used to determine NMOC emissions from any nonproductive area</w:t>
      </w:r>
    </w:p>
    <w:p w14:paraId="07ED6AB1" w14:textId="1B3D7F41" w:rsidR="00977C9B" w:rsidRDefault="00977C9B" w:rsidP="00977C9B">
      <w:pPr>
        <w:autoSpaceDE w:val="0"/>
        <w:autoSpaceDN w:val="0"/>
        <w:adjustRightInd w:val="0"/>
        <w:jc w:val="both"/>
        <w:rPr>
          <w:rFonts w:cs="Arial"/>
          <w:color w:val="000000"/>
          <w:sz w:val="20"/>
        </w:rPr>
      </w:pPr>
      <w:r w:rsidRPr="00E22F68">
        <w:rPr>
          <w:rFonts w:cs="Arial"/>
          <w:color w:val="000000"/>
          <w:sz w:val="20"/>
        </w:rPr>
        <w:t xml:space="preserve">The following </w:t>
      </w:r>
      <w:r w:rsidR="001F44EC">
        <w:rPr>
          <w:rFonts w:cs="Arial"/>
          <w:color w:val="000000"/>
          <w:sz w:val="20"/>
        </w:rPr>
        <w:t>must</w:t>
      </w:r>
      <w:r w:rsidRPr="00E22F68">
        <w:rPr>
          <w:rFonts w:cs="Arial"/>
          <w:color w:val="000000"/>
          <w:sz w:val="20"/>
        </w:rPr>
        <w:t xml:space="preserve"> be used to determine if any nonproductive area of the landfill may be excluded from control, provided that the total of all excluded areas can be shown to contribute less than </w:t>
      </w:r>
      <w:r>
        <w:rPr>
          <w:rFonts w:cs="Arial"/>
          <w:color w:val="000000"/>
          <w:sz w:val="20"/>
        </w:rPr>
        <w:t>one</w:t>
      </w:r>
      <w:r w:rsidRPr="00E22F68">
        <w:rPr>
          <w:rFonts w:cs="Arial"/>
          <w:color w:val="000000"/>
          <w:sz w:val="20"/>
        </w:rPr>
        <w:t xml:space="preserve"> percent of the total amount of NMOC emissions from the landfill.  The amount, location, and age of the material </w:t>
      </w:r>
      <w:r w:rsidR="001F44EC">
        <w:rPr>
          <w:rFonts w:cs="Arial"/>
          <w:color w:val="000000"/>
          <w:sz w:val="20"/>
        </w:rPr>
        <w:t>must</w:t>
      </w:r>
      <w:r w:rsidRPr="00E22F68">
        <w:rPr>
          <w:rFonts w:cs="Arial"/>
          <w:color w:val="000000"/>
          <w:sz w:val="20"/>
        </w:rPr>
        <w:t xml:space="preserve"> be documented and provided to the District Supervisor upon request.  </w:t>
      </w:r>
    </w:p>
    <w:p w14:paraId="3A22CEE2" w14:textId="77777777" w:rsidR="00977C9B" w:rsidRDefault="00977C9B" w:rsidP="00977C9B">
      <w:pPr>
        <w:autoSpaceDE w:val="0"/>
        <w:autoSpaceDN w:val="0"/>
        <w:adjustRightInd w:val="0"/>
        <w:jc w:val="both"/>
        <w:rPr>
          <w:rFonts w:cs="Arial"/>
          <w:color w:val="000000"/>
          <w:sz w:val="20"/>
        </w:rPr>
      </w:pPr>
    </w:p>
    <w:p w14:paraId="646791FC" w14:textId="74CCB23D" w:rsidR="00977C9B" w:rsidRPr="00E22F68" w:rsidRDefault="00977C9B" w:rsidP="00977C9B">
      <w:pPr>
        <w:autoSpaceDE w:val="0"/>
        <w:autoSpaceDN w:val="0"/>
        <w:adjustRightInd w:val="0"/>
        <w:jc w:val="both"/>
        <w:rPr>
          <w:rFonts w:cs="Arial"/>
          <w:b/>
          <w:bCs/>
          <w:color w:val="000000"/>
          <w:sz w:val="20"/>
        </w:rPr>
      </w:pPr>
      <w:r w:rsidRPr="00E22F68">
        <w:rPr>
          <w:rFonts w:cs="Arial"/>
          <w:color w:val="000000"/>
          <w:sz w:val="20"/>
        </w:rPr>
        <w:t xml:space="preserve">A separate NMOC emissions estimate </w:t>
      </w:r>
      <w:r w:rsidR="001F44EC">
        <w:rPr>
          <w:rFonts w:cs="Arial"/>
          <w:color w:val="000000"/>
          <w:sz w:val="20"/>
        </w:rPr>
        <w:t>must</w:t>
      </w:r>
      <w:r w:rsidRPr="00E22F68">
        <w:rPr>
          <w:rFonts w:cs="Arial"/>
          <w:color w:val="000000"/>
          <w:sz w:val="20"/>
        </w:rPr>
        <w:t xml:space="preserve"> be made for each section proposed for exclusion, and the sum of all such sections </w:t>
      </w:r>
      <w:r w:rsidR="001F44EC">
        <w:rPr>
          <w:rFonts w:cs="Arial"/>
          <w:color w:val="000000"/>
          <w:sz w:val="20"/>
        </w:rPr>
        <w:t>must</w:t>
      </w:r>
      <w:r w:rsidRPr="00E22F68">
        <w:rPr>
          <w:rFonts w:cs="Arial"/>
          <w:color w:val="000000"/>
          <w:sz w:val="20"/>
        </w:rPr>
        <w:t xml:space="preserve"> be compared to the NMOC emissions estimate for the entire landfill.  Emissions from each section </w:t>
      </w:r>
      <w:r w:rsidR="001F44EC">
        <w:rPr>
          <w:rFonts w:cs="Arial"/>
          <w:color w:val="000000"/>
          <w:sz w:val="20"/>
        </w:rPr>
        <w:t>must</w:t>
      </w:r>
      <w:r w:rsidRPr="00E22F68">
        <w:rPr>
          <w:rFonts w:cs="Arial"/>
          <w:color w:val="000000"/>
          <w:sz w:val="20"/>
        </w:rPr>
        <w:t xml:space="preserve"> be computed using the following equation:</w:t>
      </w:r>
      <w:r>
        <w:rPr>
          <w:rFonts w:cs="Arial"/>
          <w:color w:val="000000"/>
          <w:sz w:val="20"/>
        </w:rPr>
        <w:t xml:space="preserve"> </w:t>
      </w:r>
      <w:r w:rsidRPr="00E22F68">
        <w:rPr>
          <w:rFonts w:cs="Arial"/>
          <w:color w:val="000000"/>
          <w:sz w:val="20"/>
        </w:rPr>
        <w:t xml:space="preserve"> </w:t>
      </w:r>
      <w:r w:rsidRPr="00E22F68">
        <w:rPr>
          <w:rFonts w:cs="Arial"/>
          <w:b/>
          <w:bCs/>
          <w:color w:val="000000"/>
          <w:sz w:val="20"/>
        </w:rPr>
        <w:t>(40</w:t>
      </w:r>
      <w:r>
        <w:rPr>
          <w:rFonts w:cs="Arial"/>
          <w:b/>
          <w:bCs/>
          <w:color w:val="000000"/>
          <w:sz w:val="20"/>
        </w:rPr>
        <w:t> </w:t>
      </w:r>
      <w:r w:rsidRPr="00E22F68">
        <w:rPr>
          <w:rFonts w:cs="Arial"/>
          <w:b/>
          <w:bCs/>
          <w:color w:val="000000"/>
          <w:sz w:val="20"/>
        </w:rPr>
        <w:t xml:space="preserve">CFR 60.759(a)(3)(ii), </w:t>
      </w:r>
      <w:r w:rsidRPr="00305533">
        <w:rPr>
          <w:b/>
          <w:sz w:val="20"/>
        </w:rPr>
        <w:t>40 CFR 60.7</w:t>
      </w:r>
      <w:r>
        <w:rPr>
          <w:b/>
          <w:sz w:val="20"/>
        </w:rPr>
        <w:t>6</w:t>
      </w:r>
      <w:r w:rsidRPr="00305533">
        <w:rPr>
          <w:b/>
          <w:sz w:val="20"/>
        </w:rPr>
        <w:t>9(a)(3)(iii)</w:t>
      </w:r>
      <w:r>
        <w:rPr>
          <w:b/>
          <w:sz w:val="20"/>
        </w:rPr>
        <w:t xml:space="preserve">, </w:t>
      </w:r>
      <w:r w:rsidRPr="00E22F68">
        <w:rPr>
          <w:rFonts w:cs="Arial"/>
          <w:b/>
          <w:bCs/>
          <w:color w:val="000000"/>
          <w:sz w:val="20"/>
        </w:rPr>
        <w:t>40 CFR 63.1955(a))</w:t>
      </w:r>
    </w:p>
    <w:p w14:paraId="7458613C" w14:textId="77777777" w:rsidR="00977C9B" w:rsidRPr="00E22F68" w:rsidRDefault="00977C9B" w:rsidP="00977C9B">
      <w:pPr>
        <w:autoSpaceDE w:val="0"/>
        <w:autoSpaceDN w:val="0"/>
        <w:adjustRightInd w:val="0"/>
        <w:jc w:val="both"/>
        <w:rPr>
          <w:rFonts w:cs="Arial"/>
          <w:b/>
          <w:bCs/>
          <w:color w:val="000000"/>
          <w:sz w:val="20"/>
        </w:rPr>
      </w:pPr>
    </w:p>
    <w:p w14:paraId="7D974230" w14:textId="77777777" w:rsidR="00977C9B" w:rsidRPr="007D30EE" w:rsidRDefault="00977C9B" w:rsidP="00977C9B">
      <w:pPr>
        <w:autoSpaceDE w:val="0"/>
        <w:autoSpaceDN w:val="0"/>
        <w:adjustRightInd w:val="0"/>
        <w:rPr>
          <w:rFonts w:cs="Arial"/>
          <w:color w:val="000000"/>
          <w:sz w:val="20"/>
          <w:highlight w:val="yellow"/>
        </w:rPr>
      </w:pPr>
      <w:r w:rsidRPr="007D30EE">
        <w:rPr>
          <w:rFonts w:cs="Arial"/>
          <w:color w:val="000000"/>
          <w:sz w:val="20"/>
        </w:rPr>
        <w:t>Q</w:t>
      </w:r>
      <w:r w:rsidRPr="007D30EE">
        <w:rPr>
          <w:rFonts w:cs="Arial"/>
          <w:color w:val="000000"/>
          <w:sz w:val="20"/>
          <w:vertAlign w:val="subscript"/>
        </w:rPr>
        <w:t xml:space="preserve">i </w:t>
      </w:r>
      <w:r w:rsidRPr="007D30EE">
        <w:rPr>
          <w:rFonts w:cs="Arial"/>
          <w:color w:val="000000"/>
          <w:sz w:val="20"/>
        </w:rPr>
        <w:t>= 2 k Lo Mi (e</w:t>
      </w:r>
      <w:r w:rsidRPr="007D30EE">
        <w:rPr>
          <w:rFonts w:cs="Arial"/>
          <w:color w:val="000000"/>
          <w:sz w:val="20"/>
          <w:vertAlign w:val="superscript"/>
        </w:rPr>
        <w:t>-kt i</w:t>
      </w:r>
      <w:r w:rsidRPr="007D30EE">
        <w:rPr>
          <w:rFonts w:cs="Arial"/>
          <w:color w:val="000000"/>
          <w:sz w:val="20"/>
        </w:rPr>
        <w:t>) (C</w:t>
      </w:r>
      <w:r w:rsidRPr="007D30EE">
        <w:rPr>
          <w:rFonts w:cs="Arial"/>
          <w:color w:val="000000"/>
          <w:sz w:val="20"/>
          <w:vertAlign w:val="subscript"/>
        </w:rPr>
        <w:t>NMOC</w:t>
      </w:r>
      <w:r w:rsidRPr="007D30EE">
        <w:rPr>
          <w:rFonts w:cs="Arial"/>
          <w:color w:val="000000"/>
          <w:sz w:val="20"/>
        </w:rPr>
        <w:t>) (3.6 × 10</w:t>
      </w:r>
      <w:r w:rsidRPr="007D30EE">
        <w:rPr>
          <w:rFonts w:cs="Arial"/>
          <w:color w:val="000000"/>
          <w:sz w:val="20"/>
          <w:vertAlign w:val="superscript"/>
        </w:rPr>
        <w:t>-9</w:t>
      </w:r>
      <w:r w:rsidRPr="007D30EE">
        <w:rPr>
          <w:rFonts w:cs="Arial"/>
          <w:color w:val="000000"/>
          <w:sz w:val="20"/>
        </w:rPr>
        <w:t xml:space="preserve">) where, </w:t>
      </w:r>
    </w:p>
    <w:p w14:paraId="2ED33455" w14:textId="77777777" w:rsidR="00977C9B" w:rsidRPr="00C1568A" w:rsidRDefault="00977C9B" w:rsidP="00977C9B">
      <w:pPr>
        <w:autoSpaceDE w:val="0"/>
        <w:autoSpaceDN w:val="0"/>
        <w:adjustRightInd w:val="0"/>
        <w:rPr>
          <w:rFonts w:cs="Arial"/>
          <w:color w:val="000000"/>
          <w:sz w:val="16"/>
          <w:szCs w:val="16"/>
        </w:rPr>
      </w:pPr>
    </w:p>
    <w:p w14:paraId="778B7552" w14:textId="77777777" w:rsidR="00977C9B" w:rsidRPr="00C1568A" w:rsidRDefault="00977C9B" w:rsidP="00977C9B">
      <w:pPr>
        <w:autoSpaceDE w:val="0"/>
        <w:autoSpaceDN w:val="0"/>
        <w:adjustRightInd w:val="0"/>
        <w:rPr>
          <w:rFonts w:cs="Arial"/>
          <w:color w:val="000000"/>
          <w:sz w:val="20"/>
        </w:rPr>
      </w:pPr>
      <w:r w:rsidRPr="00C1568A">
        <w:rPr>
          <w:rFonts w:cs="Arial"/>
          <w:color w:val="000000"/>
          <w:sz w:val="20"/>
        </w:rPr>
        <w:t>Q</w:t>
      </w:r>
      <w:r w:rsidRPr="00C1568A">
        <w:rPr>
          <w:rFonts w:cs="Arial"/>
          <w:color w:val="000000"/>
          <w:sz w:val="20"/>
          <w:vertAlign w:val="subscript"/>
        </w:rPr>
        <w:t>i</w:t>
      </w:r>
      <w:r w:rsidRPr="00C1568A">
        <w:rPr>
          <w:rFonts w:cs="Arial"/>
          <w:color w:val="000000"/>
          <w:sz w:val="20"/>
        </w:rPr>
        <w:t xml:space="preserve"> = NMOC emission rate from the ith section, megagrams per year </w:t>
      </w:r>
    </w:p>
    <w:p w14:paraId="3C20BFD4" w14:textId="77777777" w:rsidR="00977C9B" w:rsidRPr="00C1568A" w:rsidRDefault="00977C9B" w:rsidP="00977C9B">
      <w:pPr>
        <w:autoSpaceDE w:val="0"/>
        <w:autoSpaceDN w:val="0"/>
        <w:adjustRightInd w:val="0"/>
        <w:rPr>
          <w:rFonts w:cs="Arial"/>
          <w:color w:val="000000"/>
          <w:sz w:val="16"/>
          <w:szCs w:val="16"/>
        </w:rPr>
      </w:pPr>
    </w:p>
    <w:p w14:paraId="4F6BF75D" w14:textId="77777777" w:rsidR="00977C9B" w:rsidRPr="00C1568A" w:rsidRDefault="00977C9B" w:rsidP="00977C9B">
      <w:pPr>
        <w:autoSpaceDE w:val="0"/>
        <w:autoSpaceDN w:val="0"/>
        <w:adjustRightInd w:val="0"/>
        <w:rPr>
          <w:rFonts w:cs="Arial"/>
          <w:color w:val="000000"/>
          <w:sz w:val="20"/>
        </w:rPr>
      </w:pPr>
      <w:r w:rsidRPr="00C1568A">
        <w:rPr>
          <w:rFonts w:cs="Arial"/>
          <w:color w:val="000000"/>
          <w:sz w:val="20"/>
        </w:rPr>
        <w:t>k = methane generation rate constant, year</w:t>
      </w:r>
      <w:r w:rsidRPr="00C1568A">
        <w:rPr>
          <w:rFonts w:ascii="Times New Roman" w:hAnsi="Times New Roman"/>
          <w:color w:val="000000"/>
          <w:sz w:val="20"/>
          <w:vertAlign w:val="superscript"/>
        </w:rPr>
        <w:t>-1</w:t>
      </w:r>
      <w:r w:rsidRPr="00C1568A">
        <w:rPr>
          <w:rFonts w:cs="Arial"/>
          <w:color w:val="000000"/>
          <w:sz w:val="20"/>
        </w:rPr>
        <w:t xml:space="preserve"> </w:t>
      </w:r>
    </w:p>
    <w:p w14:paraId="7BFD9255" w14:textId="77777777" w:rsidR="00977C9B" w:rsidRPr="00C1568A" w:rsidRDefault="00977C9B" w:rsidP="00977C9B">
      <w:pPr>
        <w:autoSpaceDE w:val="0"/>
        <w:autoSpaceDN w:val="0"/>
        <w:adjustRightInd w:val="0"/>
        <w:rPr>
          <w:rFonts w:cs="Arial"/>
          <w:color w:val="000000"/>
          <w:sz w:val="16"/>
          <w:szCs w:val="16"/>
        </w:rPr>
      </w:pPr>
    </w:p>
    <w:p w14:paraId="49E3C821" w14:textId="77777777" w:rsidR="00977C9B" w:rsidRPr="00C1568A" w:rsidRDefault="00977C9B" w:rsidP="00977C9B">
      <w:pPr>
        <w:autoSpaceDE w:val="0"/>
        <w:autoSpaceDN w:val="0"/>
        <w:adjustRightInd w:val="0"/>
        <w:rPr>
          <w:rFonts w:cs="Arial"/>
          <w:color w:val="000000"/>
          <w:sz w:val="20"/>
        </w:rPr>
      </w:pPr>
      <w:r w:rsidRPr="00C1568A">
        <w:rPr>
          <w:rFonts w:cs="Arial"/>
          <w:color w:val="000000"/>
          <w:sz w:val="20"/>
        </w:rPr>
        <w:t>L</w:t>
      </w:r>
      <w:r w:rsidRPr="00C1568A">
        <w:rPr>
          <w:rFonts w:cs="Arial"/>
          <w:color w:val="000000"/>
          <w:sz w:val="20"/>
          <w:vertAlign w:val="subscript"/>
        </w:rPr>
        <w:t>o</w:t>
      </w:r>
      <w:r w:rsidRPr="00C1568A">
        <w:rPr>
          <w:rFonts w:cs="Arial"/>
          <w:color w:val="000000"/>
          <w:sz w:val="20"/>
        </w:rPr>
        <w:t xml:space="preserve"> = methane generation potential, cubic meters per megagram solid waste </w:t>
      </w:r>
    </w:p>
    <w:p w14:paraId="7D2E07B3" w14:textId="77777777" w:rsidR="00977C9B" w:rsidRPr="00C1568A" w:rsidRDefault="00977C9B" w:rsidP="00977C9B">
      <w:pPr>
        <w:autoSpaceDE w:val="0"/>
        <w:autoSpaceDN w:val="0"/>
        <w:adjustRightInd w:val="0"/>
        <w:rPr>
          <w:rFonts w:cs="Arial"/>
          <w:color w:val="000000"/>
          <w:sz w:val="20"/>
        </w:rPr>
      </w:pPr>
      <w:r w:rsidRPr="00C1568A">
        <w:rPr>
          <w:rFonts w:cs="Arial"/>
          <w:color w:val="000000"/>
          <w:sz w:val="20"/>
        </w:rPr>
        <w:t>M</w:t>
      </w:r>
      <w:r w:rsidRPr="00C1568A">
        <w:rPr>
          <w:rFonts w:cs="Arial"/>
          <w:color w:val="000000"/>
          <w:sz w:val="20"/>
          <w:vertAlign w:val="subscript"/>
        </w:rPr>
        <w:t>i</w:t>
      </w:r>
      <w:r w:rsidRPr="00C1568A">
        <w:rPr>
          <w:rFonts w:cs="Arial"/>
          <w:color w:val="000000"/>
          <w:sz w:val="20"/>
        </w:rPr>
        <w:t xml:space="preserve"> = mass of the degradable solid waste in the ith section, megagram </w:t>
      </w:r>
    </w:p>
    <w:p w14:paraId="69EA53BD" w14:textId="77777777" w:rsidR="00977C9B" w:rsidRPr="00C1568A" w:rsidRDefault="00977C9B" w:rsidP="00977C9B">
      <w:pPr>
        <w:autoSpaceDE w:val="0"/>
        <w:autoSpaceDN w:val="0"/>
        <w:adjustRightInd w:val="0"/>
        <w:rPr>
          <w:rFonts w:cs="Arial"/>
          <w:color w:val="000000"/>
          <w:sz w:val="16"/>
          <w:szCs w:val="16"/>
        </w:rPr>
      </w:pPr>
    </w:p>
    <w:p w14:paraId="5D9B6149" w14:textId="77777777" w:rsidR="00977C9B" w:rsidRPr="00C1568A" w:rsidRDefault="00977C9B" w:rsidP="00977C9B">
      <w:pPr>
        <w:autoSpaceDE w:val="0"/>
        <w:autoSpaceDN w:val="0"/>
        <w:adjustRightInd w:val="0"/>
        <w:rPr>
          <w:rFonts w:cs="Arial"/>
          <w:color w:val="000000"/>
          <w:sz w:val="20"/>
        </w:rPr>
      </w:pPr>
      <w:r w:rsidRPr="00C1568A">
        <w:rPr>
          <w:rFonts w:cs="Arial"/>
          <w:color w:val="000000"/>
          <w:sz w:val="20"/>
        </w:rPr>
        <w:t>t</w:t>
      </w:r>
      <w:r w:rsidRPr="00C1568A">
        <w:rPr>
          <w:rFonts w:cs="Arial"/>
          <w:color w:val="000000"/>
          <w:sz w:val="20"/>
          <w:vertAlign w:val="subscript"/>
        </w:rPr>
        <w:t>i</w:t>
      </w:r>
      <w:r w:rsidRPr="00C1568A">
        <w:rPr>
          <w:rFonts w:cs="Arial"/>
          <w:color w:val="000000"/>
          <w:sz w:val="20"/>
        </w:rPr>
        <w:t xml:space="preserve"> = age of the solid waste in the ith section, years </w:t>
      </w:r>
    </w:p>
    <w:p w14:paraId="2CF00F61" w14:textId="77777777" w:rsidR="00977C9B" w:rsidRPr="007D30EE" w:rsidRDefault="00977C9B" w:rsidP="00977C9B">
      <w:pPr>
        <w:autoSpaceDE w:val="0"/>
        <w:autoSpaceDN w:val="0"/>
        <w:adjustRightInd w:val="0"/>
        <w:rPr>
          <w:rFonts w:cs="Arial"/>
          <w:color w:val="000000"/>
          <w:sz w:val="16"/>
          <w:szCs w:val="16"/>
          <w:highlight w:val="yellow"/>
        </w:rPr>
      </w:pPr>
    </w:p>
    <w:p w14:paraId="108AB842" w14:textId="77777777" w:rsidR="00977C9B" w:rsidRPr="007D30EE" w:rsidRDefault="00977C9B" w:rsidP="00977C9B">
      <w:pPr>
        <w:autoSpaceDE w:val="0"/>
        <w:autoSpaceDN w:val="0"/>
        <w:adjustRightInd w:val="0"/>
        <w:rPr>
          <w:rFonts w:cs="Arial"/>
          <w:color w:val="000000"/>
          <w:sz w:val="20"/>
        </w:rPr>
      </w:pPr>
      <w:r w:rsidRPr="007D30EE">
        <w:rPr>
          <w:rFonts w:cs="Arial"/>
          <w:color w:val="000000"/>
          <w:sz w:val="20"/>
        </w:rPr>
        <w:t>C</w:t>
      </w:r>
      <w:r w:rsidRPr="007D30EE">
        <w:rPr>
          <w:rFonts w:cs="Arial"/>
          <w:color w:val="000000"/>
          <w:sz w:val="20"/>
          <w:vertAlign w:val="subscript"/>
        </w:rPr>
        <w:t>NMOC</w:t>
      </w:r>
      <w:r w:rsidRPr="007D30EE">
        <w:rPr>
          <w:rFonts w:cs="Arial"/>
          <w:color w:val="000000"/>
          <w:sz w:val="20"/>
        </w:rPr>
        <w:t xml:space="preserve"> = concentration of non-methane organic compounds, parts per million by volume </w:t>
      </w:r>
    </w:p>
    <w:p w14:paraId="34CB8269" w14:textId="77777777" w:rsidR="00977C9B" w:rsidRPr="007D30EE" w:rsidRDefault="00977C9B" w:rsidP="00977C9B">
      <w:pPr>
        <w:autoSpaceDE w:val="0"/>
        <w:autoSpaceDN w:val="0"/>
        <w:adjustRightInd w:val="0"/>
        <w:rPr>
          <w:rFonts w:cs="Arial"/>
          <w:color w:val="000000"/>
          <w:sz w:val="16"/>
          <w:szCs w:val="16"/>
        </w:rPr>
      </w:pPr>
    </w:p>
    <w:p w14:paraId="7E56C617" w14:textId="77777777" w:rsidR="00977C9B" w:rsidRPr="00E22F68" w:rsidRDefault="00977C9B" w:rsidP="00977C9B">
      <w:pPr>
        <w:autoSpaceDE w:val="0"/>
        <w:autoSpaceDN w:val="0"/>
        <w:adjustRightInd w:val="0"/>
        <w:rPr>
          <w:rFonts w:cs="Arial"/>
          <w:color w:val="000000"/>
          <w:sz w:val="20"/>
        </w:rPr>
      </w:pPr>
      <w:r w:rsidRPr="007D30EE">
        <w:rPr>
          <w:rFonts w:cs="Arial"/>
          <w:color w:val="000000"/>
          <w:sz w:val="20"/>
        </w:rPr>
        <w:t>3.6×10</w:t>
      </w:r>
      <w:r w:rsidRPr="007D30EE">
        <w:rPr>
          <w:rFonts w:cs="Arial"/>
          <w:color w:val="000000"/>
          <w:sz w:val="20"/>
          <w:vertAlign w:val="superscript"/>
        </w:rPr>
        <w:t>-9</w:t>
      </w:r>
      <w:r w:rsidRPr="007D30EE">
        <w:rPr>
          <w:rFonts w:cs="Arial"/>
          <w:color w:val="000000"/>
          <w:sz w:val="20"/>
        </w:rPr>
        <w:t xml:space="preserve"> = conversion factor</w:t>
      </w:r>
      <w:r w:rsidRPr="00E22F68">
        <w:rPr>
          <w:rFonts w:cs="Arial"/>
          <w:color w:val="000000"/>
          <w:sz w:val="20"/>
        </w:rPr>
        <w:t xml:space="preserve"> </w:t>
      </w:r>
    </w:p>
    <w:p w14:paraId="61FA594A" w14:textId="77777777" w:rsidR="00977C9B" w:rsidRPr="00E22F68" w:rsidRDefault="00977C9B" w:rsidP="00977C9B">
      <w:pPr>
        <w:autoSpaceDE w:val="0"/>
        <w:autoSpaceDN w:val="0"/>
        <w:adjustRightInd w:val="0"/>
        <w:rPr>
          <w:rFonts w:cs="Arial"/>
          <w:color w:val="000000"/>
          <w:sz w:val="20"/>
        </w:rPr>
      </w:pPr>
    </w:p>
    <w:p w14:paraId="5C404C50" w14:textId="7E692820" w:rsidR="00977C9B" w:rsidRPr="00E22F68" w:rsidRDefault="00977C9B" w:rsidP="00977C9B">
      <w:pPr>
        <w:autoSpaceDE w:val="0"/>
        <w:autoSpaceDN w:val="0"/>
        <w:adjustRightInd w:val="0"/>
        <w:jc w:val="both"/>
        <w:rPr>
          <w:rFonts w:cs="Arial"/>
          <w:b/>
          <w:bCs/>
          <w:color w:val="000000"/>
          <w:sz w:val="20"/>
        </w:rPr>
      </w:pPr>
      <w:r w:rsidRPr="00E22F68">
        <w:rPr>
          <w:rFonts w:cs="Arial"/>
          <w:color w:val="000000"/>
          <w:sz w:val="20"/>
        </w:rPr>
        <w:t>The values for k and C</w:t>
      </w:r>
      <w:r w:rsidRPr="00524DE8">
        <w:rPr>
          <w:rFonts w:cs="Arial"/>
          <w:color w:val="000000"/>
          <w:sz w:val="20"/>
          <w:vertAlign w:val="subscript"/>
        </w:rPr>
        <w:t>NMOC</w:t>
      </w:r>
      <w:r w:rsidRPr="00E22F68">
        <w:rPr>
          <w:rFonts w:cs="Arial"/>
          <w:color w:val="000000"/>
          <w:sz w:val="20"/>
        </w:rPr>
        <w:t xml:space="preserve"> determined in field testing </w:t>
      </w:r>
      <w:r w:rsidR="001F44EC">
        <w:rPr>
          <w:rFonts w:cs="Arial"/>
          <w:color w:val="000000"/>
          <w:sz w:val="20"/>
        </w:rPr>
        <w:t>must</w:t>
      </w:r>
      <w:r w:rsidRPr="00E22F68">
        <w:rPr>
          <w:rFonts w:cs="Arial"/>
          <w:color w:val="000000"/>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524DE8">
        <w:rPr>
          <w:rFonts w:cs="Arial"/>
          <w:color w:val="000000"/>
          <w:sz w:val="20"/>
          <w:vertAlign w:val="subscript"/>
        </w:rPr>
        <w:t>O</w:t>
      </w:r>
      <w:r w:rsidRPr="00E22F68">
        <w:rPr>
          <w:rFonts w:cs="Arial"/>
          <w:color w:val="000000"/>
          <w:sz w:val="20"/>
        </w:rPr>
        <w:t xml:space="preserve"> and C</w:t>
      </w:r>
      <w:r w:rsidRPr="00524DE8">
        <w:rPr>
          <w:rFonts w:cs="Arial"/>
          <w:color w:val="000000"/>
          <w:sz w:val="20"/>
          <w:vertAlign w:val="subscript"/>
        </w:rPr>
        <w:t>NMOC</w:t>
      </w:r>
      <w:r w:rsidRPr="00E22F68">
        <w:rPr>
          <w:rFonts w:cs="Arial"/>
          <w:color w:val="000000"/>
          <w:sz w:val="20"/>
        </w:rPr>
        <w:t xml:space="preserve"> provided in </w:t>
      </w:r>
      <w:r>
        <w:rPr>
          <w:rFonts w:cs="Arial"/>
          <w:color w:val="000000"/>
          <w:sz w:val="20"/>
        </w:rPr>
        <w:t xml:space="preserve">40 CFR </w:t>
      </w:r>
      <w:r w:rsidRPr="00E22F68">
        <w:rPr>
          <w:rFonts w:cs="Arial"/>
          <w:color w:val="000000"/>
          <w:sz w:val="20"/>
        </w:rPr>
        <w:t xml:space="preserve">60.754(a)(1) </w:t>
      </w:r>
      <w:r>
        <w:rPr>
          <w:rFonts w:cs="Arial"/>
          <w:color w:val="000000"/>
          <w:sz w:val="20"/>
        </w:rPr>
        <w:t xml:space="preserve">and </w:t>
      </w:r>
      <w:r>
        <w:rPr>
          <w:sz w:val="20"/>
        </w:rPr>
        <w:t xml:space="preserve">40 CFR </w:t>
      </w:r>
      <w:r w:rsidRPr="00305533">
        <w:rPr>
          <w:sz w:val="20"/>
        </w:rPr>
        <w:t>60.7</w:t>
      </w:r>
      <w:r>
        <w:rPr>
          <w:sz w:val="20"/>
        </w:rPr>
        <w:t>6</w:t>
      </w:r>
      <w:r w:rsidRPr="00305533">
        <w:rPr>
          <w:sz w:val="20"/>
        </w:rPr>
        <w:t>4(a)(1)</w:t>
      </w:r>
      <w:r>
        <w:rPr>
          <w:sz w:val="20"/>
        </w:rPr>
        <w:t xml:space="preserve"> </w:t>
      </w:r>
      <w:r w:rsidRPr="00E22F68">
        <w:rPr>
          <w:rFonts w:cs="Arial"/>
          <w:color w:val="000000"/>
          <w:sz w:val="20"/>
        </w:rPr>
        <w:t xml:space="preserve">or the alternative values from </w:t>
      </w:r>
      <w:r>
        <w:rPr>
          <w:rFonts w:cs="Arial"/>
          <w:color w:val="000000"/>
          <w:sz w:val="20"/>
        </w:rPr>
        <w:t xml:space="preserve">40 CFR </w:t>
      </w:r>
      <w:r w:rsidRPr="00E22F68">
        <w:rPr>
          <w:rFonts w:cs="Arial"/>
          <w:color w:val="000000"/>
          <w:sz w:val="20"/>
        </w:rPr>
        <w:t xml:space="preserve">60.754(a)(5) </w:t>
      </w:r>
      <w:r>
        <w:rPr>
          <w:rFonts w:cs="Arial"/>
          <w:color w:val="000000"/>
          <w:sz w:val="20"/>
        </w:rPr>
        <w:t xml:space="preserve">and </w:t>
      </w:r>
      <w:r>
        <w:rPr>
          <w:sz w:val="20"/>
        </w:rPr>
        <w:t xml:space="preserve">40 CFR </w:t>
      </w:r>
      <w:r w:rsidRPr="00305533">
        <w:rPr>
          <w:sz w:val="20"/>
        </w:rPr>
        <w:t>60.7</w:t>
      </w:r>
      <w:r>
        <w:rPr>
          <w:sz w:val="20"/>
        </w:rPr>
        <w:t>6</w:t>
      </w:r>
      <w:r w:rsidRPr="00305533">
        <w:rPr>
          <w:sz w:val="20"/>
        </w:rPr>
        <w:t xml:space="preserve">4(a)(5) </w:t>
      </w:r>
      <w:r w:rsidR="001F44EC">
        <w:rPr>
          <w:rFonts w:cs="Arial"/>
          <w:color w:val="000000"/>
          <w:sz w:val="20"/>
        </w:rPr>
        <w:t>must</w:t>
      </w:r>
      <w:r w:rsidRPr="00E22F68">
        <w:rPr>
          <w:rFonts w:cs="Arial"/>
          <w:color w:val="000000"/>
          <w:sz w:val="20"/>
        </w:rPr>
        <w:t xml:space="preserve"> be used.  The mass of nondegradable solid waste contained within the given section may be subtracted from the total mass of the section when estimating emissions provided the nature, location, age, and amount of the nondegradable material is documented as provided in </w:t>
      </w:r>
      <w:r>
        <w:rPr>
          <w:rFonts w:cs="Arial"/>
          <w:color w:val="000000"/>
          <w:sz w:val="20"/>
        </w:rPr>
        <w:t xml:space="preserve">40 CFR </w:t>
      </w:r>
      <w:r w:rsidRPr="00E22F68">
        <w:rPr>
          <w:rFonts w:cs="Arial"/>
          <w:color w:val="000000"/>
          <w:sz w:val="20"/>
        </w:rPr>
        <w:t>60.759(a)(3)(i)</w:t>
      </w:r>
      <w:r>
        <w:rPr>
          <w:rFonts w:cs="Arial"/>
          <w:color w:val="000000"/>
          <w:sz w:val="20"/>
        </w:rPr>
        <w:t xml:space="preserve"> and </w:t>
      </w:r>
      <w:r>
        <w:rPr>
          <w:sz w:val="20"/>
        </w:rPr>
        <w:t xml:space="preserve">40 CFR </w:t>
      </w:r>
      <w:r w:rsidRPr="00305533">
        <w:rPr>
          <w:sz w:val="20"/>
        </w:rPr>
        <w:t>60.7</w:t>
      </w:r>
      <w:r>
        <w:rPr>
          <w:sz w:val="20"/>
        </w:rPr>
        <w:t>6</w:t>
      </w:r>
      <w:r w:rsidRPr="00305533">
        <w:rPr>
          <w:sz w:val="20"/>
        </w:rPr>
        <w:t>9(a)(3)(i)</w:t>
      </w:r>
      <w:r w:rsidRPr="00E22F68">
        <w:rPr>
          <w:rFonts w:cs="Arial"/>
          <w:color w:val="000000"/>
          <w:sz w:val="20"/>
        </w:rPr>
        <w:t xml:space="preserve">.  </w:t>
      </w:r>
      <w:r>
        <w:rPr>
          <w:rFonts w:cs="Arial"/>
          <w:b/>
          <w:bCs/>
          <w:color w:val="000000"/>
          <w:sz w:val="20"/>
        </w:rPr>
        <w:t xml:space="preserve">(40 CFR 60.759(a)(3)(iii), </w:t>
      </w:r>
      <w:r w:rsidRPr="00305533">
        <w:rPr>
          <w:b/>
          <w:sz w:val="20"/>
        </w:rPr>
        <w:t>40 CFR 60.7</w:t>
      </w:r>
      <w:r>
        <w:rPr>
          <w:b/>
          <w:sz w:val="20"/>
        </w:rPr>
        <w:t>6</w:t>
      </w:r>
      <w:r w:rsidRPr="00305533">
        <w:rPr>
          <w:b/>
          <w:sz w:val="20"/>
        </w:rPr>
        <w:t>9(a)(3)(iii)</w:t>
      </w:r>
      <w:r>
        <w:rPr>
          <w:b/>
          <w:sz w:val="20"/>
        </w:rPr>
        <w:t xml:space="preserve">, </w:t>
      </w:r>
      <w:r>
        <w:rPr>
          <w:rFonts w:cs="Arial"/>
          <w:b/>
          <w:bCs/>
          <w:color w:val="000000"/>
          <w:sz w:val="20"/>
        </w:rPr>
        <w:t>40 </w:t>
      </w:r>
      <w:r w:rsidRPr="00E22F68">
        <w:rPr>
          <w:rFonts w:cs="Arial"/>
          <w:b/>
          <w:bCs/>
          <w:color w:val="000000"/>
          <w:sz w:val="20"/>
        </w:rPr>
        <w:t>CFR 63.1955(a))</w:t>
      </w:r>
    </w:p>
    <w:p w14:paraId="29BC9080" w14:textId="77777777" w:rsidR="00977C9B" w:rsidRDefault="00977C9B" w:rsidP="00977C9B">
      <w:pPr>
        <w:autoSpaceDE w:val="0"/>
        <w:autoSpaceDN w:val="0"/>
        <w:adjustRightInd w:val="0"/>
        <w:rPr>
          <w:rFonts w:cs="Arial"/>
          <w:b/>
          <w:bCs/>
          <w:color w:val="000000"/>
          <w:sz w:val="20"/>
          <w:u w:val="single"/>
        </w:rPr>
      </w:pPr>
    </w:p>
    <w:p w14:paraId="42004682" w14:textId="77777777" w:rsidR="00977C9B" w:rsidRPr="00E22F68" w:rsidRDefault="00977C9B" w:rsidP="00977C9B">
      <w:pPr>
        <w:autoSpaceDE w:val="0"/>
        <w:autoSpaceDN w:val="0"/>
        <w:adjustRightInd w:val="0"/>
        <w:rPr>
          <w:rFonts w:cs="Arial"/>
          <w:b/>
          <w:bCs/>
          <w:color w:val="000000"/>
          <w:sz w:val="20"/>
          <w:u w:val="single"/>
        </w:rPr>
      </w:pPr>
      <w:r w:rsidRPr="00E22F68">
        <w:rPr>
          <w:rFonts w:cs="Arial"/>
          <w:b/>
          <w:bCs/>
          <w:color w:val="000000"/>
          <w:sz w:val="20"/>
          <w:u w:val="single"/>
        </w:rPr>
        <w:t>Net Heating Value of the gas being combusted in the flare:</w:t>
      </w:r>
    </w:p>
    <w:p w14:paraId="1F9DB20F" w14:textId="4C85244D" w:rsidR="00977C9B" w:rsidRPr="00305533" w:rsidRDefault="00977C9B" w:rsidP="00977C9B">
      <w:pPr>
        <w:jc w:val="both"/>
        <w:rPr>
          <w:b/>
          <w:sz w:val="20"/>
        </w:rPr>
      </w:pPr>
      <w:r w:rsidRPr="00305533">
        <w:rPr>
          <w:sz w:val="20"/>
        </w:rPr>
        <w:t xml:space="preserve">The net heating value of the gas being combusted in the flare </w:t>
      </w:r>
      <w:r w:rsidR="001F44EC">
        <w:rPr>
          <w:sz w:val="20"/>
        </w:rPr>
        <w:t>must</w:t>
      </w:r>
      <w:r w:rsidRPr="00305533">
        <w:rPr>
          <w:sz w:val="20"/>
        </w:rPr>
        <w:t xml:space="preserve"> be calculated and recorded using the equation provided in 40 CFR 60.18(f)(3).  </w:t>
      </w:r>
      <w:r w:rsidRPr="00305533">
        <w:rPr>
          <w:b/>
          <w:sz w:val="20"/>
        </w:rPr>
        <w:t>(40 CFR 60.18(f)(3))</w:t>
      </w:r>
    </w:p>
    <w:p w14:paraId="7FC4B233" w14:textId="77777777" w:rsidR="00977C9B" w:rsidRPr="00086801" w:rsidRDefault="00977C9B" w:rsidP="00977C9B">
      <w:pPr>
        <w:jc w:val="both"/>
        <w:rPr>
          <w:sz w:val="20"/>
        </w:rPr>
      </w:pPr>
    </w:p>
    <w:p w14:paraId="37F55D0B" w14:textId="77777777" w:rsidR="00977C9B" w:rsidRPr="00305533" w:rsidRDefault="00977C9B" w:rsidP="00977C9B">
      <w:pPr>
        <w:jc w:val="both"/>
        <w:rPr>
          <w:rFonts w:ascii="Times New Roman" w:hAnsi="Times New Roman"/>
          <w:sz w:val="24"/>
          <w:szCs w:val="24"/>
        </w:rPr>
      </w:pPr>
      <w:r>
        <w:rPr>
          <w:rFonts w:ascii="Times New Roman" w:hAnsi="Times New Roman"/>
          <w:noProof/>
          <w:sz w:val="24"/>
          <w:szCs w:val="24"/>
        </w:rPr>
        <w:drawing>
          <wp:inline distT="0" distB="0" distL="0" distR="0" wp14:anchorId="722AAA33" wp14:editId="69D048C2">
            <wp:extent cx="1097280" cy="297180"/>
            <wp:effectExtent l="0" t="0" r="7620" b="7620"/>
            <wp:docPr id="2" name="Picture 2" descr="http://a257.g.akamaitech.net/7/257/2422/14mar20010800/www.access.gpo.gov/ecfr/graphics/ec01jn92.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257.g.akamaitech.net/7/257/2422/14mar20010800/www.access.gpo.gov/ecfr/graphics/ec01jn92.008.gif"/>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097280" cy="297180"/>
                    </a:xfrm>
                    <a:prstGeom prst="rect">
                      <a:avLst/>
                    </a:prstGeom>
                    <a:noFill/>
                    <a:ln>
                      <a:noFill/>
                    </a:ln>
                  </pic:spPr>
                </pic:pic>
              </a:graphicData>
            </a:graphic>
          </wp:inline>
        </w:drawing>
      </w:r>
      <w:r w:rsidRPr="00305533">
        <w:rPr>
          <w:rFonts w:ascii="Times New Roman" w:hAnsi="Times New Roman"/>
          <w:sz w:val="24"/>
          <w:szCs w:val="24"/>
        </w:rPr>
        <w:t xml:space="preserve"> </w:t>
      </w:r>
    </w:p>
    <w:p w14:paraId="5AFF350D" w14:textId="77777777" w:rsidR="00977C9B" w:rsidRDefault="00977C9B" w:rsidP="00977C9B">
      <w:pPr>
        <w:autoSpaceDE w:val="0"/>
        <w:autoSpaceDN w:val="0"/>
        <w:adjustRightInd w:val="0"/>
        <w:jc w:val="both"/>
        <w:rPr>
          <w:rFonts w:cs="Arial"/>
          <w:b/>
          <w:bCs/>
          <w:color w:val="000000"/>
          <w:sz w:val="20"/>
        </w:rPr>
      </w:pPr>
    </w:p>
    <w:p w14:paraId="0BA32D8F" w14:textId="77777777" w:rsidR="00977C9B" w:rsidRDefault="00977C9B" w:rsidP="00977C9B">
      <w:pPr>
        <w:autoSpaceDE w:val="0"/>
        <w:autoSpaceDN w:val="0"/>
        <w:adjustRightInd w:val="0"/>
        <w:jc w:val="both"/>
        <w:rPr>
          <w:rFonts w:cs="Arial"/>
          <w:b/>
          <w:bCs/>
          <w:color w:val="000000"/>
          <w:sz w:val="20"/>
        </w:rPr>
      </w:pPr>
    </w:p>
    <w:p w14:paraId="0E1787C4" w14:textId="77777777" w:rsidR="00977C9B" w:rsidRDefault="00977C9B" w:rsidP="00977C9B">
      <w:pPr>
        <w:autoSpaceDE w:val="0"/>
        <w:autoSpaceDN w:val="0"/>
        <w:adjustRightInd w:val="0"/>
        <w:jc w:val="both"/>
        <w:rPr>
          <w:rFonts w:cs="Arial"/>
          <w:b/>
          <w:bCs/>
          <w:color w:val="000000"/>
          <w:sz w:val="20"/>
        </w:rPr>
      </w:pPr>
      <w:r w:rsidRPr="00E22F68">
        <w:rPr>
          <w:rFonts w:cs="Arial"/>
          <w:b/>
          <w:bCs/>
          <w:color w:val="000000"/>
          <w:sz w:val="20"/>
        </w:rPr>
        <w:t>WHERE:</w:t>
      </w:r>
    </w:p>
    <w:p w14:paraId="37C02240" w14:textId="77777777" w:rsidR="00977C9B" w:rsidRPr="00E22F68" w:rsidRDefault="00977C9B" w:rsidP="00977C9B">
      <w:pPr>
        <w:autoSpaceDE w:val="0"/>
        <w:autoSpaceDN w:val="0"/>
        <w:adjustRightInd w:val="0"/>
        <w:jc w:val="both"/>
        <w:rPr>
          <w:rFonts w:cs="Arial"/>
          <w:color w:val="000000"/>
          <w:sz w:val="20"/>
        </w:rPr>
      </w:pPr>
      <w:r w:rsidRPr="00E22F68">
        <w:rPr>
          <w:rFonts w:cs="Arial"/>
          <w:color w:val="000000"/>
          <w:sz w:val="20"/>
        </w:rPr>
        <w:t xml:space="preserve">HT=Net heating value of the sample, </w:t>
      </w:r>
    </w:p>
    <w:p w14:paraId="60EEC5FE" w14:textId="77777777" w:rsidR="00977C9B" w:rsidRDefault="00977C9B" w:rsidP="00977C9B">
      <w:pPr>
        <w:autoSpaceDE w:val="0"/>
        <w:autoSpaceDN w:val="0"/>
        <w:adjustRightInd w:val="0"/>
        <w:jc w:val="both"/>
        <w:rPr>
          <w:rFonts w:cs="Arial"/>
          <w:color w:val="000000"/>
          <w:sz w:val="20"/>
        </w:rPr>
      </w:pPr>
    </w:p>
    <w:p w14:paraId="432E8BD2"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MJ/scm; where the net enthalpy per mole of offgas is based on combustion at 25 °C and 760 mm Hg, but the standard temperature for determining the volume</w:t>
      </w:r>
      <w:r w:rsidRPr="00E22F68">
        <w:rPr>
          <w:rFonts w:ascii="Times New Roman" w:hAnsi="Times New Roman"/>
          <w:color w:val="000000"/>
          <w:sz w:val="20"/>
        </w:rPr>
        <w:t xml:space="preserve"> </w:t>
      </w:r>
      <w:r w:rsidRPr="00E22F68">
        <w:rPr>
          <w:rFonts w:cs="Arial"/>
          <w:color w:val="000000"/>
          <w:sz w:val="20"/>
        </w:rPr>
        <w:t>corresponding to one mole is 20 °C;</w:t>
      </w:r>
    </w:p>
    <w:p w14:paraId="6BB6DC5D" w14:textId="77777777" w:rsidR="00977C9B" w:rsidRDefault="00977C9B" w:rsidP="00977C9B">
      <w:pPr>
        <w:autoSpaceDE w:val="0"/>
        <w:autoSpaceDN w:val="0"/>
        <w:adjustRightInd w:val="0"/>
        <w:jc w:val="both"/>
        <w:rPr>
          <w:rFonts w:cs="Arial"/>
          <w:color w:val="000000"/>
          <w:sz w:val="20"/>
        </w:rPr>
      </w:pPr>
      <w:r>
        <w:rPr>
          <w:rFonts w:ascii="Times New Roman" w:hAnsi="Times New Roman"/>
          <w:noProof/>
          <w:sz w:val="24"/>
          <w:szCs w:val="24"/>
        </w:rPr>
        <w:drawing>
          <wp:inline distT="0" distB="0" distL="0" distR="0" wp14:anchorId="76841968" wp14:editId="44CFB04E">
            <wp:extent cx="3383280" cy="579120"/>
            <wp:effectExtent l="0" t="0" r="7620" b="0"/>
            <wp:docPr id="3" name="Picture 3" descr="http://a257.g.akamaitech.net/7/257/2422/14mar20010800/www.access.gpo.gov/ecfr/graphics/ec01jn9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257.g.akamaitech.net/7/257/2422/14mar20010800/www.access.gpo.gov/ecfr/graphics/ec01jn92.009.gif"/>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a:ln>
                      <a:noFill/>
                    </a:ln>
                  </pic:spPr>
                </pic:pic>
              </a:graphicData>
            </a:graphic>
          </wp:inline>
        </w:drawing>
      </w:r>
    </w:p>
    <w:p w14:paraId="6130DD42" w14:textId="77777777" w:rsidR="00977C9B" w:rsidRPr="00E22F68" w:rsidRDefault="00977C9B" w:rsidP="00977C9B">
      <w:pPr>
        <w:autoSpaceDE w:val="0"/>
        <w:autoSpaceDN w:val="0"/>
        <w:adjustRightInd w:val="0"/>
        <w:jc w:val="both"/>
        <w:rPr>
          <w:rFonts w:ascii="Times New Roman" w:hAnsi="Times New Roman"/>
          <w:color w:val="000000"/>
          <w:sz w:val="24"/>
          <w:szCs w:val="24"/>
        </w:rPr>
      </w:pPr>
      <w:r w:rsidRPr="00E22F68">
        <w:rPr>
          <w:rFonts w:ascii="Times New Roman" w:hAnsi="Times New Roman"/>
          <w:color w:val="000000"/>
          <w:sz w:val="24"/>
          <w:szCs w:val="24"/>
        </w:rPr>
        <w:t xml:space="preserve">  </w:t>
      </w:r>
    </w:p>
    <w:p w14:paraId="2AA52863"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C</w:t>
      </w:r>
      <w:r w:rsidRPr="00524DE8">
        <w:rPr>
          <w:rFonts w:cs="Arial"/>
          <w:color w:val="000000"/>
          <w:sz w:val="20"/>
          <w:vertAlign w:val="subscript"/>
        </w:rPr>
        <w:t>i</w:t>
      </w:r>
      <w:r>
        <w:rPr>
          <w:rFonts w:cs="Arial"/>
          <w:color w:val="000000"/>
          <w:sz w:val="20"/>
          <w:vertAlign w:val="subscript"/>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color w:val="000000"/>
          <w:sz w:val="20"/>
        </w:rPr>
        <w:t xml:space="preserve">40 CFR </w:t>
      </w:r>
      <w:r w:rsidRPr="00E22F68">
        <w:rPr>
          <w:rFonts w:cs="Arial"/>
          <w:color w:val="000000"/>
          <w:sz w:val="20"/>
        </w:rPr>
        <w:t xml:space="preserve">60.17); and </w:t>
      </w:r>
    </w:p>
    <w:p w14:paraId="1D0B17A9" w14:textId="77777777" w:rsidR="00977C9B" w:rsidRPr="00E22F68" w:rsidRDefault="00977C9B" w:rsidP="00977C9B">
      <w:pPr>
        <w:autoSpaceDE w:val="0"/>
        <w:autoSpaceDN w:val="0"/>
        <w:adjustRightInd w:val="0"/>
        <w:jc w:val="both"/>
        <w:rPr>
          <w:rFonts w:cs="Arial"/>
          <w:color w:val="000000"/>
          <w:sz w:val="20"/>
        </w:rPr>
      </w:pPr>
    </w:p>
    <w:p w14:paraId="4D9782FD"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lastRenderedPageBreak/>
        <w:t>H</w:t>
      </w:r>
      <w:r w:rsidRPr="00524DE8">
        <w:rPr>
          <w:rFonts w:cs="Arial"/>
          <w:color w:val="000000"/>
          <w:sz w:val="20"/>
          <w:vertAlign w:val="subscript"/>
        </w:rPr>
        <w:t>i</w:t>
      </w:r>
      <w:r>
        <w:rPr>
          <w:rFonts w:cs="Arial"/>
          <w:color w:val="000000"/>
          <w:sz w:val="20"/>
          <w:vertAlign w:val="subscript"/>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Net heat of combustion of sample component i, kcal/g mole at 25 °C and 760 mm Hg.  The heats of combustion may be determined using ASTM D2382–76 or 88 or D4809–95 (incorporated by reference as specified in </w:t>
      </w:r>
      <w:r>
        <w:rPr>
          <w:rFonts w:cs="Arial"/>
          <w:color w:val="000000"/>
          <w:sz w:val="20"/>
        </w:rPr>
        <w:t xml:space="preserve">40 CFR </w:t>
      </w:r>
      <w:r w:rsidRPr="00E22F68">
        <w:rPr>
          <w:rFonts w:cs="Arial"/>
          <w:color w:val="000000"/>
          <w:sz w:val="20"/>
        </w:rPr>
        <w:t xml:space="preserve">60.17) if published values are not available or cannot be calculated.  </w:t>
      </w:r>
    </w:p>
    <w:p w14:paraId="48890085" w14:textId="77777777" w:rsidR="00977C9B" w:rsidRPr="00E22F68" w:rsidRDefault="00977C9B" w:rsidP="00977C9B">
      <w:pPr>
        <w:autoSpaceDE w:val="0"/>
        <w:autoSpaceDN w:val="0"/>
        <w:adjustRightInd w:val="0"/>
        <w:jc w:val="both"/>
        <w:rPr>
          <w:rFonts w:cs="Arial"/>
          <w:color w:val="000000"/>
          <w:sz w:val="20"/>
        </w:rPr>
      </w:pPr>
    </w:p>
    <w:p w14:paraId="6F27D693" w14:textId="77777777" w:rsidR="00977C9B" w:rsidRPr="00E22F68" w:rsidRDefault="00977C9B" w:rsidP="00977C9B">
      <w:pPr>
        <w:autoSpaceDE w:val="0"/>
        <w:autoSpaceDN w:val="0"/>
        <w:adjustRightInd w:val="0"/>
        <w:jc w:val="both"/>
        <w:rPr>
          <w:rFonts w:cs="Arial"/>
          <w:b/>
          <w:bCs/>
          <w:color w:val="000000"/>
          <w:sz w:val="20"/>
          <w:u w:val="single"/>
        </w:rPr>
      </w:pPr>
      <w:r w:rsidRPr="00E22F68">
        <w:rPr>
          <w:rFonts w:cs="Arial"/>
          <w:b/>
          <w:bCs/>
          <w:color w:val="000000"/>
          <w:sz w:val="20"/>
          <w:u w:val="single"/>
        </w:rPr>
        <w:t>Calculation for V</w:t>
      </w:r>
      <w:r w:rsidRPr="00537CFD">
        <w:rPr>
          <w:rFonts w:ascii="Arial Bold" w:hAnsi="Arial Bold" w:cs="Arial"/>
          <w:b/>
          <w:bCs/>
          <w:color w:val="000000"/>
          <w:sz w:val="20"/>
          <w:u w:val="single"/>
          <w:vertAlign w:val="subscript"/>
        </w:rPr>
        <w:t>max</w:t>
      </w:r>
      <w:r w:rsidRPr="00E22F68">
        <w:rPr>
          <w:rFonts w:cs="Arial"/>
          <w:b/>
          <w:bCs/>
          <w:color w:val="000000"/>
          <w:sz w:val="20"/>
          <w:u w:val="single"/>
        </w:rPr>
        <w:t xml:space="preserve"> steam-assisted and non-assisted flares</w:t>
      </w:r>
    </w:p>
    <w:p w14:paraId="665FC7DA" w14:textId="4EE28C35" w:rsidR="00977C9B" w:rsidRPr="00E22F68" w:rsidRDefault="00977C9B" w:rsidP="00977C9B">
      <w:pPr>
        <w:autoSpaceDE w:val="0"/>
        <w:autoSpaceDN w:val="0"/>
        <w:adjustRightInd w:val="0"/>
        <w:jc w:val="both"/>
        <w:rPr>
          <w:rFonts w:cs="Arial"/>
          <w:b/>
          <w:bCs/>
          <w:color w:val="000000"/>
          <w:sz w:val="20"/>
        </w:rPr>
      </w:pPr>
      <w:r w:rsidRPr="00E22F68">
        <w:rPr>
          <w:rFonts w:cs="Arial"/>
          <w:color w:val="000000"/>
          <w:sz w:val="20"/>
        </w:rPr>
        <w:t xml:space="preserve">The maximum permitted velocity, Vmax, for flares complying with 40 CFR 60.18(c)(4)(iii) </w:t>
      </w:r>
      <w:r w:rsidR="001F44EC">
        <w:rPr>
          <w:rFonts w:cs="Arial"/>
          <w:color w:val="000000"/>
          <w:sz w:val="20"/>
        </w:rPr>
        <w:t>must</w:t>
      </w:r>
      <w:r w:rsidRPr="00E22F68">
        <w:rPr>
          <w:rFonts w:cs="Arial"/>
          <w:color w:val="000000"/>
          <w:sz w:val="20"/>
        </w:rPr>
        <w:t xml:space="preserve"> be calculated and recorded using the equation provided in 40 CFR 60.18(f)(5).  </w:t>
      </w:r>
      <w:r w:rsidRPr="00E22F68">
        <w:rPr>
          <w:rFonts w:cs="Arial"/>
          <w:b/>
          <w:bCs/>
          <w:color w:val="000000"/>
          <w:sz w:val="20"/>
        </w:rPr>
        <w:t>(40 CFR 60.18(f)(5))</w:t>
      </w:r>
    </w:p>
    <w:p w14:paraId="0382D92E" w14:textId="77777777" w:rsidR="00977C9B" w:rsidRPr="00E22F68" w:rsidRDefault="00977C9B" w:rsidP="00977C9B">
      <w:pPr>
        <w:autoSpaceDE w:val="0"/>
        <w:autoSpaceDN w:val="0"/>
        <w:adjustRightInd w:val="0"/>
        <w:jc w:val="both"/>
        <w:rPr>
          <w:rFonts w:cs="Arial"/>
          <w:b/>
          <w:bCs/>
          <w:color w:val="000000"/>
          <w:sz w:val="20"/>
        </w:rPr>
      </w:pPr>
    </w:p>
    <w:p w14:paraId="4DD26B2A" w14:textId="77777777" w:rsidR="00977C9B" w:rsidRPr="00E22F68" w:rsidRDefault="00977C9B" w:rsidP="00977C9B">
      <w:pPr>
        <w:autoSpaceDE w:val="0"/>
        <w:autoSpaceDN w:val="0"/>
        <w:adjustRightInd w:val="0"/>
        <w:jc w:val="both"/>
        <w:rPr>
          <w:rFonts w:cs="Arial"/>
          <w:color w:val="000000"/>
          <w:sz w:val="20"/>
        </w:rPr>
      </w:pPr>
      <w:r w:rsidRPr="00E22F68">
        <w:rPr>
          <w:rFonts w:cs="Arial"/>
          <w:color w:val="000000"/>
          <w:sz w:val="20"/>
        </w:rPr>
        <w:t>Log</w:t>
      </w:r>
      <w:r w:rsidRPr="00524DE8">
        <w:rPr>
          <w:rFonts w:cs="Arial"/>
          <w:color w:val="000000"/>
          <w:sz w:val="20"/>
          <w:vertAlign w:val="subscript"/>
        </w:rPr>
        <w:t>10</w:t>
      </w:r>
      <w:r w:rsidRPr="00E22F68">
        <w:rPr>
          <w:rFonts w:cs="Arial"/>
          <w:color w:val="000000"/>
          <w:sz w:val="20"/>
        </w:rPr>
        <w:t xml:space="preserve"> (V</w:t>
      </w:r>
      <w:r w:rsidRPr="00524DE8">
        <w:rPr>
          <w:rFonts w:cs="Arial"/>
          <w:color w:val="000000"/>
          <w:sz w:val="20"/>
          <w:vertAlign w:val="subscript"/>
        </w:rPr>
        <w:t>max</w:t>
      </w:r>
      <w:r w:rsidRPr="00E22F68">
        <w:rPr>
          <w:rFonts w:cs="Arial"/>
          <w:color w:val="000000"/>
          <w:sz w:val="20"/>
        </w:rPr>
        <w:t>)=(H</w:t>
      </w:r>
      <w:r w:rsidRPr="00524DE8">
        <w:rPr>
          <w:rFonts w:cs="Arial"/>
          <w:color w:val="000000"/>
          <w:sz w:val="20"/>
          <w:vertAlign w:val="subscript"/>
        </w:rPr>
        <w:t>T</w:t>
      </w:r>
      <w:r w:rsidRPr="00E22F68">
        <w:rPr>
          <w:rFonts w:cs="Arial"/>
          <w:color w:val="000000"/>
          <w:sz w:val="20"/>
        </w:rPr>
        <w:t>+28.8)/31.7</w:t>
      </w:r>
    </w:p>
    <w:p w14:paraId="1C65FF9B" w14:textId="77777777" w:rsidR="00977C9B" w:rsidRDefault="00977C9B" w:rsidP="00977C9B">
      <w:pPr>
        <w:autoSpaceDE w:val="0"/>
        <w:autoSpaceDN w:val="0"/>
        <w:adjustRightInd w:val="0"/>
        <w:jc w:val="both"/>
        <w:rPr>
          <w:rFonts w:cs="Arial"/>
          <w:color w:val="000000"/>
          <w:sz w:val="20"/>
        </w:rPr>
      </w:pPr>
    </w:p>
    <w:p w14:paraId="100B8C84"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V</w:t>
      </w:r>
      <w:r w:rsidRPr="00524DE8">
        <w:rPr>
          <w:rFonts w:cs="Arial"/>
          <w:color w:val="000000"/>
          <w:sz w:val="20"/>
          <w:vertAlign w:val="subscript"/>
        </w:rPr>
        <w:t>max</w:t>
      </w:r>
      <w:r>
        <w:rPr>
          <w:rFonts w:cs="Arial"/>
          <w:color w:val="000000"/>
          <w:sz w:val="20"/>
          <w:vertAlign w:val="subscript"/>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Maximum permitted velocity, M/sec </w:t>
      </w:r>
    </w:p>
    <w:p w14:paraId="261A6811" w14:textId="77777777" w:rsidR="00977C9B" w:rsidRDefault="00977C9B" w:rsidP="00977C9B">
      <w:pPr>
        <w:autoSpaceDE w:val="0"/>
        <w:autoSpaceDN w:val="0"/>
        <w:adjustRightInd w:val="0"/>
        <w:jc w:val="both"/>
        <w:rPr>
          <w:rFonts w:cs="Arial"/>
          <w:color w:val="000000"/>
          <w:sz w:val="20"/>
        </w:rPr>
      </w:pPr>
    </w:p>
    <w:p w14:paraId="5E170BEC"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28.8</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Constant </w:t>
      </w:r>
    </w:p>
    <w:p w14:paraId="35313BF8" w14:textId="77777777" w:rsidR="00977C9B" w:rsidRDefault="00977C9B" w:rsidP="00977C9B">
      <w:pPr>
        <w:autoSpaceDE w:val="0"/>
        <w:autoSpaceDN w:val="0"/>
        <w:adjustRightInd w:val="0"/>
        <w:jc w:val="both"/>
        <w:rPr>
          <w:rFonts w:cs="Arial"/>
          <w:color w:val="000000"/>
          <w:sz w:val="20"/>
        </w:rPr>
      </w:pPr>
    </w:p>
    <w:p w14:paraId="3CD66DC3"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31.7</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Constant </w:t>
      </w:r>
    </w:p>
    <w:p w14:paraId="093DB56C" w14:textId="77777777" w:rsidR="00977C9B" w:rsidRDefault="00977C9B" w:rsidP="00977C9B">
      <w:pPr>
        <w:autoSpaceDE w:val="0"/>
        <w:autoSpaceDN w:val="0"/>
        <w:adjustRightInd w:val="0"/>
        <w:jc w:val="both"/>
        <w:rPr>
          <w:rFonts w:cs="Arial"/>
          <w:color w:val="000000"/>
          <w:sz w:val="20"/>
        </w:rPr>
      </w:pPr>
    </w:p>
    <w:p w14:paraId="1B939448" w14:textId="6839D165" w:rsidR="00977C9B" w:rsidRDefault="00977C9B" w:rsidP="00977C9B">
      <w:pPr>
        <w:autoSpaceDE w:val="0"/>
        <w:autoSpaceDN w:val="0"/>
        <w:adjustRightInd w:val="0"/>
        <w:jc w:val="both"/>
        <w:rPr>
          <w:rFonts w:cs="Arial"/>
          <w:color w:val="000000"/>
          <w:sz w:val="20"/>
        </w:rPr>
      </w:pPr>
      <w:r w:rsidRPr="00E22F68">
        <w:rPr>
          <w:rFonts w:cs="Arial"/>
          <w:color w:val="000000"/>
          <w:sz w:val="20"/>
        </w:rPr>
        <w:t>H</w:t>
      </w:r>
      <w:r w:rsidRPr="00524DE8">
        <w:rPr>
          <w:rFonts w:cs="Arial"/>
          <w:color w:val="000000"/>
          <w:sz w:val="20"/>
          <w:vertAlign w:val="subscript"/>
        </w:rPr>
        <w:t>T</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The net heating value as determined </w:t>
      </w:r>
      <w:r>
        <w:rPr>
          <w:rFonts w:cs="Arial"/>
          <w:sz w:val="20"/>
        </w:rPr>
        <w:t>in 60.18(f)(3)</w:t>
      </w:r>
      <w:r w:rsidRPr="00305533">
        <w:rPr>
          <w:rFonts w:cs="Arial"/>
          <w:sz w:val="20"/>
        </w:rPr>
        <w:t xml:space="preserve">. </w:t>
      </w:r>
      <w:r w:rsidRPr="00E22F68">
        <w:rPr>
          <w:rFonts w:cs="Arial"/>
          <w:color w:val="000000"/>
          <w:sz w:val="20"/>
        </w:rPr>
        <w:t xml:space="preserve"> </w:t>
      </w:r>
    </w:p>
    <w:p w14:paraId="0D230E40" w14:textId="77777777" w:rsidR="00A249F3" w:rsidRPr="00E22F68" w:rsidRDefault="00A249F3" w:rsidP="00977C9B">
      <w:pPr>
        <w:autoSpaceDE w:val="0"/>
        <w:autoSpaceDN w:val="0"/>
        <w:adjustRightInd w:val="0"/>
        <w:jc w:val="both"/>
        <w:rPr>
          <w:rFonts w:cs="Arial"/>
          <w:color w:val="000000"/>
          <w:sz w:val="20"/>
        </w:rPr>
      </w:pPr>
    </w:p>
    <w:p w14:paraId="07AC405D" w14:textId="77777777" w:rsidR="00977C9B" w:rsidRPr="00E22F68" w:rsidRDefault="00977C9B" w:rsidP="00977C9B">
      <w:pPr>
        <w:autoSpaceDE w:val="0"/>
        <w:autoSpaceDN w:val="0"/>
        <w:adjustRightInd w:val="0"/>
        <w:jc w:val="both"/>
        <w:rPr>
          <w:rFonts w:cs="Arial"/>
          <w:b/>
          <w:bCs/>
          <w:color w:val="000000"/>
          <w:sz w:val="20"/>
          <w:u w:val="single"/>
        </w:rPr>
      </w:pPr>
      <w:r w:rsidRPr="00E22F68">
        <w:rPr>
          <w:rFonts w:cs="Arial"/>
          <w:b/>
          <w:bCs/>
          <w:color w:val="000000"/>
          <w:sz w:val="20"/>
          <w:u w:val="single"/>
        </w:rPr>
        <w:t>Calculation for Vmax for air-assisted flares</w:t>
      </w:r>
    </w:p>
    <w:p w14:paraId="762DD7B8" w14:textId="2CF93585" w:rsidR="00977C9B" w:rsidRDefault="00977C9B" w:rsidP="00977C9B">
      <w:pPr>
        <w:autoSpaceDE w:val="0"/>
        <w:autoSpaceDN w:val="0"/>
        <w:adjustRightInd w:val="0"/>
        <w:jc w:val="both"/>
        <w:rPr>
          <w:rFonts w:cs="Arial"/>
          <w:b/>
          <w:bCs/>
          <w:color w:val="000000"/>
          <w:sz w:val="20"/>
        </w:rPr>
      </w:pPr>
      <w:r w:rsidRPr="00E22F68">
        <w:rPr>
          <w:rFonts w:cs="Arial"/>
          <w:color w:val="000000"/>
          <w:sz w:val="20"/>
        </w:rPr>
        <w:t>The maximum permitted velocity, V</w:t>
      </w:r>
      <w:r w:rsidRPr="00101CEC">
        <w:rPr>
          <w:rFonts w:cs="Arial"/>
          <w:color w:val="000000"/>
          <w:sz w:val="20"/>
          <w:vertAlign w:val="subscript"/>
        </w:rPr>
        <w:t>max</w:t>
      </w:r>
      <w:r w:rsidRPr="00E22F68">
        <w:rPr>
          <w:rFonts w:cs="Arial"/>
          <w:color w:val="000000"/>
          <w:sz w:val="20"/>
        </w:rPr>
        <w:t xml:space="preserve">, for air-assisted flares </w:t>
      </w:r>
      <w:r w:rsidR="001F44EC">
        <w:rPr>
          <w:rFonts w:cs="Arial"/>
          <w:color w:val="000000"/>
          <w:sz w:val="20"/>
        </w:rPr>
        <w:t>must</w:t>
      </w:r>
      <w:r w:rsidRPr="00E22F68">
        <w:rPr>
          <w:rFonts w:cs="Arial"/>
          <w:color w:val="000000"/>
          <w:sz w:val="20"/>
        </w:rPr>
        <w:t xml:space="preserve"> be calculated and recorded using the equation provided in 40 CFR 60.18(f)(6).  </w:t>
      </w:r>
      <w:r w:rsidRPr="00E22F68">
        <w:rPr>
          <w:rFonts w:cs="Arial"/>
          <w:b/>
          <w:bCs/>
          <w:color w:val="000000"/>
          <w:sz w:val="20"/>
        </w:rPr>
        <w:t>(40 CFR 60.18(f)(6))</w:t>
      </w:r>
    </w:p>
    <w:p w14:paraId="57B9A6ED" w14:textId="77777777" w:rsidR="00977C9B" w:rsidRPr="00E22F68" w:rsidRDefault="00977C9B" w:rsidP="00977C9B">
      <w:pPr>
        <w:autoSpaceDE w:val="0"/>
        <w:autoSpaceDN w:val="0"/>
        <w:adjustRightInd w:val="0"/>
        <w:jc w:val="both"/>
        <w:rPr>
          <w:rFonts w:cs="Arial"/>
          <w:b/>
          <w:bCs/>
          <w:color w:val="000000"/>
          <w:sz w:val="20"/>
        </w:rPr>
      </w:pPr>
    </w:p>
    <w:p w14:paraId="0845C052" w14:textId="77777777" w:rsidR="00977C9B" w:rsidRPr="00E22F68" w:rsidRDefault="00977C9B" w:rsidP="00977C9B">
      <w:pPr>
        <w:autoSpaceDE w:val="0"/>
        <w:autoSpaceDN w:val="0"/>
        <w:adjustRightInd w:val="0"/>
        <w:jc w:val="both"/>
        <w:rPr>
          <w:rFonts w:cs="Arial"/>
          <w:color w:val="000000"/>
          <w:sz w:val="20"/>
        </w:rPr>
      </w:pPr>
      <w:r w:rsidRPr="00E22F68">
        <w:rPr>
          <w:rFonts w:cs="Arial"/>
          <w:color w:val="000000"/>
          <w:sz w:val="20"/>
        </w:rPr>
        <w:t>V</w:t>
      </w:r>
      <w:r>
        <w:rPr>
          <w:rFonts w:cs="Arial"/>
          <w:color w:val="000000"/>
          <w:sz w:val="20"/>
          <w:vertAlign w:val="subscript"/>
        </w:rPr>
        <w:t xml:space="preserve">max </w:t>
      </w:r>
      <w:r w:rsidRPr="00E22F68">
        <w:rPr>
          <w:rFonts w:cs="Arial"/>
          <w:color w:val="000000"/>
          <w:sz w:val="20"/>
        </w:rPr>
        <w:t>=</w:t>
      </w:r>
      <w:r>
        <w:rPr>
          <w:rFonts w:cs="Arial"/>
          <w:color w:val="000000"/>
          <w:sz w:val="20"/>
        </w:rPr>
        <w:t xml:space="preserve"> </w:t>
      </w:r>
      <w:r w:rsidRPr="00E22F68">
        <w:rPr>
          <w:rFonts w:cs="Arial"/>
          <w:color w:val="000000"/>
          <w:sz w:val="20"/>
        </w:rPr>
        <w:t>8.706+0.7084 (H</w:t>
      </w:r>
      <w:r w:rsidRPr="00524DE8">
        <w:rPr>
          <w:rFonts w:cs="Arial"/>
          <w:color w:val="000000"/>
          <w:sz w:val="20"/>
          <w:vertAlign w:val="subscript"/>
        </w:rPr>
        <w:t>T</w:t>
      </w:r>
      <w:r w:rsidRPr="00E22F68">
        <w:rPr>
          <w:rFonts w:cs="Arial"/>
          <w:color w:val="000000"/>
          <w:sz w:val="20"/>
        </w:rPr>
        <w:t>)</w:t>
      </w:r>
    </w:p>
    <w:p w14:paraId="76EFC4AE" w14:textId="77777777" w:rsidR="00977C9B" w:rsidRDefault="00977C9B" w:rsidP="00977C9B">
      <w:pPr>
        <w:autoSpaceDE w:val="0"/>
        <w:autoSpaceDN w:val="0"/>
        <w:adjustRightInd w:val="0"/>
        <w:jc w:val="both"/>
        <w:rPr>
          <w:rFonts w:cs="Arial"/>
          <w:color w:val="000000"/>
          <w:sz w:val="20"/>
        </w:rPr>
      </w:pPr>
    </w:p>
    <w:p w14:paraId="67593E92"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V</w:t>
      </w:r>
      <w:r w:rsidRPr="00101CEC">
        <w:rPr>
          <w:rFonts w:cs="Arial"/>
          <w:color w:val="000000"/>
          <w:sz w:val="20"/>
          <w:vertAlign w:val="subscript"/>
        </w:rPr>
        <w:t>max</w:t>
      </w:r>
      <w:r>
        <w:rPr>
          <w:rFonts w:cs="Arial"/>
          <w:color w:val="000000"/>
          <w:sz w:val="20"/>
        </w:rPr>
        <w:t xml:space="preserve"> </w:t>
      </w:r>
      <w:r w:rsidRPr="00E22F68">
        <w:rPr>
          <w:rFonts w:cs="Arial"/>
          <w:color w:val="000000"/>
          <w:sz w:val="20"/>
        </w:rPr>
        <w:t xml:space="preserve">=Maximum permitted velocity, m/sec </w:t>
      </w:r>
    </w:p>
    <w:p w14:paraId="65C24E83" w14:textId="77777777" w:rsidR="00977C9B" w:rsidRDefault="00977C9B" w:rsidP="00977C9B">
      <w:pPr>
        <w:autoSpaceDE w:val="0"/>
        <w:autoSpaceDN w:val="0"/>
        <w:adjustRightInd w:val="0"/>
        <w:jc w:val="both"/>
        <w:rPr>
          <w:rFonts w:cs="Arial"/>
          <w:color w:val="000000"/>
          <w:sz w:val="20"/>
        </w:rPr>
      </w:pPr>
    </w:p>
    <w:p w14:paraId="6A4AF1DF"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8.706</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Constant </w:t>
      </w:r>
    </w:p>
    <w:p w14:paraId="582DE2A2" w14:textId="77777777" w:rsidR="00977C9B" w:rsidRDefault="00977C9B" w:rsidP="00977C9B">
      <w:pPr>
        <w:autoSpaceDE w:val="0"/>
        <w:autoSpaceDN w:val="0"/>
        <w:adjustRightInd w:val="0"/>
        <w:jc w:val="both"/>
        <w:rPr>
          <w:rFonts w:cs="Arial"/>
          <w:color w:val="000000"/>
          <w:sz w:val="20"/>
        </w:rPr>
      </w:pPr>
    </w:p>
    <w:p w14:paraId="735C4CE5"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0.7084</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Constant </w:t>
      </w:r>
    </w:p>
    <w:p w14:paraId="36FEEA8C" w14:textId="77777777" w:rsidR="00977C9B" w:rsidRDefault="00977C9B" w:rsidP="00977C9B">
      <w:pPr>
        <w:autoSpaceDE w:val="0"/>
        <w:autoSpaceDN w:val="0"/>
        <w:adjustRightInd w:val="0"/>
        <w:jc w:val="both"/>
        <w:rPr>
          <w:rFonts w:cs="Arial"/>
          <w:color w:val="000000"/>
          <w:sz w:val="20"/>
        </w:rPr>
      </w:pPr>
    </w:p>
    <w:p w14:paraId="6C78D25A" w14:textId="77777777" w:rsidR="00977C9B" w:rsidRDefault="00977C9B" w:rsidP="00977C9B">
      <w:pPr>
        <w:autoSpaceDE w:val="0"/>
        <w:autoSpaceDN w:val="0"/>
        <w:adjustRightInd w:val="0"/>
        <w:jc w:val="both"/>
        <w:rPr>
          <w:rFonts w:cs="Arial"/>
          <w:color w:val="000000"/>
          <w:sz w:val="20"/>
        </w:rPr>
      </w:pPr>
      <w:r w:rsidRPr="00E22F68">
        <w:rPr>
          <w:rFonts w:cs="Arial"/>
          <w:color w:val="000000"/>
          <w:sz w:val="20"/>
        </w:rPr>
        <w:t>H</w:t>
      </w:r>
      <w:r w:rsidRPr="00524DE8">
        <w:rPr>
          <w:rFonts w:cs="Arial"/>
          <w:color w:val="000000"/>
          <w:sz w:val="20"/>
          <w:vertAlign w:val="subscript"/>
        </w:rPr>
        <w:t>T</w:t>
      </w:r>
      <w:r>
        <w:rPr>
          <w:rFonts w:cs="Arial"/>
          <w:color w:val="000000"/>
          <w:sz w:val="20"/>
        </w:rPr>
        <w:t xml:space="preserve"> </w:t>
      </w:r>
      <w:r w:rsidRPr="00E22F68">
        <w:rPr>
          <w:rFonts w:cs="Arial"/>
          <w:color w:val="000000"/>
          <w:sz w:val="20"/>
        </w:rPr>
        <w:t>=</w:t>
      </w:r>
      <w:r>
        <w:rPr>
          <w:rFonts w:cs="Arial"/>
          <w:color w:val="000000"/>
          <w:sz w:val="20"/>
        </w:rPr>
        <w:t xml:space="preserve"> </w:t>
      </w:r>
      <w:r w:rsidRPr="00E22F68">
        <w:rPr>
          <w:rFonts w:cs="Arial"/>
          <w:color w:val="000000"/>
          <w:sz w:val="20"/>
        </w:rPr>
        <w:t xml:space="preserve">The net heating value as determined </w:t>
      </w:r>
      <w:r>
        <w:rPr>
          <w:rFonts w:cs="Arial"/>
          <w:sz w:val="20"/>
        </w:rPr>
        <w:t>in 60.18(f)(3)</w:t>
      </w:r>
      <w:r w:rsidRPr="00E22F68">
        <w:rPr>
          <w:rFonts w:cs="Arial"/>
          <w:color w:val="000000"/>
          <w:sz w:val="20"/>
        </w:rPr>
        <w:t>.</w:t>
      </w:r>
    </w:p>
    <w:p w14:paraId="68B3539C" w14:textId="77777777" w:rsidR="00977C9B" w:rsidRPr="00B77C68" w:rsidRDefault="00977C9B" w:rsidP="004F09CF">
      <w:pPr>
        <w:jc w:val="both"/>
        <w:rPr>
          <w:sz w:val="20"/>
        </w:rPr>
      </w:pPr>
    </w:p>
    <w:p w14:paraId="275E43A0" w14:textId="77777777" w:rsidR="00C60E84" w:rsidRPr="00FC1F2C" w:rsidRDefault="00C60E84" w:rsidP="004F09CF">
      <w:pPr>
        <w:pStyle w:val="Heading2"/>
        <w:numPr>
          <w:ilvl w:val="0"/>
          <w:numId w:val="0"/>
        </w:numPr>
        <w:jc w:val="both"/>
        <w:rPr>
          <w:b w:val="0"/>
          <w:sz w:val="22"/>
          <w:szCs w:val="22"/>
        </w:rPr>
      </w:pPr>
      <w:bookmarkStart w:id="144" w:name="_Toc382035381"/>
      <w:bookmarkStart w:id="145" w:name="_Toc382726630"/>
      <w:bookmarkStart w:id="146" w:name="_Toc382726705"/>
      <w:bookmarkStart w:id="147" w:name="_Toc382726784"/>
      <w:bookmarkStart w:id="148" w:name="_Toc387818190"/>
      <w:bookmarkStart w:id="149" w:name="_Toc390499900"/>
      <w:bookmarkStart w:id="150" w:name="_Toc390500329"/>
      <w:bookmarkStart w:id="151" w:name="_Toc390504382"/>
      <w:bookmarkStart w:id="152" w:name="_Toc390570172"/>
      <w:bookmarkStart w:id="153" w:name="_Toc391182906"/>
      <w:bookmarkStart w:id="154" w:name="_Toc437238970"/>
      <w:bookmarkStart w:id="155" w:name="_Toc451333047"/>
      <w:bookmarkStart w:id="156" w:name="_Toc112918457"/>
      <w:r w:rsidRPr="00461D22">
        <w:rPr>
          <w:sz w:val="22"/>
          <w:szCs w:val="22"/>
        </w:rPr>
        <w:t>Appendix 8.  Reporting</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6551A1A" w14:textId="77777777" w:rsidR="00C60E84" w:rsidRPr="00B77C68" w:rsidRDefault="00C60E84" w:rsidP="004F09CF">
      <w:pPr>
        <w:jc w:val="both"/>
        <w:rPr>
          <w:sz w:val="20"/>
        </w:rPr>
      </w:pPr>
    </w:p>
    <w:p w14:paraId="69D7548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F287954" w14:textId="77777777" w:rsidR="00C60E84" w:rsidRPr="0080590E" w:rsidRDefault="00C60E84" w:rsidP="004F09CF">
      <w:pPr>
        <w:jc w:val="both"/>
        <w:rPr>
          <w:sz w:val="20"/>
        </w:rPr>
      </w:pPr>
    </w:p>
    <w:p w14:paraId="2DB3C2FC" w14:textId="2B03EEDE" w:rsidR="00C60E84" w:rsidRPr="00B77C68" w:rsidRDefault="00C60E84" w:rsidP="004A1B02">
      <w:pPr>
        <w:jc w:val="both"/>
        <w:rPr>
          <w:sz w:val="20"/>
        </w:rPr>
      </w:pPr>
      <w:r w:rsidRPr="00B77C68">
        <w:rPr>
          <w:sz w:val="20"/>
        </w:rPr>
        <w:t xml:space="preserve">The permittee </w:t>
      </w:r>
      <w:r w:rsidR="001F44EC">
        <w:rPr>
          <w:sz w:val="20"/>
        </w:rPr>
        <w:t>must</w:t>
      </w:r>
      <w:r w:rsidRPr="00B77C68">
        <w:rPr>
          <w:sz w:val="20"/>
        </w:rPr>
        <w:t xml:space="preserve">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44C0AB9" w14:textId="77777777" w:rsidR="00C60E84" w:rsidRPr="0080590E" w:rsidRDefault="00C60E84" w:rsidP="004F09CF">
      <w:pPr>
        <w:jc w:val="both"/>
        <w:rPr>
          <w:sz w:val="20"/>
        </w:rPr>
      </w:pPr>
    </w:p>
    <w:p w14:paraId="6B19514D" w14:textId="2AC300E9" w:rsidR="00C60E84" w:rsidRPr="00F70F98" w:rsidRDefault="00C60E84" w:rsidP="004F09CF">
      <w:pPr>
        <w:jc w:val="both"/>
        <w:rPr>
          <w:sz w:val="20"/>
        </w:rPr>
      </w:pPr>
      <w:r w:rsidRPr="00B77C68">
        <w:rPr>
          <w:b/>
          <w:sz w:val="20"/>
        </w:rPr>
        <w:t>B.  Other Reporting</w:t>
      </w:r>
    </w:p>
    <w:p w14:paraId="4550EE42" w14:textId="77777777" w:rsidR="00C60E84" w:rsidRPr="0080590E" w:rsidRDefault="00C60E84" w:rsidP="004F09CF">
      <w:pPr>
        <w:jc w:val="both"/>
        <w:rPr>
          <w:sz w:val="20"/>
        </w:rPr>
      </w:pPr>
    </w:p>
    <w:p w14:paraId="4CD13A69" w14:textId="7C338DC0"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9"/>
      <w:bookmarkEnd w:id="130"/>
      <w:bookmarkEnd w:id="131"/>
      <w:bookmarkEnd w:id="132"/>
      <w:bookmarkEnd w:id="133"/>
      <w:bookmarkEnd w:id="134"/>
      <w:bookmarkEnd w:id="135"/>
      <w:bookmarkEnd w:id="136"/>
    </w:p>
    <w:p w14:paraId="60D1F0B7" w14:textId="3F935C0A" w:rsidR="00ED45DA" w:rsidRDefault="00ED45DA" w:rsidP="004F09CF">
      <w:pPr>
        <w:jc w:val="both"/>
        <w:rPr>
          <w:sz w:val="20"/>
        </w:rPr>
      </w:pPr>
    </w:p>
    <w:p w14:paraId="133ED3B6" w14:textId="413C8238" w:rsidR="00ED45DA" w:rsidRDefault="00ED45DA" w:rsidP="004F09CF">
      <w:pPr>
        <w:jc w:val="both"/>
        <w:rPr>
          <w:sz w:val="20"/>
        </w:rPr>
      </w:pPr>
    </w:p>
    <w:p w14:paraId="495C6F44" w14:textId="7A256422" w:rsidR="00ED45DA" w:rsidRDefault="00ED45DA" w:rsidP="004F09CF">
      <w:pPr>
        <w:jc w:val="both"/>
        <w:rPr>
          <w:sz w:val="20"/>
        </w:rPr>
      </w:pPr>
    </w:p>
    <w:p w14:paraId="077F63CB" w14:textId="3D24048A" w:rsidR="00ED45DA" w:rsidRDefault="00ED45DA" w:rsidP="004F09CF">
      <w:pPr>
        <w:jc w:val="both"/>
        <w:rPr>
          <w:sz w:val="20"/>
        </w:rPr>
      </w:pPr>
    </w:p>
    <w:p w14:paraId="29CEF8E7" w14:textId="042F766F" w:rsidR="00ED45DA" w:rsidRDefault="00ED45DA" w:rsidP="004F09CF">
      <w:pPr>
        <w:jc w:val="both"/>
        <w:rPr>
          <w:sz w:val="20"/>
        </w:rPr>
      </w:pPr>
    </w:p>
    <w:p w14:paraId="28CACF3C" w14:textId="077D0C4A" w:rsidR="00ED45DA" w:rsidRDefault="00ED45DA" w:rsidP="004F09CF">
      <w:pPr>
        <w:jc w:val="both"/>
        <w:rPr>
          <w:sz w:val="20"/>
        </w:rPr>
      </w:pPr>
    </w:p>
    <w:p w14:paraId="634D1E0A" w14:textId="20865773" w:rsidR="00ED45DA" w:rsidRDefault="00ED45DA" w:rsidP="004F09CF">
      <w:pPr>
        <w:jc w:val="both"/>
        <w:rPr>
          <w:sz w:val="20"/>
        </w:rPr>
      </w:pPr>
    </w:p>
    <w:p w14:paraId="7CB29BB8" w14:textId="4EBA1783" w:rsidR="00913AF0" w:rsidRDefault="00913AF0">
      <w:bookmarkStart w:id="157" w:name="_Toc500418256"/>
      <w:bookmarkStart w:id="158" w:name="_Toc61540387"/>
      <w:r>
        <w:br w:type="page"/>
      </w:r>
    </w:p>
    <w:p w14:paraId="5424CA84" w14:textId="77777777" w:rsidR="00AC34D5" w:rsidRPr="00AC34D5" w:rsidRDefault="00AC34D5" w:rsidP="00AC34D5"/>
    <w:p w14:paraId="51B7B8D9" w14:textId="103B42F6" w:rsidR="00AC34D5" w:rsidRDefault="00AC34D5" w:rsidP="00AC34D5"/>
    <w:p w14:paraId="62E7B423" w14:textId="469C8975" w:rsidR="00ED45DA" w:rsidRDefault="00ED45DA" w:rsidP="00ED45DA">
      <w:pPr>
        <w:pStyle w:val="Heading1"/>
      </w:pPr>
      <w:bookmarkStart w:id="159" w:name="_Toc112918458"/>
      <w:r w:rsidRPr="00692B83">
        <w:t>APPENDIX</w:t>
      </w:r>
      <w:r w:rsidRPr="00A92998">
        <w:t xml:space="preserve"> </w:t>
      </w:r>
      <w:bookmarkEnd w:id="157"/>
      <w:r w:rsidRPr="00A92998">
        <w:t>A</w:t>
      </w:r>
      <w:bookmarkEnd w:id="158"/>
      <w:bookmarkEnd w:id="159"/>
    </w:p>
    <w:p w14:paraId="6DF68E9C" w14:textId="77777777" w:rsidR="00ED45DA" w:rsidRPr="00E01CF9" w:rsidRDefault="00ED45DA" w:rsidP="00ED45DA">
      <w:pPr>
        <w:jc w:val="center"/>
        <w:rPr>
          <w:b/>
        </w:rPr>
      </w:pPr>
      <w:r>
        <w:rPr>
          <w:sz w:val="20"/>
        </w:rPr>
        <w:t xml:space="preserve"> </w:t>
      </w:r>
      <w:r w:rsidRPr="00E01CF9">
        <w:rPr>
          <w:b/>
        </w:rPr>
        <w:t>Procedures for Calculating Emissions</w:t>
      </w:r>
    </w:p>
    <w:p w14:paraId="26C9E618" w14:textId="77777777" w:rsidR="00ED45DA" w:rsidRPr="00E01CF9" w:rsidRDefault="00ED45DA" w:rsidP="00ED45DA">
      <w:pPr>
        <w:tabs>
          <w:tab w:val="left" w:pos="450"/>
        </w:tabs>
        <w:ind w:left="540" w:hanging="540"/>
        <w:jc w:val="center"/>
        <w:rPr>
          <w:b/>
          <w:sz w:val="20"/>
        </w:rPr>
      </w:pPr>
    </w:p>
    <w:p w14:paraId="2A8CDE18" w14:textId="4E3DA1D3" w:rsidR="00ED45DA" w:rsidRPr="00313022" w:rsidRDefault="00ED45DA" w:rsidP="00ED45DA">
      <w:pPr>
        <w:tabs>
          <w:tab w:val="left" w:pos="450"/>
        </w:tabs>
        <w:jc w:val="both"/>
        <w:rPr>
          <w:sz w:val="20"/>
        </w:rPr>
      </w:pPr>
      <w:r w:rsidRPr="00313022">
        <w:rPr>
          <w:sz w:val="20"/>
        </w:rPr>
        <w:t xml:space="preserve">The permittee </w:t>
      </w:r>
      <w:r w:rsidR="001F44EC">
        <w:rPr>
          <w:sz w:val="20"/>
        </w:rPr>
        <w:t>must</w:t>
      </w:r>
      <w:r w:rsidRPr="00313022">
        <w:rPr>
          <w:sz w:val="20"/>
        </w:rPr>
        <w:t xml:space="preserve"> demonstrate compliance with the emission limits in this permit by vendor data, stack testing, and/or gas testing. </w:t>
      </w:r>
    </w:p>
    <w:p w14:paraId="7930FB1C" w14:textId="77777777" w:rsidR="00ED45DA" w:rsidRPr="00313022" w:rsidRDefault="00ED45DA" w:rsidP="00ED45DA">
      <w:pPr>
        <w:tabs>
          <w:tab w:val="left" w:pos="450"/>
        </w:tabs>
        <w:jc w:val="both"/>
        <w:rPr>
          <w:sz w:val="20"/>
        </w:rPr>
      </w:pPr>
    </w:p>
    <w:p w14:paraId="671E4A72" w14:textId="77777777" w:rsidR="00ED45DA" w:rsidRPr="00313022" w:rsidRDefault="00ED45DA" w:rsidP="00ED45DA">
      <w:pPr>
        <w:tabs>
          <w:tab w:val="left" w:pos="450"/>
        </w:tabs>
        <w:jc w:val="both"/>
        <w:rPr>
          <w:sz w:val="20"/>
        </w:rPr>
      </w:pPr>
      <w:r w:rsidRPr="00313022">
        <w:rPr>
          <w:sz w:val="20"/>
        </w:rPr>
        <w:t>Calculation for Monthly SO</w:t>
      </w:r>
      <w:r w:rsidRPr="00313022">
        <w:rPr>
          <w:sz w:val="20"/>
          <w:vertAlign w:val="subscript"/>
        </w:rPr>
        <w:t>2</w:t>
      </w:r>
      <w:r w:rsidRPr="00313022">
        <w:rPr>
          <w:sz w:val="20"/>
        </w:rPr>
        <w:t xml:space="preserve"> Emissions using gas sampling:</w:t>
      </w:r>
    </w:p>
    <w:p w14:paraId="101AD933" w14:textId="235D1D2B" w:rsidR="00ED45DA" w:rsidRPr="00313022" w:rsidRDefault="00ED45DA" w:rsidP="00ED45DA">
      <w:pPr>
        <w:jc w:val="both"/>
        <w:rPr>
          <w:b/>
          <w:sz w:val="20"/>
          <w:u w:val="single"/>
        </w:rPr>
      </w:pPr>
      <w:r w:rsidRPr="00313022">
        <w:rPr>
          <w:sz w:val="20"/>
        </w:rPr>
        <w:t>The following calculation for SO</w:t>
      </w:r>
      <w:r w:rsidRPr="00313022">
        <w:rPr>
          <w:sz w:val="20"/>
          <w:vertAlign w:val="subscript"/>
        </w:rPr>
        <w:t>2</w:t>
      </w:r>
      <w:r w:rsidRPr="00313022">
        <w:rPr>
          <w:sz w:val="20"/>
        </w:rPr>
        <w:t xml:space="preserve"> emissions </w:t>
      </w:r>
      <w:r w:rsidR="001F44EC">
        <w:rPr>
          <w:sz w:val="20"/>
        </w:rPr>
        <w:t>must</w:t>
      </w:r>
      <w:r w:rsidRPr="00313022">
        <w:rPr>
          <w:sz w:val="20"/>
        </w:rPr>
        <w:t xml:space="preserve"> utilize the monthly average of the weekly (or daily, if required) H</w:t>
      </w:r>
      <w:r w:rsidRPr="00313022">
        <w:rPr>
          <w:sz w:val="20"/>
          <w:vertAlign w:val="subscript"/>
        </w:rPr>
        <w:t>2</w:t>
      </w:r>
      <w:r w:rsidRPr="00313022">
        <w:rPr>
          <w:sz w:val="20"/>
        </w:rPr>
        <w:t>S concentration measurements from test data collected, the monthly gas usage, monthly hours of operation, and the ratio of total sulfur to sulfur as H</w:t>
      </w:r>
      <w:r w:rsidRPr="00313022">
        <w:rPr>
          <w:sz w:val="20"/>
          <w:vertAlign w:val="subscript"/>
        </w:rPr>
        <w:t>2</w:t>
      </w:r>
      <w:r w:rsidRPr="00313022">
        <w:rPr>
          <w:sz w:val="20"/>
        </w:rPr>
        <w:t xml:space="preserve">S from the most recent laboratory test.  </w:t>
      </w:r>
      <w:r w:rsidRPr="006754A3">
        <w:rPr>
          <w:b/>
          <w:bCs/>
          <w:sz w:val="20"/>
        </w:rPr>
        <w:t>Note</w:t>
      </w:r>
      <w:r>
        <w:rPr>
          <w:sz w:val="20"/>
        </w:rPr>
        <w:t>: The TRS to H</w:t>
      </w:r>
      <w:r w:rsidRPr="006D5A5A">
        <w:rPr>
          <w:sz w:val="20"/>
          <w:vertAlign w:val="subscript"/>
        </w:rPr>
        <w:t>2</w:t>
      </w:r>
      <w:r>
        <w:rPr>
          <w:sz w:val="20"/>
        </w:rPr>
        <w:t xml:space="preserve">S ratio must be used in the calculation when a Draeger Tube or other sampling method does not measure the total sulfur in the gas. </w:t>
      </w:r>
    </w:p>
    <w:p w14:paraId="710B2E93" w14:textId="77777777" w:rsidR="00ED45DA" w:rsidRPr="0078501C" w:rsidRDefault="00ED45DA" w:rsidP="00ED45DA">
      <w:pPr>
        <w:tabs>
          <w:tab w:val="left" w:pos="450"/>
        </w:tabs>
        <w:jc w:val="both"/>
        <w:rPr>
          <w:sz w:val="20"/>
        </w:rPr>
      </w:pPr>
      <w:bookmarkStart w:id="160" w:name="_Hlk19113318"/>
    </w:p>
    <w:bookmarkEnd w:id="160"/>
    <w:p w14:paraId="5506AE51" w14:textId="77777777" w:rsidR="00ED45DA" w:rsidRPr="006D5A5A" w:rsidRDefault="00ED45DA" w:rsidP="00ED45DA">
      <w:pPr>
        <w:jc w:val="both"/>
        <w:rPr>
          <w:rFonts w:eastAsiaTheme="minorEastAsia"/>
          <w:sz w:val="18"/>
          <w:szCs w:val="18"/>
        </w:rPr>
      </w:pPr>
      <m:oMathPara>
        <m:oMathParaPr>
          <m:jc m:val="left"/>
        </m:oMathParaPr>
        <m:oMath>
          <m:r>
            <w:rPr>
              <w:rFonts w:ascii="Cambria Math" w:hAnsi="Cambria Math"/>
              <w:sz w:val="18"/>
              <w:szCs w:val="18"/>
            </w:rPr>
            <m:t xml:space="preserve">SO2 Emissions </m:t>
          </m:r>
          <m:d>
            <m:dPr>
              <m:ctrlPr>
                <w:rPr>
                  <w:rFonts w:ascii="Cambria Math" w:hAnsi="Cambria Math"/>
                  <w:i/>
                  <w:sz w:val="18"/>
                  <w:szCs w:val="18"/>
                </w:rPr>
              </m:ctrlPr>
            </m:dPr>
            <m:e>
              <m:r>
                <w:rPr>
                  <w:rFonts w:ascii="Cambria Math" w:hAnsi="Cambria Math"/>
                  <w:sz w:val="18"/>
                  <w:szCs w:val="18"/>
                </w:rPr>
                <m:t>tons per month</m:t>
              </m:r>
            </m:e>
          </m:d>
        </m:oMath>
      </m:oMathPara>
    </w:p>
    <w:p w14:paraId="7C5A4F6F" w14:textId="77777777" w:rsidR="00ED45DA" w:rsidRPr="006D5A5A" w:rsidRDefault="00ED45DA" w:rsidP="00ED45DA">
      <w:pPr>
        <w:jc w:val="both"/>
        <w:rPr>
          <w:rFonts w:eastAsiaTheme="minorEastAsia"/>
          <w:sz w:val="18"/>
          <w:szCs w:val="18"/>
        </w:rPr>
      </w:pPr>
    </w:p>
    <w:p w14:paraId="2FA658C0" w14:textId="77777777" w:rsidR="00ED45DA" w:rsidRPr="0078501C" w:rsidRDefault="00ED45DA" w:rsidP="00ED45DA">
      <w:pPr>
        <w:jc w:val="both"/>
        <w:rPr>
          <w:sz w:val="18"/>
          <w:szCs w:val="18"/>
        </w:rPr>
      </w:pPr>
      <m:oMathPara>
        <m:oMathParaPr>
          <m:jc m:val="left"/>
        </m:oMathParaPr>
        <m:oMath>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 xml:space="preserve"> (</m:t>
              </m:r>
              <m:r>
                <m:rPr>
                  <m:sty m:val="bi"/>
                </m:rPr>
                <w:rPr>
                  <w:rFonts w:ascii="Cambria Math" w:hAnsi="Cambria Math"/>
                  <w:sz w:val="18"/>
                  <w:szCs w:val="18"/>
                </w:rPr>
                <m:t>X</m:t>
              </m:r>
              <m:r>
                <w:rPr>
                  <w:rFonts w:ascii="Cambria Math" w:hAnsi="Cambria Math"/>
                  <w:sz w:val="18"/>
                  <w:szCs w:val="18"/>
                </w:rPr>
                <m:t xml:space="preserve"> scf </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MMcf LFG</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1.1733 mols S</m:t>
              </m:r>
            </m:num>
            <m:den>
              <m:sSup>
                <m:sSupPr>
                  <m:ctrlPr>
                    <w:rPr>
                      <w:rFonts w:ascii="Cambria Math" w:hAnsi="Cambria Math"/>
                      <w:i/>
                      <w:sz w:val="18"/>
                      <w:szCs w:val="18"/>
                    </w:rPr>
                  </m:ctrlPr>
                </m:sSupPr>
                <m:e>
                  <m:r>
                    <w:rPr>
                      <w:rFonts w:ascii="Cambria Math" w:hAnsi="Cambria Math"/>
                      <w:sz w:val="18"/>
                      <w:szCs w:val="18"/>
                    </w:rPr>
                    <m:t>1 ft</m:t>
                  </m:r>
                </m:e>
                <m:sup>
                  <m:r>
                    <w:rPr>
                      <w:rFonts w:ascii="Cambria Math" w:hAnsi="Cambria Math"/>
                      <w:sz w:val="18"/>
                      <w:szCs w:val="18"/>
                    </w:rPr>
                    <m:t>3</m:t>
                  </m:r>
                </m:sup>
              </m:sSup>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34.08 grams</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1 mol 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 lb</m:t>
              </m:r>
            </m:num>
            <m:den>
              <m:r>
                <w:rPr>
                  <w:rFonts w:ascii="Cambria Math" w:hAnsi="Cambria Math"/>
                  <w:sz w:val="18"/>
                  <w:szCs w:val="18"/>
                </w:rPr>
                <m:t xml:space="preserve">453.59 grams </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1 ton</m:t>
              </m:r>
            </m:num>
            <m:den>
              <m:r>
                <w:rPr>
                  <w:rFonts w:ascii="Cambria Math" w:hAnsi="Cambria Math"/>
                  <w:sz w:val="18"/>
                  <w:szCs w:val="18"/>
                </w:rPr>
                <m:t>2,000 lbs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1.88 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MW</m:t>
          </m:r>
          <w:bookmarkStart w:id="161" w:name="_Hlk58586395"/>
          <m:r>
            <w:rPr>
              <w:rFonts w:ascii="Cambria Math" w:hAnsi="Cambria Math"/>
              <w:sz w:val="18"/>
              <w:szCs w:val="18"/>
            </w:rPr>
            <m:t>×</m:t>
          </m:r>
          <w:bookmarkEnd w:id="161"/>
          <m:r>
            <w:rPr>
              <w:rFonts w:ascii="Cambria Math" w:hAnsi="Cambria Math"/>
              <w:sz w:val="18"/>
              <w:szCs w:val="18"/>
            </w:rPr>
            <m:t>LFG  ×Ratio</m:t>
          </m:r>
          <m:f>
            <m:fPr>
              <m:ctrlPr>
                <w:rPr>
                  <w:rFonts w:ascii="Cambria Math" w:hAnsi="Cambria Math"/>
                  <w:i/>
                  <w:sz w:val="18"/>
                  <w:szCs w:val="18"/>
                </w:rPr>
              </m:ctrlPr>
            </m:fPr>
            <m:num>
              <m:r>
                <w:rPr>
                  <w:rFonts w:ascii="Cambria Math" w:hAnsi="Cambria Math"/>
                  <w:sz w:val="18"/>
                  <w:szCs w:val="18"/>
                </w:rPr>
                <m:t>TRS</m:t>
              </m:r>
            </m:num>
            <m:den>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m:t>
          </m:r>
        </m:oMath>
      </m:oMathPara>
    </w:p>
    <w:p w14:paraId="1BA7884E" w14:textId="77777777" w:rsidR="00ED45DA" w:rsidRPr="0078501C" w:rsidRDefault="00ED45DA" w:rsidP="00ED45DA">
      <w:pPr>
        <w:rPr>
          <w:sz w:val="20"/>
        </w:rPr>
      </w:pPr>
    </w:p>
    <w:p w14:paraId="0524E7EA" w14:textId="77777777" w:rsidR="00ED45DA" w:rsidRPr="0078501C" w:rsidRDefault="00ED45DA" w:rsidP="00ED45DA">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Where:</w:t>
      </w:r>
    </w:p>
    <w:p w14:paraId="73E1ABBC" w14:textId="77777777" w:rsidR="00ED45DA" w:rsidRPr="0078501C" w:rsidRDefault="00ED45DA" w:rsidP="00ED45DA">
      <w:pPr>
        <w:ind w:firstLine="720"/>
        <w:jc w:val="both"/>
        <w:rPr>
          <w:rFonts w:ascii="Cambria Math" w:eastAsiaTheme="minorEastAsia" w:hAnsi="Cambria Math"/>
          <w:sz w:val="18"/>
          <w:szCs w:val="18"/>
        </w:rPr>
      </w:pPr>
      <w:r w:rsidRPr="0078501C">
        <w:rPr>
          <w:rFonts w:ascii="Cambria Math" w:eastAsiaTheme="minorEastAsia" w:hAnsi="Cambria Math"/>
          <w:b/>
          <w:bCs/>
          <w:sz w:val="18"/>
          <w:szCs w:val="18"/>
        </w:rPr>
        <w:t xml:space="preserve">X </w:t>
      </w:r>
      <w:r w:rsidRPr="0078501C">
        <w:rPr>
          <w:rFonts w:ascii="Cambria Math" w:eastAsiaTheme="minorEastAsia" w:hAnsi="Cambria Math"/>
          <w:sz w:val="18"/>
          <w:szCs w:val="18"/>
        </w:rPr>
        <w:t>= ppm sulfur content, as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p>
    <w:p w14:paraId="33864030" w14:textId="77777777" w:rsidR="00ED45DA" w:rsidRPr="0078501C" w:rsidRDefault="00ED45DA" w:rsidP="00ED45DA">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S = Sulfur</w:t>
      </w:r>
    </w:p>
    <w:p w14:paraId="405932B3" w14:textId="77777777" w:rsidR="00ED45DA" w:rsidRPr="0078501C" w:rsidRDefault="00ED45DA" w:rsidP="00ED45DA">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MW = Molecular Weight of SO</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 xml:space="preserve"> to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p>
    <w:p w14:paraId="38FADEE2" w14:textId="77777777" w:rsidR="00ED45DA" w:rsidRDefault="00ED45DA" w:rsidP="00ED45DA">
      <w:pPr>
        <w:ind w:firstLine="720"/>
        <w:jc w:val="both"/>
        <w:rPr>
          <w:rFonts w:ascii="Cambria Math" w:eastAsiaTheme="minorEastAsia" w:hAnsi="Cambria Math"/>
          <w:sz w:val="18"/>
          <w:szCs w:val="18"/>
        </w:rPr>
      </w:pPr>
      <w:r w:rsidRPr="0078501C">
        <w:rPr>
          <w:rFonts w:ascii="Cambria Math" w:eastAsiaTheme="minorEastAsia" w:hAnsi="Cambria Math"/>
          <w:sz w:val="18"/>
          <w:szCs w:val="18"/>
        </w:rPr>
        <w:t>LFG = Actual Landfill Gas Usage per month (ft</w:t>
      </w:r>
      <w:r w:rsidRPr="0078501C">
        <w:rPr>
          <w:rFonts w:ascii="Cambria Math" w:eastAsiaTheme="minorEastAsia" w:hAnsi="Cambria Math"/>
          <w:sz w:val="18"/>
          <w:szCs w:val="18"/>
          <w:vertAlign w:val="superscript"/>
        </w:rPr>
        <w:t>3</w:t>
      </w:r>
      <w:r w:rsidRPr="0078501C">
        <w:rPr>
          <w:rFonts w:ascii="Cambria Math" w:eastAsiaTheme="minorEastAsia" w:hAnsi="Cambria Math"/>
          <w:sz w:val="18"/>
          <w:szCs w:val="18"/>
        </w:rPr>
        <w:t>/month)</w:t>
      </w:r>
    </w:p>
    <w:p w14:paraId="0B45667C" w14:textId="77777777" w:rsidR="00ED45DA" w:rsidRPr="0078501C" w:rsidRDefault="00ED45DA" w:rsidP="00ED45DA">
      <w:pPr>
        <w:ind w:firstLine="720"/>
        <w:jc w:val="both"/>
        <w:rPr>
          <w:rFonts w:ascii="Cambria Math" w:eastAsiaTheme="minorEastAsia" w:hAnsi="Cambria Math"/>
          <w:sz w:val="18"/>
          <w:szCs w:val="18"/>
        </w:rPr>
      </w:pPr>
      <w:r>
        <w:rPr>
          <w:rFonts w:ascii="Cambria Math" w:eastAsiaTheme="minorEastAsia" w:hAnsi="Cambria Math"/>
          <w:sz w:val="18"/>
          <w:szCs w:val="18"/>
        </w:rPr>
        <w:t xml:space="preserve">Ratio TRS </w:t>
      </w:r>
      <w:r w:rsidRPr="0078501C">
        <w:rPr>
          <w:rFonts w:ascii="Cambria Math" w:eastAsiaTheme="minorEastAsia" w:hAnsi="Cambria Math"/>
          <w:sz w:val="18"/>
          <w:szCs w:val="18"/>
        </w:rPr>
        <w:t>to H</w:t>
      </w:r>
      <w:r w:rsidRPr="0078501C">
        <w:rPr>
          <w:rFonts w:ascii="Cambria Math" w:eastAsiaTheme="minorEastAsia" w:hAnsi="Cambria Math"/>
          <w:sz w:val="18"/>
          <w:szCs w:val="18"/>
          <w:vertAlign w:val="subscript"/>
        </w:rPr>
        <w:t>2</w:t>
      </w:r>
      <w:r w:rsidRPr="0078501C">
        <w:rPr>
          <w:rFonts w:ascii="Cambria Math" w:eastAsiaTheme="minorEastAsia" w:hAnsi="Cambria Math"/>
          <w:sz w:val="18"/>
          <w:szCs w:val="18"/>
        </w:rPr>
        <w:t>S</w:t>
      </w:r>
      <w:r>
        <w:rPr>
          <w:rFonts w:ascii="Cambria Math" w:eastAsiaTheme="minorEastAsia" w:hAnsi="Cambria Math"/>
          <w:sz w:val="18"/>
          <w:szCs w:val="18"/>
        </w:rPr>
        <w:t xml:space="preserve"> = Determined from most recent laboratory test</w:t>
      </w:r>
    </w:p>
    <w:p w14:paraId="4709ED76" w14:textId="77777777" w:rsidR="00ED45DA" w:rsidRDefault="00ED45DA" w:rsidP="004F09CF">
      <w:pPr>
        <w:jc w:val="both"/>
        <w:rPr>
          <w:sz w:val="20"/>
        </w:rPr>
      </w:pPr>
    </w:p>
    <w:sectPr w:rsidR="00ED45DA" w:rsidSect="00723C92">
      <w:headerReference w:type="even" r:id="rId44"/>
      <w:headerReference w:type="default" r:id="rId45"/>
      <w:footerReference w:type="even" r:id="rId46"/>
      <w:footerReference w:type="default" r:id="rId47"/>
      <w:headerReference w:type="first" r:id="rId48"/>
      <w:footerReference w:type="first" r:id="rId4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59A4" w14:textId="77777777" w:rsidR="00402E25" w:rsidRDefault="00402E25">
      <w:r>
        <w:separator/>
      </w:r>
    </w:p>
  </w:endnote>
  <w:endnote w:type="continuationSeparator" w:id="0">
    <w:p w14:paraId="36B71103" w14:textId="77777777" w:rsidR="00402E25" w:rsidRDefault="0040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2F7D" w14:textId="77777777" w:rsidR="00821823" w:rsidRDefault="0082182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EBD61" w14:textId="77777777" w:rsidR="00821823" w:rsidRDefault="0082182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6C29" w14:textId="77777777" w:rsidR="00821823" w:rsidRPr="001F649E" w:rsidRDefault="0082182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949" w14:textId="77777777" w:rsidR="00265F08" w:rsidRDefault="0026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0836" w14:textId="77777777" w:rsidR="00402E25" w:rsidRDefault="00402E25">
      <w:r>
        <w:separator/>
      </w:r>
    </w:p>
  </w:footnote>
  <w:footnote w:type="continuationSeparator" w:id="0">
    <w:p w14:paraId="077B0600" w14:textId="77777777" w:rsidR="00402E25" w:rsidRDefault="00402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AFFF" w14:textId="77777777" w:rsidR="00265F08" w:rsidRDefault="00265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7738" w14:textId="18D78DDE" w:rsidR="00821823" w:rsidRPr="00351387" w:rsidRDefault="00EE1F21" w:rsidP="000D24C5">
    <w:pPr>
      <w:tabs>
        <w:tab w:val="left" w:pos="3600"/>
        <w:tab w:val="left" w:pos="4320"/>
        <w:tab w:val="left" w:pos="6840"/>
      </w:tabs>
      <w:rPr>
        <w:b/>
        <w:sz w:val="24"/>
        <w:szCs w:val="24"/>
      </w:rPr>
    </w:pPr>
    <w:r>
      <w:rPr>
        <w:b/>
        <w:sz w:val="24"/>
        <w:szCs w:val="24"/>
      </w:rPr>
      <w:tab/>
    </w:r>
    <w:r w:rsidR="000D24C5">
      <w:rPr>
        <w:b/>
        <w:sz w:val="24"/>
        <w:szCs w:val="24"/>
      </w:rPr>
      <w:tab/>
    </w:r>
    <w:r>
      <w:rPr>
        <w:b/>
        <w:sz w:val="24"/>
        <w:szCs w:val="24"/>
      </w:rPr>
      <w:tab/>
    </w:r>
    <w:r w:rsidR="00821823" w:rsidRPr="00E414B8">
      <w:rPr>
        <w:rFonts w:cs="Arial"/>
        <w:sz w:val="20"/>
      </w:rPr>
      <w:t>ROP No:  MI-ROP-</w:t>
    </w:r>
    <w:bookmarkStart w:id="162" w:name="bSRN4"/>
    <w:bookmarkEnd w:id="162"/>
    <w:r w:rsidR="00821823">
      <w:rPr>
        <w:rFonts w:cs="Arial"/>
        <w:sz w:val="20"/>
      </w:rPr>
      <w:t>N3845</w:t>
    </w:r>
    <w:r w:rsidR="00821823" w:rsidRPr="00E414B8">
      <w:rPr>
        <w:rFonts w:cs="Arial"/>
        <w:sz w:val="20"/>
      </w:rPr>
      <w:t>-</w:t>
    </w:r>
    <w:bookmarkStart w:id="163" w:name="bIssueYear3"/>
    <w:bookmarkEnd w:id="163"/>
    <w:r w:rsidR="00821823">
      <w:rPr>
        <w:rFonts w:cs="Arial"/>
        <w:sz w:val="20"/>
      </w:rPr>
      <w:t>20</w:t>
    </w:r>
    <w:r w:rsidR="000D24C5">
      <w:rPr>
        <w:rFonts w:cs="Arial"/>
        <w:sz w:val="20"/>
      </w:rPr>
      <w:t>22</w:t>
    </w:r>
  </w:p>
  <w:p w14:paraId="3FBB30A3" w14:textId="6CB9FF96" w:rsidR="00EE1F21" w:rsidRDefault="00821823" w:rsidP="000D24C5">
    <w:pPr>
      <w:pStyle w:val="Header"/>
      <w:tabs>
        <w:tab w:val="clear" w:pos="4320"/>
        <w:tab w:val="clear" w:pos="8640"/>
        <w:tab w:val="left" w:pos="6660"/>
        <w:tab w:val="left" w:pos="6840"/>
      </w:tabs>
      <w:ind w:firstLine="540"/>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64" w:name="bExpireDate2"/>
    <w:bookmarkEnd w:id="164"/>
    <w:r w:rsidR="000D24C5">
      <w:rPr>
        <w:rFonts w:cs="Arial"/>
        <w:sz w:val="20"/>
      </w:rPr>
      <w:t>September 1, 2027</w:t>
    </w:r>
    <w:r>
      <w:rPr>
        <w:rFonts w:cs="Arial"/>
        <w:sz w:val="20"/>
      </w:rPr>
      <w:tab/>
    </w:r>
  </w:p>
  <w:p w14:paraId="5A8F130A" w14:textId="4B57CB42" w:rsidR="00821823" w:rsidRDefault="00265F08" w:rsidP="00265F08">
    <w:pPr>
      <w:pStyle w:val="Header"/>
      <w:tabs>
        <w:tab w:val="clear" w:pos="4320"/>
        <w:tab w:val="clear" w:pos="8640"/>
        <w:tab w:val="left" w:pos="6840"/>
        <w:tab w:val="left" w:pos="7200"/>
      </w:tabs>
      <w:ind w:firstLine="540"/>
      <w:rPr>
        <w:rFonts w:cs="Arial"/>
        <w:sz w:val="20"/>
      </w:rPr>
    </w:pPr>
    <w:r>
      <w:rPr>
        <w:rFonts w:cs="Arial"/>
        <w:sz w:val="20"/>
      </w:rPr>
      <w:tab/>
    </w:r>
    <w:r w:rsidRPr="005C1928">
      <w:rPr>
        <w:sz w:val="20"/>
      </w:rPr>
      <w:t>PTI</w:t>
    </w:r>
    <w:r>
      <w:rPr>
        <w:sz w:val="20"/>
      </w:rPr>
      <w:t xml:space="preserve"> No:  MI-PTI-</w:t>
    </w:r>
    <w:bookmarkStart w:id="165" w:name="bSRN5"/>
    <w:bookmarkEnd w:id="165"/>
    <w:r>
      <w:rPr>
        <w:sz w:val="20"/>
      </w:rPr>
      <w:t>N3845-</w:t>
    </w:r>
    <w:bookmarkStart w:id="166" w:name="bIssueYear4"/>
    <w:bookmarkEnd w:id="166"/>
    <w:r>
      <w:rPr>
        <w:sz w:val="20"/>
      </w:rPr>
      <w:t>2022</w:t>
    </w:r>
    <w:r w:rsidR="00EE1F21">
      <w:rPr>
        <w:rFonts w:cs="Arial"/>
        <w:sz w:val="20"/>
      </w:rPr>
      <w:tab/>
    </w:r>
    <w:r w:rsidR="00821823" w:rsidRPr="005C1928">
      <w:rPr>
        <w:sz w:val="20"/>
      </w:rPr>
      <w:tab/>
    </w:r>
    <w:r w:rsidR="00821823" w:rsidRPr="005C1928">
      <w:rPr>
        <w:sz w:val="20"/>
      </w:rPr>
      <w:tab/>
    </w:r>
    <w:r w:rsidR="00821823">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CF84" w14:textId="77777777" w:rsidR="00265F08" w:rsidRDefault="0026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27E"/>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5C0B96"/>
    <w:multiLevelType w:val="multilevel"/>
    <w:tmpl w:val="CA525FA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A61DF0"/>
    <w:multiLevelType w:val="hybridMultilevel"/>
    <w:tmpl w:val="9F7CD454"/>
    <w:lvl w:ilvl="0" w:tplc="BA446BC8">
      <w:start w:val="1"/>
      <w:numFmt w:val="decimal"/>
      <w:lvlText w:val="%1."/>
      <w:lvlJc w:val="left"/>
      <w:pPr>
        <w:tabs>
          <w:tab w:val="num" w:pos="0"/>
        </w:tabs>
        <w:ind w:left="360" w:hanging="360"/>
      </w:pPr>
      <w:rPr>
        <w:rFonts w:hint="default"/>
      </w:rPr>
    </w:lvl>
    <w:lvl w:ilvl="1" w:tplc="02E0B4BA">
      <w:start w:val="1"/>
      <w:numFmt w:val="lowerLetter"/>
      <w:lvlText w:val="%2."/>
      <w:lvlJc w:val="left"/>
      <w:pPr>
        <w:tabs>
          <w:tab w:val="num" w:pos="360"/>
        </w:tabs>
        <w:ind w:left="720" w:hanging="360"/>
      </w:pPr>
      <w:rPr>
        <w:rFonts w:hint="default"/>
      </w:rPr>
    </w:lvl>
    <w:lvl w:ilvl="2" w:tplc="1BFE5C70">
      <w:start w:val="1"/>
      <w:numFmt w:val="lowerRoman"/>
      <w:lvlText w:val="%3."/>
      <w:lvlJc w:val="right"/>
      <w:pPr>
        <w:tabs>
          <w:tab w:val="num" w:pos="2160"/>
        </w:tabs>
        <w:ind w:left="2160" w:hanging="180"/>
      </w:pPr>
      <w:rPr>
        <w:rFonts w:ascii="Arial" w:eastAsia="Times New Roman" w:hAnsi="Arial" w:cs="Arial"/>
      </w:rPr>
    </w:lvl>
    <w:lvl w:ilvl="3" w:tplc="4A620EB0">
      <w:start w:val="1"/>
      <w:numFmt w:val="lowerRoman"/>
      <w:lvlText w:val="%4."/>
      <w:lvlJc w:val="left"/>
      <w:pPr>
        <w:tabs>
          <w:tab w:val="num" w:pos="2880"/>
        </w:tabs>
        <w:ind w:left="2880" w:hanging="360"/>
      </w:pPr>
      <w:rPr>
        <w:rFonts w:ascii="Arial" w:eastAsia="Times New Roman" w:hAnsi="Arial"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ED7104"/>
    <w:multiLevelType w:val="multilevel"/>
    <w:tmpl w:val="77B27F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DC3EC0"/>
    <w:multiLevelType w:val="hybridMultilevel"/>
    <w:tmpl w:val="11B0078E"/>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F31A4D"/>
    <w:multiLevelType w:val="hybridMultilevel"/>
    <w:tmpl w:val="5E76673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10460F"/>
    <w:multiLevelType w:val="hybridMultilevel"/>
    <w:tmpl w:val="65329304"/>
    <w:lvl w:ilvl="0" w:tplc="B9B286E2">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27CE"/>
    <w:multiLevelType w:val="hybridMultilevel"/>
    <w:tmpl w:val="37F2C6CA"/>
    <w:lvl w:ilvl="0" w:tplc="BD2839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E2BF7"/>
    <w:multiLevelType w:val="hybridMultilevel"/>
    <w:tmpl w:val="BA7A6856"/>
    <w:lvl w:ilvl="0" w:tplc="6D8AA4FE">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A202FF"/>
    <w:multiLevelType w:val="hybridMultilevel"/>
    <w:tmpl w:val="5212F4AE"/>
    <w:lvl w:ilvl="0" w:tplc="9CE223D6">
      <w:start w:val="1"/>
      <w:numFmt w:val="lowerLetter"/>
      <w:lvlText w:val="%1."/>
      <w:lvlJc w:val="left"/>
      <w:pPr>
        <w:tabs>
          <w:tab w:val="num" w:pos="27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A2E12E4"/>
    <w:multiLevelType w:val="hybridMultilevel"/>
    <w:tmpl w:val="1328611C"/>
    <w:lvl w:ilvl="0" w:tplc="04090019">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3356F3"/>
    <w:multiLevelType w:val="hybridMultilevel"/>
    <w:tmpl w:val="0172F3EE"/>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7EECB8F2">
      <w:start w:val="4"/>
      <w:numFmt w:val="decimal"/>
      <w:lvlText w:val="%3"/>
      <w:lvlJc w:val="left"/>
      <w:pPr>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AF01C24"/>
    <w:multiLevelType w:val="hybridMultilevel"/>
    <w:tmpl w:val="8EF02A4C"/>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EE4FAB"/>
    <w:multiLevelType w:val="hybridMultilevel"/>
    <w:tmpl w:val="BB7C3652"/>
    <w:lvl w:ilvl="0" w:tplc="04090019">
      <w:start w:val="1"/>
      <w:numFmt w:val="lowerLetter"/>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1FB53F6"/>
    <w:multiLevelType w:val="hybridMultilevel"/>
    <w:tmpl w:val="742C33F8"/>
    <w:lvl w:ilvl="0" w:tplc="9886D40A">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47426BE"/>
    <w:multiLevelType w:val="hybridMultilevel"/>
    <w:tmpl w:val="E6447D2C"/>
    <w:lvl w:ilvl="0" w:tplc="73B09EDA">
      <w:start w:val="2"/>
      <w:numFmt w:val="lowerLetter"/>
      <w:lvlText w:val="%1."/>
      <w:lvlJc w:val="left"/>
      <w:pPr>
        <w:tabs>
          <w:tab w:val="num" w:pos="720"/>
        </w:tabs>
        <w:ind w:left="720" w:hanging="360"/>
      </w:pPr>
      <w:rPr>
        <w:rFonts w:hint="default"/>
      </w:rPr>
    </w:lvl>
    <w:lvl w:ilvl="1" w:tplc="819808E8">
      <w:start w:val="5"/>
      <w:numFmt w:val="decimal"/>
      <w:lvlText w:val="%2."/>
      <w:lvlJc w:val="left"/>
      <w:pPr>
        <w:tabs>
          <w:tab w:val="num" w:pos="360"/>
        </w:tabs>
        <w:ind w:left="36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E47913"/>
    <w:multiLevelType w:val="hybridMultilevel"/>
    <w:tmpl w:val="3AA64B8A"/>
    <w:lvl w:ilvl="0" w:tplc="CCA8EB80">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56191C"/>
    <w:multiLevelType w:val="hybridMultilevel"/>
    <w:tmpl w:val="458C9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DC1363"/>
    <w:multiLevelType w:val="hybridMultilevel"/>
    <w:tmpl w:val="E09A2F26"/>
    <w:lvl w:ilvl="0" w:tplc="D3E69E6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16437D"/>
    <w:multiLevelType w:val="multilevel"/>
    <w:tmpl w:val="1584BBB2"/>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rPr>
        <w:b w:val="0"/>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C381D5B"/>
    <w:multiLevelType w:val="hybridMultilevel"/>
    <w:tmpl w:val="D3003DF0"/>
    <w:lvl w:ilvl="0" w:tplc="A6324916">
      <w:start w:val="4"/>
      <w:numFmt w:val="decimal"/>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FBC72F5"/>
    <w:multiLevelType w:val="hybridMultilevel"/>
    <w:tmpl w:val="E984194A"/>
    <w:lvl w:ilvl="0" w:tplc="A1BADF04">
      <w:start w:val="1"/>
      <w:numFmt w:val="lowerLetter"/>
      <w:lvlText w:val="%1."/>
      <w:lvlJc w:val="left"/>
      <w:pPr>
        <w:tabs>
          <w:tab w:val="num" w:pos="180"/>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06F570B"/>
    <w:multiLevelType w:val="hybridMultilevel"/>
    <w:tmpl w:val="2B282168"/>
    <w:lvl w:ilvl="0" w:tplc="FD16DD16">
      <w:start w:val="1"/>
      <w:numFmt w:val="lowerLetter"/>
      <w:lvlText w:val="%1."/>
      <w:lvlJc w:val="left"/>
      <w:pPr>
        <w:tabs>
          <w:tab w:val="num" w:pos="360"/>
        </w:tabs>
        <w:ind w:left="720" w:hanging="360"/>
      </w:pPr>
      <w:rPr>
        <w:rFonts w:hint="default"/>
      </w:rPr>
    </w:lvl>
    <w:lvl w:ilvl="1" w:tplc="10CA8218">
      <w:start w:val="2"/>
      <w:numFmt w:val="decimal"/>
      <w:lvlText w:val="%2."/>
      <w:lvlJc w:val="left"/>
      <w:pPr>
        <w:tabs>
          <w:tab w:val="num" w:pos="0"/>
        </w:tabs>
        <w:ind w:left="360" w:hanging="360"/>
      </w:pPr>
      <w:rPr>
        <w:rFonts w:hint="default"/>
        <w:b w:val="0"/>
        <w:bCs w:val="0"/>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E60C7"/>
    <w:multiLevelType w:val="hybridMultilevel"/>
    <w:tmpl w:val="00BA572A"/>
    <w:lvl w:ilvl="0" w:tplc="E3E8D9E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4EB4C39"/>
    <w:multiLevelType w:val="hybridMultilevel"/>
    <w:tmpl w:val="C0A2BFFC"/>
    <w:lvl w:ilvl="0" w:tplc="18386322">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5C875C5"/>
    <w:multiLevelType w:val="hybridMultilevel"/>
    <w:tmpl w:val="B9B83756"/>
    <w:lvl w:ilvl="0" w:tplc="93F2409E">
      <w:start w:val="1"/>
      <w:numFmt w:val="decimal"/>
      <w:lvlText w:val="%1."/>
      <w:lvlJc w:val="left"/>
      <w:pPr>
        <w:tabs>
          <w:tab w:val="num" w:pos="36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DF77F4"/>
    <w:multiLevelType w:val="hybridMultilevel"/>
    <w:tmpl w:val="39304CE4"/>
    <w:lvl w:ilvl="0" w:tplc="445A7F1A">
      <w:start w:val="10"/>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210E48"/>
    <w:multiLevelType w:val="hybridMultilevel"/>
    <w:tmpl w:val="3CAE566A"/>
    <w:lvl w:ilvl="0" w:tplc="2F3C58A6">
      <w:start w:val="2"/>
      <w:numFmt w:val="lowerLetter"/>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58377A"/>
    <w:multiLevelType w:val="hybridMultilevel"/>
    <w:tmpl w:val="EDCEBB04"/>
    <w:lvl w:ilvl="0" w:tplc="F18E58C8">
      <w:start w:val="4"/>
      <w:numFmt w:val="decimal"/>
      <w:lvlText w:val=" %1. "/>
      <w:lvlJc w:val="left"/>
      <w:pPr>
        <w:ind w:left="450" w:hanging="360"/>
      </w:pPr>
      <w:rPr>
        <w:rFonts w:ascii="Arial" w:hAnsi="Arial"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3E656758"/>
    <w:multiLevelType w:val="hybridMultilevel"/>
    <w:tmpl w:val="B5E4937A"/>
    <w:lvl w:ilvl="0" w:tplc="B48AB1AA">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7D7A5A"/>
    <w:multiLevelType w:val="multilevel"/>
    <w:tmpl w:val="24DA39FA"/>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0EA23F5"/>
    <w:multiLevelType w:val="hybridMultilevel"/>
    <w:tmpl w:val="AC34ED46"/>
    <w:lvl w:ilvl="0" w:tplc="508A2538">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3333E4D"/>
    <w:multiLevelType w:val="hybridMultilevel"/>
    <w:tmpl w:val="065069A0"/>
    <w:lvl w:ilvl="0" w:tplc="ABA4554E">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5D70AC2"/>
    <w:multiLevelType w:val="hybridMultilevel"/>
    <w:tmpl w:val="8AFA15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A130220"/>
    <w:multiLevelType w:val="hybridMultilevel"/>
    <w:tmpl w:val="7CC4D8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C853C96"/>
    <w:multiLevelType w:val="hybridMultilevel"/>
    <w:tmpl w:val="FFAC0CF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DD76711"/>
    <w:multiLevelType w:val="multilevel"/>
    <w:tmpl w:val="C26C2AC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E06005E"/>
    <w:multiLevelType w:val="hybridMultilevel"/>
    <w:tmpl w:val="0900C044"/>
    <w:lvl w:ilvl="0" w:tplc="20907EBE">
      <w:start w:val="1"/>
      <w:numFmt w:val="decimal"/>
      <w:lvlText w:val="%1."/>
      <w:lvlJc w:val="left"/>
      <w:pPr>
        <w:tabs>
          <w:tab w:val="num" w:pos="360"/>
        </w:tabs>
        <w:ind w:left="360" w:hanging="360"/>
      </w:pPr>
      <w:rPr>
        <w:rFonts w:hint="default"/>
        <w:b w:val="0"/>
        <w:i w:val="0"/>
        <w:color w:val="auto"/>
        <w:sz w:val="20"/>
        <w:szCs w:val="20"/>
      </w:rPr>
    </w:lvl>
    <w:lvl w:ilvl="1" w:tplc="80141E5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6F3081"/>
    <w:multiLevelType w:val="hybridMultilevel"/>
    <w:tmpl w:val="175C78F4"/>
    <w:lvl w:ilvl="0" w:tplc="A43C2F08">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F4F5D18"/>
    <w:multiLevelType w:val="hybridMultilevel"/>
    <w:tmpl w:val="4CDAD23C"/>
    <w:lvl w:ilvl="0" w:tplc="D3C23C3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244E08"/>
    <w:multiLevelType w:val="hybridMultilevel"/>
    <w:tmpl w:val="1D9C382A"/>
    <w:lvl w:ilvl="0" w:tplc="2856C91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39674EC"/>
    <w:multiLevelType w:val="hybridMultilevel"/>
    <w:tmpl w:val="FDCE55FE"/>
    <w:lvl w:ilvl="0" w:tplc="6F022A7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4EA4CE8"/>
    <w:multiLevelType w:val="hybridMultilevel"/>
    <w:tmpl w:val="600C43A4"/>
    <w:lvl w:ilvl="0" w:tplc="6A50F69E">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579E7FCF"/>
    <w:multiLevelType w:val="hybridMultilevel"/>
    <w:tmpl w:val="F37A29F2"/>
    <w:lvl w:ilvl="0" w:tplc="7626324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8504306"/>
    <w:multiLevelType w:val="hybridMultilevel"/>
    <w:tmpl w:val="EA26604A"/>
    <w:lvl w:ilvl="0" w:tplc="E158924A">
      <w:start w:val="3"/>
      <w:numFmt w:val="decimal"/>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6D1535"/>
    <w:multiLevelType w:val="hybridMultilevel"/>
    <w:tmpl w:val="AE8E171A"/>
    <w:lvl w:ilvl="0" w:tplc="9CC0EC2A">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9526351"/>
    <w:multiLevelType w:val="hybridMultilevel"/>
    <w:tmpl w:val="AE80E566"/>
    <w:lvl w:ilvl="0" w:tplc="660436DA">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9665ECC"/>
    <w:multiLevelType w:val="hybridMultilevel"/>
    <w:tmpl w:val="EF844AD6"/>
    <w:lvl w:ilvl="0" w:tplc="87BEEF16">
      <w:start w:val="3"/>
      <w:numFmt w:val="lowerRoman"/>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16350E"/>
    <w:multiLevelType w:val="hybridMultilevel"/>
    <w:tmpl w:val="AF665C1E"/>
    <w:lvl w:ilvl="0" w:tplc="852E9ABA">
      <w:start w:val="1"/>
      <w:numFmt w:val="lowerLetter"/>
      <w:lvlText w:val="%1."/>
      <w:lvlJc w:val="left"/>
      <w:pPr>
        <w:ind w:left="768" w:hanging="408"/>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355451"/>
    <w:multiLevelType w:val="hybridMultilevel"/>
    <w:tmpl w:val="CAE66826"/>
    <w:lvl w:ilvl="0" w:tplc="B95219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E6524B1"/>
    <w:multiLevelType w:val="hybridMultilevel"/>
    <w:tmpl w:val="8370D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F143C32"/>
    <w:multiLevelType w:val="hybridMultilevel"/>
    <w:tmpl w:val="1FD4608A"/>
    <w:lvl w:ilvl="0" w:tplc="2A428236">
      <w:start w:val="3"/>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2F5117"/>
    <w:multiLevelType w:val="hybridMultilevel"/>
    <w:tmpl w:val="8B24712A"/>
    <w:lvl w:ilvl="0" w:tplc="C06A427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0804D7B"/>
    <w:multiLevelType w:val="hybridMultilevel"/>
    <w:tmpl w:val="0F827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608C387E"/>
    <w:multiLevelType w:val="hybridMultilevel"/>
    <w:tmpl w:val="00589B92"/>
    <w:lvl w:ilvl="0" w:tplc="BE4ABA8A">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613B6271"/>
    <w:multiLevelType w:val="hybridMultilevel"/>
    <w:tmpl w:val="B8F40DF6"/>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14D18B1"/>
    <w:multiLevelType w:val="multilevel"/>
    <w:tmpl w:val="6D76BB2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64252A5F"/>
    <w:multiLevelType w:val="hybridMultilevel"/>
    <w:tmpl w:val="C2FCF50C"/>
    <w:lvl w:ilvl="0" w:tplc="EECC8AFE">
      <w:start w:val="1"/>
      <w:numFmt w:val="decimal"/>
      <w:lvlText w:val="%1."/>
      <w:lvlJc w:val="left"/>
      <w:pPr>
        <w:tabs>
          <w:tab w:val="num" w:pos="0"/>
        </w:tabs>
        <w:ind w:left="360" w:hanging="360"/>
      </w:pPr>
      <w:rPr>
        <w:rFonts w:hint="default"/>
      </w:rPr>
    </w:lvl>
    <w:lvl w:ilvl="1" w:tplc="8090A1BA">
      <w:start w:val="1"/>
      <w:numFmt w:val="lowerLetter"/>
      <w:lvlText w:val="%2."/>
      <w:lvlJc w:val="left"/>
      <w:pPr>
        <w:ind w:left="1440" w:hanging="360"/>
      </w:pPr>
      <w:rPr>
        <w:rFonts w:ascii="Arial" w:eastAsia="Times New Roman" w:hAnsi="Arial" w:cs="Times New Roman"/>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AF40D1"/>
    <w:multiLevelType w:val="multilevel"/>
    <w:tmpl w:val="9A78906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65F24132"/>
    <w:multiLevelType w:val="multilevel"/>
    <w:tmpl w:val="DBAE1A5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5F76E8A"/>
    <w:multiLevelType w:val="hybridMultilevel"/>
    <w:tmpl w:val="4816D168"/>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61465A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6A201A63"/>
    <w:multiLevelType w:val="hybridMultilevel"/>
    <w:tmpl w:val="9ABA3CB2"/>
    <w:lvl w:ilvl="0" w:tplc="0409000F">
      <w:start w:val="1"/>
      <w:numFmt w:val="decimal"/>
      <w:lvlText w:val="%1."/>
      <w:lvlJc w:val="left"/>
      <w:pPr>
        <w:ind w:left="720" w:hanging="360"/>
      </w:pPr>
    </w:lvl>
    <w:lvl w:ilvl="1" w:tplc="E5EC31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1F75A0B"/>
    <w:multiLevelType w:val="hybridMultilevel"/>
    <w:tmpl w:val="5D282F60"/>
    <w:lvl w:ilvl="0" w:tplc="323484A2">
      <w:start w:val="4"/>
      <w:numFmt w:val="decimal"/>
      <w:lvlText w:val="%1."/>
      <w:lvlJc w:val="left"/>
      <w:pPr>
        <w:tabs>
          <w:tab w:val="num" w:pos="360"/>
        </w:tabs>
        <w:ind w:left="72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762B13DA"/>
    <w:multiLevelType w:val="hybridMultilevel"/>
    <w:tmpl w:val="98DE21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D4405E"/>
    <w:multiLevelType w:val="hybridMultilevel"/>
    <w:tmpl w:val="F6EA2444"/>
    <w:lvl w:ilvl="0" w:tplc="C5AA85EA">
      <w:start w:val="1"/>
      <w:numFmt w:val="decimal"/>
      <w:lvlText w:val="(%1)"/>
      <w:lvlJc w:val="left"/>
      <w:pPr>
        <w:ind w:left="144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B8911FD"/>
    <w:multiLevelType w:val="multilevel"/>
    <w:tmpl w:val="C77A2EAC"/>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u w:val="none"/>
        <w:effect w:val="none"/>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FD575BC"/>
    <w:multiLevelType w:val="hybridMultilevel"/>
    <w:tmpl w:val="2968D87E"/>
    <w:lvl w:ilvl="0" w:tplc="A1888FE0">
      <w:start w:val="1"/>
      <w:numFmt w:val="lowerLetter"/>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FFA6693"/>
    <w:multiLevelType w:val="hybridMultilevel"/>
    <w:tmpl w:val="BD5E791A"/>
    <w:lvl w:ilvl="0" w:tplc="7048194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78611">
    <w:abstractNumId w:val="5"/>
  </w:num>
  <w:num w:numId="2" w16cid:durableId="1425228102">
    <w:abstractNumId w:val="134"/>
  </w:num>
  <w:num w:numId="3" w16cid:durableId="1683432432">
    <w:abstractNumId w:val="29"/>
  </w:num>
  <w:num w:numId="4" w16cid:durableId="1178158135">
    <w:abstractNumId w:val="83"/>
  </w:num>
  <w:num w:numId="5" w16cid:durableId="1912999633">
    <w:abstractNumId w:val="4"/>
  </w:num>
  <w:num w:numId="6" w16cid:durableId="1889798617">
    <w:abstractNumId w:val="137"/>
  </w:num>
  <w:num w:numId="7" w16cid:durableId="1021977879">
    <w:abstractNumId w:val="80"/>
  </w:num>
  <w:num w:numId="8" w16cid:durableId="538665690">
    <w:abstractNumId w:val="121"/>
  </w:num>
  <w:num w:numId="9" w16cid:durableId="649554660">
    <w:abstractNumId w:val="25"/>
  </w:num>
  <w:num w:numId="10" w16cid:durableId="1219246461">
    <w:abstractNumId w:val="65"/>
  </w:num>
  <w:num w:numId="11" w16cid:durableId="602802089">
    <w:abstractNumId w:val="85"/>
  </w:num>
  <w:num w:numId="12" w16cid:durableId="719474774">
    <w:abstractNumId w:val="130"/>
  </w:num>
  <w:num w:numId="13" w16cid:durableId="22680382">
    <w:abstractNumId w:val="118"/>
  </w:num>
  <w:num w:numId="14" w16cid:durableId="1000037591">
    <w:abstractNumId w:val="18"/>
  </w:num>
  <w:num w:numId="15" w16cid:durableId="648166544">
    <w:abstractNumId w:val="135"/>
  </w:num>
  <w:num w:numId="16" w16cid:durableId="2072802758">
    <w:abstractNumId w:val="125"/>
  </w:num>
  <w:num w:numId="17" w16cid:durableId="1534347051">
    <w:abstractNumId w:val="46"/>
  </w:num>
  <w:num w:numId="18" w16cid:durableId="732309727">
    <w:abstractNumId w:val="110"/>
  </w:num>
  <w:num w:numId="19" w16cid:durableId="1531214201">
    <w:abstractNumId w:val="104"/>
  </w:num>
  <w:num w:numId="20" w16cid:durableId="1848867373">
    <w:abstractNumId w:val="19"/>
  </w:num>
  <w:num w:numId="21" w16cid:durableId="979310534">
    <w:abstractNumId w:val="59"/>
  </w:num>
  <w:num w:numId="22" w16cid:durableId="1949390559">
    <w:abstractNumId w:val="68"/>
  </w:num>
  <w:num w:numId="23" w16cid:durableId="47733077">
    <w:abstractNumId w:val="0"/>
  </w:num>
  <w:num w:numId="24" w16cid:durableId="1615747398">
    <w:abstractNumId w:val="82"/>
  </w:num>
  <w:num w:numId="25" w16cid:durableId="580650356">
    <w:abstractNumId w:val="74"/>
  </w:num>
  <w:num w:numId="26" w16cid:durableId="1282345341">
    <w:abstractNumId w:val="73"/>
  </w:num>
  <w:num w:numId="27" w16cid:durableId="458690171">
    <w:abstractNumId w:val="50"/>
  </w:num>
  <w:num w:numId="28" w16cid:durableId="896824265">
    <w:abstractNumId w:val="36"/>
  </w:num>
  <w:num w:numId="29" w16cid:durableId="422267363">
    <w:abstractNumId w:val="52"/>
  </w:num>
  <w:num w:numId="30" w16cid:durableId="1425414203">
    <w:abstractNumId w:val="13"/>
  </w:num>
  <w:num w:numId="31" w16cid:durableId="419328624">
    <w:abstractNumId w:val="32"/>
  </w:num>
  <w:num w:numId="32" w16cid:durableId="1496071235">
    <w:abstractNumId w:val="138"/>
  </w:num>
  <w:num w:numId="33" w16cid:durableId="489296465">
    <w:abstractNumId w:val="141"/>
  </w:num>
  <w:num w:numId="34" w16cid:durableId="885340031">
    <w:abstractNumId w:val="9"/>
  </w:num>
  <w:num w:numId="35" w16cid:durableId="361827673">
    <w:abstractNumId w:val="20"/>
  </w:num>
  <w:num w:numId="36" w16cid:durableId="1386415901">
    <w:abstractNumId w:val="142"/>
  </w:num>
  <w:num w:numId="37" w16cid:durableId="1998024679">
    <w:abstractNumId w:val="119"/>
  </w:num>
  <w:num w:numId="38" w16cid:durableId="1667439597">
    <w:abstractNumId w:val="15"/>
  </w:num>
  <w:num w:numId="39" w16cid:durableId="705182284">
    <w:abstractNumId w:val="48"/>
  </w:num>
  <w:num w:numId="40" w16cid:durableId="2139830854">
    <w:abstractNumId w:val="92"/>
  </w:num>
  <w:num w:numId="41" w16cid:durableId="845247567">
    <w:abstractNumId w:val="122"/>
  </w:num>
  <w:num w:numId="42" w16cid:durableId="1800605168">
    <w:abstractNumId w:val="64"/>
  </w:num>
  <w:num w:numId="43" w16cid:durableId="1964966413">
    <w:abstractNumId w:val="139"/>
  </w:num>
  <w:num w:numId="44" w16cid:durableId="1898278890">
    <w:abstractNumId w:val="90"/>
  </w:num>
  <w:num w:numId="45" w16cid:durableId="1769232900">
    <w:abstractNumId w:val="128"/>
  </w:num>
  <w:num w:numId="46" w16cid:durableId="899362138">
    <w:abstractNumId w:val="66"/>
  </w:num>
  <w:num w:numId="47" w16cid:durableId="1756584548">
    <w:abstractNumId w:val="102"/>
  </w:num>
  <w:num w:numId="48" w16cid:durableId="1465273901">
    <w:abstractNumId w:val="71"/>
  </w:num>
  <w:num w:numId="49" w16cid:durableId="1414163724">
    <w:abstractNumId w:val="21"/>
  </w:num>
  <w:num w:numId="50" w16cid:durableId="1729262798">
    <w:abstractNumId w:val="55"/>
  </w:num>
  <w:num w:numId="51" w16cid:durableId="1956713040">
    <w:abstractNumId w:val="129"/>
  </w:num>
  <w:num w:numId="52" w16cid:durableId="1842811493">
    <w:abstractNumId w:val="10"/>
  </w:num>
  <w:num w:numId="53" w16cid:durableId="1881741740">
    <w:abstractNumId w:val="22"/>
  </w:num>
  <w:num w:numId="54" w16cid:durableId="808790518">
    <w:abstractNumId w:val="123"/>
  </w:num>
  <w:num w:numId="55" w16cid:durableId="2042703943">
    <w:abstractNumId w:val="98"/>
  </w:num>
  <w:num w:numId="56" w16cid:durableId="371421484">
    <w:abstractNumId w:val="133"/>
  </w:num>
  <w:num w:numId="57" w16cid:durableId="1613129913">
    <w:abstractNumId w:val="124"/>
  </w:num>
  <w:num w:numId="58" w16cid:durableId="1386754411">
    <w:abstractNumId w:val="31"/>
  </w:num>
  <w:num w:numId="59" w16cid:durableId="1555435256">
    <w:abstractNumId w:val="7"/>
  </w:num>
  <w:num w:numId="60" w16cid:durableId="2045714861">
    <w:abstractNumId w:val="56"/>
  </w:num>
  <w:num w:numId="61" w16cid:durableId="1712605531">
    <w:abstractNumId w:val="103"/>
  </w:num>
  <w:num w:numId="62" w16cid:durableId="732123008">
    <w:abstractNumId w:val="63"/>
  </w:num>
  <w:num w:numId="63" w16cid:durableId="579297233">
    <w:abstractNumId w:val="70"/>
  </w:num>
  <w:num w:numId="64" w16cid:durableId="1830098610">
    <w:abstractNumId w:val="95"/>
  </w:num>
  <w:num w:numId="65" w16cid:durableId="1243953709">
    <w:abstractNumId w:val="61"/>
  </w:num>
  <w:num w:numId="66" w16cid:durableId="1883905884">
    <w:abstractNumId w:val="72"/>
  </w:num>
  <w:num w:numId="67" w16cid:durableId="1366515636">
    <w:abstractNumId w:val="11"/>
  </w:num>
  <w:num w:numId="68" w16cid:durableId="1671716155">
    <w:abstractNumId w:val="60"/>
  </w:num>
  <w:num w:numId="69" w16cid:durableId="537938619">
    <w:abstractNumId w:val="54"/>
  </w:num>
  <w:num w:numId="70" w16cid:durableId="516164884">
    <w:abstractNumId w:val="38"/>
  </w:num>
  <w:num w:numId="71" w16cid:durableId="974796735">
    <w:abstractNumId w:val="116"/>
  </w:num>
  <w:num w:numId="72" w16cid:durableId="495997033">
    <w:abstractNumId w:val="94"/>
  </w:num>
  <w:num w:numId="73" w16cid:durableId="438523877">
    <w:abstractNumId w:val="112"/>
  </w:num>
  <w:num w:numId="74" w16cid:durableId="1101953091">
    <w:abstractNumId w:val="2"/>
  </w:num>
  <w:num w:numId="75" w16cid:durableId="58726937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8102655">
    <w:abstractNumId w:val="97"/>
  </w:num>
  <w:num w:numId="77" w16cid:durableId="893127693">
    <w:abstractNumId w:val="114"/>
  </w:num>
  <w:num w:numId="78" w16cid:durableId="1424840731">
    <w:abstractNumId w:val="21"/>
  </w:num>
  <w:num w:numId="79" w16cid:durableId="1704789094">
    <w:abstractNumId w:val="136"/>
  </w:num>
  <w:num w:numId="80" w16cid:durableId="129286143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8648847">
    <w:abstractNumId w:val="89"/>
  </w:num>
  <w:num w:numId="82" w16cid:durableId="715356312">
    <w:abstractNumId w:val="42"/>
  </w:num>
  <w:num w:numId="83" w16cid:durableId="182111872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54028414">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46937744">
    <w:abstractNumId w:val="33"/>
  </w:num>
  <w:num w:numId="86" w16cid:durableId="2076010127">
    <w:abstractNumId w:val="107"/>
  </w:num>
  <w:num w:numId="87" w16cid:durableId="1494486897">
    <w:abstractNumId w:val="40"/>
  </w:num>
  <w:num w:numId="88" w16cid:durableId="1901746619">
    <w:abstractNumId w:val="24"/>
  </w:num>
  <w:num w:numId="89" w16cid:durableId="72314551">
    <w:abstractNumId w:val="1"/>
  </w:num>
  <w:num w:numId="90" w16cid:durableId="1970159931">
    <w:abstractNumId w:val="120"/>
  </w:num>
  <w:num w:numId="91" w16cid:durableId="786235916">
    <w:abstractNumId w:val="49"/>
  </w:num>
  <w:num w:numId="92" w16cid:durableId="1727754766">
    <w:abstractNumId w:val="140"/>
  </w:num>
  <w:num w:numId="93" w16cid:durableId="1107848120">
    <w:abstractNumId w:val="3"/>
  </w:num>
  <w:num w:numId="94" w16cid:durableId="1752002063">
    <w:abstractNumId w:val="84"/>
  </w:num>
  <w:num w:numId="95" w16cid:durableId="192816161">
    <w:abstractNumId w:val="53"/>
  </w:num>
  <w:num w:numId="96" w16cid:durableId="787552908">
    <w:abstractNumId w:val="23"/>
  </w:num>
  <w:num w:numId="97" w16cid:durableId="565454081">
    <w:abstractNumId w:val="67"/>
  </w:num>
  <w:num w:numId="98" w16cid:durableId="1646468015">
    <w:abstractNumId w:val="91"/>
  </w:num>
  <w:num w:numId="99" w16cid:durableId="1216576991">
    <w:abstractNumId w:val="35"/>
  </w:num>
  <w:num w:numId="100" w16cid:durableId="176778347">
    <w:abstractNumId w:val="99"/>
  </w:num>
  <w:num w:numId="101" w16cid:durableId="507907842">
    <w:abstractNumId w:val="76"/>
  </w:num>
  <w:num w:numId="102" w16cid:durableId="493572010">
    <w:abstractNumId w:val="127"/>
  </w:num>
  <w:num w:numId="103" w16cid:durableId="141780203">
    <w:abstractNumId w:val="16"/>
  </w:num>
  <w:num w:numId="104" w16cid:durableId="419912039">
    <w:abstractNumId w:val="88"/>
  </w:num>
  <w:num w:numId="105" w16cid:durableId="1565600887">
    <w:abstractNumId w:val="108"/>
  </w:num>
  <w:num w:numId="106" w16cid:durableId="1621523614">
    <w:abstractNumId w:val="6"/>
  </w:num>
  <w:num w:numId="107" w16cid:durableId="1026910722">
    <w:abstractNumId w:val="27"/>
  </w:num>
  <w:num w:numId="108" w16cid:durableId="58328731">
    <w:abstractNumId w:val="41"/>
  </w:num>
  <w:num w:numId="109" w16cid:durableId="329597571">
    <w:abstractNumId w:val="131"/>
  </w:num>
  <w:num w:numId="110" w16cid:durableId="1898586651">
    <w:abstractNumId w:val="113"/>
  </w:num>
  <w:num w:numId="111" w16cid:durableId="766190815">
    <w:abstractNumId w:val="39"/>
  </w:num>
  <w:num w:numId="112" w16cid:durableId="552081446">
    <w:abstractNumId w:val="12"/>
  </w:num>
  <w:num w:numId="113" w16cid:durableId="596712600">
    <w:abstractNumId w:val="51"/>
  </w:num>
  <w:num w:numId="114" w16cid:durableId="46608832">
    <w:abstractNumId w:val="28"/>
  </w:num>
  <w:num w:numId="115" w16cid:durableId="1825775183">
    <w:abstractNumId w:val="69"/>
  </w:num>
  <w:num w:numId="116" w16cid:durableId="559026682">
    <w:abstractNumId w:val="26"/>
  </w:num>
  <w:num w:numId="117" w16cid:durableId="1071998133">
    <w:abstractNumId w:val="126"/>
  </w:num>
  <w:num w:numId="118" w16cid:durableId="637688397">
    <w:abstractNumId w:val="132"/>
  </w:num>
  <w:num w:numId="119" w16cid:durableId="1468666514">
    <w:abstractNumId w:val="44"/>
  </w:num>
  <w:num w:numId="120" w16cid:durableId="1064336353">
    <w:abstractNumId w:val="30"/>
  </w:num>
  <w:num w:numId="121" w16cid:durableId="621182903">
    <w:abstractNumId w:val="62"/>
  </w:num>
  <w:num w:numId="122" w16cid:durableId="1228347020">
    <w:abstractNumId w:val="87"/>
  </w:num>
  <w:num w:numId="123" w16cid:durableId="1947039059">
    <w:abstractNumId w:val="45"/>
  </w:num>
  <w:num w:numId="124" w16cid:durableId="900867820">
    <w:abstractNumId w:val="106"/>
  </w:num>
  <w:num w:numId="125" w16cid:durableId="695278216">
    <w:abstractNumId w:val="47"/>
  </w:num>
  <w:num w:numId="126" w16cid:durableId="1524902276">
    <w:abstractNumId w:val="58"/>
  </w:num>
  <w:num w:numId="127" w16cid:durableId="443548459">
    <w:abstractNumId w:val="57"/>
  </w:num>
  <w:num w:numId="128" w16cid:durableId="2103145095">
    <w:abstractNumId w:val="93"/>
  </w:num>
  <w:num w:numId="129" w16cid:durableId="1037127164">
    <w:abstractNumId w:val="117"/>
  </w:num>
  <w:num w:numId="130" w16cid:durableId="895512494">
    <w:abstractNumId w:val="8"/>
  </w:num>
  <w:num w:numId="131" w16cid:durableId="2084060852">
    <w:abstractNumId w:val="143"/>
  </w:num>
  <w:num w:numId="132" w16cid:durableId="2065987914">
    <w:abstractNumId w:val="79"/>
  </w:num>
  <w:num w:numId="133" w16cid:durableId="288055974">
    <w:abstractNumId w:val="115"/>
  </w:num>
  <w:num w:numId="134" w16cid:durableId="1972468831">
    <w:abstractNumId w:val="34"/>
  </w:num>
  <w:num w:numId="135" w16cid:durableId="1338386841">
    <w:abstractNumId w:val="111"/>
  </w:num>
  <w:num w:numId="136" w16cid:durableId="122037689">
    <w:abstractNumId w:val="17"/>
  </w:num>
  <w:num w:numId="137" w16cid:durableId="1360859363">
    <w:abstractNumId w:val="37"/>
  </w:num>
  <w:num w:numId="138" w16cid:durableId="516232702">
    <w:abstractNumId w:val="77"/>
  </w:num>
  <w:num w:numId="139" w16cid:durableId="985400690">
    <w:abstractNumId w:val="33"/>
  </w:num>
  <w:num w:numId="140" w16cid:durableId="1128426452">
    <w:abstractNumId w:val="81"/>
  </w:num>
  <w:num w:numId="141" w16cid:durableId="783112364">
    <w:abstractNumId w:val="78"/>
  </w:num>
  <w:num w:numId="142" w16cid:durableId="1249315644">
    <w:abstractNumId w:val="96"/>
  </w:num>
  <w:num w:numId="143" w16cid:durableId="1999066161">
    <w:abstractNumId w:val="109"/>
  </w:num>
  <w:num w:numId="144" w16cid:durableId="1439057319">
    <w:abstractNumId w:val="75"/>
  </w:num>
  <w:num w:numId="145" w16cid:durableId="452677939">
    <w:abstractNumId w:val="101"/>
  </w:num>
  <w:num w:numId="146" w16cid:durableId="1217276940">
    <w:abstractNumId w:val="1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IVQj2VANwWXxpXJTwyuaARtPmkx8YhdPs7176i8ywV0lY57vIelYJ/BvBfQVuvDzZrCFEbyJFy50FXPd2G7XA==" w:salt="mmyWvYqu4/v7P0gV4h2X3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yMLc0NzAyNLQ0NzZR0lEKTi0uzszPAykwNKsFAJaZmkgtAAAA"/>
  </w:docVars>
  <w:rsids>
    <w:rsidRoot w:val="007B44D4"/>
    <w:rsid w:val="000000B9"/>
    <w:rsid w:val="00000F68"/>
    <w:rsid w:val="0000227B"/>
    <w:rsid w:val="0000252C"/>
    <w:rsid w:val="00002FC1"/>
    <w:rsid w:val="000039E8"/>
    <w:rsid w:val="00006664"/>
    <w:rsid w:val="000067DD"/>
    <w:rsid w:val="00006871"/>
    <w:rsid w:val="000069B5"/>
    <w:rsid w:val="00006A4E"/>
    <w:rsid w:val="00006F92"/>
    <w:rsid w:val="00010AE9"/>
    <w:rsid w:val="000112F8"/>
    <w:rsid w:val="0001266A"/>
    <w:rsid w:val="00012E33"/>
    <w:rsid w:val="00013591"/>
    <w:rsid w:val="00014082"/>
    <w:rsid w:val="00014FE3"/>
    <w:rsid w:val="00017E74"/>
    <w:rsid w:val="00020482"/>
    <w:rsid w:val="000213CF"/>
    <w:rsid w:val="00021E1F"/>
    <w:rsid w:val="00021F93"/>
    <w:rsid w:val="00024091"/>
    <w:rsid w:val="000243E8"/>
    <w:rsid w:val="00025A80"/>
    <w:rsid w:val="0002792B"/>
    <w:rsid w:val="000317CC"/>
    <w:rsid w:val="000346A1"/>
    <w:rsid w:val="00035199"/>
    <w:rsid w:val="000363C9"/>
    <w:rsid w:val="000363E8"/>
    <w:rsid w:val="000369CC"/>
    <w:rsid w:val="000374BC"/>
    <w:rsid w:val="00040921"/>
    <w:rsid w:val="0004179D"/>
    <w:rsid w:val="0004217B"/>
    <w:rsid w:val="00044CCA"/>
    <w:rsid w:val="00045EBF"/>
    <w:rsid w:val="00046D5E"/>
    <w:rsid w:val="00046D68"/>
    <w:rsid w:val="000507AD"/>
    <w:rsid w:val="000509C6"/>
    <w:rsid w:val="00051ADD"/>
    <w:rsid w:val="000527C0"/>
    <w:rsid w:val="00053674"/>
    <w:rsid w:val="000538FE"/>
    <w:rsid w:val="00054BBF"/>
    <w:rsid w:val="00055028"/>
    <w:rsid w:val="000577A6"/>
    <w:rsid w:val="00057F26"/>
    <w:rsid w:val="00060C42"/>
    <w:rsid w:val="0006121A"/>
    <w:rsid w:val="00061D61"/>
    <w:rsid w:val="0006237C"/>
    <w:rsid w:val="00062649"/>
    <w:rsid w:val="00062A67"/>
    <w:rsid w:val="000630E3"/>
    <w:rsid w:val="000638EC"/>
    <w:rsid w:val="0006433D"/>
    <w:rsid w:val="000647E0"/>
    <w:rsid w:val="00065A3B"/>
    <w:rsid w:val="000662AD"/>
    <w:rsid w:val="00066DFF"/>
    <w:rsid w:val="0006736C"/>
    <w:rsid w:val="0006750A"/>
    <w:rsid w:val="000675A0"/>
    <w:rsid w:val="0007030E"/>
    <w:rsid w:val="00070ECD"/>
    <w:rsid w:val="00071318"/>
    <w:rsid w:val="00071E9D"/>
    <w:rsid w:val="000738C6"/>
    <w:rsid w:val="00073D09"/>
    <w:rsid w:val="00073F6D"/>
    <w:rsid w:val="00074308"/>
    <w:rsid w:val="00074687"/>
    <w:rsid w:val="00075EF4"/>
    <w:rsid w:val="00081762"/>
    <w:rsid w:val="000822B4"/>
    <w:rsid w:val="00083866"/>
    <w:rsid w:val="000839C7"/>
    <w:rsid w:val="0008483F"/>
    <w:rsid w:val="000862E3"/>
    <w:rsid w:val="00086D5F"/>
    <w:rsid w:val="000902EF"/>
    <w:rsid w:val="00090A25"/>
    <w:rsid w:val="00091F01"/>
    <w:rsid w:val="00092352"/>
    <w:rsid w:val="00092B8A"/>
    <w:rsid w:val="000944A9"/>
    <w:rsid w:val="00094571"/>
    <w:rsid w:val="000948B0"/>
    <w:rsid w:val="00095B77"/>
    <w:rsid w:val="000965A9"/>
    <w:rsid w:val="00096F29"/>
    <w:rsid w:val="000972F1"/>
    <w:rsid w:val="00097E28"/>
    <w:rsid w:val="000A012C"/>
    <w:rsid w:val="000A016A"/>
    <w:rsid w:val="000A0316"/>
    <w:rsid w:val="000A0751"/>
    <w:rsid w:val="000A11F1"/>
    <w:rsid w:val="000A26FD"/>
    <w:rsid w:val="000A331E"/>
    <w:rsid w:val="000A3508"/>
    <w:rsid w:val="000A3C74"/>
    <w:rsid w:val="000A43CE"/>
    <w:rsid w:val="000A4BEE"/>
    <w:rsid w:val="000A51F8"/>
    <w:rsid w:val="000B05B1"/>
    <w:rsid w:val="000B3A18"/>
    <w:rsid w:val="000B4D22"/>
    <w:rsid w:val="000B59E4"/>
    <w:rsid w:val="000B5B9C"/>
    <w:rsid w:val="000B692A"/>
    <w:rsid w:val="000B6ACC"/>
    <w:rsid w:val="000B75E7"/>
    <w:rsid w:val="000C03A7"/>
    <w:rsid w:val="000C0AE6"/>
    <w:rsid w:val="000C1DDB"/>
    <w:rsid w:val="000C30AC"/>
    <w:rsid w:val="000C3298"/>
    <w:rsid w:val="000C39F1"/>
    <w:rsid w:val="000C3C52"/>
    <w:rsid w:val="000C3F1E"/>
    <w:rsid w:val="000C414F"/>
    <w:rsid w:val="000C550F"/>
    <w:rsid w:val="000D24C5"/>
    <w:rsid w:val="000D24F8"/>
    <w:rsid w:val="000D27AE"/>
    <w:rsid w:val="000D3201"/>
    <w:rsid w:val="000D434B"/>
    <w:rsid w:val="000D49F1"/>
    <w:rsid w:val="000D5749"/>
    <w:rsid w:val="000D5F06"/>
    <w:rsid w:val="000D6560"/>
    <w:rsid w:val="000D7D37"/>
    <w:rsid w:val="000D7DC3"/>
    <w:rsid w:val="000E081C"/>
    <w:rsid w:val="000E0860"/>
    <w:rsid w:val="000E192A"/>
    <w:rsid w:val="000E2596"/>
    <w:rsid w:val="000E4153"/>
    <w:rsid w:val="000E4339"/>
    <w:rsid w:val="000E4E06"/>
    <w:rsid w:val="000E6FEF"/>
    <w:rsid w:val="000E756D"/>
    <w:rsid w:val="000E78A4"/>
    <w:rsid w:val="000F036D"/>
    <w:rsid w:val="000F0F80"/>
    <w:rsid w:val="000F14DA"/>
    <w:rsid w:val="000F23D6"/>
    <w:rsid w:val="000F2439"/>
    <w:rsid w:val="000F256D"/>
    <w:rsid w:val="000F2BA3"/>
    <w:rsid w:val="000F3188"/>
    <w:rsid w:val="000F32FF"/>
    <w:rsid w:val="000F479C"/>
    <w:rsid w:val="000F4B60"/>
    <w:rsid w:val="000F5A55"/>
    <w:rsid w:val="000F67EE"/>
    <w:rsid w:val="0010097A"/>
    <w:rsid w:val="00101186"/>
    <w:rsid w:val="001011A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A74"/>
    <w:rsid w:val="0012240D"/>
    <w:rsid w:val="0012743F"/>
    <w:rsid w:val="00127459"/>
    <w:rsid w:val="0013009D"/>
    <w:rsid w:val="0013099D"/>
    <w:rsid w:val="001324D3"/>
    <w:rsid w:val="00132AE6"/>
    <w:rsid w:val="0013346B"/>
    <w:rsid w:val="00133F34"/>
    <w:rsid w:val="001375CA"/>
    <w:rsid w:val="00143003"/>
    <w:rsid w:val="00143678"/>
    <w:rsid w:val="0014500E"/>
    <w:rsid w:val="00146AA5"/>
    <w:rsid w:val="0015061D"/>
    <w:rsid w:val="00151027"/>
    <w:rsid w:val="001515E9"/>
    <w:rsid w:val="00152BC7"/>
    <w:rsid w:val="00152C77"/>
    <w:rsid w:val="00153967"/>
    <w:rsid w:val="00153FA5"/>
    <w:rsid w:val="0015453D"/>
    <w:rsid w:val="00156668"/>
    <w:rsid w:val="001570B9"/>
    <w:rsid w:val="00160359"/>
    <w:rsid w:val="00161CF0"/>
    <w:rsid w:val="00162A6E"/>
    <w:rsid w:val="0016301E"/>
    <w:rsid w:val="001632B0"/>
    <w:rsid w:val="001648B5"/>
    <w:rsid w:val="001656C0"/>
    <w:rsid w:val="001671A4"/>
    <w:rsid w:val="001673B4"/>
    <w:rsid w:val="00167607"/>
    <w:rsid w:val="00167F81"/>
    <w:rsid w:val="00171611"/>
    <w:rsid w:val="00171CB6"/>
    <w:rsid w:val="00171DD8"/>
    <w:rsid w:val="0017221D"/>
    <w:rsid w:val="00172341"/>
    <w:rsid w:val="0017445C"/>
    <w:rsid w:val="00175467"/>
    <w:rsid w:val="001758FC"/>
    <w:rsid w:val="0017594B"/>
    <w:rsid w:val="001761C5"/>
    <w:rsid w:val="00176643"/>
    <w:rsid w:val="0017682F"/>
    <w:rsid w:val="001769F5"/>
    <w:rsid w:val="00177D27"/>
    <w:rsid w:val="00180C7F"/>
    <w:rsid w:val="001821C0"/>
    <w:rsid w:val="0018372C"/>
    <w:rsid w:val="001838ED"/>
    <w:rsid w:val="001860A2"/>
    <w:rsid w:val="00186EBC"/>
    <w:rsid w:val="001873A7"/>
    <w:rsid w:val="001877F3"/>
    <w:rsid w:val="00190ABB"/>
    <w:rsid w:val="001917EF"/>
    <w:rsid w:val="00196614"/>
    <w:rsid w:val="001973B2"/>
    <w:rsid w:val="001A04F5"/>
    <w:rsid w:val="001A1672"/>
    <w:rsid w:val="001A16EF"/>
    <w:rsid w:val="001A1D50"/>
    <w:rsid w:val="001A30DB"/>
    <w:rsid w:val="001A3AAD"/>
    <w:rsid w:val="001A6788"/>
    <w:rsid w:val="001A682D"/>
    <w:rsid w:val="001A6C24"/>
    <w:rsid w:val="001A702B"/>
    <w:rsid w:val="001B2916"/>
    <w:rsid w:val="001B383F"/>
    <w:rsid w:val="001B3DC0"/>
    <w:rsid w:val="001B3FB8"/>
    <w:rsid w:val="001B4D55"/>
    <w:rsid w:val="001B53FC"/>
    <w:rsid w:val="001B54DF"/>
    <w:rsid w:val="001B5ACB"/>
    <w:rsid w:val="001B5E34"/>
    <w:rsid w:val="001C0426"/>
    <w:rsid w:val="001C2949"/>
    <w:rsid w:val="001C2E09"/>
    <w:rsid w:val="001C3773"/>
    <w:rsid w:val="001C3EEA"/>
    <w:rsid w:val="001C4F14"/>
    <w:rsid w:val="001C5405"/>
    <w:rsid w:val="001C60B1"/>
    <w:rsid w:val="001C614B"/>
    <w:rsid w:val="001C6DB8"/>
    <w:rsid w:val="001C6DD2"/>
    <w:rsid w:val="001C713F"/>
    <w:rsid w:val="001D0F9D"/>
    <w:rsid w:val="001D21A9"/>
    <w:rsid w:val="001D288F"/>
    <w:rsid w:val="001D4151"/>
    <w:rsid w:val="001D4191"/>
    <w:rsid w:val="001D440B"/>
    <w:rsid w:val="001D464A"/>
    <w:rsid w:val="001D577C"/>
    <w:rsid w:val="001D57B8"/>
    <w:rsid w:val="001D58B9"/>
    <w:rsid w:val="001D6893"/>
    <w:rsid w:val="001E1249"/>
    <w:rsid w:val="001E1B5E"/>
    <w:rsid w:val="001E2AF2"/>
    <w:rsid w:val="001E5069"/>
    <w:rsid w:val="001E714D"/>
    <w:rsid w:val="001E7967"/>
    <w:rsid w:val="001F02BE"/>
    <w:rsid w:val="001F15C6"/>
    <w:rsid w:val="001F1FF2"/>
    <w:rsid w:val="001F25A4"/>
    <w:rsid w:val="001F2F2C"/>
    <w:rsid w:val="001F31BE"/>
    <w:rsid w:val="001F3E8E"/>
    <w:rsid w:val="001F44EC"/>
    <w:rsid w:val="001F649E"/>
    <w:rsid w:val="001F7DDD"/>
    <w:rsid w:val="00201DE4"/>
    <w:rsid w:val="0020272A"/>
    <w:rsid w:val="00203BB8"/>
    <w:rsid w:val="00216128"/>
    <w:rsid w:val="00217BC0"/>
    <w:rsid w:val="0022115A"/>
    <w:rsid w:val="00221386"/>
    <w:rsid w:val="0022171F"/>
    <w:rsid w:val="002229D7"/>
    <w:rsid w:val="0022425C"/>
    <w:rsid w:val="00226013"/>
    <w:rsid w:val="002266D2"/>
    <w:rsid w:val="00230346"/>
    <w:rsid w:val="00231889"/>
    <w:rsid w:val="002332C3"/>
    <w:rsid w:val="00233961"/>
    <w:rsid w:val="00233E61"/>
    <w:rsid w:val="00234667"/>
    <w:rsid w:val="0023479A"/>
    <w:rsid w:val="00235B98"/>
    <w:rsid w:val="00236245"/>
    <w:rsid w:val="00237007"/>
    <w:rsid w:val="002373B3"/>
    <w:rsid w:val="00237FB7"/>
    <w:rsid w:val="002413B2"/>
    <w:rsid w:val="00241B5D"/>
    <w:rsid w:val="00241C3C"/>
    <w:rsid w:val="002420CB"/>
    <w:rsid w:val="002425DC"/>
    <w:rsid w:val="00244FD5"/>
    <w:rsid w:val="0024556B"/>
    <w:rsid w:val="002465A7"/>
    <w:rsid w:val="00250BEC"/>
    <w:rsid w:val="00251830"/>
    <w:rsid w:val="002525C5"/>
    <w:rsid w:val="00252EB9"/>
    <w:rsid w:val="00254AE1"/>
    <w:rsid w:val="00254B38"/>
    <w:rsid w:val="00255675"/>
    <w:rsid w:val="0025601A"/>
    <w:rsid w:val="002561F7"/>
    <w:rsid w:val="002563A3"/>
    <w:rsid w:val="002565E1"/>
    <w:rsid w:val="00256C88"/>
    <w:rsid w:val="00256F16"/>
    <w:rsid w:val="0026033F"/>
    <w:rsid w:val="00261761"/>
    <w:rsid w:val="002635B0"/>
    <w:rsid w:val="00265F08"/>
    <w:rsid w:val="00266EA4"/>
    <w:rsid w:val="00267C45"/>
    <w:rsid w:val="00270B7C"/>
    <w:rsid w:val="00272560"/>
    <w:rsid w:val="00274076"/>
    <w:rsid w:val="002745AE"/>
    <w:rsid w:val="0027572B"/>
    <w:rsid w:val="00276651"/>
    <w:rsid w:val="00277397"/>
    <w:rsid w:val="002779A5"/>
    <w:rsid w:val="00277CBB"/>
    <w:rsid w:val="002802C6"/>
    <w:rsid w:val="002806DC"/>
    <w:rsid w:val="00280D16"/>
    <w:rsid w:val="0028234D"/>
    <w:rsid w:val="00285F21"/>
    <w:rsid w:val="002872CA"/>
    <w:rsid w:val="00287FE1"/>
    <w:rsid w:val="002909F3"/>
    <w:rsid w:val="002916F7"/>
    <w:rsid w:val="002917CF"/>
    <w:rsid w:val="0029342E"/>
    <w:rsid w:val="00294AED"/>
    <w:rsid w:val="002959C2"/>
    <w:rsid w:val="002974B8"/>
    <w:rsid w:val="00297DB0"/>
    <w:rsid w:val="002A3BC1"/>
    <w:rsid w:val="002A4D24"/>
    <w:rsid w:val="002A4E09"/>
    <w:rsid w:val="002A5FF7"/>
    <w:rsid w:val="002B0219"/>
    <w:rsid w:val="002B17BB"/>
    <w:rsid w:val="002B1AA8"/>
    <w:rsid w:val="002B20AF"/>
    <w:rsid w:val="002B2132"/>
    <w:rsid w:val="002B23E2"/>
    <w:rsid w:val="002B29E9"/>
    <w:rsid w:val="002B5A0D"/>
    <w:rsid w:val="002B5ED5"/>
    <w:rsid w:val="002B5F18"/>
    <w:rsid w:val="002B75F5"/>
    <w:rsid w:val="002B790A"/>
    <w:rsid w:val="002B7D5B"/>
    <w:rsid w:val="002C13D9"/>
    <w:rsid w:val="002C152E"/>
    <w:rsid w:val="002C1A1F"/>
    <w:rsid w:val="002C3131"/>
    <w:rsid w:val="002C529B"/>
    <w:rsid w:val="002C551F"/>
    <w:rsid w:val="002C6552"/>
    <w:rsid w:val="002C7CC5"/>
    <w:rsid w:val="002D2E45"/>
    <w:rsid w:val="002D3BFA"/>
    <w:rsid w:val="002D4DED"/>
    <w:rsid w:val="002D60F7"/>
    <w:rsid w:val="002D6F00"/>
    <w:rsid w:val="002D6FB7"/>
    <w:rsid w:val="002D710E"/>
    <w:rsid w:val="002E10A6"/>
    <w:rsid w:val="002E1394"/>
    <w:rsid w:val="002E3875"/>
    <w:rsid w:val="002E4DE5"/>
    <w:rsid w:val="002E5F33"/>
    <w:rsid w:val="002E6C56"/>
    <w:rsid w:val="002E6E40"/>
    <w:rsid w:val="002E6E9A"/>
    <w:rsid w:val="002F0154"/>
    <w:rsid w:val="002F1A73"/>
    <w:rsid w:val="002F2615"/>
    <w:rsid w:val="002F307C"/>
    <w:rsid w:val="002F3978"/>
    <w:rsid w:val="002F4C64"/>
    <w:rsid w:val="002F4C9E"/>
    <w:rsid w:val="002F4CF7"/>
    <w:rsid w:val="0030089A"/>
    <w:rsid w:val="003033E1"/>
    <w:rsid w:val="003035A1"/>
    <w:rsid w:val="00304085"/>
    <w:rsid w:val="003041A5"/>
    <w:rsid w:val="003042E2"/>
    <w:rsid w:val="00304770"/>
    <w:rsid w:val="00304852"/>
    <w:rsid w:val="003050A0"/>
    <w:rsid w:val="003051A1"/>
    <w:rsid w:val="003052C8"/>
    <w:rsid w:val="0030591B"/>
    <w:rsid w:val="003068AE"/>
    <w:rsid w:val="0030739E"/>
    <w:rsid w:val="003100E4"/>
    <w:rsid w:val="003113BF"/>
    <w:rsid w:val="0031195D"/>
    <w:rsid w:val="00313F4A"/>
    <w:rsid w:val="003163DA"/>
    <w:rsid w:val="0031787E"/>
    <w:rsid w:val="0032188A"/>
    <w:rsid w:val="003227C4"/>
    <w:rsid w:val="00322F56"/>
    <w:rsid w:val="00324B98"/>
    <w:rsid w:val="003255D2"/>
    <w:rsid w:val="00327196"/>
    <w:rsid w:val="00327430"/>
    <w:rsid w:val="0033042D"/>
    <w:rsid w:val="00330626"/>
    <w:rsid w:val="00330990"/>
    <w:rsid w:val="003316BA"/>
    <w:rsid w:val="00331C22"/>
    <w:rsid w:val="00332C75"/>
    <w:rsid w:val="0033436D"/>
    <w:rsid w:val="00336588"/>
    <w:rsid w:val="00336ADE"/>
    <w:rsid w:val="003373CE"/>
    <w:rsid w:val="00337A45"/>
    <w:rsid w:val="003412FB"/>
    <w:rsid w:val="003425FD"/>
    <w:rsid w:val="003428F7"/>
    <w:rsid w:val="00344576"/>
    <w:rsid w:val="0034744B"/>
    <w:rsid w:val="00351387"/>
    <w:rsid w:val="0035266C"/>
    <w:rsid w:val="00352879"/>
    <w:rsid w:val="00352CC0"/>
    <w:rsid w:val="00352EE6"/>
    <w:rsid w:val="00353B30"/>
    <w:rsid w:val="0035455C"/>
    <w:rsid w:val="00354B88"/>
    <w:rsid w:val="003557AC"/>
    <w:rsid w:val="0036042C"/>
    <w:rsid w:val="003613B8"/>
    <w:rsid w:val="003625C7"/>
    <w:rsid w:val="003633AD"/>
    <w:rsid w:val="003635A4"/>
    <w:rsid w:val="00363E66"/>
    <w:rsid w:val="003647B9"/>
    <w:rsid w:val="003708EA"/>
    <w:rsid w:val="00371AEB"/>
    <w:rsid w:val="00372E7C"/>
    <w:rsid w:val="00374310"/>
    <w:rsid w:val="00374A95"/>
    <w:rsid w:val="003757DF"/>
    <w:rsid w:val="003758A3"/>
    <w:rsid w:val="00375AE2"/>
    <w:rsid w:val="00377F62"/>
    <w:rsid w:val="0038082B"/>
    <w:rsid w:val="00382004"/>
    <w:rsid w:val="00385F1E"/>
    <w:rsid w:val="00385FF4"/>
    <w:rsid w:val="00387005"/>
    <w:rsid w:val="00387D42"/>
    <w:rsid w:val="0039080E"/>
    <w:rsid w:val="00391420"/>
    <w:rsid w:val="003915E2"/>
    <w:rsid w:val="003922C1"/>
    <w:rsid w:val="00392956"/>
    <w:rsid w:val="0039378F"/>
    <w:rsid w:val="00393A6F"/>
    <w:rsid w:val="00395AB3"/>
    <w:rsid w:val="00395D3B"/>
    <w:rsid w:val="00395F98"/>
    <w:rsid w:val="00396189"/>
    <w:rsid w:val="00396734"/>
    <w:rsid w:val="003968B8"/>
    <w:rsid w:val="003A0E4B"/>
    <w:rsid w:val="003A28D2"/>
    <w:rsid w:val="003A28DA"/>
    <w:rsid w:val="003A327D"/>
    <w:rsid w:val="003A3C03"/>
    <w:rsid w:val="003A40A2"/>
    <w:rsid w:val="003A4141"/>
    <w:rsid w:val="003A4268"/>
    <w:rsid w:val="003A52A1"/>
    <w:rsid w:val="003A52A5"/>
    <w:rsid w:val="003A6802"/>
    <w:rsid w:val="003B06B1"/>
    <w:rsid w:val="003B1CC9"/>
    <w:rsid w:val="003B3AB8"/>
    <w:rsid w:val="003B4A42"/>
    <w:rsid w:val="003B5C33"/>
    <w:rsid w:val="003C19DE"/>
    <w:rsid w:val="003C2679"/>
    <w:rsid w:val="003C2982"/>
    <w:rsid w:val="003C3B17"/>
    <w:rsid w:val="003C4678"/>
    <w:rsid w:val="003C6E52"/>
    <w:rsid w:val="003C71D8"/>
    <w:rsid w:val="003C797C"/>
    <w:rsid w:val="003D1052"/>
    <w:rsid w:val="003D1761"/>
    <w:rsid w:val="003D35F5"/>
    <w:rsid w:val="003D3E97"/>
    <w:rsid w:val="003D4984"/>
    <w:rsid w:val="003D6B92"/>
    <w:rsid w:val="003D6E3F"/>
    <w:rsid w:val="003D753E"/>
    <w:rsid w:val="003E2836"/>
    <w:rsid w:val="003E3B73"/>
    <w:rsid w:val="003E4A18"/>
    <w:rsid w:val="003E6333"/>
    <w:rsid w:val="003E683B"/>
    <w:rsid w:val="003F0A55"/>
    <w:rsid w:val="003F25A1"/>
    <w:rsid w:val="003F2BFC"/>
    <w:rsid w:val="003F4905"/>
    <w:rsid w:val="003F4A02"/>
    <w:rsid w:val="003F51C5"/>
    <w:rsid w:val="003F5BE8"/>
    <w:rsid w:val="00401CD6"/>
    <w:rsid w:val="00402E25"/>
    <w:rsid w:val="00402F46"/>
    <w:rsid w:val="004032B7"/>
    <w:rsid w:val="004037A2"/>
    <w:rsid w:val="00405462"/>
    <w:rsid w:val="00405CB3"/>
    <w:rsid w:val="00406516"/>
    <w:rsid w:val="00407EFE"/>
    <w:rsid w:val="0041064E"/>
    <w:rsid w:val="00412B32"/>
    <w:rsid w:val="004132A7"/>
    <w:rsid w:val="004134B0"/>
    <w:rsid w:val="00414033"/>
    <w:rsid w:val="00415A04"/>
    <w:rsid w:val="00415C8A"/>
    <w:rsid w:val="00416304"/>
    <w:rsid w:val="00420094"/>
    <w:rsid w:val="004249DD"/>
    <w:rsid w:val="00425031"/>
    <w:rsid w:val="00425450"/>
    <w:rsid w:val="004255EC"/>
    <w:rsid w:val="00426673"/>
    <w:rsid w:val="004276C7"/>
    <w:rsid w:val="00427891"/>
    <w:rsid w:val="00430A3C"/>
    <w:rsid w:val="00431A42"/>
    <w:rsid w:val="00431AD1"/>
    <w:rsid w:val="00431EA0"/>
    <w:rsid w:val="0043250B"/>
    <w:rsid w:val="00434344"/>
    <w:rsid w:val="00435A6A"/>
    <w:rsid w:val="004377EE"/>
    <w:rsid w:val="00440957"/>
    <w:rsid w:val="00440C26"/>
    <w:rsid w:val="00442B4A"/>
    <w:rsid w:val="00442BF0"/>
    <w:rsid w:val="004437EF"/>
    <w:rsid w:val="00444940"/>
    <w:rsid w:val="00444C68"/>
    <w:rsid w:val="00445C28"/>
    <w:rsid w:val="004465A7"/>
    <w:rsid w:val="00446BF1"/>
    <w:rsid w:val="00447AE4"/>
    <w:rsid w:val="00447D64"/>
    <w:rsid w:val="00447DF3"/>
    <w:rsid w:val="00450590"/>
    <w:rsid w:val="004507AD"/>
    <w:rsid w:val="004517F4"/>
    <w:rsid w:val="0045339B"/>
    <w:rsid w:val="004544ED"/>
    <w:rsid w:val="00454ABB"/>
    <w:rsid w:val="00455034"/>
    <w:rsid w:val="004568E6"/>
    <w:rsid w:val="00456F47"/>
    <w:rsid w:val="0045735F"/>
    <w:rsid w:val="004614AC"/>
    <w:rsid w:val="00461D22"/>
    <w:rsid w:val="00461E40"/>
    <w:rsid w:val="00462A82"/>
    <w:rsid w:val="004649EF"/>
    <w:rsid w:val="00464BF6"/>
    <w:rsid w:val="004651D3"/>
    <w:rsid w:val="00466618"/>
    <w:rsid w:val="00474174"/>
    <w:rsid w:val="004747E9"/>
    <w:rsid w:val="00477689"/>
    <w:rsid w:val="0047794A"/>
    <w:rsid w:val="0048048E"/>
    <w:rsid w:val="00482227"/>
    <w:rsid w:val="004825B1"/>
    <w:rsid w:val="004848E4"/>
    <w:rsid w:val="00486140"/>
    <w:rsid w:val="004869AC"/>
    <w:rsid w:val="004875CB"/>
    <w:rsid w:val="00487843"/>
    <w:rsid w:val="00487CB0"/>
    <w:rsid w:val="00490368"/>
    <w:rsid w:val="004905A3"/>
    <w:rsid w:val="00491754"/>
    <w:rsid w:val="004919D6"/>
    <w:rsid w:val="00493E52"/>
    <w:rsid w:val="004945C4"/>
    <w:rsid w:val="00494D15"/>
    <w:rsid w:val="004A1B02"/>
    <w:rsid w:val="004A23B7"/>
    <w:rsid w:val="004A2E0F"/>
    <w:rsid w:val="004A3CD0"/>
    <w:rsid w:val="004A46ED"/>
    <w:rsid w:val="004A47CD"/>
    <w:rsid w:val="004A4F2B"/>
    <w:rsid w:val="004A5F38"/>
    <w:rsid w:val="004A60D2"/>
    <w:rsid w:val="004A6666"/>
    <w:rsid w:val="004A6A18"/>
    <w:rsid w:val="004A6BB8"/>
    <w:rsid w:val="004A6C75"/>
    <w:rsid w:val="004A7DC8"/>
    <w:rsid w:val="004B06EF"/>
    <w:rsid w:val="004B2105"/>
    <w:rsid w:val="004B34D9"/>
    <w:rsid w:val="004B3E39"/>
    <w:rsid w:val="004B4509"/>
    <w:rsid w:val="004B4632"/>
    <w:rsid w:val="004B56AE"/>
    <w:rsid w:val="004B6755"/>
    <w:rsid w:val="004C0CF1"/>
    <w:rsid w:val="004C1BC6"/>
    <w:rsid w:val="004C1D64"/>
    <w:rsid w:val="004C3288"/>
    <w:rsid w:val="004C40A9"/>
    <w:rsid w:val="004C656A"/>
    <w:rsid w:val="004C69F6"/>
    <w:rsid w:val="004C6AB6"/>
    <w:rsid w:val="004C6C0D"/>
    <w:rsid w:val="004C7900"/>
    <w:rsid w:val="004D2084"/>
    <w:rsid w:val="004D269A"/>
    <w:rsid w:val="004D5E2D"/>
    <w:rsid w:val="004D609A"/>
    <w:rsid w:val="004D7E0E"/>
    <w:rsid w:val="004E101B"/>
    <w:rsid w:val="004E1522"/>
    <w:rsid w:val="004E15C4"/>
    <w:rsid w:val="004E2DF9"/>
    <w:rsid w:val="004E384B"/>
    <w:rsid w:val="004F09CF"/>
    <w:rsid w:val="004F0E04"/>
    <w:rsid w:val="004F111B"/>
    <w:rsid w:val="004F1860"/>
    <w:rsid w:val="004F199D"/>
    <w:rsid w:val="004F293A"/>
    <w:rsid w:val="004F47B3"/>
    <w:rsid w:val="004F5DF2"/>
    <w:rsid w:val="004F6B23"/>
    <w:rsid w:val="004F77DB"/>
    <w:rsid w:val="0050200E"/>
    <w:rsid w:val="005028A2"/>
    <w:rsid w:val="005032BF"/>
    <w:rsid w:val="005035AE"/>
    <w:rsid w:val="005036B6"/>
    <w:rsid w:val="00504297"/>
    <w:rsid w:val="0050707C"/>
    <w:rsid w:val="005114C5"/>
    <w:rsid w:val="00511C1E"/>
    <w:rsid w:val="0051355E"/>
    <w:rsid w:val="00513F32"/>
    <w:rsid w:val="005140C0"/>
    <w:rsid w:val="00514EED"/>
    <w:rsid w:val="00514F56"/>
    <w:rsid w:val="005161BF"/>
    <w:rsid w:val="00516B00"/>
    <w:rsid w:val="00517D38"/>
    <w:rsid w:val="00517F80"/>
    <w:rsid w:val="005207F9"/>
    <w:rsid w:val="0052082F"/>
    <w:rsid w:val="00523B02"/>
    <w:rsid w:val="005242A5"/>
    <w:rsid w:val="005247C9"/>
    <w:rsid w:val="005249D0"/>
    <w:rsid w:val="0052583B"/>
    <w:rsid w:val="00525F25"/>
    <w:rsid w:val="00526155"/>
    <w:rsid w:val="00527BC8"/>
    <w:rsid w:val="00530A2C"/>
    <w:rsid w:val="00531329"/>
    <w:rsid w:val="00531800"/>
    <w:rsid w:val="00532DE7"/>
    <w:rsid w:val="00532F74"/>
    <w:rsid w:val="00533B7E"/>
    <w:rsid w:val="00533E26"/>
    <w:rsid w:val="00533F17"/>
    <w:rsid w:val="00534ED3"/>
    <w:rsid w:val="00535562"/>
    <w:rsid w:val="00535CE9"/>
    <w:rsid w:val="00535D73"/>
    <w:rsid w:val="00536208"/>
    <w:rsid w:val="0053776A"/>
    <w:rsid w:val="005379F0"/>
    <w:rsid w:val="00540068"/>
    <w:rsid w:val="005402C5"/>
    <w:rsid w:val="005420E5"/>
    <w:rsid w:val="0054228C"/>
    <w:rsid w:val="00543087"/>
    <w:rsid w:val="00545309"/>
    <w:rsid w:val="00545CF1"/>
    <w:rsid w:val="0054654A"/>
    <w:rsid w:val="005465E1"/>
    <w:rsid w:val="005518A4"/>
    <w:rsid w:val="00552DA6"/>
    <w:rsid w:val="005536FE"/>
    <w:rsid w:val="005537F2"/>
    <w:rsid w:val="00553DDF"/>
    <w:rsid w:val="005557AD"/>
    <w:rsid w:val="005562A9"/>
    <w:rsid w:val="005638CA"/>
    <w:rsid w:val="00563986"/>
    <w:rsid w:val="00565415"/>
    <w:rsid w:val="005704A4"/>
    <w:rsid w:val="00570FD5"/>
    <w:rsid w:val="0057321C"/>
    <w:rsid w:val="00573294"/>
    <w:rsid w:val="00573DEA"/>
    <w:rsid w:val="00576AAA"/>
    <w:rsid w:val="00577783"/>
    <w:rsid w:val="00580207"/>
    <w:rsid w:val="0058166E"/>
    <w:rsid w:val="00583532"/>
    <w:rsid w:val="00583A5D"/>
    <w:rsid w:val="0058429B"/>
    <w:rsid w:val="00586373"/>
    <w:rsid w:val="005870F3"/>
    <w:rsid w:val="005917CC"/>
    <w:rsid w:val="00594790"/>
    <w:rsid w:val="005949B0"/>
    <w:rsid w:val="005953D2"/>
    <w:rsid w:val="00595494"/>
    <w:rsid w:val="005963EC"/>
    <w:rsid w:val="00597563"/>
    <w:rsid w:val="005A01D1"/>
    <w:rsid w:val="005A1B59"/>
    <w:rsid w:val="005A2F5C"/>
    <w:rsid w:val="005A310E"/>
    <w:rsid w:val="005A3DFC"/>
    <w:rsid w:val="005A402E"/>
    <w:rsid w:val="005A494F"/>
    <w:rsid w:val="005A4C37"/>
    <w:rsid w:val="005A53BF"/>
    <w:rsid w:val="005A6329"/>
    <w:rsid w:val="005A7899"/>
    <w:rsid w:val="005B1526"/>
    <w:rsid w:val="005B1DED"/>
    <w:rsid w:val="005B25B1"/>
    <w:rsid w:val="005B2E64"/>
    <w:rsid w:val="005B445A"/>
    <w:rsid w:val="005B508D"/>
    <w:rsid w:val="005B50D6"/>
    <w:rsid w:val="005B5587"/>
    <w:rsid w:val="005B60CF"/>
    <w:rsid w:val="005B7DF9"/>
    <w:rsid w:val="005C07D8"/>
    <w:rsid w:val="005C1928"/>
    <w:rsid w:val="005C5D89"/>
    <w:rsid w:val="005C6844"/>
    <w:rsid w:val="005C6E7E"/>
    <w:rsid w:val="005C7320"/>
    <w:rsid w:val="005D1D39"/>
    <w:rsid w:val="005D236B"/>
    <w:rsid w:val="005D2B82"/>
    <w:rsid w:val="005D3915"/>
    <w:rsid w:val="005D3AF0"/>
    <w:rsid w:val="005D41CA"/>
    <w:rsid w:val="005D48FB"/>
    <w:rsid w:val="005D5FBE"/>
    <w:rsid w:val="005E0564"/>
    <w:rsid w:val="005E0EE9"/>
    <w:rsid w:val="005E2D23"/>
    <w:rsid w:val="005E2E5E"/>
    <w:rsid w:val="005E3E6D"/>
    <w:rsid w:val="005E40D0"/>
    <w:rsid w:val="005E429A"/>
    <w:rsid w:val="005E4614"/>
    <w:rsid w:val="005E5399"/>
    <w:rsid w:val="005E53AB"/>
    <w:rsid w:val="005E6377"/>
    <w:rsid w:val="005E71AE"/>
    <w:rsid w:val="005E7F0E"/>
    <w:rsid w:val="005F071A"/>
    <w:rsid w:val="005F1071"/>
    <w:rsid w:val="005F2CC2"/>
    <w:rsid w:val="005F3060"/>
    <w:rsid w:val="005F70F5"/>
    <w:rsid w:val="005F7217"/>
    <w:rsid w:val="005F7AB4"/>
    <w:rsid w:val="00600524"/>
    <w:rsid w:val="0060322D"/>
    <w:rsid w:val="006049A8"/>
    <w:rsid w:val="00604FCD"/>
    <w:rsid w:val="006065E2"/>
    <w:rsid w:val="00606A98"/>
    <w:rsid w:val="0060772E"/>
    <w:rsid w:val="00611D4F"/>
    <w:rsid w:val="006123EA"/>
    <w:rsid w:val="00612912"/>
    <w:rsid w:val="006148BA"/>
    <w:rsid w:val="00614F3E"/>
    <w:rsid w:val="00616027"/>
    <w:rsid w:val="00616168"/>
    <w:rsid w:val="006173A1"/>
    <w:rsid w:val="00620183"/>
    <w:rsid w:val="006205B2"/>
    <w:rsid w:val="0062119B"/>
    <w:rsid w:val="006216D3"/>
    <w:rsid w:val="0062282D"/>
    <w:rsid w:val="006231CC"/>
    <w:rsid w:val="0062346D"/>
    <w:rsid w:val="006239A2"/>
    <w:rsid w:val="006239BF"/>
    <w:rsid w:val="00624B73"/>
    <w:rsid w:val="00624C4A"/>
    <w:rsid w:val="0062711A"/>
    <w:rsid w:val="0063015F"/>
    <w:rsid w:val="0063184B"/>
    <w:rsid w:val="006320E4"/>
    <w:rsid w:val="00632741"/>
    <w:rsid w:val="00633CFE"/>
    <w:rsid w:val="0063453B"/>
    <w:rsid w:val="0063764A"/>
    <w:rsid w:val="006377A6"/>
    <w:rsid w:val="006409E6"/>
    <w:rsid w:val="0064210C"/>
    <w:rsid w:val="0064283E"/>
    <w:rsid w:val="00642AAD"/>
    <w:rsid w:val="00642C3F"/>
    <w:rsid w:val="00642C98"/>
    <w:rsid w:val="00644339"/>
    <w:rsid w:val="00644B47"/>
    <w:rsid w:val="00644DF8"/>
    <w:rsid w:val="00646B80"/>
    <w:rsid w:val="00646EB0"/>
    <w:rsid w:val="00650A8F"/>
    <w:rsid w:val="00651081"/>
    <w:rsid w:val="0065116B"/>
    <w:rsid w:val="006516A5"/>
    <w:rsid w:val="00652842"/>
    <w:rsid w:val="00655DC0"/>
    <w:rsid w:val="00656AC0"/>
    <w:rsid w:val="006615E2"/>
    <w:rsid w:val="0066196E"/>
    <w:rsid w:val="006645EB"/>
    <w:rsid w:val="00664F9C"/>
    <w:rsid w:val="00665417"/>
    <w:rsid w:val="00665478"/>
    <w:rsid w:val="0066595D"/>
    <w:rsid w:val="006665D3"/>
    <w:rsid w:val="00666E18"/>
    <w:rsid w:val="00667B3E"/>
    <w:rsid w:val="00670AEE"/>
    <w:rsid w:val="0067176C"/>
    <w:rsid w:val="00671FED"/>
    <w:rsid w:val="006722DB"/>
    <w:rsid w:val="00672E09"/>
    <w:rsid w:val="00673358"/>
    <w:rsid w:val="00673BC8"/>
    <w:rsid w:val="006746BD"/>
    <w:rsid w:val="00674FBC"/>
    <w:rsid w:val="006753EC"/>
    <w:rsid w:val="0067567D"/>
    <w:rsid w:val="00675AAA"/>
    <w:rsid w:val="00676C62"/>
    <w:rsid w:val="00680067"/>
    <w:rsid w:val="00680676"/>
    <w:rsid w:val="0068205D"/>
    <w:rsid w:val="0068362D"/>
    <w:rsid w:val="00684018"/>
    <w:rsid w:val="00686ECA"/>
    <w:rsid w:val="00687057"/>
    <w:rsid w:val="006874C0"/>
    <w:rsid w:val="006874EB"/>
    <w:rsid w:val="00687ED1"/>
    <w:rsid w:val="00690C5A"/>
    <w:rsid w:val="00690F0D"/>
    <w:rsid w:val="00691891"/>
    <w:rsid w:val="00693960"/>
    <w:rsid w:val="00694226"/>
    <w:rsid w:val="00694B07"/>
    <w:rsid w:val="0069519F"/>
    <w:rsid w:val="00695513"/>
    <w:rsid w:val="0069709D"/>
    <w:rsid w:val="006A089D"/>
    <w:rsid w:val="006A342B"/>
    <w:rsid w:val="006A3846"/>
    <w:rsid w:val="006A4D4F"/>
    <w:rsid w:val="006A5183"/>
    <w:rsid w:val="006A5920"/>
    <w:rsid w:val="006A66DA"/>
    <w:rsid w:val="006B0A08"/>
    <w:rsid w:val="006B1266"/>
    <w:rsid w:val="006B1993"/>
    <w:rsid w:val="006B2013"/>
    <w:rsid w:val="006B2072"/>
    <w:rsid w:val="006B20AC"/>
    <w:rsid w:val="006B36F4"/>
    <w:rsid w:val="006B4E48"/>
    <w:rsid w:val="006B55A1"/>
    <w:rsid w:val="006B5620"/>
    <w:rsid w:val="006B6A43"/>
    <w:rsid w:val="006B6FBE"/>
    <w:rsid w:val="006C01BA"/>
    <w:rsid w:val="006C0AF0"/>
    <w:rsid w:val="006C1682"/>
    <w:rsid w:val="006C17DA"/>
    <w:rsid w:val="006C185F"/>
    <w:rsid w:val="006C3B67"/>
    <w:rsid w:val="006C5810"/>
    <w:rsid w:val="006C59C3"/>
    <w:rsid w:val="006D2A71"/>
    <w:rsid w:val="006D2EFC"/>
    <w:rsid w:val="006D366B"/>
    <w:rsid w:val="006D36C8"/>
    <w:rsid w:val="006D3CE2"/>
    <w:rsid w:val="006D46B5"/>
    <w:rsid w:val="006D4932"/>
    <w:rsid w:val="006D4ED5"/>
    <w:rsid w:val="006D6436"/>
    <w:rsid w:val="006D6F24"/>
    <w:rsid w:val="006D7A03"/>
    <w:rsid w:val="006D7B66"/>
    <w:rsid w:val="006E15C7"/>
    <w:rsid w:val="006E1778"/>
    <w:rsid w:val="006E30A7"/>
    <w:rsid w:val="006E3639"/>
    <w:rsid w:val="006E3F82"/>
    <w:rsid w:val="006E53B4"/>
    <w:rsid w:val="006E5714"/>
    <w:rsid w:val="006E7E8E"/>
    <w:rsid w:val="006F0E96"/>
    <w:rsid w:val="006F1CF6"/>
    <w:rsid w:val="006F262C"/>
    <w:rsid w:val="006F2C46"/>
    <w:rsid w:val="006F37A6"/>
    <w:rsid w:val="006F4A84"/>
    <w:rsid w:val="006F4D62"/>
    <w:rsid w:val="006F555B"/>
    <w:rsid w:val="006F5D35"/>
    <w:rsid w:val="006F64F3"/>
    <w:rsid w:val="006F7D79"/>
    <w:rsid w:val="00700507"/>
    <w:rsid w:val="0070139D"/>
    <w:rsid w:val="007014BE"/>
    <w:rsid w:val="007017D5"/>
    <w:rsid w:val="00703818"/>
    <w:rsid w:val="00704653"/>
    <w:rsid w:val="00705284"/>
    <w:rsid w:val="00705C70"/>
    <w:rsid w:val="00707254"/>
    <w:rsid w:val="00710BB7"/>
    <w:rsid w:val="00711CEB"/>
    <w:rsid w:val="0071499D"/>
    <w:rsid w:val="007149DE"/>
    <w:rsid w:val="00714DD4"/>
    <w:rsid w:val="007178A3"/>
    <w:rsid w:val="00720265"/>
    <w:rsid w:val="0072035C"/>
    <w:rsid w:val="007235AE"/>
    <w:rsid w:val="00723774"/>
    <w:rsid w:val="00723C92"/>
    <w:rsid w:val="00724BA5"/>
    <w:rsid w:val="0072554D"/>
    <w:rsid w:val="00730A50"/>
    <w:rsid w:val="00733D3C"/>
    <w:rsid w:val="00734D35"/>
    <w:rsid w:val="007366EB"/>
    <w:rsid w:val="00736BDB"/>
    <w:rsid w:val="00736D46"/>
    <w:rsid w:val="00737183"/>
    <w:rsid w:val="0073763E"/>
    <w:rsid w:val="0073785F"/>
    <w:rsid w:val="00740FB3"/>
    <w:rsid w:val="00744901"/>
    <w:rsid w:val="00745526"/>
    <w:rsid w:val="00745818"/>
    <w:rsid w:val="00746047"/>
    <w:rsid w:val="007462AC"/>
    <w:rsid w:val="00746B3F"/>
    <w:rsid w:val="00747054"/>
    <w:rsid w:val="00750161"/>
    <w:rsid w:val="00751D4F"/>
    <w:rsid w:val="00752D7A"/>
    <w:rsid w:val="0075368E"/>
    <w:rsid w:val="007542B3"/>
    <w:rsid w:val="007550D2"/>
    <w:rsid w:val="0075518C"/>
    <w:rsid w:val="007608BB"/>
    <w:rsid w:val="00761043"/>
    <w:rsid w:val="00761BC6"/>
    <w:rsid w:val="00765F1A"/>
    <w:rsid w:val="00766B07"/>
    <w:rsid w:val="007701F8"/>
    <w:rsid w:val="00770B1D"/>
    <w:rsid w:val="00770D74"/>
    <w:rsid w:val="007713F1"/>
    <w:rsid w:val="0077173D"/>
    <w:rsid w:val="007718C6"/>
    <w:rsid w:val="007721E9"/>
    <w:rsid w:val="00772868"/>
    <w:rsid w:val="007743F0"/>
    <w:rsid w:val="00774B98"/>
    <w:rsid w:val="00775BB9"/>
    <w:rsid w:val="007765C0"/>
    <w:rsid w:val="00776C8F"/>
    <w:rsid w:val="007804C3"/>
    <w:rsid w:val="00784A88"/>
    <w:rsid w:val="00784B66"/>
    <w:rsid w:val="00784C1B"/>
    <w:rsid w:val="00784CFD"/>
    <w:rsid w:val="00785E06"/>
    <w:rsid w:val="00785EAC"/>
    <w:rsid w:val="007862D0"/>
    <w:rsid w:val="00786553"/>
    <w:rsid w:val="00786C09"/>
    <w:rsid w:val="00790DFF"/>
    <w:rsid w:val="00791C7D"/>
    <w:rsid w:val="00792E97"/>
    <w:rsid w:val="0079344B"/>
    <w:rsid w:val="00794966"/>
    <w:rsid w:val="00795A9E"/>
    <w:rsid w:val="00796280"/>
    <w:rsid w:val="007975C3"/>
    <w:rsid w:val="00797823"/>
    <w:rsid w:val="00797C10"/>
    <w:rsid w:val="007A0BBC"/>
    <w:rsid w:val="007A10CC"/>
    <w:rsid w:val="007A14E5"/>
    <w:rsid w:val="007A20B0"/>
    <w:rsid w:val="007A24DB"/>
    <w:rsid w:val="007A32B1"/>
    <w:rsid w:val="007A41FF"/>
    <w:rsid w:val="007A7419"/>
    <w:rsid w:val="007B116E"/>
    <w:rsid w:val="007B44D4"/>
    <w:rsid w:val="007B50A9"/>
    <w:rsid w:val="007B7BB2"/>
    <w:rsid w:val="007B7FD4"/>
    <w:rsid w:val="007C02DF"/>
    <w:rsid w:val="007C452F"/>
    <w:rsid w:val="007C57A5"/>
    <w:rsid w:val="007C5EAD"/>
    <w:rsid w:val="007C7621"/>
    <w:rsid w:val="007C7A90"/>
    <w:rsid w:val="007D12A1"/>
    <w:rsid w:val="007D1729"/>
    <w:rsid w:val="007D1FB6"/>
    <w:rsid w:val="007D348A"/>
    <w:rsid w:val="007D3703"/>
    <w:rsid w:val="007D4237"/>
    <w:rsid w:val="007D6731"/>
    <w:rsid w:val="007E0212"/>
    <w:rsid w:val="007E091E"/>
    <w:rsid w:val="007E0EE4"/>
    <w:rsid w:val="007E2CAB"/>
    <w:rsid w:val="007E32BB"/>
    <w:rsid w:val="007E3D55"/>
    <w:rsid w:val="007E4030"/>
    <w:rsid w:val="007E490C"/>
    <w:rsid w:val="007E6A79"/>
    <w:rsid w:val="007F242C"/>
    <w:rsid w:val="007F320C"/>
    <w:rsid w:val="007F3965"/>
    <w:rsid w:val="007F3CE7"/>
    <w:rsid w:val="007F51C1"/>
    <w:rsid w:val="007F7347"/>
    <w:rsid w:val="00800D49"/>
    <w:rsid w:val="00800F24"/>
    <w:rsid w:val="00801E04"/>
    <w:rsid w:val="0080225C"/>
    <w:rsid w:val="00805040"/>
    <w:rsid w:val="008055D8"/>
    <w:rsid w:val="0080590E"/>
    <w:rsid w:val="00806D12"/>
    <w:rsid w:val="0080749F"/>
    <w:rsid w:val="00807634"/>
    <w:rsid w:val="00811377"/>
    <w:rsid w:val="00811B42"/>
    <w:rsid w:val="008120C6"/>
    <w:rsid w:val="008122F0"/>
    <w:rsid w:val="00812B4C"/>
    <w:rsid w:val="00813271"/>
    <w:rsid w:val="00814CE0"/>
    <w:rsid w:val="0081525C"/>
    <w:rsid w:val="0081585F"/>
    <w:rsid w:val="00815A33"/>
    <w:rsid w:val="00815B74"/>
    <w:rsid w:val="00815DF6"/>
    <w:rsid w:val="00816295"/>
    <w:rsid w:val="00820A1A"/>
    <w:rsid w:val="00821823"/>
    <w:rsid w:val="0082196F"/>
    <w:rsid w:val="00822D05"/>
    <w:rsid w:val="00823499"/>
    <w:rsid w:val="0082405D"/>
    <w:rsid w:val="008248B0"/>
    <w:rsid w:val="00824D24"/>
    <w:rsid w:val="00825172"/>
    <w:rsid w:val="0082551B"/>
    <w:rsid w:val="008256F1"/>
    <w:rsid w:val="00825E6E"/>
    <w:rsid w:val="00826594"/>
    <w:rsid w:val="008268C5"/>
    <w:rsid w:val="00826D08"/>
    <w:rsid w:val="00826D17"/>
    <w:rsid w:val="00826DFA"/>
    <w:rsid w:val="008275DC"/>
    <w:rsid w:val="00830D12"/>
    <w:rsid w:val="00831D57"/>
    <w:rsid w:val="008329C6"/>
    <w:rsid w:val="00833182"/>
    <w:rsid w:val="00833269"/>
    <w:rsid w:val="00833994"/>
    <w:rsid w:val="00835207"/>
    <w:rsid w:val="008364E5"/>
    <w:rsid w:val="00837FCC"/>
    <w:rsid w:val="00841EFB"/>
    <w:rsid w:val="008427BE"/>
    <w:rsid w:val="008450F0"/>
    <w:rsid w:val="00845441"/>
    <w:rsid w:val="008459C9"/>
    <w:rsid w:val="008467C5"/>
    <w:rsid w:val="00846CC3"/>
    <w:rsid w:val="00846D8E"/>
    <w:rsid w:val="008471EF"/>
    <w:rsid w:val="00847377"/>
    <w:rsid w:val="00847FD5"/>
    <w:rsid w:val="00850E67"/>
    <w:rsid w:val="008526A1"/>
    <w:rsid w:val="00853010"/>
    <w:rsid w:val="00854153"/>
    <w:rsid w:val="008544F3"/>
    <w:rsid w:val="00855EA0"/>
    <w:rsid w:val="0085653E"/>
    <w:rsid w:val="00857C26"/>
    <w:rsid w:val="00860B77"/>
    <w:rsid w:val="00861233"/>
    <w:rsid w:val="0086167B"/>
    <w:rsid w:val="008616FB"/>
    <w:rsid w:val="00862334"/>
    <w:rsid w:val="008627B5"/>
    <w:rsid w:val="0086299F"/>
    <w:rsid w:val="00862ED1"/>
    <w:rsid w:val="00863111"/>
    <w:rsid w:val="008637E3"/>
    <w:rsid w:val="00864502"/>
    <w:rsid w:val="008653C8"/>
    <w:rsid w:val="00865632"/>
    <w:rsid w:val="0086673F"/>
    <w:rsid w:val="0087017B"/>
    <w:rsid w:val="00871287"/>
    <w:rsid w:val="0087172A"/>
    <w:rsid w:val="008740A9"/>
    <w:rsid w:val="00875F04"/>
    <w:rsid w:val="00876F3F"/>
    <w:rsid w:val="008772A6"/>
    <w:rsid w:val="00882BAF"/>
    <w:rsid w:val="00882BE2"/>
    <w:rsid w:val="008834C5"/>
    <w:rsid w:val="00883E9A"/>
    <w:rsid w:val="008842E1"/>
    <w:rsid w:val="00885DE4"/>
    <w:rsid w:val="00885E17"/>
    <w:rsid w:val="00887AAA"/>
    <w:rsid w:val="00890372"/>
    <w:rsid w:val="00890F4A"/>
    <w:rsid w:val="00893522"/>
    <w:rsid w:val="00893890"/>
    <w:rsid w:val="00893BE8"/>
    <w:rsid w:val="00893BEA"/>
    <w:rsid w:val="00896557"/>
    <w:rsid w:val="008968B6"/>
    <w:rsid w:val="0089691E"/>
    <w:rsid w:val="008969FD"/>
    <w:rsid w:val="00897669"/>
    <w:rsid w:val="008978A0"/>
    <w:rsid w:val="00897D42"/>
    <w:rsid w:val="008A6361"/>
    <w:rsid w:val="008B0F71"/>
    <w:rsid w:val="008B472F"/>
    <w:rsid w:val="008B4F6A"/>
    <w:rsid w:val="008B51C7"/>
    <w:rsid w:val="008B5634"/>
    <w:rsid w:val="008B613B"/>
    <w:rsid w:val="008B625B"/>
    <w:rsid w:val="008C0C28"/>
    <w:rsid w:val="008C1140"/>
    <w:rsid w:val="008C114E"/>
    <w:rsid w:val="008C57D2"/>
    <w:rsid w:val="008C728D"/>
    <w:rsid w:val="008D145E"/>
    <w:rsid w:val="008D1C1B"/>
    <w:rsid w:val="008D207F"/>
    <w:rsid w:val="008D2836"/>
    <w:rsid w:val="008D34CF"/>
    <w:rsid w:val="008D6E4D"/>
    <w:rsid w:val="008E0110"/>
    <w:rsid w:val="008E1254"/>
    <w:rsid w:val="008E13FC"/>
    <w:rsid w:val="008E1ED5"/>
    <w:rsid w:val="008E1F02"/>
    <w:rsid w:val="008E2DCE"/>
    <w:rsid w:val="008E2F3D"/>
    <w:rsid w:val="008E32F1"/>
    <w:rsid w:val="008E4B98"/>
    <w:rsid w:val="008E5144"/>
    <w:rsid w:val="008E56C8"/>
    <w:rsid w:val="008E62BE"/>
    <w:rsid w:val="008E64C9"/>
    <w:rsid w:val="008F1404"/>
    <w:rsid w:val="008F1E54"/>
    <w:rsid w:val="008F20E9"/>
    <w:rsid w:val="008F24B5"/>
    <w:rsid w:val="008F2768"/>
    <w:rsid w:val="008F345A"/>
    <w:rsid w:val="008F5AE8"/>
    <w:rsid w:val="008F66D1"/>
    <w:rsid w:val="008F6810"/>
    <w:rsid w:val="008F6D06"/>
    <w:rsid w:val="008F7D11"/>
    <w:rsid w:val="009017A2"/>
    <w:rsid w:val="009017DC"/>
    <w:rsid w:val="00903257"/>
    <w:rsid w:val="009036B6"/>
    <w:rsid w:val="00903829"/>
    <w:rsid w:val="00906093"/>
    <w:rsid w:val="009069B9"/>
    <w:rsid w:val="00906ACF"/>
    <w:rsid w:val="00906D71"/>
    <w:rsid w:val="00906EB9"/>
    <w:rsid w:val="00911146"/>
    <w:rsid w:val="00911BC9"/>
    <w:rsid w:val="00913AF0"/>
    <w:rsid w:val="00914F6A"/>
    <w:rsid w:val="009172B1"/>
    <w:rsid w:val="009174E7"/>
    <w:rsid w:val="009222BA"/>
    <w:rsid w:val="009227C6"/>
    <w:rsid w:val="009233B2"/>
    <w:rsid w:val="00926547"/>
    <w:rsid w:val="00926566"/>
    <w:rsid w:val="00927270"/>
    <w:rsid w:val="00927904"/>
    <w:rsid w:val="00930C1A"/>
    <w:rsid w:val="00932561"/>
    <w:rsid w:val="00933969"/>
    <w:rsid w:val="00934EA9"/>
    <w:rsid w:val="00936739"/>
    <w:rsid w:val="00937179"/>
    <w:rsid w:val="009417E8"/>
    <w:rsid w:val="0094194F"/>
    <w:rsid w:val="009448E0"/>
    <w:rsid w:val="0094514E"/>
    <w:rsid w:val="00945C19"/>
    <w:rsid w:val="00946B73"/>
    <w:rsid w:val="00946E9F"/>
    <w:rsid w:val="00947550"/>
    <w:rsid w:val="00950BE4"/>
    <w:rsid w:val="009539C8"/>
    <w:rsid w:val="0095532C"/>
    <w:rsid w:val="00955616"/>
    <w:rsid w:val="00956139"/>
    <w:rsid w:val="0095762C"/>
    <w:rsid w:val="009602B7"/>
    <w:rsid w:val="00960BD7"/>
    <w:rsid w:val="009613AF"/>
    <w:rsid w:val="00961A2F"/>
    <w:rsid w:val="0096213B"/>
    <w:rsid w:val="009628BB"/>
    <w:rsid w:val="009642CC"/>
    <w:rsid w:val="0096474C"/>
    <w:rsid w:val="009668B9"/>
    <w:rsid w:val="00967CFC"/>
    <w:rsid w:val="00967D27"/>
    <w:rsid w:val="009720F9"/>
    <w:rsid w:val="00972C29"/>
    <w:rsid w:val="00974763"/>
    <w:rsid w:val="00974FD3"/>
    <w:rsid w:val="0097673C"/>
    <w:rsid w:val="00976C1C"/>
    <w:rsid w:val="00977221"/>
    <w:rsid w:val="00977C9B"/>
    <w:rsid w:val="00977DC9"/>
    <w:rsid w:val="00977FBE"/>
    <w:rsid w:val="00982C4B"/>
    <w:rsid w:val="0098346A"/>
    <w:rsid w:val="009839AC"/>
    <w:rsid w:val="00984DE6"/>
    <w:rsid w:val="00987CB3"/>
    <w:rsid w:val="009902AF"/>
    <w:rsid w:val="00991194"/>
    <w:rsid w:val="009926D2"/>
    <w:rsid w:val="009933C1"/>
    <w:rsid w:val="009944DB"/>
    <w:rsid w:val="00994CA1"/>
    <w:rsid w:val="00995605"/>
    <w:rsid w:val="00995CA2"/>
    <w:rsid w:val="00996C42"/>
    <w:rsid w:val="00997D5B"/>
    <w:rsid w:val="009A0A07"/>
    <w:rsid w:val="009A1E0F"/>
    <w:rsid w:val="009A2C08"/>
    <w:rsid w:val="009A5444"/>
    <w:rsid w:val="009A6426"/>
    <w:rsid w:val="009B0F4B"/>
    <w:rsid w:val="009B1BD1"/>
    <w:rsid w:val="009B1FA8"/>
    <w:rsid w:val="009B213B"/>
    <w:rsid w:val="009B2FEE"/>
    <w:rsid w:val="009B3EE7"/>
    <w:rsid w:val="009B44C7"/>
    <w:rsid w:val="009B70A7"/>
    <w:rsid w:val="009B716E"/>
    <w:rsid w:val="009C023E"/>
    <w:rsid w:val="009C37B0"/>
    <w:rsid w:val="009C7163"/>
    <w:rsid w:val="009D2AF0"/>
    <w:rsid w:val="009D2D4F"/>
    <w:rsid w:val="009D4360"/>
    <w:rsid w:val="009D4F1D"/>
    <w:rsid w:val="009D52E8"/>
    <w:rsid w:val="009D64B7"/>
    <w:rsid w:val="009D68B3"/>
    <w:rsid w:val="009D6C93"/>
    <w:rsid w:val="009D79FD"/>
    <w:rsid w:val="009E0535"/>
    <w:rsid w:val="009E0EBE"/>
    <w:rsid w:val="009E1CCA"/>
    <w:rsid w:val="009E201C"/>
    <w:rsid w:val="009E4068"/>
    <w:rsid w:val="009E40D6"/>
    <w:rsid w:val="009E4465"/>
    <w:rsid w:val="009E5B64"/>
    <w:rsid w:val="009E61EF"/>
    <w:rsid w:val="009F0C4C"/>
    <w:rsid w:val="009F1B47"/>
    <w:rsid w:val="009F3B95"/>
    <w:rsid w:val="009F43AB"/>
    <w:rsid w:val="009F5282"/>
    <w:rsid w:val="009F53C6"/>
    <w:rsid w:val="00A00686"/>
    <w:rsid w:val="00A0106D"/>
    <w:rsid w:val="00A018D7"/>
    <w:rsid w:val="00A01FC7"/>
    <w:rsid w:val="00A02310"/>
    <w:rsid w:val="00A038CE"/>
    <w:rsid w:val="00A0408D"/>
    <w:rsid w:val="00A06905"/>
    <w:rsid w:val="00A07516"/>
    <w:rsid w:val="00A07DF9"/>
    <w:rsid w:val="00A1123E"/>
    <w:rsid w:val="00A1146D"/>
    <w:rsid w:val="00A12F1E"/>
    <w:rsid w:val="00A13378"/>
    <w:rsid w:val="00A13EF6"/>
    <w:rsid w:val="00A1415D"/>
    <w:rsid w:val="00A15295"/>
    <w:rsid w:val="00A15BD1"/>
    <w:rsid w:val="00A1768D"/>
    <w:rsid w:val="00A2087B"/>
    <w:rsid w:val="00A21FA1"/>
    <w:rsid w:val="00A23F19"/>
    <w:rsid w:val="00A23F64"/>
    <w:rsid w:val="00A249F3"/>
    <w:rsid w:val="00A24EF1"/>
    <w:rsid w:val="00A32AD5"/>
    <w:rsid w:val="00A34B51"/>
    <w:rsid w:val="00A34CC4"/>
    <w:rsid w:val="00A35037"/>
    <w:rsid w:val="00A359B8"/>
    <w:rsid w:val="00A35E51"/>
    <w:rsid w:val="00A36763"/>
    <w:rsid w:val="00A4259C"/>
    <w:rsid w:val="00A429DA"/>
    <w:rsid w:val="00A42A4F"/>
    <w:rsid w:val="00A476FA"/>
    <w:rsid w:val="00A50466"/>
    <w:rsid w:val="00A50ADF"/>
    <w:rsid w:val="00A51973"/>
    <w:rsid w:val="00A51A3C"/>
    <w:rsid w:val="00A51EE7"/>
    <w:rsid w:val="00A52C38"/>
    <w:rsid w:val="00A53904"/>
    <w:rsid w:val="00A53F9D"/>
    <w:rsid w:val="00A556BB"/>
    <w:rsid w:val="00A56F2D"/>
    <w:rsid w:val="00A61AEE"/>
    <w:rsid w:val="00A6322B"/>
    <w:rsid w:val="00A63BB8"/>
    <w:rsid w:val="00A63E80"/>
    <w:rsid w:val="00A6410F"/>
    <w:rsid w:val="00A649B7"/>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260E"/>
    <w:rsid w:val="00A839CE"/>
    <w:rsid w:val="00A848CC"/>
    <w:rsid w:val="00A85638"/>
    <w:rsid w:val="00A86D8D"/>
    <w:rsid w:val="00A87516"/>
    <w:rsid w:val="00A90AC3"/>
    <w:rsid w:val="00A91145"/>
    <w:rsid w:val="00A92434"/>
    <w:rsid w:val="00A926DD"/>
    <w:rsid w:val="00A9278B"/>
    <w:rsid w:val="00A92A65"/>
    <w:rsid w:val="00A935B0"/>
    <w:rsid w:val="00A946A9"/>
    <w:rsid w:val="00A94A1B"/>
    <w:rsid w:val="00A94FF2"/>
    <w:rsid w:val="00A95624"/>
    <w:rsid w:val="00A95685"/>
    <w:rsid w:val="00A9750A"/>
    <w:rsid w:val="00A97718"/>
    <w:rsid w:val="00A9781F"/>
    <w:rsid w:val="00AA1099"/>
    <w:rsid w:val="00AA1107"/>
    <w:rsid w:val="00AA155B"/>
    <w:rsid w:val="00AA28A2"/>
    <w:rsid w:val="00AA37FF"/>
    <w:rsid w:val="00AA3FFA"/>
    <w:rsid w:val="00AA47A9"/>
    <w:rsid w:val="00AA6190"/>
    <w:rsid w:val="00AA774C"/>
    <w:rsid w:val="00AA78AE"/>
    <w:rsid w:val="00AA7C0D"/>
    <w:rsid w:val="00AA7FBB"/>
    <w:rsid w:val="00AB0FBC"/>
    <w:rsid w:val="00AB10F1"/>
    <w:rsid w:val="00AB2375"/>
    <w:rsid w:val="00AB38C9"/>
    <w:rsid w:val="00AB6B0C"/>
    <w:rsid w:val="00AB7179"/>
    <w:rsid w:val="00AB71EF"/>
    <w:rsid w:val="00AB77AC"/>
    <w:rsid w:val="00AC29BE"/>
    <w:rsid w:val="00AC34D5"/>
    <w:rsid w:val="00AC3DCD"/>
    <w:rsid w:val="00AC5663"/>
    <w:rsid w:val="00AC614D"/>
    <w:rsid w:val="00AC6A86"/>
    <w:rsid w:val="00AD0172"/>
    <w:rsid w:val="00AD01DF"/>
    <w:rsid w:val="00AD1E74"/>
    <w:rsid w:val="00AD441E"/>
    <w:rsid w:val="00AD4678"/>
    <w:rsid w:val="00AD4BEB"/>
    <w:rsid w:val="00AE1187"/>
    <w:rsid w:val="00AE1D84"/>
    <w:rsid w:val="00AE2FA7"/>
    <w:rsid w:val="00AE4F60"/>
    <w:rsid w:val="00AE62E4"/>
    <w:rsid w:val="00AE63D6"/>
    <w:rsid w:val="00AF091F"/>
    <w:rsid w:val="00AF2521"/>
    <w:rsid w:val="00AF27E4"/>
    <w:rsid w:val="00AF2B8C"/>
    <w:rsid w:val="00AF328D"/>
    <w:rsid w:val="00AF4CF3"/>
    <w:rsid w:val="00AF50A8"/>
    <w:rsid w:val="00AF5D8D"/>
    <w:rsid w:val="00AF7422"/>
    <w:rsid w:val="00AF76DC"/>
    <w:rsid w:val="00AF7DFA"/>
    <w:rsid w:val="00AF7E93"/>
    <w:rsid w:val="00B00D5F"/>
    <w:rsid w:val="00B02785"/>
    <w:rsid w:val="00B03066"/>
    <w:rsid w:val="00B0558A"/>
    <w:rsid w:val="00B0603E"/>
    <w:rsid w:val="00B06B9F"/>
    <w:rsid w:val="00B07828"/>
    <w:rsid w:val="00B10934"/>
    <w:rsid w:val="00B10CBB"/>
    <w:rsid w:val="00B10F54"/>
    <w:rsid w:val="00B1275A"/>
    <w:rsid w:val="00B1370F"/>
    <w:rsid w:val="00B15940"/>
    <w:rsid w:val="00B168EF"/>
    <w:rsid w:val="00B169D9"/>
    <w:rsid w:val="00B16FF0"/>
    <w:rsid w:val="00B21423"/>
    <w:rsid w:val="00B22EFC"/>
    <w:rsid w:val="00B23ADE"/>
    <w:rsid w:val="00B25C52"/>
    <w:rsid w:val="00B25C8C"/>
    <w:rsid w:val="00B304AB"/>
    <w:rsid w:val="00B33DF5"/>
    <w:rsid w:val="00B34266"/>
    <w:rsid w:val="00B3469D"/>
    <w:rsid w:val="00B348FA"/>
    <w:rsid w:val="00B35075"/>
    <w:rsid w:val="00B36729"/>
    <w:rsid w:val="00B3696C"/>
    <w:rsid w:val="00B37A7D"/>
    <w:rsid w:val="00B37FF3"/>
    <w:rsid w:val="00B40355"/>
    <w:rsid w:val="00B40712"/>
    <w:rsid w:val="00B4254F"/>
    <w:rsid w:val="00B4303B"/>
    <w:rsid w:val="00B4545F"/>
    <w:rsid w:val="00B45B5B"/>
    <w:rsid w:val="00B45D76"/>
    <w:rsid w:val="00B461CD"/>
    <w:rsid w:val="00B4709B"/>
    <w:rsid w:val="00B509E8"/>
    <w:rsid w:val="00B50D4E"/>
    <w:rsid w:val="00B519F9"/>
    <w:rsid w:val="00B52DB2"/>
    <w:rsid w:val="00B5447F"/>
    <w:rsid w:val="00B55DC9"/>
    <w:rsid w:val="00B60EB5"/>
    <w:rsid w:val="00B60FAD"/>
    <w:rsid w:val="00B615BF"/>
    <w:rsid w:val="00B639B1"/>
    <w:rsid w:val="00B646F4"/>
    <w:rsid w:val="00B6590F"/>
    <w:rsid w:val="00B672B6"/>
    <w:rsid w:val="00B675F7"/>
    <w:rsid w:val="00B71C24"/>
    <w:rsid w:val="00B730C5"/>
    <w:rsid w:val="00B73E47"/>
    <w:rsid w:val="00B7494A"/>
    <w:rsid w:val="00B7523C"/>
    <w:rsid w:val="00B7613C"/>
    <w:rsid w:val="00B766FB"/>
    <w:rsid w:val="00B76C54"/>
    <w:rsid w:val="00B772C2"/>
    <w:rsid w:val="00B77C68"/>
    <w:rsid w:val="00B82221"/>
    <w:rsid w:val="00B83D81"/>
    <w:rsid w:val="00B8510A"/>
    <w:rsid w:val="00B8547B"/>
    <w:rsid w:val="00B85BEA"/>
    <w:rsid w:val="00B86A07"/>
    <w:rsid w:val="00B90185"/>
    <w:rsid w:val="00B9050D"/>
    <w:rsid w:val="00B90F2E"/>
    <w:rsid w:val="00B920D2"/>
    <w:rsid w:val="00B93043"/>
    <w:rsid w:val="00B9432A"/>
    <w:rsid w:val="00B965F5"/>
    <w:rsid w:val="00B96E36"/>
    <w:rsid w:val="00B97380"/>
    <w:rsid w:val="00B974BA"/>
    <w:rsid w:val="00BA0289"/>
    <w:rsid w:val="00BA17B3"/>
    <w:rsid w:val="00BA1DF8"/>
    <w:rsid w:val="00BA33DA"/>
    <w:rsid w:val="00BA3BFF"/>
    <w:rsid w:val="00BA4B7D"/>
    <w:rsid w:val="00BA5268"/>
    <w:rsid w:val="00BA571B"/>
    <w:rsid w:val="00BA5CC0"/>
    <w:rsid w:val="00BA6103"/>
    <w:rsid w:val="00BA695C"/>
    <w:rsid w:val="00BB022D"/>
    <w:rsid w:val="00BB103F"/>
    <w:rsid w:val="00BB13D1"/>
    <w:rsid w:val="00BB23E6"/>
    <w:rsid w:val="00BB36FE"/>
    <w:rsid w:val="00BB49FE"/>
    <w:rsid w:val="00BB6058"/>
    <w:rsid w:val="00BB7C9E"/>
    <w:rsid w:val="00BC107D"/>
    <w:rsid w:val="00BC48B8"/>
    <w:rsid w:val="00BC48DF"/>
    <w:rsid w:val="00BC5EC2"/>
    <w:rsid w:val="00BD04A1"/>
    <w:rsid w:val="00BD1028"/>
    <w:rsid w:val="00BD3EE5"/>
    <w:rsid w:val="00BD6AF5"/>
    <w:rsid w:val="00BD6C4A"/>
    <w:rsid w:val="00BD6F22"/>
    <w:rsid w:val="00BD7467"/>
    <w:rsid w:val="00BE0766"/>
    <w:rsid w:val="00BE2150"/>
    <w:rsid w:val="00BE2886"/>
    <w:rsid w:val="00BE42B9"/>
    <w:rsid w:val="00BE535F"/>
    <w:rsid w:val="00BE7465"/>
    <w:rsid w:val="00BE7B6A"/>
    <w:rsid w:val="00BF2ED8"/>
    <w:rsid w:val="00BF2F8B"/>
    <w:rsid w:val="00BF3332"/>
    <w:rsid w:val="00BF5341"/>
    <w:rsid w:val="00BF63B0"/>
    <w:rsid w:val="00BF7CB0"/>
    <w:rsid w:val="00BF7F72"/>
    <w:rsid w:val="00C011AB"/>
    <w:rsid w:val="00C05C56"/>
    <w:rsid w:val="00C063C0"/>
    <w:rsid w:val="00C06ED7"/>
    <w:rsid w:val="00C1113C"/>
    <w:rsid w:val="00C12A10"/>
    <w:rsid w:val="00C13AD3"/>
    <w:rsid w:val="00C150CD"/>
    <w:rsid w:val="00C16668"/>
    <w:rsid w:val="00C17B92"/>
    <w:rsid w:val="00C2020E"/>
    <w:rsid w:val="00C2134D"/>
    <w:rsid w:val="00C21D15"/>
    <w:rsid w:val="00C22B41"/>
    <w:rsid w:val="00C23487"/>
    <w:rsid w:val="00C234AB"/>
    <w:rsid w:val="00C24A37"/>
    <w:rsid w:val="00C250A9"/>
    <w:rsid w:val="00C251D5"/>
    <w:rsid w:val="00C26134"/>
    <w:rsid w:val="00C2618F"/>
    <w:rsid w:val="00C31A89"/>
    <w:rsid w:val="00C32CC3"/>
    <w:rsid w:val="00C35218"/>
    <w:rsid w:val="00C356BB"/>
    <w:rsid w:val="00C3571F"/>
    <w:rsid w:val="00C3576F"/>
    <w:rsid w:val="00C36162"/>
    <w:rsid w:val="00C363B3"/>
    <w:rsid w:val="00C36C25"/>
    <w:rsid w:val="00C37067"/>
    <w:rsid w:val="00C401DE"/>
    <w:rsid w:val="00C416C1"/>
    <w:rsid w:val="00C423D8"/>
    <w:rsid w:val="00C43223"/>
    <w:rsid w:val="00C4496D"/>
    <w:rsid w:val="00C44C61"/>
    <w:rsid w:val="00C44E0D"/>
    <w:rsid w:val="00C45EF0"/>
    <w:rsid w:val="00C46443"/>
    <w:rsid w:val="00C466FF"/>
    <w:rsid w:val="00C4691B"/>
    <w:rsid w:val="00C46952"/>
    <w:rsid w:val="00C5097E"/>
    <w:rsid w:val="00C50CB7"/>
    <w:rsid w:val="00C514BF"/>
    <w:rsid w:val="00C52A08"/>
    <w:rsid w:val="00C53167"/>
    <w:rsid w:val="00C53171"/>
    <w:rsid w:val="00C53769"/>
    <w:rsid w:val="00C54B82"/>
    <w:rsid w:val="00C54DC5"/>
    <w:rsid w:val="00C571B3"/>
    <w:rsid w:val="00C60E84"/>
    <w:rsid w:val="00C621F0"/>
    <w:rsid w:val="00C6273C"/>
    <w:rsid w:val="00C62C62"/>
    <w:rsid w:val="00C6419A"/>
    <w:rsid w:val="00C663B0"/>
    <w:rsid w:val="00C66654"/>
    <w:rsid w:val="00C66F89"/>
    <w:rsid w:val="00C67340"/>
    <w:rsid w:val="00C67826"/>
    <w:rsid w:val="00C711F7"/>
    <w:rsid w:val="00C7163E"/>
    <w:rsid w:val="00C72972"/>
    <w:rsid w:val="00C73FB0"/>
    <w:rsid w:val="00C74DAA"/>
    <w:rsid w:val="00C74DEC"/>
    <w:rsid w:val="00C75306"/>
    <w:rsid w:val="00C75654"/>
    <w:rsid w:val="00C75F47"/>
    <w:rsid w:val="00C76003"/>
    <w:rsid w:val="00C7684F"/>
    <w:rsid w:val="00C7692A"/>
    <w:rsid w:val="00C77296"/>
    <w:rsid w:val="00C80B75"/>
    <w:rsid w:val="00C82718"/>
    <w:rsid w:val="00C8324B"/>
    <w:rsid w:val="00C83483"/>
    <w:rsid w:val="00C83DE4"/>
    <w:rsid w:val="00C850F8"/>
    <w:rsid w:val="00C8514D"/>
    <w:rsid w:val="00C90287"/>
    <w:rsid w:val="00C90443"/>
    <w:rsid w:val="00C90601"/>
    <w:rsid w:val="00C919AF"/>
    <w:rsid w:val="00C93240"/>
    <w:rsid w:val="00C951DB"/>
    <w:rsid w:val="00C95816"/>
    <w:rsid w:val="00C958EB"/>
    <w:rsid w:val="00C96CDF"/>
    <w:rsid w:val="00CA231F"/>
    <w:rsid w:val="00CA3179"/>
    <w:rsid w:val="00CA6307"/>
    <w:rsid w:val="00CA665E"/>
    <w:rsid w:val="00CB06AA"/>
    <w:rsid w:val="00CB0AD5"/>
    <w:rsid w:val="00CB0F12"/>
    <w:rsid w:val="00CB7076"/>
    <w:rsid w:val="00CB7260"/>
    <w:rsid w:val="00CC02A3"/>
    <w:rsid w:val="00CC0536"/>
    <w:rsid w:val="00CC13E5"/>
    <w:rsid w:val="00CC57F2"/>
    <w:rsid w:val="00CC5C04"/>
    <w:rsid w:val="00CC6BC5"/>
    <w:rsid w:val="00CD068F"/>
    <w:rsid w:val="00CD2497"/>
    <w:rsid w:val="00CD3A42"/>
    <w:rsid w:val="00CD701A"/>
    <w:rsid w:val="00CD7846"/>
    <w:rsid w:val="00CD7EA8"/>
    <w:rsid w:val="00CE0FF1"/>
    <w:rsid w:val="00CE1923"/>
    <w:rsid w:val="00CE1925"/>
    <w:rsid w:val="00CE2B21"/>
    <w:rsid w:val="00CE2DDF"/>
    <w:rsid w:val="00CE3951"/>
    <w:rsid w:val="00CE3A72"/>
    <w:rsid w:val="00CE40E3"/>
    <w:rsid w:val="00CE44D8"/>
    <w:rsid w:val="00CE4628"/>
    <w:rsid w:val="00CE4882"/>
    <w:rsid w:val="00CE4F2C"/>
    <w:rsid w:val="00CE5C49"/>
    <w:rsid w:val="00CF11A9"/>
    <w:rsid w:val="00CF1A5E"/>
    <w:rsid w:val="00CF3C14"/>
    <w:rsid w:val="00CF443E"/>
    <w:rsid w:val="00CF5647"/>
    <w:rsid w:val="00CF65A4"/>
    <w:rsid w:val="00CF6914"/>
    <w:rsid w:val="00CF6A73"/>
    <w:rsid w:val="00CF6A88"/>
    <w:rsid w:val="00CF6FF0"/>
    <w:rsid w:val="00CF7A04"/>
    <w:rsid w:val="00D002ED"/>
    <w:rsid w:val="00D00B1A"/>
    <w:rsid w:val="00D0206D"/>
    <w:rsid w:val="00D03A38"/>
    <w:rsid w:val="00D04F84"/>
    <w:rsid w:val="00D05BF0"/>
    <w:rsid w:val="00D06DA9"/>
    <w:rsid w:val="00D10803"/>
    <w:rsid w:val="00D11151"/>
    <w:rsid w:val="00D13A34"/>
    <w:rsid w:val="00D140CE"/>
    <w:rsid w:val="00D141BD"/>
    <w:rsid w:val="00D15529"/>
    <w:rsid w:val="00D160DB"/>
    <w:rsid w:val="00D16203"/>
    <w:rsid w:val="00D16CA9"/>
    <w:rsid w:val="00D21427"/>
    <w:rsid w:val="00D249E4"/>
    <w:rsid w:val="00D251E7"/>
    <w:rsid w:val="00D27EAA"/>
    <w:rsid w:val="00D30DFD"/>
    <w:rsid w:val="00D33824"/>
    <w:rsid w:val="00D33DD8"/>
    <w:rsid w:val="00D341B2"/>
    <w:rsid w:val="00D343C1"/>
    <w:rsid w:val="00D3582A"/>
    <w:rsid w:val="00D35FA4"/>
    <w:rsid w:val="00D3618D"/>
    <w:rsid w:val="00D378C1"/>
    <w:rsid w:val="00D379E5"/>
    <w:rsid w:val="00D40DCA"/>
    <w:rsid w:val="00D415A6"/>
    <w:rsid w:val="00D41714"/>
    <w:rsid w:val="00D428BB"/>
    <w:rsid w:val="00D43C40"/>
    <w:rsid w:val="00D4554F"/>
    <w:rsid w:val="00D46E53"/>
    <w:rsid w:val="00D47218"/>
    <w:rsid w:val="00D50DDB"/>
    <w:rsid w:val="00D50F0D"/>
    <w:rsid w:val="00D51D1F"/>
    <w:rsid w:val="00D5293E"/>
    <w:rsid w:val="00D52E09"/>
    <w:rsid w:val="00D53CE3"/>
    <w:rsid w:val="00D55724"/>
    <w:rsid w:val="00D55B2C"/>
    <w:rsid w:val="00D55C86"/>
    <w:rsid w:val="00D55FFF"/>
    <w:rsid w:val="00D56DE9"/>
    <w:rsid w:val="00D56F5E"/>
    <w:rsid w:val="00D57B11"/>
    <w:rsid w:val="00D57BB5"/>
    <w:rsid w:val="00D60090"/>
    <w:rsid w:val="00D606E3"/>
    <w:rsid w:val="00D60B81"/>
    <w:rsid w:val="00D62872"/>
    <w:rsid w:val="00D6383E"/>
    <w:rsid w:val="00D63AFE"/>
    <w:rsid w:val="00D64A04"/>
    <w:rsid w:val="00D64FFC"/>
    <w:rsid w:val="00D6512F"/>
    <w:rsid w:val="00D66547"/>
    <w:rsid w:val="00D702C7"/>
    <w:rsid w:val="00D70DE3"/>
    <w:rsid w:val="00D71441"/>
    <w:rsid w:val="00D7207E"/>
    <w:rsid w:val="00D72D77"/>
    <w:rsid w:val="00D74BA6"/>
    <w:rsid w:val="00D74BBE"/>
    <w:rsid w:val="00D75E41"/>
    <w:rsid w:val="00D765AA"/>
    <w:rsid w:val="00D80937"/>
    <w:rsid w:val="00D82604"/>
    <w:rsid w:val="00D83397"/>
    <w:rsid w:val="00D8429D"/>
    <w:rsid w:val="00D854EC"/>
    <w:rsid w:val="00D8564A"/>
    <w:rsid w:val="00D86B5E"/>
    <w:rsid w:val="00D87CFB"/>
    <w:rsid w:val="00D91B0D"/>
    <w:rsid w:val="00D92592"/>
    <w:rsid w:val="00D935B1"/>
    <w:rsid w:val="00D93691"/>
    <w:rsid w:val="00D937A0"/>
    <w:rsid w:val="00D93901"/>
    <w:rsid w:val="00D93AAD"/>
    <w:rsid w:val="00D96F22"/>
    <w:rsid w:val="00D97218"/>
    <w:rsid w:val="00D97390"/>
    <w:rsid w:val="00D97437"/>
    <w:rsid w:val="00D97BD0"/>
    <w:rsid w:val="00DA05C1"/>
    <w:rsid w:val="00DA1A66"/>
    <w:rsid w:val="00DA1B00"/>
    <w:rsid w:val="00DA20DA"/>
    <w:rsid w:val="00DA32BE"/>
    <w:rsid w:val="00DA346E"/>
    <w:rsid w:val="00DA6C16"/>
    <w:rsid w:val="00DA6DE1"/>
    <w:rsid w:val="00DB0E2E"/>
    <w:rsid w:val="00DB1513"/>
    <w:rsid w:val="00DB2A79"/>
    <w:rsid w:val="00DB2B6B"/>
    <w:rsid w:val="00DB34A2"/>
    <w:rsid w:val="00DB3605"/>
    <w:rsid w:val="00DB4BB4"/>
    <w:rsid w:val="00DB4F56"/>
    <w:rsid w:val="00DB5EB0"/>
    <w:rsid w:val="00DC14B9"/>
    <w:rsid w:val="00DC22AE"/>
    <w:rsid w:val="00DC3A29"/>
    <w:rsid w:val="00DC3CDB"/>
    <w:rsid w:val="00DC44C7"/>
    <w:rsid w:val="00DC5758"/>
    <w:rsid w:val="00DD09C1"/>
    <w:rsid w:val="00DD1B48"/>
    <w:rsid w:val="00DD2FB6"/>
    <w:rsid w:val="00DD3183"/>
    <w:rsid w:val="00DD3E9B"/>
    <w:rsid w:val="00DD4C73"/>
    <w:rsid w:val="00DD6C0F"/>
    <w:rsid w:val="00DD6FBD"/>
    <w:rsid w:val="00DE0229"/>
    <w:rsid w:val="00DE02EC"/>
    <w:rsid w:val="00DE144B"/>
    <w:rsid w:val="00DE1A92"/>
    <w:rsid w:val="00DE297F"/>
    <w:rsid w:val="00DE3E0D"/>
    <w:rsid w:val="00DE5D87"/>
    <w:rsid w:val="00DE5F96"/>
    <w:rsid w:val="00DE62B0"/>
    <w:rsid w:val="00DE6AF8"/>
    <w:rsid w:val="00DF0348"/>
    <w:rsid w:val="00DF42B7"/>
    <w:rsid w:val="00DF47A8"/>
    <w:rsid w:val="00DF5FD6"/>
    <w:rsid w:val="00DF65F0"/>
    <w:rsid w:val="00DF6609"/>
    <w:rsid w:val="00DF71E4"/>
    <w:rsid w:val="00DF7564"/>
    <w:rsid w:val="00E00504"/>
    <w:rsid w:val="00E023A3"/>
    <w:rsid w:val="00E03236"/>
    <w:rsid w:val="00E032BC"/>
    <w:rsid w:val="00E06733"/>
    <w:rsid w:val="00E067D9"/>
    <w:rsid w:val="00E07623"/>
    <w:rsid w:val="00E10E00"/>
    <w:rsid w:val="00E12C93"/>
    <w:rsid w:val="00E12DE3"/>
    <w:rsid w:val="00E12F2B"/>
    <w:rsid w:val="00E13B88"/>
    <w:rsid w:val="00E14632"/>
    <w:rsid w:val="00E154FB"/>
    <w:rsid w:val="00E16194"/>
    <w:rsid w:val="00E1631D"/>
    <w:rsid w:val="00E174A2"/>
    <w:rsid w:val="00E17A9C"/>
    <w:rsid w:val="00E20681"/>
    <w:rsid w:val="00E21D6B"/>
    <w:rsid w:val="00E248DD"/>
    <w:rsid w:val="00E24C15"/>
    <w:rsid w:val="00E24CD5"/>
    <w:rsid w:val="00E27FD2"/>
    <w:rsid w:val="00E3173D"/>
    <w:rsid w:val="00E31F00"/>
    <w:rsid w:val="00E33412"/>
    <w:rsid w:val="00E3386C"/>
    <w:rsid w:val="00E338C7"/>
    <w:rsid w:val="00E33BA7"/>
    <w:rsid w:val="00E33E4E"/>
    <w:rsid w:val="00E342EC"/>
    <w:rsid w:val="00E34734"/>
    <w:rsid w:val="00E414B8"/>
    <w:rsid w:val="00E4393D"/>
    <w:rsid w:val="00E45C65"/>
    <w:rsid w:val="00E45E0A"/>
    <w:rsid w:val="00E52AB7"/>
    <w:rsid w:val="00E53654"/>
    <w:rsid w:val="00E5525E"/>
    <w:rsid w:val="00E55356"/>
    <w:rsid w:val="00E57258"/>
    <w:rsid w:val="00E61A10"/>
    <w:rsid w:val="00E64BE3"/>
    <w:rsid w:val="00E64DD4"/>
    <w:rsid w:val="00E652C3"/>
    <w:rsid w:val="00E653A2"/>
    <w:rsid w:val="00E65FE6"/>
    <w:rsid w:val="00E66356"/>
    <w:rsid w:val="00E6685E"/>
    <w:rsid w:val="00E66BAB"/>
    <w:rsid w:val="00E716C1"/>
    <w:rsid w:val="00E71DBD"/>
    <w:rsid w:val="00E7223C"/>
    <w:rsid w:val="00E735E6"/>
    <w:rsid w:val="00E73D57"/>
    <w:rsid w:val="00E76E2E"/>
    <w:rsid w:val="00E77005"/>
    <w:rsid w:val="00E77494"/>
    <w:rsid w:val="00E77875"/>
    <w:rsid w:val="00E8021E"/>
    <w:rsid w:val="00E8104C"/>
    <w:rsid w:val="00E854AF"/>
    <w:rsid w:val="00E85808"/>
    <w:rsid w:val="00E8676E"/>
    <w:rsid w:val="00E86D67"/>
    <w:rsid w:val="00E8750C"/>
    <w:rsid w:val="00E908E1"/>
    <w:rsid w:val="00E91170"/>
    <w:rsid w:val="00E91673"/>
    <w:rsid w:val="00E934D6"/>
    <w:rsid w:val="00E9403E"/>
    <w:rsid w:val="00E943D2"/>
    <w:rsid w:val="00E96293"/>
    <w:rsid w:val="00E96657"/>
    <w:rsid w:val="00E9713D"/>
    <w:rsid w:val="00EA119B"/>
    <w:rsid w:val="00EA2214"/>
    <w:rsid w:val="00EA3673"/>
    <w:rsid w:val="00EA44F7"/>
    <w:rsid w:val="00EA5104"/>
    <w:rsid w:val="00EA65AF"/>
    <w:rsid w:val="00EB07C5"/>
    <w:rsid w:val="00EB0C3B"/>
    <w:rsid w:val="00EB1238"/>
    <w:rsid w:val="00EB2721"/>
    <w:rsid w:val="00EB4BCE"/>
    <w:rsid w:val="00EB4D10"/>
    <w:rsid w:val="00EB528C"/>
    <w:rsid w:val="00EB58B9"/>
    <w:rsid w:val="00EB71BA"/>
    <w:rsid w:val="00EC07BA"/>
    <w:rsid w:val="00EC0D12"/>
    <w:rsid w:val="00EC0DF3"/>
    <w:rsid w:val="00EC0E43"/>
    <w:rsid w:val="00EC13EB"/>
    <w:rsid w:val="00EC2AC8"/>
    <w:rsid w:val="00EC33D6"/>
    <w:rsid w:val="00EC39CF"/>
    <w:rsid w:val="00EC598C"/>
    <w:rsid w:val="00EC5C6F"/>
    <w:rsid w:val="00EC6F89"/>
    <w:rsid w:val="00EC707E"/>
    <w:rsid w:val="00EC78AB"/>
    <w:rsid w:val="00ED0849"/>
    <w:rsid w:val="00ED0AFD"/>
    <w:rsid w:val="00ED23B5"/>
    <w:rsid w:val="00ED2423"/>
    <w:rsid w:val="00ED3803"/>
    <w:rsid w:val="00ED3A23"/>
    <w:rsid w:val="00ED45DA"/>
    <w:rsid w:val="00ED4D9A"/>
    <w:rsid w:val="00ED4DC6"/>
    <w:rsid w:val="00ED551C"/>
    <w:rsid w:val="00ED5563"/>
    <w:rsid w:val="00ED5DFA"/>
    <w:rsid w:val="00ED74CC"/>
    <w:rsid w:val="00ED7662"/>
    <w:rsid w:val="00ED7FCD"/>
    <w:rsid w:val="00EE02F9"/>
    <w:rsid w:val="00EE037A"/>
    <w:rsid w:val="00EE0A91"/>
    <w:rsid w:val="00EE1F21"/>
    <w:rsid w:val="00EE2588"/>
    <w:rsid w:val="00EE2CF3"/>
    <w:rsid w:val="00EE57C0"/>
    <w:rsid w:val="00EE5F4E"/>
    <w:rsid w:val="00EE6065"/>
    <w:rsid w:val="00EE62DF"/>
    <w:rsid w:val="00EE6970"/>
    <w:rsid w:val="00EE7B45"/>
    <w:rsid w:val="00EF0409"/>
    <w:rsid w:val="00EF09A8"/>
    <w:rsid w:val="00EF1674"/>
    <w:rsid w:val="00EF394B"/>
    <w:rsid w:val="00EF3E6B"/>
    <w:rsid w:val="00EF4242"/>
    <w:rsid w:val="00EF57C9"/>
    <w:rsid w:val="00EF7CA7"/>
    <w:rsid w:val="00F00341"/>
    <w:rsid w:val="00F00CCC"/>
    <w:rsid w:val="00F013FA"/>
    <w:rsid w:val="00F04327"/>
    <w:rsid w:val="00F049D4"/>
    <w:rsid w:val="00F04B01"/>
    <w:rsid w:val="00F056D0"/>
    <w:rsid w:val="00F1304F"/>
    <w:rsid w:val="00F136C6"/>
    <w:rsid w:val="00F136E7"/>
    <w:rsid w:val="00F15F33"/>
    <w:rsid w:val="00F164F1"/>
    <w:rsid w:val="00F16767"/>
    <w:rsid w:val="00F16F5D"/>
    <w:rsid w:val="00F20EDE"/>
    <w:rsid w:val="00F21983"/>
    <w:rsid w:val="00F23328"/>
    <w:rsid w:val="00F238F2"/>
    <w:rsid w:val="00F24287"/>
    <w:rsid w:val="00F25782"/>
    <w:rsid w:val="00F259E4"/>
    <w:rsid w:val="00F26E50"/>
    <w:rsid w:val="00F2769B"/>
    <w:rsid w:val="00F2791C"/>
    <w:rsid w:val="00F300F3"/>
    <w:rsid w:val="00F3080C"/>
    <w:rsid w:val="00F30EB9"/>
    <w:rsid w:val="00F31FF6"/>
    <w:rsid w:val="00F33377"/>
    <w:rsid w:val="00F34503"/>
    <w:rsid w:val="00F35ADC"/>
    <w:rsid w:val="00F35BF3"/>
    <w:rsid w:val="00F36C16"/>
    <w:rsid w:val="00F37A88"/>
    <w:rsid w:val="00F428FA"/>
    <w:rsid w:val="00F4313D"/>
    <w:rsid w:val="00F466A0"/>
    <w:rsid w:val="00F466CC"/>
    <w:rsid w:val="00F53376"/>
    <w:rsid w:val="00F5436E"/>
    <w:rsid w:val="00F557DA"/>
    <w:rsid w:val="00F55E78"/>
    <w:rsid w:val="00F571C8"/>
    <w:rsid w:val="00F6033B"/>
    <w:rsid w:val="00F60FAF"/>
    <w:rsid w:val="00F61362"/>
    <w:rsid w:val="00F61932"/>
    <w:rsid w:val="00F62684"/>
    <w:rsid w:val="00F62984"/>
    <w:rsid w:val="00F62E0D"/>
    <w:rsid w:val="00F63BA2"/>
    <w:rsid w:val="00F63FF0"/>
    <w:rsid w:val="00F644A4"/>
    <w:rsid w:val="00F647A0"/>
    <w:rsid w:val="00F654D2"/>
    <w:rsid w:val="00F66296"/>
    <w:rsid w:val="00F67471"/>
    <w:rsid w:val="00F6747E"/>
    <w:rsid w:val="00F67D46"/>
    <w:rsid w:val="00F70C4D"/>
    <w:rsid w:val="00F70F98"/>
    <w:rsid w:val="00F711C8"/>
    <w:rsid w:val="00F71803"/>
    <w:rsid w:val="00F71970"/>
    <w:rsid w:val="00F72694"/>
    <w:rsid w:val="00F72E9F"/>
    <w:rsid w:val="00F73D71"/>
    <w:rsid w:val="00F748ED"/>
    <w:rsid w:val="00F757CE"/>
    <w:rsid w:val="00F75DA3"/>
    <w:rsid w:val="00F76625"/>
    <w:rsid w:val="00F76F98"/>
    <w:rsid w:val="00F8162F"/>
    <w:rsid w:val="00F81947"/>
    <w:rsid w:val="00F85D4F"/>
    <w:rsid w:val="00F861F5"/>
    <w:rsid w:val="00F867B6"/>
    <w:rsid w:val="00F86884"/>
    <w:rsid w:val="00F86BB0"/>
    <w:rsid w:val="00F92F76"/>
    <w:rsid w:val="00F9509A"/>
    <w:rsid w:val="00F954AB"/>
    <w:rsid w:val="00F95B81"/>
    <w:rsid w:val="00F978DA"/>
    <w:rsid w:val="00FA0205"/>
    <w:rsid w:val="00FA0A74"/>
    <w:rsid w:val="00FA1C13"/>
    <w:rsid w:val="00FA21E4"/>
    <w:rsid w:val="00FA25C4"/>
    <w:rsid w:val="00FA4CCC"/>
    <w:rsid w:val="00FB1883"/>
    <w:rsid w:val="00FB43F8"/>
    <w:rsid w:val="00FB4890"/>
    <w:rsid w:val="00FB4DB7"/>
    <w:rsid w:val="00FB52DF"/>
    <w:rsid w:val="00FB53C0"/>
    <w:rsid w:val="00FB59FD"/>
    <w:rsid w:val="00FB6152"/>
    <w:rsid w:val="00FB6540"/>
    <w:rsid w:val="00FB6B54"/>
    <w:rsid w:val="00FB7DFA"/>
    <w:rsid w:val="00FC13BD"/>
    <w:rsid w:val="00FC1F2C"/>
    <w:rsid w:val="00FC2052"/>
    <w:rsid w:val="00FC3D76"/>
    <w:rsid w:val="00FC5CD1"/>
    <w:rsid w:val="00FC77D4"/>
    <w:rsid w:val="00FD079B"/>
    <w:rsid w:val="00FD0EE3"/>
    <w:rsid w:val="00FD23A9"/>
    <w:rsid w:val="00FD242B"/>
    <w:rsid w:val="00FD265B"/>
    <w:rsid w:val="00FD35BF"/>
    <w:rsid w:val="00FD49CA"/>
    <w:rsid w:val="00FD63AC"/>
    <w:rsid w:val="00FD63AF"/>
    <w:rsid w:val="00FD6A73"/>
    <w:rsid w:val="00FD73FF"/>
    <w:rsid w:val="00FD7674"/>
    <w:rsid w:val="00FE0AD0"/>
    <w:rsid w:val="00FE2A0A"/>
    <w:rsid w:val="00FF072F"/>
    <w:rsid w:val="00FF22E1"/>
    <w:rsid w:val="00FF2DD1"/>
    <w:rsid w:val="00FF2F67"/>
    <w:rsid w:val="00FF3092"/>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39E36B1C"/>
  <w15:chartTrackingRefBased/>
  <w15:docId w15:val="{86958E11-7708-49E1-AAC0-032BA623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Default">
    <w:name w:val="Default"/>
    <w:rsid w:val="00C23487"/>
    <w:pPr>
      <w:autoSpaceDE w:val="0"/>
      <w:autoSpaceDN w:val="0"/>
      <w:adjustRightInd w:val="0"/>
    </w:pPr>
    <w:rPr>
      <w:rFonts w:ascii="Arial" w:hAnsi="Arial" w:cs="Arial"/>
      <w:color w:val="000000"/>
      <w:sz w:val="24"/>
      <w:szCs w:val="24"/>
    </w:rPr>
  </w:style>
  <w:style w:type="paragraph" w:styleId="NormalWeb">
    <w:name w:val="Normal (Web)"/>
    <w:basedOn w:val="Normal"/>
    <w:rsid w:val="00511C1E"/>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511C1E"/>
    <w:pPr>
      <w:spacing w:after="120" w:line="480" w:lineRule="auto"/>
      <w:ind w:left="360"/>
    </w:pPr>
  </w:style>
  <w:style w:type="character" w:customStyle="1" w:styleId="BodyTextIndent2Char">
    <w:name w:val="Body Text Indent 2 Char"/>
    <w:basedOn w:val="DefaultParagraphFont"/>
    <w:link w:val="BodyTextIndent2"/>
    <w:rsid w:val="00511C1E"/>
    <w:rPr>
      <w:rFonts w:ascii="Arial" w:hAnsi="Arial"/>
      <w:sz w:val="22"/>
    </w:rPr>
  </w:style>
  <w:style w:type="character" w:customStyle="1" w:styleId="Heading2Char">
    <w:name w:val="Heading 2 Char"/>
    <w:link w:val="Heading2"/>
    <w:rsid w:val="00511C1E"/>
    <w:rPr>
      <w:rFonts w:ascii="Arial" w:hAnsi="Arial"/>
      <w:b/>
      <w:sz w:val="28"/>
    </w:rPr>
  </w:style>
  <w:style w:type="character" w:customStyle="1" w:styleId="ListParagraphChar">
    <w:name w:val="List Paragraph Char"/>
    <w:basedOn w:val="DefaultParagraphFont"/>
    <w:link w:val="ListParagraph"/>
    <w:uiPriority w:val="34"/>
    <w:locked/>
    <w:rsid w:val="00893BEA"/>
    <w:rPr>
      <w:rFonts w:ascii="Arial" w:hAnsi="Arial"/>
      <w:sz w:val="22"/>
    </w:rPr>
  </w:style>
  <w:style w:type="character" w:customStyle="1" w:styleId="HeaderChar">
    <w:name w:val="Header Char"/>
    <w:link w:val="Header"/>
    <w:uiPriority w:val="99"/>
    <w:rsid w:val="00C83DE4"/>
    <w:rPr>
      <w:rFonts w:ascii="Arial" w:hAnsi="Arial"/>
      <w:sz w:val="22"/>
    </w:rPr>
  </w:style>
  <w:style w:type="paragraph" w:styleId="Revision">
    <w:name w:val="Revision"/>
    <w:hidden/>
    <w:uiPriority w:val="99"/>
    <w:semiHidden/>
    <w:rsid w:val="00C83DE4"/>
    <w:rPr>
      <w:rFonts w:ascii="Arial" w:hAnsi="Arial"/>
      <w:sz w:val="22"/>
    </w:rPr>
  </w:style>
  <w:style w:type="character" w:customStyle="1" w:styleId="CommentTextChar">
    <w:name w:val="Comment Text Char"/>
    <w:basedOn w:val="DefaultParagraphFont"/>
    <w:link w:val="CommentText"/>
    <w:uiPriority w:val="99"/>
    <w:rsid w:val="00C83DE4"/>
    <w:rPr>
      <w:rFonts w:ascii="Arial" w:hAnsi="Arial"/>
    </w:rPr>
  </w:style>
  <w:style w:type="character" w:customStyle="1" w:styleId="CommentSubjectChar">
    <w:name w:val="Comment Subject Char"/>
    <w:basedOn w:val="CommentTextChar"/>
    <w:link w:val="CommentSubject"/>
    <w:rsid w:val="00C83DE4"/>
    <w:rPr>
      <w:rFonts w:ascii="Arial" w:hAnsi="Arial"/>
      <w:b/>
      <w:bCs/>
    </w:rPr>
  </w:style>
  <w:style w:type="character" w:styleId="FollowedHyperlink">
    <w:name w:val="FollowedHyperlink"/>
    <w:basedOn w:val="DefaultParagraphFont"/>
    <w:unhideWhenUsed/>
    <w:rsid w:val="00C83DE4"/>
    <w:rPr>
      <w:color w:val="954F72" w:themeColor="followedHyperlink"/>
      <w:u w:val="single"/>
    </w:rPr>
  </w:style>
  <w:style w:type="character" w:styleId="UnresolvedMention">
    <w:name w:val="Unresolved Mention"/>
    <w:basedOn w:val="DefaultParagraphFont"/>
    <w:uiPriority w:val="99"/>
    <w:semiHidden/>
    <w:unhideWhenUsed/>
    <w:rsid w:val="00C83DE4"/>
    <w:rPr>
      <w:color w:val="605E5C"/>
      <w:shd w:val="clear" w:color="auto" w:fill="E1DFDD"/>
    </w:rPr>
  </w:style>
  <w:style w:type="character" w:customStyle="1" w:styleId="Heading1Char">
    <w:name w:val="Heading 1 Char"/>
    <w:link w:val="Heading1"/>
    <w:rsid w:val="004905A3"/>
    <w:rPr>
      <w:rFonts w:ascii="Arial" w:hAnsi="Arial"/>
      <w:b/>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774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025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chief" TargetMode="External"/><Relationship Id="rId26" Type="http://schemas.openxmlformats.org/officeDocument/2006/relationships/hyperlink" Target="https://www.ecfr.gov/current/title-40/section-63.1958" TargetMode="External"/><Relationship Id="rId39" Type="http://schemas.openxmlformats.org/officeDocument/2006/relationships/hyperlink" Target="https://www.epa.gov/chief"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yperlink" Target="https://www.epa.gov/electronic-reporting-air-emissions/electronic-reporting-tool-ert" TargetMode="Externa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pa.gov/chief" TargetMode="External"/><Relationship Id="rId17" Type="http://schemas.openxmlformats.org/officeDocument/2006/relationships/hyperlink" Target="https://cdx.epa.gov/" TargetMode="External"/><Relationship Id="rId25" Type="http://schemas.openxmlformats.org/officeDocument/2006/relationships/hyperlink" Target="https://www.ecfr.gov/current/title-40/section-63.1958" TargetMode="External"/><Relationship Id="rId33" Type="http://schemas.openxmlformats.org/officeDocument/2006/relationships/hyperlink" Target="https://www.epa.gov/chief" TargetMode="External"/><Relationship Id="rId38" Type="http://schemas.openxmlformats.org/officeDocument/2006/relationships/hyperlink" Target="https://cdx.epa.gov/"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hyperlink" Target="https://www.ecfr.gov/current/title-40/section-63.1960" TargetMode="External"/><Relationship Id="rId41" Type="http://schemas.openxmlformats.org/officeDocument/2006/relationships/image" Target="http://a257.g.akamaitech.net/7/257/2422/14mar20010800/www.access.gpo.gov/ecfr/graphics/ec01jn92.008.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24" Type="http://schemas.openxmlformats.org/officeDocument/2006/relationships/hyperlink" Target="https://www.ecfr.gov/current/title-40/section-63.1958" TargetMode="External"/><Relationship Id="rId32" Type="http://schemas.openxmlformats.org/officeDocument/2006/relationships/hyperlink" Target="https://cdx.epa.gov/" TargetMode="External"/><Relationship Id="rId37" Type="http://schemas.openxmlformats.org/officeDocument/2006/relationships/hyperlink" Target="https://www.epa.gov/electronic-reporting-air-emissions/electronic-reporting-tool-ert" TargetMode="External"/><Relationship Id="rId40" Type="http://schemas.openxmlformats.org/officeDocument/2006/relationships/image" Target="media/image1.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pa.gov/chief" TargetMode="External"/><Relationship Id="rId23" Type="http://schemas.openxmlformats.org/officeDocument/2006/relationships/hyperlink" Target="https://www.ecfr.gov/current/title-40/section-63.1959" TargetMode="External"/><Relationship Id="rId28" Type="http://schemas.openxmlformats.org/officeDocument/2006/relationships/hyperlink" Target="https://www.ecfr.gov/current/title-40/section-63.1960" TargetMode="External"/><Relationship Id="rId36" Type="http://schemas.openxmlformats.org/officeDocument/2006/relationships/hyperlink" Target="https://www.epa.gov/chief" TargetMode="External"/><Relationship Id="rId49" Type="http://schemas.openxmlformats.org/officeDocument/2006/relationships/footer" Target="footer3.xml"/><Relationship Id="rId10" Type="http://schemas.openxmlformats.org/officeDocument/2006/relationships/hyperlink" Target="https://www.epa.gov/electronic-reporting-air-emissions/electronic-reporting-tool-ert" TargetMode="External"/><Relationship Id="rId19" Type="http://schemas.openxmlformats.org/officeDocument/2006/relationships/hyperlink" Target="https://www.epa.gov/electronic-reporting-air-emissions/electronic-reporting-tool-ert" TargetMode="External"/><Relationship Id="rId31" Type="http://schemas.openxmlformats.org/officeDocument/2006/relationships/hyperlink" Target="https://www.epa.gov/electronic-reporting-air-emissions/electronic-reporting-tool-er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yperlink" Target="https://cdx.epa.gov/" TargetMode="External"/><Relationship Id="rId22" Type="http://schemas.openxmlformats.org/officeDocument/2006/relationships/hyperlink" Target="https://www.ecfr.gov/current/title-40/section-63.1955" TargetMode="External"/><Relationship Id="rId27" Type="http://schemas.openxmlformats.org/officeDocument/2006/relationships/hyperlink" Target="https://www.ecfr.gov/current/title-40/section-63.1960" TargetMode="External"/><Relationship Id="rId30" Type="http://schemas.openxmlformats.org/officeDocument/2006/relationships/hyperlink" Target="https://www.ecfr.gov/current/title-40/section-63.1960" TargetMode="External"/><Relationship Id="rId35" Type="http://schemas.openxmlformats.org/officeDocument/2006/relationships/hyperlink" Target="https://cdx.epa.gov/" TargetMode="External"/><Relationship Id="rId43" Type="http://schemas.openxmlformats.org/officeDocument/2006/relationships/image" Target="http://a257.g.akamaitech.net/7/257/2422/14mar20010800/www.access.gpo.gov/ecfr/graphics/ec01jn92.009.gif" TargetMode="External"/><Relationship Id="rId48" Type="http://schemas.openxmlformats.org/officeDocument/2006/relationships/header" Target="header3.xml"/><Relationship Id="rId8" Type="http://schemas.openxmlformats.org/officeDocument/2006/relationships/hyperlink" Target="https://www.epa.gov/electronic-reporting-air-emissions/electronic-reporting-tool-er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B993-7A91-4244-B69D-1163A01E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72</Pages>
  <Words>29626</Words>
  <Characters>167530</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196763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Orent, Kelly (EGLE)</cp:lastModifiedBy>
  <cp:revision>10</cp:revision>
  <cp:lastPrinted>2002-09-24T20:30:00Z</cp:lastPrinted>
  <dcterms:created xsi:type="dcterms:W3CDTF">2022-07-08T18:25:00Z</dcterms:created>
  <dcterms:modified xsi:type="dcterms:W3CDTF">2022-09-01T16:13:00Z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2021-09-12T02:37:36Z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