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F12EF31" w14:textId="77777777" w:rsidTr="00A9750A">
        <w:tc>
          <w:tcPr>
            <w:tcW w:w="810" w:type="dxa"/>
          </w:tcPr>
          <w:p w14:paraId="7F7CECE2" w14:textId="77777777" w:rsidR="005E5399" w:rsidRDefault="005E5399">
            <w:pPr>
              <w:jc w:val="center"/>
              <w:rPr>
                <w:sz w:val="16"/>
              </w:rPr>
            </w:pPr>
          </w:p>
        </w:tc>
        <w:tc>
          <w:tcPr>
            <w:tcW w:w="9000" w:type="dxa"/>
          </w:tcPr>
          <w:p w14:paraId="7698A28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8A0A5DB" w14:textId="77777777" w:rsidR="005E5399" w:rsidRDefault="00012E33">
            <w:pPr>
              <w:spacing w:before="20" w:after="20"/>
              <w:jc w:val="center"/>
              <w:rPr>
                <w:sz w:val="16"/>
              </w:rPr>
            </w:pPr>
            <w:r w:rsidRPr="00012E33">
              <w:rPr>
                <w:b/>
                <w:sz w:val="24"/>
                <w:szCs w:val="24"/>
              </w:rPr>
              <w:t>AIR QUALITY DIVISION</w:t>
            </w:r>
          </w:p>
        </w:tc>
        <w:tc>
          <w:tcPr>
            <w:tcW w:w="720" w:type="dxa"/>
          </w:tcPr>
          <w:p w14:paraId="2607AA09" w14:textId="77777777" w:rsidR="005E5399" w:rsidRDefault="005E5399">
            <w:pPr>
              <w:jc w:val="center"/>
              <w:rPr>
                <w:b/>
                <w:sz w:val="24"/>
              </w:rPr>
            </w:pPr>
          </w:p>
        </w:tc>
      </w:tr>
      <w:tr w:rsidR="005E5399" w14:paraId="1741D817" w14:textId="77777777" w:rsidTr="00A9750A">
        <w:trPr>
          <w:cantSplit/>
          <w:trHeight w:val="146"/>
        </w:trPr>
        <w:tc>
          <w:tcPr>
            <w:tcW w:w="10530" w:type="dxa"/>
            <w:gridSpan w:val="3"/>
          </w:tcPr>
          <w:p w14:paraId="646EEF0F" w14:textId="77777777" w:rsidR="00C7692A" w:rsidRPr="006B4E48" w:rsidRDefault="00C7692A" w:rsidP="00C2618F">
            <w:pPr>
              <w:jc w:val="center"/>
              <w:rPr>
                <w:szCs w:val="22"/>
              </w:rPr>
            </w:pPr>
          </w:p>
          <w:p w14:paraId="0ED5FE80" w14:textId="4170EAA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8382F">
              <w:rPr>
                <w:szCs w:val="22"/>
              </w:rPr>
              <w:t>September 21, 2021</w:t>
            </w:r>
          </w:p>
          <w:p w14:paraId="42912521" w14:textId="77777777" w:rsidR="006B4E48" w:rsidRPr="00927270" w:rsidRDefault="006B4E48" w:rsidP="00C2618F">
            <w:pPr>
              <w:jc w:val="center"/>
              <w:rPr>
                <w:szCs w:val="22"/>
              </w:rPr>
            </w:pPr>
          </w:p>
          <w:p w14:paraId="554A3868" w14:textId="77777777" w:rsidR="00C2618F" w:rsidRPr="00927270" w:rsidRDefault="00C2618F" w:rsidP="00C2618F">
            <w:pPr>
              <w:jc w:val="center"/>
              <w:rPr>
                <w:szCs w:val="22"/>
              </w:rPr>
            </w:pPr>
            <w:r w:rsidRPr="00927270">
              <w:rPr>
                <w:szCs w:val="22"/>
              </w:rPr>
              <w:t>ISSUED TO</w:t>
            </w:r>
          </w:p>
          <w:p w14:paraId="1B62CA52" w14:textId="77777777" w:rsidR="00C2618F" w:rsidRPr="00927270" w:rsidRDefault="00C2618F" w:rsidP="00C2618F">
            <w:pPr>
              <w:jc w:val="center"/>
              <w:rPr>
                <w:szCs w:val="22"/>
              </w:rPr>
            </w:pPr>
          </w:p>
          <w:p w14:paraId="37F86BC7" w14:textId="77777777" w:rsidR="00B9050D" w:rsidRPr="00745818" w:rsidRDefault="0003619E" w:rsidP="00B9050D">
            <w:pPr>
              <w:jc w:val="center"/>
              <w:rPr>
                <w:b/>
                <w:szCs w:val="22"/>
              </w:rPr>
            </w:pPr>
            <w:bookmarkStart w:id="0" w:name="bCompanyName"/>
            <w:r>
              <w:rPr>
                <w:b/>
                <w:szCs w:val="22"/>
              </w:rPr>
              <w:t>Magna Mirrors North America</w:t>
            </w:r>
          </w:p>
          <w:bookmarkEnd w:id="0"/>
          <w:p w14:paraId="504B8FC7" w14:textId="77777777" w:rsidR="00C2618F" w:rsidRPr="00927270" w:rsidRDefault="00C2618F" w:rsidP="00C2618F">
            <w:pPr>
              <w:jc w:val="center"/>
              <w:rPr>
                <w:szCs w:val="22"/>
              </w:rPr>
            </w:pPr>
          </w:p>
          <w:p w14:paraId="7DD7A100" w14:textId="77777777" w:rsidR="00C2618F" w:rsidRDefault="00C2618F" w:rsidP="00C2618F">
            <w:pPr>
              <w:jc w:val="center"/>
              <w:rPr>
                <w:szCs w:val="22"/>
              </w:rPr>
            </w:pPr>
            <w:r w:rsidRPr="00927270">
              <w:rPr>
                <w:szCs w:val="22"/>
              </w:rPr>
              <w:t xml:space="preserve">State Registration Number (SRN):  </w:t>
            </w:r>
            <w:bookmarkStart w:id="1" w:name="bSRN"/>
            <w:r w:rsidR="0003619E">
              <w:rPr>
                <w:szCs w:val="22"/>
              </w:rPr>
              <w:t>N5056</w:t>
            </w:r>
            <w:bookmarkEnd w:id="1"/>
          </w:p>
          <w:p w14:paraId="544889CA" w14:textId="77777777" w:rsidR="00807634" w:rsidRPr="00927270" w:rsidRDefault="00807634" w:rsidP="00C2618F">
            <w:pPr>
              <w:jc w:val="center"/>
              <w:rPr>
                <w:szCs w:val="22"/>
              </w:rPr>
            </w:pPr>
          </w:p>
          <w:p w14:paraId="7DDAEFE8" w14:textId="77777777" w:rsidR="00C2618F" w:rsidRPr="00927270" w:rsidRDefault="00C2618F" w:rsidP="00C2618F">
            <w:pPr>
              <w:jc w:val="center"/>
              <w:rPr>
                <w:szCs w:val="22"/>
              </w:rPr>
            </w:pPr>
            <w:r w:rsidRPr="00927270">
              <w:rPr>
                <w:szCs w:val="22"/>
              </w:rPr>
              <w:t>LOCATED AT</w:t>
            </w:r>
          </w:p>
          <w:p w14:paraId="53329C34" w14:textId="77777777" w:rsidR="002B29E9" w:rsidRPr="00927270" w:rsidRDefault="002B29E9" w:rsidP="002B29E9">
            <w:pPr>
              <w:jc w:val="center"/>
              <w:rPr>
                <w:szCs w:val="22"/>
              </w:rPr>
            </w:pPr>
          </w:p>
          <w:p w14:paraId="579F59B8" w14:textId="77777777" w:rsidR="005E5399" w:rsidRPr="003F5BE8" w:rsidRDefault="0003619E" w:rsidP="002B29E9">
            <w:pPr>
              <w:jc w:val="center"/>
              <w:rPr>
                <w:szCs w:val="22"/>
              </w:rPr>
            </w:pPr>
            <w:bookmarkStart w:id="2" w:name="bStreetAddress"/>
            <w:bookmarkEnd w:id="2"/>
            <w:r>
              <w:rPr>
                <w:szCs w:val="22"/>
              </w:rPr>
              <w:t>700 South Industrial Drive</w:t>
            </w:r>
            <w:r w:rsidR="002B29E9">
              <w:rPr>
                <w:szCs w:val="22"/>
              </w:rPr>
              <w:t xml:space="preserve">, </w:t>
            </w:r>
            <w:bookmarkStart w:id="3" w:name="bCity"/>
            <w:bookmarkEnd w:id="3"/>
            <w:r>
              <w:rPr>
                <w:szCs w:val="22"/>
              </w:rPr>
              <w:t>Newaygo</w:t>
            </w:r>
            <w:r w:rsidR="002B29E9">
              <w:rPr>
                <w:szCs w:val="22"/>
              </w:rPr>
              <w:t>,</w:t>
            </w:r>
            <w:r w:rsidR="00995605">
              <w:rPr>
                <w:szCs w:val="22"/>
              </w:rPr>
              <w:t xml:space="preserve"> </w:t>
            </w:r>
            <w:bookmarkStart w:id="4" w:name="bCounty"/>
            <w:bookmarkEnd w:id="4"/>
            <w:r>
              <w:rPr>
                <w:szCs w:val="22"/>
              </w:rPr>
              <w:t>Newaygo</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49337</w:t>
            </w:r>
          </w:p>
        </w:tc>
      </w:tr>
      <w:tr w:rsidR="00C2618F" w:rsidRPr="00DF47A8" w14:paraId="5D427F95" w14:textId="77777777" w:rsidTr="00A9750A">
        <w:trPr>
          <w:cantSplit/>
          <w:trHeight w:val="145"/>
        </w:trPr>
        <w:tc>
          <w:tcPr>
            <w:tcW w:w="10530" w:type="dxa"/>
            <w:gridSpan w:val="3"/>
          </w:tcPr>
          <w:p w14:paraId="540BA194" w14:textId="77777777" w:rsidR="00C2618F" w:rsidRPr="00DF47A8" w:rsidRDefault="00C2618F" w:rsidP="00C2618F">
            <w:pPr>
              <w:pStyle w:val="Header"/>
              <w:spacing w:before="20" w:after="20"/>
              <w:rPr>
                <w:szCs w:val="22"/>
              </w:rPr>
            </w:pPr>
          </w:p>
        </w:tc>
      </w:tr>
      <w:tr w:rsidR="00C2618F" w:rsidRPr="001838ED" w14:paraId="1835ABC2"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B2568A5" w14:textId="77777777" w:rsidR="00C2618F" w:rsidRPr="006F2C46" w:rsidRDefault="00C2618F" w:rsidP="001838ED">
            <w:pPr>
              <w:jc w:val="center"/>
              <w:rPr>
                <w:szCs w:val="22"/>
              </w:rPr>
            </w:pPr>
          </w:p>
          <w:p w14:paraId="452C62E6" w14:textId="77777777" w:rsidR="00C2618F" w:rsidRPr="001838ED" w:rsidRDefault="00C2618F" w:rsidP="001838ED">
            <w:pPr>
              <w:jc w:val="center"/>
              <w:rPr>
                <w:b/>
                <w:sz w:val="28"/>
              </w:rPr>
            </w:pPr>
            <w:r w:rsidRPr="001838ED">
              <w:rPr>
                <w:b/>
                <w:sz w:val="28"/>
              </w:rPr>
              <w:t>RENEWABLE OPERATING PERMIT</w:t>
            </w:r>
          </w:p>
          <w:p w14:paraId="52DAED0B" w14:textId="77777777" w:rsidR="00C2618F" w:rsidRPr="001838ED" w:rsidRDefault="00C2618F" w:rsidP="001838ED">
            <w:pPr>
              <w:ind w:left="3240"/>
              <w:rPr>
                <w:sz w:val="24"/>
              </w:rPr>
            </w:pPr>
          </w:p>
          <w:p w14:paraId="33C49085" w14:textId="715F6CC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03619E">
              <w:rPr>
                <w:sz w:val="24"/>
              </w:rPr>
              <w:t>N5056</w:t>
            </w:r>
            <w:r w:rsidR="004032B7" w:rsidRPr="001838ED">
              <w:rPr>
                <w:sz w:val="24"/>
              </w:rPr>
              <w:t>-</w:t>
            </w:r>
            <w:bookmarkStart w:id="7" w:name="bIssueYear"/>
            <w:bookmarkEnd w:id="7"/>
            <w:r w:rsidR="0003619E">
              <w:rPr>
                <w:sz w:val="24"/>
              </w:rPr>
              <w:t>20</w:t>
            </w:r>
            <w:r w:rsidR="00E8382F">
              <w:rPr>
                <w:sz w:val="24"/>
              </w:rPr>
              <w:t>21</w:t>
            </w:r>
          </w:p>
          <w:p w14:paraId="16E909C6" w14:textId="77777777" w:rsidR="00C2618F" w:rsidRPr="001838ED" w:rsidRDefault="00C2618F" w:rsidP="001838ED">
            <w:pPr>
              <w:ind w:left="3240"/>
              <w:rPr>
                <w:sz w:val="24"/>
              </w:rPr>
            </w:pPr>
          </w:p>
          <w:p w14:paraId="0528A10A" w14:textId="46E95943" w:rsidR="00C2618F" w:rsidRPr="001838ED" w:rsidRDefault="00C2618F" w:rsidP="001838ED">
            <w:pPr>
              <w:ind w:left="2880" w:firstLine="720"/>
              <w:rPr>
                <w:sz w:val="24"/>
                <w:szCs w:val="24"/>
              </w:rPr>
            </w:pPr>
            <w:r w:rsidRPr="001838ED">
              <w:rPr>
                <w:sz w:val="24"/>
              </w:rPr>
              <w:t>Expiration Date:</w:t>
            </w:r>
            <w:r w:rsidRPr="001838ED">
              <w:rPr>
                <w:sz w:val="24"/>
              </w:rPr>
              <w:tab/>
            </w:r>
            <w:r w:rsidR="00E8382F">
              <w:rPr>
                <w:sz w:val="24"/>
              </w:rPr>
              <w:t>September 21, 2026</w:t>
            </w:r>
          </w:p>
          <w:p w14:paraId="02B6A147" w14:textId="77777777" w:rsidR="0025601A" w:rsidRPr="001838ED" w:rsidRDefault="0025601A" w:rsidP="001838ED">
            <w:pPr>
              <w:ind w:left="2880" w:firstLine="360"/>
              <w:rPr>
                <w:sz w:val="24"/>
              </w:rPr>
            </w:pPr>
          </w:p>
          <w:p w14:paraId="35982F52" w14:textId="77777777" w:rsidR="00E8382F"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3355CD74" w14:textId="7C33C89C"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E8382F">
              <w:rPr>
                <w:sz w:val="24"/>
                <w:szCs w:val="24"/>
              </w:rPr>
              <w:t>March 21</w:t>
            </w:r>
            <w:r w:rsidR="00DE2772">
              <w:rPr>
                <w:sz w:val="24"/>
                <w:szCs w:val="24"/>
              </w:rPr>
              <w:t>,</w:t>
            </w:r>
            <w:r w:rsidR="00E8382F">
              <w:rPr>
                <w:sz w:val="24"/>
                <w:szCs w:val="24"/>
              </w:rPr>
              <w:t xml:space="preserve"> 2025 and March 21, 2026</w:t>
            </w:r>
          </w:p>
          <w:p w14:paraId="07629B02" w14:textId="77777777" w:rsidR="00DF47A8" w:rsidRPr="001838ED" w:rsidRDefault="00DF47A8" w:rsidP="00DF47A8">
            <w:pPr>
              <w:rPr>
                <w:sz w:val="24"/>
              </w:rPr>
            </w:pPr>
            <w:bookmarkStart w:id="9" w:name="bAppDueDate2"/>
            <w:bookmarkEnd w:id="9"/>
          </w:p>
          <w:p w14:paraId="6CE13ED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E0AF489" w14:textId="77777777" w:rsidR="00C2618F"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7BAB39B8" w14:textId="77777777" w:rsidTr="00CB3921">
        <w:tc>
          <w:tcPr>
            <w:tcW w:w="10620" w:type="dxa"/>
            <w:shd w:val="clear" w:color="auto" w:fill="auto"/>
          </w:tcPr>
          <w:p w14:paraId="65541B69" w14:textId="77777777" w:rsidR="00461E40" w:rsidRPr="006F2C46" w:rsidRDefault="00461E40" w:rsidP="0025601A">
            <w:pPr>
              <w:jc w:val="center"/>
              <w:rPr>
                <w:b/>
                <w:szCs w:val="22"/>
              </w:rPr>
            </w:pPr>
          </w:p>
          <w:p w14:paraId="66AC7DB5" w14:textId="77777777" w:rsidR="005D5FBE" w:rsidRDefault="0058429B" w:rsidP="0025601A">
            <w:pPr>
              <w:jc w:val="center"/>
              <w:rPr>
                <w:b/>
                <w:sz w:val="28"/>
                <w:szCs w:val="28"/>
              </w:rPr>
            </w:pPr>
            <w:r>
              <w:rPr>
                <w:b/>
                <w:sz w:val="28"/>
                <w:szCs w:val="28"/>
              </w:rPr>
              <w:t>SOURCE-WIDE PERMIT TO INSTALL</w:t>
            </w:r>
          </w:p>
          <w:p w14:paraId="025F7E8C" w14:textId="1CE7D410" w:rsidR="0058429B" w:rsidRPr="009E40D6" w:rsidRDefault="0058429B" w:rsidP="0025601A">
            <w:pPr>
              <w:jc w:val="center"/>
              <w:rPr>
                <w:sz w:val="24"/>
                <w:szCs w:val="24"/>
              </w:rPr>
            </w:pPr>
          </w:p>
          <w:p w14:paraId="248662A7" w14:textId="24289092" w:rsidR="005A402E" w:rsidRDefault="005A402E" w:rsidP="0003619E">
            <w:pPr>
              <w:ind w:left="3652"/>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03619E">
              <w:rPr>
                <w:sz w:val="24"/>
                <w:szCs w:val="24"/>
              </w:rPr>
              <w:t>N5056</w:t>
            </w:r>
            <w:r w:rsidR="000D5F06">
              <w:rPr>
                <w:sz w:val="24"/>
                <w:szCs w:val="24"/>
              </w:rPr>
              <w:t>-</w:t>
            </w:r>
            <w:bookmarkStart w:id="11" w:name="bIssueYear2"/>
            <w:bookmarkEnd w:id="11"/>
            <w:r w:rsidR="0003619E">
              <w:rPr>
                <w:sz w:val="24"/>
                <w:szCs w:val="24"/>
              </w:rPr>
              <w:t>20</w:t>
            </w:r>
            <w:r w:rsidR="00E8382F">
              <w:rPr>
                <w:sz w:val="24"/>
                <w:szCs w:val="24"/>
              </w:rPr>
              <w:t>21</w:t>
            </w:r>
          </w:p>
          <w:p w14:paraId="52837770" w14:textId="77777777" w:rsidR="00C2618F" w:rsidRPr="006F2C46" w:rsidRDefault="00C2618F" w:rsidP="0025601A">
            <w:pPr>
              <w:jc w:val="center"/>
              <w:rPr>
                <w:sz w:val="24"/>
                <w:szCs w:val="24"/>
              </w:rPr>
            </w:pPr>
          </w:p>
          <w:p w14:paraId="1889DB35"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2D25442"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9F7511B" w14:textId="77777777" w:rsidR="00233961" w:rsidRDefault="00233961" w:rsidP="00F73D71">
      <w:pPr>
        <w:ind w:left="-180"/>
        <w:rPr>
          <w:szCs w:val="22"/>
        </w:rPr>
      </w:pPr>
    </w:p>
    <w:p w14:paraId="6FEF264A" w14:textId="77777777" w:rsidR="006F2C46" w:rsidRDefault="006F2C46" w:rsidP="00F73D71">
      <w:pPr>
        <w:ind w:left="-180"/>
        <w:rPr>
          <w:szCs w:val="22"/>
        </w:rPr>
      </w:pPr>
    </w:p>
    <w:p w14:paraId="449CC88A" w14:textId="77777777" w:rsidR="006F2C46" w:rsidRDefault="006F2C46" w:rsidP="00F73D71">
      <w:pPr>
        <w:ind w:left="-180"/>
        <w:rPr>
          <w:szCs w:val="22"/>
        </w:rPr>
      </w:pPr>
    </w:p>
    <w:p w14:paraId="4DC62016" w14:textId="77777777" w:rsidR="002332C3" w:rsidRPr="006A1190" w:rsidRDefault="00AB2375" w:rsidP="002332C3">
      <w:pPr>
        <w:ind w:left="-180"/>
        <w:rPr>
          <w:szCs w:val="22"/>
        </w:rPr>
      </w:pPr>
      <w:r w:rsidRPr="006A1190">
        <w:rPr>
          <w:szCs w:val="22"/>
        </w:rPr>
        <w:t>______________________________________</w:t>
      </w:r>
    </w:p>
    <w:p w14:paraId="44C9D08C" w14:textId="77777777" w:rsidR="002F4C64" w:rsidRPr="0097673C" w:rsidRDefault="0003619E" w:rsidP="00862ED1">
      <w:pPr>
        <w:rPr>
          <w:b/>
          <w:sz w:val="18"/>
        </w:rPr>
      </w:pPr>
      <w:bookmarkStart w:id="12" w:name="bDS"/>
      <w:bookmarkEnd w:id="12"/>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0D525B90" w14:textId="77777777" w:rsidR="002F4C64" w:rsidRDefault="002F4C64" w:rsidP="002F4C64"/>
    <w:p w14:paraId="754CD898" w14:textId="7221AB61" w:rsidR="00AC369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5873136" w:history="1">
        <w:r w:rsidR="00AC369C" w:rsidRPr="00245797">
          <w:rPr>
            <w:rStyle w:val="Hyperlink"/>
            <w:noProof/>
          </w:rPr>
          <w:t>AUTHORITY AND ENFORCEABILITY</w:t>
        </w:r>
        <w:r w:rsidR="00AC369C">
          <w:rPr>
            <w:noProof/>
            <w:webHidden/>
          </w:rPr>
          <w:tab/>
        </w:r>
        <w:r w:rsidR="00AC369C">
          <w:rPr>
            <w:noProof/>
            <w:webHidden/>
          </w:rPr>
          <w:fldChar w:fldCharType="begin"/>
        </w:r>
        <w:r w:rsidR="00AC369C">
          <w:rPr>
            <w:noProof/>
            <w:webHidden/>
          </w:rPr>
          <w:instrText xml:space="preserve"> PAGEREF _Toc75873136 \h </w:instrText>
        </w:r>
        <w:r w:rsidR="00AC369C">
          <w:rPr>
            <w:noProof/>
            <w:webHidden/>
          </w:rPr>
        </w:r>
        <w:r w:rsidR="00AC369C">
          <w:rPr>
            <w:noProof/>
            <w:webHidden/>
          </w:rPr>
          <w:fldChar w:fldCharType="separate"/>
        </w:r>
        <w:r w:rsidR="00AC369C">
          <w:rPr>
            <w:noProof/>
            <w:webHidden/>
          </w:rPr>
          <w:t>3</w:t>
        </w:r>
        <w:r w:rsidR="00AC369C">
          <w:rPr>
            <w:noProof/>
            <w:webHidden/>
          </w:rPr>
          <w:fldChar w:fldCharType="end"/>
        </w:r>
      </w:hyperlink>
    </w:p>
    <w:p w14:paraId="201E3635" w14:textId="4A5DC988" w:rsidR="00AC369C" w:rsidRDefault="00004517">
      <w:pPr>
        <w:pStyle w:val="TOC1"/>
        <w:rPr>
          <w:rFonts w:asciiTheme="minorHAnsi" w:eastAsiaTheme="minorEastAsia" w:hAnsiTheme="minorHAnsi" w:cstheme="minorBidi"/>
          <w:b w:val="0"/>
          <w:noProof/>
        </w:rPr>
      </w:pPr>
      <w:hyperlink w:anchor="_Toc75873137" w:history="1">
        <w:r w:rsidR="00AC369C" w:rsidRPr="00245797">
          <w:rPr>
            <w:rStyle w:val="Hyperlink"/>
            <w:noProof/>
          </w:rPr>
          <w:t>A.  GENERAL CONDITIONS</w:t>
        </w:r>
        <w:r w:rsidR="00AC369C">
          <w:rPr>
            <w:noProof/>
            <w:webHidden/>
          </w:rPr>
          <w:tab/>
        </w:r>
        <w:r w:rsidR="00AC369C">
          <w:rPr>
            <w:noProof/>
            <w:webHidden/>
          </w:rPr>
          <w:fldChar w:fldCharType="begin"/>
        </w:r>
        <w:r w:rsidR="00AC369C">
          <w:rPr>
            <w:noProof/>
            <w:webHidden/>
          </w:rPr>
          <w:instrText xml:space="preserve"> PAGEREF _Toc75873137 \h </w:instrText>
        </w:r>
        <w:r w:rsidR="00AC369C">
          <w:rPr>
            <w:noProof/>
            <w:webHidden/>
          </w:rPr>
        </w:r>
        <w:r w:rsidR="00AC369C">
          <w:rPr>
            <w:noProof/>
            <w:webHidden/>
          </w:rPr>
          <w:fldChar w:fldCharType="separate"/>
        </w:r>
        <w:r w:rsidR="00AC369C">
          <w:rPr>
            <w:noProof/>
            <w:webHidden/>
          </w:rPr>
          <w:t>4</w:t>
        </w:r>
        <w:r w:rsidR="00AC369C">
          <w:rPr>
            <w:noProof/>
            <w:webHidden/>
          </w:rPr>
          <w:fldChar w:fldCharType="end"/>
        </w:r>
      </w:hyperlink>
    </w:p>
    <w:p w14:paraId="42126233" w14:textId="46975FF6" w:rsidR="00AC369C" w:rsidRDefault="00004517">
      <w:pPr>
        <w:pStyle w:val="TOC2"/>
        <w:rPr>
          <w:rFonts w:asciiTheme="minorHAnsi" w:eastAsiaTheme="minorEastAsia" w:hAnsiTheme="minorHAnsi" w:cstheme="minorBidi"/>
          <w:noProof/>
        </w:rPr>
      </w:pPr>
      <w:hyperlink w:anchor="_Toc75873138" w:history="1">
        <w:r w:rsidR="00AC369C" w:rsidRPr="00245797">
          <w:rPr>
            <w:rStyle w:val="Hyperlink"/>
            <w:noProof/>
          </w:rPr>
          <w:t>Permit Enforceability</w:t>
        </w:r>
        <w:r w:rsidR="00AC369C">
          <w:rPr>
            <w:noProof/>
            <w:webHidden/>
          </w:rPr>
          <w:tab/>
        </w:r>
        <w:r w:rsidR="00AC369C">
          <w:rPr>
            <w:noProof/>
            <w:webHidden/>
          </w:rPr>
          <w:fldChar w:fldCharType="begin"/>
        </w:r>
        <w:r w:rsidR="00AC369C">
          <w:rPr>
            <w:noProof/>
            <w:webHidden/>
          </w:rPr>
          <w:instrText xml:space="preserve"> PAGEREF _Toc75873138 \h </w:instrText>
        </w:r>
        <w:r w:rsidR="00AC369C">
          <w:rPr>
            <w:noProof/>
            <w:webHidden/>
          </w:rPr>
        </w:r>
        <w:r w:rsidR="00AC369C">
          <w:rPr>
            <w:noProof/>
            <w:webHidden/>
          </w:rPr>
          <w:fldChar w:fldCharType="separate"/>
        </w:r>
        <w:r w:rsidR="00AC369C">
          <w:rPr>
            <w:noProof/>
            <w:webHidden/>
          </w:rPr>
          <w:t>4</w:t>
        </w:r>
        <w:r w:rsidR="00AC369C">
          <w:rPr>
            <w:noProof/>
            <w:webHidden/>
          </w:rPr>
          <w:fldChar w:fldCharType="end"/>
        </w:r>
      </w:hyperlink>
    </w:p>
    <w:p w14:paraId="564E1B4A" w14:textId="1A74EF79" w:rsidR="00AC369C" w:rsidRDefault="00004517">
      <w:pPr>
        <w:pStyle w:val="TOC2"/>
        <w:rPr>
          <w:rFonts w:asciiTheme="minorHAnsi" w:eastAsiaTheme="minorEastAsia" w:hAnsiTheme="minorHAnsi" w:cstheme="minorBidi"/>
          <w:noProof/>
        </w:rPr>
      </w:pPr>
      <w:hyperlink w:anchor="_Toc75873139" w:history="1">
        <w:r w:rsidR="00AC369C" w:rsidRPr="00245797">
          <w:rPr>
            <w:rStyle w:val="Hyperlink"/>
            <w:noProof/>
          </w:rPr>
          <w:t>General Provisions</w:t>
        </w:r>
        <w:r w:rsidR="00AC369C">
          <w:rPr>
            <w:noProof/>
            <w:webHidden/>
          </w:rPr>
          <w:tab/>
        </w:r>
        <w:r w:rsidR="00AC369C">
          <w:rPr>
            <w:noProof/>
            <w:webHidden/>
          </w:rPr>
          <w:fldChar w:fldCharType="begin"/>
        </w:r>
        <w:r w:rsidR="00AC369C">
          <w:rPr>
            <w:noProof/>
            <w:webHidden/>
          </w:rPr>
          <w:instrText xml:space="preserve"> PAGEREF _Toc75873139 \h </w:instrText>
        </w:r>
        <w:r w:rsidR="00AC369C">
          <w:rPr>
            <w:noProof/>
            <w:webHidden/>
          </w:rPr>
        </w:r>
        <w:r w:rsidR="00AC369C">
          <w:rPr>
            <w:noProof/>
            <w:webHidden/>
          </w:rPr>
          <w:fldChar w:fldCharType="separate"/>
        </w:r>
        <w:r w:rsidR="00AC369C">
          <w:rPr>
            <w:noProof/>
            <w:webHidden/>
          </w:rPr>
          <w:t>4</w:t>
        </w:r>
        <w:r w:rsidR="00AC369C">
          <w:rPr>
            <w:noProof/>
            <w:webHidden/>
          </w:rPr>
          <w:fldChar w:fldCharType="end"/>
        </w:r>
      </w:hyperlink>
    </w:p>
    <w:p w14:paraId="0D79BAC8" w14:textId="7B06AD74" w:rsidR="00AC369C" w:rsidRDefault="00004517">
      <w:pPr>
        <w:pStyle w:val="TOC2"/>
        <w:rPr>
          <w:rFonts w:asciiTheme="minorHAnsi" w:eastAsiaTheme="minorEastAsia" w:hAnsiTheme="minorHAnsi" w:cstheme="minorBidi"/>
          <w:noProof/>
        </w:rPr>
      </w:pPr>
      <w:hyperlink w:anchor="_Toc75873140" w:history="1">
        <w:r w:rsidR="00AC369C" w:rsidRPr="00245797">
          <w:rPr>
            <w:rStyle w:val="Hyperlink"/>
            <w:noProof/>
          </w:rPr>
          <w:t>Equipment &amp; Design</w:t>
        </w:r>
        <w:r w:rsidR="00AC369C">
          <w:rPr>
            <w:noProof/>
            <w:webHidden/>
          </w:rPr>
          <w:tab/>
        </w:r>
        <w:r w:rsidR="00AC369C">
          <w:rPr>
            <w:noProof/>
            <w:webHidden/>
          </w:rPr>
          <w:fldChar w:fldCharType="begin"/>
        </w:r>
        <w:r w:rsidR="00AC369C">
          <w:rPr>
            <w:noProof/>
            <w:webHidden/>
          </w:rPr>
          <w:instrText xml:space="preserve"> PAGEREF _Toc75873140 \h </w:instrText>
        </w:r>
        <w:r w:rsidR="00AC369C">
          <w:rPr>
            <w:noProof/>
            <w:webHidden/>
          </w:rPr>
        </w:r>
        <w:r w:rsidR="00AC369C">
          <w:rPr>
            <w:noProof/>
            <w:webHidden/>
          </w:rPr>
          <w:fldChar w:fldCharType="separate"/>
        </w:r>
        <w:r w:rsidR="00AC369C">
          <w:rPr>
            <w:noProof/>
            <w:webHidden/>
          </w:rPr>
          <w:t>5</w:t>
        </w:r>
        <w:r w:rsidR="00AC369C">
          <w:rPr>
            <w:noProof/>
            <w:webHidden/>
          </w:rPr>
          <w:fldChar w:fldCharType="end"/>
        </w:r>
      </w:hyperlink>
    </w:p>
    <w:p w14:paraId="11FF366B" w14:textId="44CD2BBB" w:rsidR="00AC369C" w:rsidRDefault="00004517">
      <w:pPr>
        <w:pStyle w:val="TOC2"/>
        <w:rPr>
          <w:rFonts w:asciiTheme="minorHAnsi" w:eastAsiaTheme="minorEastAsia" w:hAnsiTheme="minorHAnsi" w:cstheme="minorBidi"/>
          <w:noProof/>
        </w:rPr>
      </w:pPr>
      <w:hyperlink w:anchor="_Toc75873141" w:history="1">
        <w:r w:rsidR="00AC369C" w:rsidRPr="00245797">
          <w:rPr>
            <w:rStyle w:val="Hyperlink"/>
            <w:noProof/>
          </w:rPr>
          <w:t>Emission Limits</w:t>
        </w:r>
        <w:r w:rsidR="00AC369C">
          <w:rPr>
            <w:noProof/>
            <w:webHidden/>
          </w:rPr>
          <w:tab/>
        </w:r>
        <w:r w:rsidR="00AC369C">
          <w:rPr>
            <w:noProof/>
            <w:webHidden/>
          </w:rPr>
          <w:fldChar w:fldCharType="begin"/>
        </w:r>
        <w:r w:rsidR="00AC369C">
          <w:rPr>
            <w:noProof/>
            <w:webHidden/>
          </w:rPr>
          <w:instrText xml:space="preserve"> PAGEREF _Toc75873141 \h </w:instrText>
        </w:r>
        <w:r w:rsidR="00AC369C">
          <w:rPr>
            <w:noProof/>
            <w:webHidden/>
          </w:rPr>
        </w:r>
        <w:r w:rsidR="00AC369C">
          <w:rPr>
            <w:noProof/>
            <w:webHidden/>
          </w:rPr>
          <w:fldChar w:fldCharType="separate"/>
        </w:r>
        <w:r w:rsidR="00AC369C">
          <w:rPr>
            <w:noProof/>
            <w:webHidden/>
          </w:rPr>
          <w:t>5</w:t>
        </w:r>
        <w:r w:rsidR="00AC369C">
          <w:rPr>
            <w:noProof/>
            <w:webHidden/>
          </w:rPr>
          <w:fldChar w:fldCharType="end"/>
        </w:r>
      </w:hyperlink>
    </w:p>
    <w:p w14:paraId="06D75D59" w14:textId="4B92EAA8" w:rsidR="00AC369C" w:rsidRDefault="00004517">
      <w:pPr>
        <w:pStyle w:val="TOC2"/>
        <w:rPr>
          <w:rFonts w:asciiTheme="minorHAnsi" w:eastAsiaTheme="minorEastAsia" w:hAnsiTheme="minorHAnsi" w:cstheme="minorBidi"/>
          <w:noProof/>
        </w:rPr>
      </w:pPr>
      <w:hyperlink w:anchor="_Toc75873142" w:history="1">
        <w:r w:rsidR="00AC369C" w:rsidRPr="00245797">
          <w:rPr>
            <w:rStyle w:val="Hyperlink"/>
            <w:noProof/>
          </w:rPr>
          <w:t>Testing/Sampling</w:t>
        </w:r>
        <w:r w:rsidR="00AC369C">
          <w:rPr>
            <w:noProof/>
            <w:webHidden/>
          </w:rPr>
          <w:tab/>
        </w:r>
        <w:r w:rsidR="00AC369C">
          <w:rPr>
            <w:noProof/>
            <w:webHidden/>
          </w:rPr>
          <w:fldChar w:fldCharType="begin"/>
        </w:r>
        <w:r w:rsidR="00AC369C">
          <w:rPr>
            <w:noProof/>
            <w:webHidden/>
          </w:rPr>
          <w:instrText xml:space="preserve"> PAGEREF _Toc75873142 \h </w:instrText>
        </w:r>
        <w:r w:rsidR="00AC369C">
          <w:rPr>
            <w:noProof/>
            <w:webHidden/>
          </w:rPr>
        </w:r>
        <w:r w:rsidR="00AC369C">
          <w:rPr>
            <w:noProof/>
            <w:webHidden/>
          </w:rPr>
          <w:fldChar w:fldCharType="separate"/>
        </w:r>
        <w:r w:rsidR="00AC369C">
          <w:rPr>
            <w:noProof/>
            <w:webHidden/>
          </w:rPr>
          <w:t>5</w:t>
        </w:r>
        <w:r w:rsidR="00AC369C">
          <w:rPr>
            <w:noProof/>
            <w:webHidden/>
          </w:rPr>
          <w:fldChar w:fldCharType="end"/>
        </w:r>
      </w:hyperlink>
    </w:p>
    <w:p w14:paraId="0F24D4D6" w14:textId="08DBAEC4" w:rsidR="00AC369C" w:rsidRDefault="00004517">
      <w:pPr>
        <w:pStyle w:val="TOC2"/>
        <w:rPr>
          <w:rFonts w:asciiTheme="minorHAnsi" w:eastAsiaTheme="minorEastAsia" w:hAnsiTheme="minorHAnsi" w:cstheme="minorBidi"/>
          <w:noProof/>
        </w:rPr>
      </w:pPr>
      <w:hyperlink w:anchor="_Toc75873143" w:history="1">
        <w:r w:rsidR="00AC369C" w:rsidRPr="00245797">
          <w:rPr>
            <w:rStyle w:val="Hyperlink"/>
            <w:noProof/>
          </w:rPr>
          <w:t>Monitoring/Recordkeeping</w:t>
        </w:r>
        <w:r w:rsidR="00AC369C">
          <w:rPr>
            <w:noProof/>
            <w:webHidden/>
          </w:rPr>
          <w:tab/>
        </w:r>
        <w:r w:rsidR="00AC369C">
          <w:rPr>
            <w:noProof/>
            <w:webHidden/>
          </w:rPr>
          <w:fldChar w:fldCharType="begin"/>
        </w:r>
        <w:r w:rsidR="00AC369C">
          <w:rPr>
            <w:noProof/>
            <w:webHidden/>
          </w:rPr>
          <w:instrText xml:space="preserve"> PAGEREF _Toc75873143 \h </w:instrText>
        </w:r>
        <w:r w:rsidR="00AC369C">
          <w:rPr>
            <w:noProof/>
            <w:webHidden/>
          </w:rPr>
        </w:r>
        <w:r w:rsidR="00AC369C">
          <w:rPr>
            <w:noProof/>
            <w:webHidden/>
          </w:rPr>
          <w:fldChar w:fldCharType="separate"/>
        </w:r>
        <w:r w:rsidR="00AC369C">
          <w:rPr>
            <w:noProof/>
            <w:webHidden/>
          </w:rPr>
          <w:t>6</w:t>
        </w:r>
        <w:r w:rsidR="00AC369C">
          <w:rPr>
            <w:noProof/>
            <w:webHidden/>
          </w:rPr>
          <w:fldChar w:fldCharType="end"/>
        </w:r>
      </w:hyperlink>
    </w:p>
    <w:p w14:paraId="1305BD62" w14:textId="737014A1" w:rsidR="00AC369C" w:rsidRDefault="00004517">
      <w:pPr>
        <w:pStyle w:val="TOC2"/>
        <w:rPr>
          <w:rFonts w:asciiTheme="minorHAnsi" w:eastAsiaTheme="minorEastAsia" w:hAnsiTheme="minorHAnsi" w:cstheme="minorBidi"/>
          <w:noProof/>
        </w:rPr>
      </w:pPr>
      <w:hyperlink w:anchor="_Toc75873144" w:history="1">
        <w:r w:rsidR="00AC369C" w:rsidRPr="00245797">
          <w:rPr>
            <w:rStyle w:val="Hyperlink"/>
            <w:noProof/>
          </w:rPr>
          <w:t>Certification &amp; Reporting</w:t>
        </w:r>
        <w:r w:rsidR="00AC369C">
          <w:rPr>
            <w:noProof/>
            <w:webHidden/>
          </w:rPr>
          <w:tab/>
        </w:r>
        <w:r w:rsidR="00AC369C">
          <w:rPr>
            <w:noProof/>
            <w:webHidden/>
          </w:rPr>
          <w:fldChar w:fldCharType="begin"/>
        </w:r>
        <w:r w:rsidR="00AC369C">
          <w:rPr>
            <w:noProof/>
            <w:webHidden/>
          </w:rPr>
          <w:instrText xml:space="preserve"> PAGEREF _Toc75873144 \h </w:instrText>
        </w:r>
        <w:r w:rsidR="00AC369C">
          <w:rPr>
            <w:noProof/>
            <w:webHidden/>
          </w:rPr>
        </w:r>
        <w:r w:rsidR="00AC369C">
          <w:rPr>
            <w:noProof/>
            <w:webHidden/>
          </w:rPr>
          <w:fldChar w:fldCharType="separate"/>
        </w:r>
        <w:r w:rsidR="00AC369C">
          <w:rPr>
            <w:noProof/>
            <w:webHidden/>
          </w:rPr>
          <w:t>6</w:t>
        </w:r>
        <w:r w:rsidR="00AC369C">
          <w:rPr>
            <w:noProof/>
            <w:webHidden/>
          </w:rPr>
          <w:fldChar w:fldCharType="end"/>
        </w:r>
      </w:hyperlink>
    </w:p>
    <w:p w14:paraId="5E3F0F73" w14:textId="14BEA188" w:rsidR="00AC369C" w:rsidRDefault="00004517">
      <w:pPr>
        <w:pStyle w:val="TOC2"/>
        <w:rPr>
          <w:rFonts w:asciiTheme="minorHAnsi" w:eastAsiaTheme="minorEastAsia" w:hAnsiTheme="minorHAnsi" w:cstheme="minorBidi"/>
          <w:noProof/>
        </w:rPr>
      </w:pPr>
      <w:hyperlink w:anchor="_Toc75873145" w:history="1">
        <w:r w:rsidR="00AC369C" w:rsidRPr="00245797">
          <w:rPr>
            <w:rStyle w:val="Hyperlink"/>
            <w:noProof/>
          </w:rPr>
          <w:t>Permit Shield</w:t>
        </w:r>
        <w:r w:rsidR="00AC369C">
          <w:rPr>
            <w:noProof/>
            <w:webHidden/>
          </w:rPr>
          <w:tab/>
        </w:r>
        <w:r w:rsidR="00AC369C">
          <w:rPr>
            <w:noProof/>
            <w:webHidden/>
          </w:rPr>
          <w:fldChar w:fldCharType="begin"/>
        </w:r>
        <w:r w:rsidR="00AC369C">
          <w:rPr>
            <w:noProof/>
            <w:webHidden/>
          </w:rPr>
          <w:instrText xml:space="preserve"> PAGEREF _Toc75873145 \h </w:instrText>
        </w:r>
        <w:r w:rsidR="00AC369C">
          <w:rPr>
            <w:noProof/>
            <w:webHidden/>
          </w:rPr>
        </w:r>
        <w:r w:rsidR="00AC369C">
          <w:rPr>
            <w:noProof/>
            <w:webHidden/>
          </w:rPr>
          <w:fldChar w:fldCharType="separate"/>
        </w:r>
        <w:r w:rsidR="00AC369C">
          <w:rPr>
            <w:noProof/>
            <w:webHidden/>
          </w:rPr>
          <w:t>7</w:t>
        </w:r>
        <w:r w:rsidR="00AC369C">
          <w:rPr>
            <w:noProof/>
            <w:webHidden/>
          </w:rPr>
          <w:fldChar w:fldCharType="end"/>
        </w:r>
      </w:hyperlink>
    </w:p>
    <w:p w14:paraId="3440871E" w14:textId="471F833A" w:rsidR="00AC369C" w:rsidRDefault="00004517">
      <w:pPr>
        <w:pStyle w:val="TOC2"/>
        <w:rPr>
          <w:rFonts w:asciiTheme="minorHAnsi" w:eastAsiaTheme="minorEastAsia" w:hAnsiTheme="minorHAnsi" w:cstheme="minorBidi"/>
          <w:noProof/>
        </w:rPr>
      </w:pPr>
      <w:hyperlink w:anchor="_Toc75873146" w:history="1">
        <w:r w:rsidR="00AC369C" w:rsidRPr="00245797">
          <w:rPr>
            <w:rStyle w:val="Hyperlink"/>
            <w:noProof/>
          </w:rPr>
          <w:t>Revisions</w:t>
        </w:r>
        <w:r w:rsidR="00AC369C">
          <w:rPr>
            <w:noProof/>
            <w:webHidden/>
          </w:rPr>
          <w:tab/>
        </w:r>
        <w:r w:rsidR="00AC369C">
          <w:rPr>
            <w:noProof/>
            <w:webHidden/>
          </w:rPr>
          <w:fldChar w:fldCharType="begin"/>
        </w:r>
        <w:r w:rsidR="00AC369C">
          <w:rPr>
            <w:noProof/>
            <w:webHidden/>
          </w:rPr>
          <w:instrText xml:space="preserve"> PAGEREF _Toc75873146 \h </w:instrText>
        </w:r>
        <w:r w:rsidR="00AC369C">
          <w:rPr>
            <w:noProof/>
            <w:webHidden/>
          </w:rPr>
        </w:r>
        <w:r w:rsidR="00AC369C">
          <w:rPr>
            <w:noProof/>
            <w:webHidden/>
          </w:rPr>
          <w:fldChar w:fldCharType="separate"/>
        </w:r>
        <w:r w:rsidR="00AC369C">
          <w:rPr>
            <w:noProof/>
            <w:webHidden/>
          </w:rPr>
          <w:t>8</w:t>
        </w:r>
        <w:r w:rsidR="00AC369C">
          <w:rPr>
            <w:noProof/>
            <w:webHidden/>
          </w:rPr>
          <w:fldChar w:fldCharType="end"/>
        </w:r>
      </w:hyperlink>
    </w:p>
    <w:p w14:paraId="2A8C69A9" w14:textId="7BB1E698" w:rsidR="00AC369C" w:rsidRDefault="00004517">
      <w:pPr>
        <w:pStyle w:val="TOC2"/>
        <w:rPr>
          <w:rFonts w:asciiTheme="minorHAnsi" w:eastAsiaTheme="minorEastAsia" w:hAnsiTheme="minorHAnsi" w:cstheme="minorBidi"/>
          <w:noProof/>
        </w:rPr>
      </w:pPr>
      <w:hyperlink w:anchor="_Toc75873147" w:history="1">
        <w:r w:rsidR="00AC369C" w:rsidRPr="00245797">
          <w:rPr>
            <w:rStyle w:val="Hyperlink"/>
            <w:noProof/>
          </w:rPr>
          <w:t>Reopenings</w:t>
        </w:r>
        <w:r w:rsidR="00AC369C">
          <w:rPr>
            <w:noProof/>
            <w:webHidden/>
          </w:rPr>
          <w:tab/>
        </w:r>
        <w:r w:rsidR="00AC369C">
          <w:rPr>
            <w:noProof/>
            <w:webHidden/>
          </w:rPr>
          <w:fldChar w:fldCharType="begin"/>
        </w:r>
        <w:r w:rsidR="00AC369C">
          <w:rPr>
            <w:noProof/>
            <w:webHidden/>
          </w:rPr>
          <w:instrText xml:space="preserve"> PAGEREF _Toc75873147 \h </w:instrText>
        </w:r>
        <w:r w:rsidR="00AC369C">
          <w:rPr>
            <w:noProof/>
            <w:webHidden/>
          </w:rPr>
        </w:r>
        <w:r w:rsidR="00AC369C">
          <w:rPr>
            <w:noProof/>
            <w:webHidden/>
          </w:rPr>
          <w:fldChar w:fldCharType="separate"/>
        </w:r>
        <w:r w:rsidR="00AC369C">
          <w:rPr>
            <w:noProof/>
            <w:webHidden/>
          </w:rPr>
          <w:t>8</w:t>
        </w:r>
        <w:r w:rsidR="00AC369C">
          <w:rPr>
            <w:noProof/>
            <w:webHidden/>
          </w:rPr>
          <w:fldChar w:fldCharType="end"/>
        </w:r>
      </w:hyperlink>
    </w:p>
    <w:p w14:paraId="67BE311D" w14:textId="388FC48E" w:rsidR="00AC369C" w:rsidRDefault="00004517">
      <w:pPr>
        <w:pStyle w:val="TOC2"/>
        <w:rPr>
          <w:rFonts w:asciiTheme="minorHAnsi" w:eastAsiaTheme="minorEastAsia" w:hAnsiTheme="minorHAnsi" w:cstheme="minorBidi"/>
          <w:noProof/>
        </w:rPr>
      </w:pPr>
      <w:hyperlink w:anchor="_Toc75873148" w:history="1">
        <w:r w:rsidR="00AC369C" w:rsidRPr="00245797">
          <w:rPr>
            <w:rStyle w:val="Hyperlink"/>
            <w:noProof/>
          </w:rPr>
          <w:t>Renewals</w:t>
        </w:r>
        <w:r w:rsidR="00AC369C">
          <w:rPr>
            <w:noProof/>
            <w:webHidden/>
          </w:rPr>
          <w:tab/>
        </w:r>
        <w:r w:rsidR="00AC369C">
          <w:rPr>
            <w:noProof/>
            <w:webHidden/>
          </w:rPr>
          <w:fldChar w:fldCharType="begin"/>
        </w:r>
        <w:r w:rsidR="00AC369C">
          <w:rPr>
            <w:noProof/>
            <w:webHidden/>
          </w:rPr>
          <w:instrText xml:space="preserve"> PAGEREF _Toc75873148 \h </w:instrText>
        </w:r>
        <w:r w:rsidR="00AC369C">
          <w:rPr>
            <w:noProof/>
            <w:webHidden/>
          </w:rPr>
        </w:r>
        <w:r w:rsidR="00AC369C">
          <w:rPr>
            <w:noProof/>
            <w:webHidden/>
          </w:rPr>
          <w:fldChar w:fldCharType="separate"/>
        </w:r>
        <w:r w:rsidR="00AC369C">
          <w:rPr>
            <w:noProof/>
            <w:webHidden/>
          </w:rPr>
          <w:t>9</w:t>
        </w:r>
        <w:r w:rsidR="00AC369C">
          <w:rPr>
            <w:noProof/>
            <w:webHidden/>
          </w:rPr>
          <w:fldChar w:fldCharType="end"/>
        </w:r>
      </w:hyperlink>
    </w:p>
    <w:p w14:paraId="066F12A2" w14:textId="3F110351" w:rsidR="00AC369C" w:rsidRDefault="00004517">
      <w:pPr>
        <w:pStyle w:val="TOC2"/>
        <w:rPr>
          <w:rFonts w:asciiTheme="minorHAnsi" w:eastAsiaTheme="minorEastAsia" w:hAnsiTheme="minorHAnsi" w:cstheme="minorBidi"/>
          <w:noProof/>
        </w:rPr>
      </w:pPr>
      <w:hyperlink w:anchor="_Toc75873149" w:history="1">
        <w:r w:rsidR="00AC369C" w:rsidRPr="00245797">
          <w:rPr>
            <w:rStyle w:val="Hyperlink"/>
            <w:bCs/>
            <w:noProof/>
          </w:rPr>
          <w:t>Stratospheric Ozone Protection</w:t>
        </w:r>
        <w:r w:rsidR="00AC369C">
          <w:rPr>
            <w:noProof/>
            <w:webHidden/>
          </w:rPr>
          <w:tab/>
        </w:r>
        <w:r w:rsidR="00AC369C">
          <w:rPr>
            <w:noProof/>
            <w:webHidden/>
          </w:rPr>
          <w:fldChar w:fldCharType="begin"/>
        </w:r>
        <w:r w:rsidR="00AC369C">
          <w:rPr>
            <w:noProof/>
            <w:webHidden/>
          </w:rPr>
          <w:instrText xml:space="preserve"> PAGEREF _Toc75873149 \h </w:instrText>
        </w:r>
        <w:r w:rsidR="00AC369C">
          <w:rPr>
            <w:noProof/>
            <w:webHidden/>
          </w:rPr>
        </w:r>
        <w:r w:rsidR="00AC369C">
          <w:rPr>
            <w:noProof/>
            <w:webHidden/>
          </w:rPr>
          <w:fldChar w:fldCharType="separate"/>
        </w:r>
        <w:r w:rsidR="00AC369C">
          <w:rPr>
            <w:noProof/>
            <w:webHidden/>
          </w:rPr>
          <w:t>9</w:t>
        </w:r>
        <w:r w:rsidR="00AC369C">
          <w:rPr>
            <w:noProof/>
            <w:webHidden/>
          </w:rPr>
          <w:fldChar w:fldCharType="end"/>
        </w:r>
      </w:hyperlink>
    </w:p>
    <w:p w14:paraId="6E2A964F" w14:textId="1F2D93F0" w:rsidR="00AC369C" w:rsidRDefault="00004517">
      <w:pPr>
        <w:pStyle w:val="TOC2"/>
        <w:rPr>
          <w:rFonts w:asciiTheme="minorHAnsi" w:eastAsiaTheme="minorEastAsia" w:hAnsiTheme="minorHAnsi" w:cstheme="minorBidi"/>
          <w:noProof/>
        </w:rPr>
      </w:pPr>
      <w:hyperlink w:anchor="_Toc75873150" w:history="1">
        <w:r w:rsidR="00AC369C" w:rsidRPr="00245797">
          <w:rPr>
            <w:rStyle w:val="Hyperlink"/>
            <w:bCs/>
            <w:noProof/>
          </w:rPr>
          <w:t>Risk Management Plan</w:t>
        </w:r>
        <w:r w:rsidR="00AC369C">
          <w:rPr>
            <w:noProof/>
            <w:webHidden/>
          </w:rPr>
          <w:tab/>
        </w:r>
        <w:r w:rsidR="00AC369C">
          <w:rPr>
            <w:noProof/>
            <w:webHidden/>
          </w:rPr>
          <w:fldChar w:fldCharType="begin"/>
        </w:r>
        <w:r w:rsidR="00AC369C">
          <w:rPr>
            <w:noProof/>
            <w:webHidden/>
          </w:rPr>
          <w:instrText xml:space="preserve"> PAGEREF _Toc75873150 \h </w:instrText>
        </w:r>
        <w:r w:rsidR="00AC369C">
          <w:rPr>
            <w:noProof/>
            <w:webHidden/>
          </w:rPr>
        </w:r>
        <w:r w:rsidR="00AC369C">
          <w:rPr>
            <w:noProof/>
            <w:webHidden/>
          </w:rPr>
          <w:fldChar w:fldCharType="separate"/>
        </w:r>
        <w:r w:rsidR="00AC369C">
          <w:rPr>
            <w:noProof/>
            <w:webHidden/>
          </w:rPr>
          <w:t>9</w:t>
        </w:r>
        <w:r w:rsidR="00AC369C">
          <w:rPr>
            <w:noProof/>
            <w:webHidden/>
          </w:rPr>
          <w:fldChar w:fldCharType="end"/>
        </w:r>
      </w:hyperlink>
    </w:p>
    <w:p w14:paraId="72D53D26" w14:textId="66F81DBB" w:rsidR="00AC369C" w:rsidRDefault="00004517">
      <w:pPr>
        <w:pStyle w:val="TOC2"/>
        <w:rPr>
          <w:rFonts w:asciiTheme="minorHAnsi" w:eastAsiaTheme="minorEastAsia" w:hAnsiTheme="minorHAnsi" w:cstheme="minorBidi"/>
          <w:noProof/>
        </w:rPr>
      </w:pPr>
      <w:hyperlink w:anchor="_Toc75873151" w:history="1">
        <w:r w:rsidR="00AC369C" w:rsidRPr="00245797">
          <w:rPr>
            <w:rStyle w:val="Hyperlink"/>
            <w:bCs/>
            <w:noProof/>
          </w:rPr>
          <w:t>Emission Trading</w:t>
        </w:r>
        <w:r w:rsidR="00AC369C">
          <w:rPr>
            <w:noProof/>
            <w:webHidden/>
          </w:rPr>
          <w:tab/>
        </w:r>
        <w:r w:rsidR="00AC369C">
          <w:rPr>
            <w:noProof/>
            <w:webHidden/>
          </w:rPr>
          <w:fldChar w:fldCharType="begin"/>
        </w:r>
        <w:r w:rsidR="00AC369C">
          <w:rPr>
            <w:noProof/>
            <w:webHidden/>
          </w:rPr>
          <w:instrText xml:space="preserve"> PAGEREF _Toc75873151 \h </w:instrText>
        </w:r>
        <w:r w:rsidR="00AC369C">
          <w:rPr>
            <w:noProof/>
            <w:webHidden/>
          </w:rPr>
        </w:r>
        <w:r w:rsidR="00AC369C">
          <w:rPr>
            <w:noProof/>
            <w:webHidden/>
          </w:rPr>
          <w:fldChar w:fldCharType="separate"/>
        </w:r>
        <w:r w:rsidR="00AC369C">
          <w:rPr>
            <w:noProof/>
            <w:webHidden/>
          </w:rPr>
          <w:t>9</w:t>
        </w:r>
        <w:r w:rsidR="00AC369C">
          <w:rPr>
            <w:noProof/>
            <w:webHidden/>
          </w:rPr>
          <w:fldChar w:fldCharType="end"/>
        </w:r>
      </w:hyperlink>
    </w:p>
    <w:p w14:paraId="7997BCBC" w14:textId="2CA482D7" w:rsidR="00AC369C" w:rsidRDefault="00004517">
      <w:pPr>
        <w:pStyle w:val="TOC2"/>
        <w:rPr>
          <w:rFonts w:asciiTheme="minorHAnsi" w:eastAsiaTheme="minorEastAsia" w:hAnsiTheme="minorHAnsi" w:cstheme="minorBidi"/>
          <w:noProof/>
        </w:rPr>
      </w:pPr>
      <w:hyperlink w:anchor="_Toc75873152" w:history="1">
        <w:r w:rsidR="00AC369C" w:rsidRPr="00245797">
          <w:rPr>
            <w:rStyle w:val="Hyperlink"/>
            <w:bCs/>
            <w:noProof/>
          </w:rPr>
          <w:t>Permit to Install (PTI)</w:t>
        </w:r>
        <w:r w:rsidR="00AC369C">
          <w:rPr>
            <w:noProof/>
            <w:webHidden/>
          </w:rPr>
          <w:tab/>
        </w:r>
        <w:r w:rsidR="00AC369C">
          <w:rPr>
            <w:noProof/>
            <w:webHidden/>
          </w:rPr>
          <w:fldChar w:fldCharType="begin"/>
        </w:r>
        <w:r w:rsidR="00AC369C">
          <w:rPr>
            <w:noProof/>
            <w:webHidden/>
          </w:rPr>
          <w:instrText xml:space="preserve"> PAGEREF _Toc75873152 \h </w:instrText>
        </w:r>
        <w:r w:rsidR="00AC369C">
          <w:rPr>
            <w:noProof/>
            <w:webHidden/>
          </w:rPr>
        </w:r>
        <w:r w:rsidR="00AC369C">
          <w:rPr>
            <w:noProof/>
            <w:webHidden/>
          </w:rPr>
          <w:fldChar w:fldCharType="separate"/>
        </w:r>
        <w:r w:rsidR="00AC369C">
          <w:rPr>
            <w:noProof/>
            <w:webHidden/>
          </w:rPr>
          <w:t>10</w:t>
        </w:r>
        <w:r w:rsidR="00AC369C">
          <w:rPr>
            <w:noProof/>
            <w:webHidden/>
          </w:rPr>
          <w:fldChar w:fldCharType="end"/>
        </w:r>
      </w:hyperlink>
    </w:p>
    <w:p w14:paraId="4D3061B8" w14:textId="5B6CB155" w:rsidR="00AC369C" w:rsidRDefault="00004517">
      <w:pPr>
        <w:pStyle w:val="TOC1"/>
        <w:rPr>
          <w:rFonts w:asciiTheme="minorHAnsi" w:eastAsiaTheme="minorEastAsia" w:hAnsiTheme="minorHAnsi" w:cstheme="minorBidi"/>
          <w:b w:val="0"/>
          <w:noProof/>
        </w:rPr>
      </w:pPr>
      <w:hyperlink w:anchor="_Toc75873153" w:history="1">
        <w:r w:rsidR="00AC369C" w:rsidRPr="00245797">
          <w:rPr>
            <w:rStyle w:val="Hyperlink"/>
            <w:noProof/>
          </w:rPr>
          <w:t>B.  SOURCE-WIDE CONDITIONS</w:t>
        </w:r>
        <w:r w:rsidR="00AC369C">
          <w:rPr>
            <w:noProof/>
            <w:webHidden/>
          </w:rPr>
          <w:tab/>
        </w:r>
        <w:r w:rsidR="00AC369C">
          <w:rPr>
            <w:noProof/>
            <w:webHidden/>
          </w:rPr>
          <w:fldChar w:fldCharType="begin"/>
        </w:r>
        <w:r w:rsidR="00AC369C">
          <w:rPr>
            <w:noProof/>
            <w:webHidden/>
          </w:rPr>
          <w:instrText xml:space="preserve"> PAGEREF _Toc75873153 \h </w:instrText>
        </w:r>
        <w:r w:rsidR="00AC369C">
          <w:rPr>
            <w:noProof/>
            <w:webHidden/>
          </w:rPr>
        </w:r>
        <w:r w:rsidR="00AC369C">
          <w:rPr>
            <w:noProof/>
            <w:webHidden/>
          </w:rPr>
          <w:fldChar w:fldCharType="separate"/>
        </w:r>
        <w:r w:rsidR="00AC369C">
          <w:rPr>
            <w:noProof/>
            <w:webHidden/>
          </w:rPr>
          <w:t>11</w:t>
        </w:r>
        <w:r w:rsidR="00AC369C">
          <w:rPr>
            <w:noProof/>
            <w:webHidden/>
          </w:rPr>
          <w:fldChar w:fldCharType="end"/>
        </w:r>
      </w:hyperlink>
    </w:p>
    <w:p w14:paraId="5421BF90" w14:textId="06E9999C" w:rsidR="00AC369C" w:rsidRDefault="00004517">
      <w:pPr>
        <w:pStyle w:val="TOC1"/>
        <w:rPr>
          <w:rFonts w:asciiTheme="minorHAnsi" w:eastAsiaTheme="minorEastAsia" w:hAnsiTheme="minorHAnsi" w:cstheme="minorBidi"/>
          <w:b w:val="0"/>
          <w:noProof/>
        </w:rPr>
      </w:pPr>
      <w:hyperlink w:anchor="_Toc75873154" w:history="1">
        <w:r w:rsidR="00AC369C" w:rsidRPr="00245797">
          <w:rPr>
            <w:rStyle w:val="Hyperlink"/>
            <w:noProof/>
          </w:rPr>
          <w:t>C.  EMISSION UNIT SPECIAL CONDITIONS</w:t>
        </w:r>
        <w:r w:rsidR="00AC369C">
          <w:rPr>
            <w:noProof/>
            <w:webHidden/>
          </w:rPr>
          <w:tab/>
        </w:r>
        <w:r w:rsidR="00AC369C">
          <w:rPr>
            <w:noProof/>
            <w:webHidden/>
          </w:rPr>
          <w:fldChar w:fldCharType="begin"/>
        </w:r>
        <w:r w:rsidR="00AC369C">
          <w:rPr>
            <w:noProof/>
            <w:webHidden/>
          </w:rPr>
          <w:instrText xml:space="preserve"> PAGEREF _Toc75873154 \h </w:instrText>
        </w:r>
        <w:r w:rsidR="00AC369C">
          <w:rPr>
            <w:noProof/>
            <w:webHidden/>
          </w:rPr>
        </w:r>
        <w:r w:rsidR="00AC369C">
          <w:rPr>
            <w:noProof/>
            <w:webHidden/>
          </w:rPr>
          <w:fldChar w:fldCharType="separate"/>
        </w:r>
        <w:r w:rsidR="00AC369C">
          <w:rPr>
            <w:noProof/>
            <w:webHidden/>
          </w:rPr>
          <w:t>14</w:t>
        </w:r>
        <w:r w:rsidR="00AC369C">
          <w:rPr>
            <w:noProof/>
            <w:webHidden/>
          </w:rPr>
          <w:fldChar w:fldCharType="end"/>
        </w:r>
      </w:hyperlink>
    </w:p>
    <w:p w14:paraId="2DBECA7C" w14:textId="77D2D49F" w:rsidR="00AC369C" w:rsidRDefault="00004517">
      <w:pPr>
        <w:pStyle w:val="TOC2"/>
        <w:rPr>
          <w:rFonts w:asciiTheme="minorHAnsi" w:eastAsiaTheme="minorEastAsia" w:hAnsiTheme="minorHAnsi" w:cstheme="minorBidi"/>
          <w:noProof/>
        </w:rPr>
      </w:pPr>
      <w:hyperlink w:anchor="_Toc75873155" w:history="1">
        <w:r w:rsidR="00AC369C" w:rsidRPr="00245797">
          <w:rPr>
            <w:rStyle w:val="Hyperlink"/>
            <w:noProof/>
          </w:rPr>
          <w:t>EMISSION UNIT SUMMARY TABLE</w:t>
        </w:r>
        <w:r w:rsidR="00AC369C">
          <w:rPr>
            <w:noProof/>
            <w:webHidden/>
          </w:rPr>
          <w:tab/>
        </w:r>
        <w:r w:rsidR="00AC369C">
          <w:rPr>
            <w:noProof/>
            <w:webHidden/>
          </w:rPr>
          <w:fldChar w:fldCharType="begin"/>
        </w:r>
        <w:r w:rsidR="00AC369C">
          <w:rPr>
            <w:noProof/>
            <w:webHidden/>
          </w:rPr>
          <w:instrText xml:space="preserve"> PAGEREF _Toc75873155 \h </w:instrText>
        </w:r>
        <w:r w:rsidR="00AC369C">
          <w:rPr>
            <w:noProof/>
            <w:webHidden/>
          </w:rPr>
        </w:r>
        <w:r w:rsidR="00AC369C">
          <w:rPr>
            <w:noProof/>
            <w:webHidden/>
          </w:rPr>
          <w:fldChar w:fldCharType="separate"/>
        </w:r>
        <w:r w:rsidR="00AC369C">
          <w:rPr>
            <w:noProof/>
            <w:webHidden/>
          </w:rPr>
          <w:t>14</w:t>
        </w:r>
        <w:r w:rsidR="00AC369C">
          <w:rPr>
            <w:noProof/>
            <w:webHidden/>
          </w:rPr>
          <w:fldChar w:fldCharType="end"/>
        </w:r>
      </w:hyperlink>
    </w:p>
    <w:p w14:paraId="0B6AC25A" w14:textId="32A0A108" w:rsidR="00AC369C" w:rsidRDefault="00004517">
      <w:pPr>
        <w:pStyle w:val="TOC2"/>
        <w:rPr>
          <w:rFonts w:asciiTheme="minorHAnsi" w:eastAsiaTheme="minorEastAsia" w:hAnsiTheme="minorHAnsi" w:cstheme="minorBidi"/>
          <w:noProof/>
        </w:rPr>
      </w:pPr>
      <w:hyperlink w:anchor="_Toc75873156" w:history="1">
        <w:r w:rsidR="00AC369C" w:rsidRPr="00245797">
          <w:rPr>
            <w:rStyle w:val="Hyperlink"/>
            <w:bCs/>
            <w:noProof/>
          </w:rPr>
          <w:t>EUWETCOAT</w:t>
        </w:r>
        <w:r w:rsidR="00AC369C">
          <w:rPr>
            <w:noProof/>
            <w:webHidden/>
          </w:rPr>
          <w:tab/>
        </w:r>
        <w:r w:rsidR="00AC369C">
          <w:rPr>
            <w:noProof/>
            <w:webHidden/>
          </w:rPr>
          <w:fldChar w:fldCharType="begin"/>
        </w:r>
        <w:r w:rsidR="00AC369C">
          <w:rPr>
            <w:noProof/>
            <w:webHidden/>
          </w:rPr>
          <w:instrText xml:space="preserve"> PAGEREF _Toc75873156 \h </w:instrText>
        </w:r>
        <w:r w:rsidR="00AC369C">
          <w:rPr>
            <w:noProof/>
            <w:webHidden/>
          </w:rPr>
        </w:r>
        <w:r w:rsidR="00AC369C">
          <w:rPr>
            <w:noProof/>
            <w:webHidden/>
          </w:rPr>
          <w:fldChar w:fldCharType="separate"/>
        </w:r>
        <w:r w:rsidR="00AC369C">
          <w:rPr>
            <w:noProof/>
            <w:webHidden/>
          </w:rPr>
          <w:t>15</w:t>
        </w:r>
        <w:r w:rsidR="00AC369C">
          <w:rPr>
            <w:noProof/>
            <w:webHidden/>
          </w:rPr>
          <w:fldChar w:fldCharType="end"/>
        </w:r>
      </w:hyperlink>
    </w:p>
    <w:p w14:paraId="19AEBF3B" w14:textId="6E4DE53C" w:rsidR="00AC369C" w:rsidRDefault="00004517">
      <w:pPr>
        <w:pStyle w:val="TOC2"/>
        <w:rPr>
          <w:rFonts w:asciiTheme="minorHAnsi" w:eastAsiaTheme="minorEastAsia" w:hAnsiTheme="minorHAnsi" w:cstheme="minorBidi"/>
          <w:noProof/>
        </w:rPr>
      </w:pPr>
      <w:hyperlink w:anchor="_Toc75873157" w:history="1">
        <w:r w:rsidR="00AC369C" w:rsidRPr="00245797">
          <w:rPr>
            <w:rStyle w:val="Hyperlink"/>
            <w:bCs/>
            <w:noProof/>
          </w:rPr>
          <w:t>EUCLEANUP/PURGE</w:t>
        </w:r>
        <w:r w:rsidR="00AC369C">
          <w:rPr>
            <w:noProof/>
            <w:webHidden/>
          </w:rPr>
          <w:tab/>
        </w:r>
        <w:r w:rsidR="00AC369C">
          <w:rPr>
            <w:noProof/>
            <w:webHidden/>
          </w:rPr>
          <w:fldChar w:fldCharType="begin"/>
        </w:r>
        <w:r w:rsidR="00AC369C">
          <w:rPr>
            <w:noProof/>
            <w:webHidden/>
          </w:rPr>
          <w:instrText xml:space="preserve"> PAGEREF _Toc75873157 \h </w:instrText>
        </w:r>
        <w:r w:rsidR="00AC369C">
          <w:rPr>
            <w:noProof/>
            <w:webHidden/>
          </w:rPr>
        </w:r>
        <w:r w:rsidR="00AC369C">
          <w:rPr>
            <w:noProof/>
            <w:webHidden/>
          </w:rPr>
          <w:fldChar w:fldCharType="separate"/>
        </w:r>
        <w:r w:rsidR="00AC369C">
          <w:rPr>
            <w:noProof/>
            <w:webHidden/>
          </w:rPr>
          <w:t>22</w:t>
        </w:r>
        <w:r w:rsidR="00AC369C">
          <w:rPr>
            <w:noProof/>
            <w:webHidden/>
          </w:rPr>
          <w:fldChar w:fldCharType="end"/>
        </w:r>
      </w:hyperlink>
    </w:p>
    <w:p w14:paraId="5FEAE750" w14:textId="4EFA6E16" w:rsidR="00AC369C" w:rsidRDefault="00004517">
      <w:pPr>
        <w:pStyle w:val="TOC2"/>
        <w:rPr>
          <w:rFonts w:asciiTheme="minorHAnsi" w:eastAsiaTheme="minorEastAsia" w:hAnsiTheme="minorHAnsi" w:cstheme="minorBidi"/>
          <w:noProof/>
        </w:rPr>
      </w:pPr>
      <w:hyperlink w:anchor="_Toc75873158" w:history="1">
        <w:r w:rsidR="00AC369C" w:rsidRPr="00245797">
          <w:rPr>
            <w:rStyle w:val="Hyperlink"/>
            <w:bCs/>
            <w:iCs/>
            <w:noProof/>
          </w:rPr>
          <w:t>EUGENERATOR</w:t>
        </w:r>
        <w:r w:rsidR="00AC369C">
          <w:rPr>
            <w:noProof/>
            <w:webHidden/>
          </w:rPr>
          <w:tab/>
        </w:r>
        <w:r w:rsidR="00AC369C">
          <w:rPr>
            <w:noProof/>
            <w:webHidden/>
          </w:rPr>
          <w:fldChar w:fldCharType="begin"/>
        </w:r>
        <w:r w:rsidR="00AC369C">
          <w:rPr>
            <w:noProof/>
            <w:webHidden/>
          </w:rPr>
          <w:instrText xml:space="preserve"> PAGEREF _Toc75873158 \h </w:instrText>
        </w:r>
        <w:r w:rsidR="00AC369C">
          <w:rPr>
            <w:noProof/>
            <w:webHidden/>
          </w:rPr>
        </w:r>
        <w:r w:rsidR="00AC369C">
          <w:rPr>
            <w:noProof/>
            <w:webHidden/>
          </w:rPr>
          <w:fldChar w:fldCharType="separate"/>
        </w:r>
        <w:r w:rsidR="00AC369C">
          <w:rPr>
            <w:noProof/>
            <w:webHidden/>
          </w:rPr>
          <w:t>24</w:t>
        </w:r>
        <w:r w:rsidR="00AC369C">
          <w:rPr>
            <w:noProof/>
            <w:webHidden/>
          </w:rPr>
          <w:fldChar w:fldCharType="end"/>
        </w:r>
      </w:hyperlink>
    </w:p>
    <w:p w14:paraId="51B8E0B2" w14:textId="40C3E475" w:rsidR="00AC369C" w:rsidRDefault="00004517">
      <w:pPr>
        <w:pStyle w:val="TOC1"/>
        <w:rPr>
          <w:rFonts w:asciiTheme="minorHAnsi" w:eastAsiaTheme="minorEastAsia" w:hAnsiTheme="minorHAnsi" w:cstheme="minorBidi"/>
          <w:b w:val="0"/>
          <w:noProof/>
        </w:rPr>
      </w:pPr>
      <w:hyperlink w:anchor="_Toc75873159" w:history="1">
        <w:r w:rsidR="00AC369C" w:rsidRPr="00245797">
          <w:rPr>
            <w:rStyle w:val="Hyperlink"/>
            <w:noProof/>
          </w:rPr>
          <w:t>D.  FLEXIBLE GROUP SPECIAL CONDITIONS</w:t>
        </w:r>
        <w:r w:rsidR="00AC369C">
          <w:rPr>
            <w:noProof/>
            <w:webHidden/>
          </w:rPr>
          <w:tab/>
        </w:r>
        <w:r w:rsidR="00AC369C">
          <w:rPr>
            <w:noProof/>
            <w:webHidden/>
          </w:rPr>
          <w:fldChar w:fldCharType="begin"/>
        </w:r>
        <w:r w:rsidR="00AC369C">
          <w:rPr>
            <w:noProof/>
            <w:webHidden/>
          </w:rPr>
          <w:instrText xml:space="preserve"> PAGEREF _Toc75873159 \h </w:instrText>
        </w:r>
        <w:r w:rsidR="00AC369C">
          <w:rPr>
            <w:noProof/>
            <w:webHidden/>
          </w:rPr>
        </w:r>
        <w:r w:rsidR="00AC369C">
          <w:rPr>
            <w:noProof/>
            <w:webHidden/>
          </w:rPr>
          <w:fldChar w:fldCharType="separate"/>
        </w:r>
        <w:r w:rsidR="00AC369C">
          <w:rPr>
            <w:noProof/>
            <w:webHidden/>
          </w:rPr>
          <w:t>27</w:t>
        </w:r>
        <w:r w:rsidR="00AC369C">
          <w:rPr>
            <w:noProof/>
            <w:webHidden/>
          </w:rPr>
          <w:fldChar w:fldCharType="end"/>
        </w:r>
      </w:hyperlink>
    </w:p>
    <w:p w14:paraId="3C90F770" w14:textId="06E32C00" w:rsidR="00AC369C" w:rsidRDefault="00004517">
      <w:pPr>
        <w:pStyle w:val="TOC2"/>
        <w:rPr>
          <w:rFonts w:asciiTheme="minorHAnsi" w:eastAsiaTheme="minorEastAsia" w:hAnsiTheme="minorHAnsi" w:cstheme="minorBidi"/>
          <w:noProof/>
        </w:rPr>
      </w:pPr>
      <w:hyperlink w:anchor="_Toc75873160" w:history="1">
        <w:r w:rsidR="00AC369C" w:rsidRPr="00245797">
          <w:rPr>
            <w:rStyle w:val="Hyperlink"/>
            <w:bCs/>
            <w:noProof/>
          </w:rPr>
          <w:t>FLEXIBLE GROUP SUMMARY TABLE</w:t>
        </w:r>
        <w:r w:rsidR="00AC369C">
          <w:rPr>
            <w:noProof/>
            <w:webHidden/>
          </w:rPr>
          <w:tab/>
        </w:r>
        <w:r w:rsidR="00AC369C">
          <w:rPr>
            <w:noProof/>
            <w:webHidden/>
          </w:rPr>
          <w:fldChar w:fldCharType="begin"/>
        </w:r>
        <w:r w:rsidR="00AC369C">
          <w:rPr>
            <w:noProof/>
            <w:webHidden/>
          </w:rPr>
          <w:instrText xml:space="preserve"> PAGEREF _Toc75873160 \h </w:instrText>
        </w:r>
        <w:r w:rsidR="00AC369C">
          <w:rPr>
            <w:noProof/>
            <w:webHidden/>
          </w:rPr>
        </w:r>
        <w:r w:rsidR="00AC369C">
          <w:rPr>
            <w:noProof/>
            <w:webHidden/>
          </w:rPr>
          <w:fldChar w:fldCharType="separate"/>
        </w:r>
        <w:r w:rsidR="00AC369C">
          <w:rPr>
            <w:noProof/>
            <w:webHidden/>
          </w:rPr>
          <w:t>27</w:t>
        </w:r>
        <w:r w:rsidR="00AC369C">
          <w:rPr>
            <w:noProof/>
            <w:webHidden/>
          </w:rPr>
          <w:fldChar w:fldCharType="end"/>
        </w:r>
      </w:hyperlink>
    </w:p>
    <w:p w14:paraId="2071574F" w14:textId="24FF2E78" w:rsidR="00AC369C" w:rsidRDefault="00004517">
      <w:pPr>
        <w:pStyle w:val="TOC2"/>
        <w:rPr>
          <w:rFonts w:asciiTheme="minorHAnsi" w:eastAsiaTheme="minorEastAsia" w:hAnsiTheme="minorHAnsi" w:cstheme="minorBidi"/>
          <w:noProof/>
        </w:rPr>
      </w:pPr>
      <w:hyperlink w:anchor="_Toc75873161" w:history="1">
        <w:r w:rsidR="00AC369C" w:rsidRPr="00245797">
          <w:rPr>
            <w:rStyle w:val="Hyperlink"/>
            <w:bCs/>
            <w:iCs/>
            <w:noProof/>
          </w:rPr>
          <w:t>FGCAMPLAN</w:t>
        </w:r>
        <w:r w:rsidR="00AC369C">
          <w:rPr>
            <w:noProof/>
            <w:webHidden/>
          </w:rPr>
          <w:tab/>
        </w:r>
        <w:r w:rsidR="00AC369C">
          <w:rPr>
            <w:noProof/>
            <w:webHidden/>
          </w:rPr>
          <w:fldChar w:fldCharType="begin"/>
        </w:r>
        <w:r w:rsidR="00AC369C">
          <w:rPr>
            <w:noProof/>
            <w:webHidden/>
          </w:rPr>
          <w:instrText xml:space="preserve"> PAGEREF _Toc75873161 \h </w:instrText>
        </w:r>
        <w:r w:rsidR="00AC369C">
          <w:rPr>
            <w:noProof/>
            <w:webHidden/>
          </w:rPr>
        </w:r>
        <w:r w:rsidR="00AC369C">
          <w:rPr>
            <w:noProof/>
            <w:webHidden/>
          </w:rPr>
          <w:fldChar w:fldCharType="separate"/>
        </w:r>
        <w:r w:rsidR="00AC369C">
          <w:rPr>
            <w:noProof/>
            <w:webHidden/>
          </w:rPr>
          <w:t>28</w:t>
        </w:r>
        <w:r w:rsidR="00AC369C">
          <w:rPr>
            <w:noProof/>
            <w:webHidden/>
          </w:rPr>
          <w:fldChar w:fldCharType="end"/>
        </w:r>
      </w:hyperlink>
    </w:p>
    <w:p w14:paraId="372F4073" w14:textId="6E2ECD45" w:rsidR="00AC369C" w:rsidRDefault="00004517">
      <w:pPr>
        <w:pStyle w:val="TOC2"/>
        <w:rPr>
          <w:rFonts w:asciiTheme="minorHAnsi" w:eastAsiaTheme="minorEastAsia" w:hAnsiTheme="minorHAnsi" w:cstheme="minorBidi"/>
          <w:noProof/>
        </w:rPr>
      </w:pPr>
      <w:hyperlink w:anchor="_Toc75873162" w:history="1">
        <w:r w:rsidR="00AC369C" w:rsidRPr="00245797">
          <w:rPr>
            <w:rStyle w:val="Hyperlink"/>
            <w:bCs/>
            <w:iCs/>
            <w:noProof/>
          </w:rPr>
          <w:t>FGCOLDCLEANERS</w:t>
        </w:r>
        <w:r w:rsidR="00AC369C">
          <w:rPr>
            <w:noProof/>
            <w:webHidden/>
          </w:rPr>
          <w:tab/>
        </w:r>
        <w:r w:rsidR="00AC369C">
          <w:rPr>
            <w:noProof/>
            <w:webHidden/>
          </w:rPr>
          <w:fldChar w:fldCharType="begin"/>
        </w:r>
        <w:r w:rsidR="00AC369C">
          <w:rPr>
            <w:noProof/>
            <w:webHidden/>
          </w:rPr>
          <w:instrText xml:space="preserve"> PAGEREF _Toc75873162 \h </w:instrText>
        </w:r>
        <w:r w:rsidR="00AC369C">
          <w:rPr>
            <w:noProof/>
            <w:webHidden/>
          </w:rPr>
        </w:r>
        <w:r w:rsidR="00AC369C">
          <w:rPr>
            <w:noProof/>
            <w:webHidden/>
          </w:rPr>
          <w:fldChar w:fldCharType="separate"/>
        </w:r>
        <w:r w:rsidR="00AC369C">
          <w:rPr>
            <w:noProof/>
            <w:webHidden/>
          </w:rPr>
          <w:t>31</w:t>
        </w:r>
        <w:r w:rsidR="00AC369C">
          <w:rPr>
            <w:noProof/>
            <w:webHidden/>
          </w:rPr>
          <w:fldChar w:fldCharType="end"/>
        </w:r>
      </w:hyperlink>
    </w:p>
    <w:p w14:paraId="2AC851F2" w14:textId="7E40103D" w:rsidR="00AC369C" w:rsidRDefault="00004517">
      <w:pPr>
        <w:pStyle w:val="TOC1"/>
        <w:rPr>
          <w:rFonts w:asciiTheme="minorHAnsi" w:eastAsiaTheme="minorEastAsia" w:hAnsiTheme="minorHAnsi" w:cstheme="minorBidi"/>
          <w:b w:val="0"/>
          <w:noProof/>
        </w:rPr>
      </w:pPr>
      <w:hyperlink w:anchor="_Toc75873163" w:history="1">
        <w:r w:rsidR="00AC369C" w:rsidRPr="00245797">
          <w:rPr>
            <w:rStyle w:val="Hyperlink"/>
            <w:noProof/>
          </w:rPr>
          <w:t>E.  NON-APPLICABLE REQUIREMENTS</w:t>
        </w:r>
        <w:r w:rsidR="00AC369C">
          <w:rPr>
            <w:noProof/>
            <w:webHidden/>
          </w:rPr>
          <w:tab/>
        </w:r>
        <w:r w:rsidR="00AC369C">
          <w:rPr>
            <w:noProof/>
            <w:webHidden/>
          </w:rPr>
          <w:fldChar w:fldCharType="begin"/>
        </w:r>
        <w:r w:rsidR="00AC369C">
          <w:rPr>
            <w:noProof/>
            <w:webHidden/>
          </w:rPr>
          <w:instrText xml:space="preserve"> PAGEREF _Toc75873163 \h </w:instrText>
        </w:r>
        <w:r w:rsidR="00AC369C">
          <w:rPr>
            <w:noProof/>
            <w:webHidden/>
          </w:rPr>
        </w:r>
        <w:r w:rsidR="00AC369C">
          <w:rPr>
            <w:noProof/>
            <w:webHidden/>
          </w:rPr>
          <w:fldChar w:fldCharType="separate"/>
        </w:r>
        <w:r w:rsidR="00AC369C">
          <w:rPr>
            <w:noProof/>
            <w:webHidden/>
          </w:rPr>
          <w:t>34</w:t>
        </w:r>
        <w:r w:rsidR="00AC369C">
          <w:rPr>
            <w:noProof/>
            <w:webHidden/>
          </w:rPr>
          <w:fldChar w:fldCharType="end"/>
        </w:r>
      </w:hyperlink>
    </w:p>
    <w:p w14:paraId="61FC8668" w14:textId="099DB5AA" w:rsidR="00AC369C" w:rsidRDefault="00004517">
      <w:pPr>
        <w:pStyle w:val="TOC1"/>
        <w:rPr>
          <w:rFonts w:asciiTheme="minorHAnsi" w:eastAsiaTheme="minorEastAsia" w:hAnsiTheme="minorHAnsi" w:cstheme="minorBidi"/>
          <w:b w:val="0"/>
          <w:noProof/>
        </w:rPr>
      </w:pPr>
      <w:hyperlink w:anchor="_Toc75873164" w:history="1">
        <w:r w:rsidR="00AC369C" w:rsidRPr="00245797">
          <w:rPr>
            <w:rStyle w:val="Hyperlink"/>
            <w:noProof/>
            <w:kern w:val="28"/>
          </w:rPr>
          <w:t>APPENDICES</w:t>
        </w:r>
        <w:r w:rsidR="00AC369C">
          <w:rPr>
            <w:noProof/>
            <w:webHidden/>
          </w:rPr>
          <w:tab/>
        </w:r>
        <w:r w:rsidR="00AC369C">
          <w:rPr>
            <w:noProof/>
            <w:webHidden/>
          </w:rPr>
          <w:fldChar w:fldCharType="begin"/>
        </w:r>
        <w:r w:rsidR="00AC369C">
          <w:rPr>
            <w:noProof/>
            <w:webHidden/>
          </w:rPr>
          <w:instrText xml:space="preserve"> PAGEREF _Toc75873164 \h </w:instrText>
        </w:r>
        <w:r w:rsidR="00AC369C">
          <w:rPr>
            <w:noProof/>
            <w:webHidden/>
          </w:rPr>
        </w:r>
        <w:r w:rsidR="00AC369C">
          <w:rPr>
            <w:noProof/>
            <w:webHidden/>
          </w:rPr>
          <w:fldChar w:fldCharType="separate"/>
        </w:r>
        <w:r w:rsidR="00AC369C">
          <w:rPr>
            <w:noProof/>
            <w:webHidden/>
          </w:rPr>
          <w:t>35</w:t>
        </w:r>
        <w:r w:rsidR="00AC369C">
          <w:rPr>
            <w:noProof/>
            <w:webHidden/>
          </w:rPr>
          <w:fldChar w:fldCharType="end"/>
        </w:r>
      </w:hyperlink>
    </w:p>
    <w:p w14:paraId="2FBD274A" w14:textId="167AAB0A" w:rsidR="00AC369C" w:rsidRDefault="00004517">
      <w:pPr>
        <w:pStyle w:val="TOC2"/>
        <w:rPr>
          <w:rFonts w:asciiTheme="minorHAnsi" w:eastAsiaTheme="minorEastAsia" w:hAnsiTheme="minorHAnsi" w:cstheme="minorBidi"/>
          <w:noProof/>
        </w:rPr>
      </w:pPr>
      <w:hyperlink w:anchor="_Toc75873165" w:history="1">
        <w:r w:rsidR="00AC369C" w:rsidRPr="00245797">
          <w:rPr>
            <w:rStyle w:val="Hyperlink"/>
            <w:noProof/>
          </w:rPr>
          <w:t>Appendix 1.  Acronyms and Abbreviations</w:t>
        </w:r>
        <w:r w:rsidR="00AC369C">
          <w:rPr>
            <w:noProof/>
            <w:webHidden/>
          </w:rPr>
          <w:tab/>
        </w:r>
        <w:r w:rsidR="00AC369C">
          <w:rPr>
            <w:noProof/>
            <w:webHidden/>
          </w:rPr>
          <w:fldChar w:fldCharType="begin"/>
        </w:r>
        <w:r w:rsidR="00AC369C">
          <w:rPr>
            <w:noProof/>
            <w:webHidden/>
          </w:rPr>
          <w:instrText xml:space="preserve"> PAGEREF _Toc75873165 \h </w:instrText>
        </w:r>
        <w:r w:rsidR="00AC369C">
          <w:rPr>
            <w:noProof/>
            <w:webHidden/>
          </w:rPr>
        </w:r>
        <w:r w:rsidR="00AC369C">
          <w:rPr>
            <w:noProof/>
            <w:webHidden/>
          </w:rPr>
          <w:fldChar w:fldCharType="separate"/>
        </w:r>
        <w:r w:rsidR="00AC369C">
          <w:rPr>
            <w:noProof/>
            <w:webHidden/>
          </w:rPr>
          <w:t>35</w:t>
        </w:r>
        <w:r w:rsidR="00AC369C">
          <w:rPr>
            <w:noProof/>
            <w:webHidden/>
          </w:rPr>
          <w:fldChar w:fldCharType="end"/>
        </w:r>
      </w:hyperlink>
    </w:p>
    <w:p w14:paraId="0698FDC1" w14:textId="044AEA84" w:rsidR="00AC369C" w:rsidRDefault="00004517">
      <w:pPr>
        <w:pStyle w:val="TOC2"/>
        <w:rPr>
          <w:rFonts w:asciiTheme="minorHAnsi" w:eastAsiaTheme="minorEastAsia" w:hAnsiTheme="minorHAnsi" w:cstheme="minorBidi"/>
          <w:noProof/>
        </w:rPr>
      </w:pPr>
      <w:hyperlink w:anchor="_Toc75873166" w:history="1">
        <w:r w:rsidR="00AC369C" w:rsidRPr="00245797">
          <w:rPr>
            <w:rStyle w:val="Hyperlink"/>
            <w:bCs/>
            <w:noProof/>
          </w:rPr>
          <w:t>Appendix 2.  Schedule of Compliance</w:t>
        </w:r>
        <w:r w:rsidR="00AC369C">
          <w:rPr>
            <w:noProof/>
            <w:webHidden/>
          </w:rPr>
          <w:tab/>
        </w:r>
        <w:r w:rsidR="00AC369C">
          <w:rPr>
            <w:noProof/>
            <w:webHidden/>
          </w:rPr>
          <w:fldChar w:fldCharType="begin"/>
        </w:r>
        <w:r w:rsidR="00AC369C">
          <w:rPr>
            <w:noProof/>
            <w:webHidden/>
          </w:rPr>
          <w:instrText xml:space="preserve"> PAGEREF _Toc75873166 \h </w:instrText>
        </w:r>
        <w:r w:rsidR="00AC369C">
          <w:rPr>
            <w:noProof/>
            <w:webHidden/>
          </w:rPr>
        </w:r>
        <w:r w:rsidR="00AC369C">
          <w:rPr>
            <w:noProof/>
            <w:webHidden/>
          </w:rPr>
          <w:fldChar w:fldCharType="separate"/>
        </w:r>
        <w:r w:rsidR="00AC369C">
          <w:rPr>
            <w:noProof/>
            <w:webHidden/>
          </w:rPr>
          <w:t>36</w:t>
        </w:r>
        <w:r w:rsidR="00AC369C">
          <w:rPr>
            <w:noProof/>
            <w:webHidden/>
          </w:rPr>
          <w:fldChar w:fldCharType="end"/>
        </w:r>
      </w:hyperlink>
    </w:p>
    <w:p w14:paraId="364B8D9C" w14:textId="057A13AD" w:rsidR="00AC369C" w:rsidRDefault="00004517">
      <w:pPr>
        <w:pStyle w:val="TOC2"/>
        <w:rPr>
          <w:rFonts w:asciiTheme="minorHAnsi" w:eastAsiaTheme="minorEastAsia" w:hAnsiTheme="minorHAnsi" w:cstheme="minorBidi"/>
          <w:noProof/>
        </w:rPr>
      </w:pPr>
      <w:hyperlink w:anchor="_Toc75873167" w:history="1">
        <w:r w:rsidR="00AC369C" w:rsidRPr="00245797">
          <w:rPr>
            <w:rStyle w:val="Hyperlink"/>
            <w:noProof/>
          </w:rPr>
          <w:t>Appendix 3.  Monitoring Requirements</w:t>
        </w:r>
        <w:r w:rsidR="00AC369C">
          <w:rPr>
            <w:noProof/>
            <w:webHidden/>
          </w:rPr>
          <w:tab/>
        </w:r>
        <w:r w:rsidR="00AC369C">
          <w:rPr>
            <w:noProof/>
            <w:webHidden/>
          </w:rPr>
          <w:fldChar w:fldCharType="begin"/>
        </w:r>
        <w:r w:rsidR="00AC369C">
          <w:rPr>
            <w:noProof/>
            <w:webHidden/>
          </w:rPr>
          <w:instrText xml:space="preserve"> PAGEREF _Toc75873167 \h </w:instrText>
        </w:r>
        <w:r w:rsidR="00AC369C">
          <w:rPr>
            <w:noProof/>
            <w:webHidden/>
          </w:rPr>
        </w:r>
        <w:r w:rsidR="00AC369C">
          <w:rPr>
            <w:noProof/>
            <w:webHidden/>
          </w:rPr>
          <w:fldChar w:fldCharType="separate"/>
        </w:r>
        <w:r w:rsidR="00AC369C">
          <w:rPr>
            <w:noProof/>
            <w:webHidden/>
          </w:rPr>
          <w:t>36</w:t>
        </w:r>
        <w:r w:rsidR="00AC369C">
          <w:rPr>
            <w:noProof/>
            <w:webHidden/>
          </w:rPr>
          <w:fldChar w:fldCharType="end"/>
        </w:r>
      </w:hyperlink>
    </w:p>
    <w:p w14:paraId="0B8471DE" w14:textId="153BFA1C" w:rsidR="00AC369C" w:rsidRDefault="00004517">
      <w:pPr>
        <w:pStyle w:val="TOC2"/>
        <w:rPr>
          <w:rFonts w:asciiTheme="minorHAnsi" w:eastAsiaTheme="minorEastAsia" w:hAnsiTheme="minorHAnsi" w:cstheme="minorBidi"/>
          <w:noProof/>
        </w:rPr>
      </w:pPr>
      <w:hyperlink w:anchor="_Toc75873168" w:history="1">
        <w:r w:rsidR="00AC369C" w:rsidRPr="00245797">
          <w:rPr>
            <w:rStyle w:val="Hyperlink"/>
            <w:noProof/>
          </w:rPr>
          <w:t>Appendix 4.  Recordkeeping</w:t>
        </w:r>
        <w:r w:rsidR="00AC369C">
          <w:rPr>
            <w:noProof/>
            <w:webHidden/>
          </w:rPr>
          <w:tab/>
        </w:r>
        <w:r w:rsidR="00AC369C">
          <w:rPr>
            <w:noProof/>
            <w:webHidden/>
          </w:rPr>
          <w:fldChar w:fldCharType="begin"/>
        </w:r>
        <w:r w:rsidR="00AC369C">
          <w:rPr>
            <w:noProof/>
            <w:webHidden/>
          </w:rPr>
          <w:instrText xml:space="preserve"> PAGEREF _Toc75873168 \h </w:instrText>
        </w:r>
        <w:r w:rsidR="00AC369C">
          <w:rPr>
            <w:noProof/>
            <w:webHidden/>
          </w:rPr>
        </w:r>
        <w:r w:rsidR="00AC369C">
          <w:rPr>
            <w:noProof/>
            <w:webHidden/>
          </w:rPr>
          <w:fldChar w:fldCharType="separate"/>
        </w:r>
        <w:r w:rsidR="00AC369C">
          <w:rPr>
            <w:noProof/>
            <w:webHidden/>
          </w:rPr>
          <w:t>36</w:t>
        </w:r>
        <w:r w:rsidR="00AC369C">
          <w:rPr>
            <w:noProof/>
            <w:webHidden/>
          </w:rPr>
          <w:fldChar w:fldCharType="end"/>
        </w:r>
      </w:hyperlink>
    </w:p>
    <w:p w14:paraId="7310FD1B" w14:textId="55FE35AC" w:rsidR="00AC369C" w:rsidRDefault="00004517">
      <w:pPr>
        <w:pStyle w:val="TOC2"/>
        <w:rPr>
          <w:rFonts w:asciiTheme="minorHAnsi" w:eastAsiaTheme="minorEastAsia" w:hAnsiTheme="minorHAnsi" w:cstheme="minorBidi"/>
          <w:noProof/>
        </w:rPr>
      </w:pPr>
      <w:hyperlink w:anchor="_Toc75873169" w:history="1">
        <w:r w:rsidR="00AC369C" w:rsidRPr="00245797">
          <w:rPr>
            <w:rStyle w:val="Hyperlink"/>
            <w:noProof/>
          </w:rPr>
          <w:t>Appendix 5.  Testing Procedures</w:t>
        </w:r>
        <w:r w:rsidR="00AC369C">
          <w:rPr>
            <w:noProof/>
            <w:webHidden/>
          </w:rPr>
          <w:tab/>
        </w:r>
        <w:r w:rsidR="00AC369C">
          <w:rPr>
            <w:noProof/>
            <w:webHidden/>
          </w:rPr>
          <w:fldChar w:fldCharType="begin"/>
        </w:r>
        <w:r w:rsidR="00AC369C">
          <w:rPr>
            <w:noProof/>
            <w:webHidden/>
          </w:rPr>
          <w:instrText xml:space="preserve"> PAGEREF _Toc75873169 \h </w:instrText>
        </w:r>
        <w:r w:rsidR="00AC369C">
          <w:rPr>
            <w:noProof/>
            <w:webHidden/>
          </w:rPr>
        </w:r>
        <w:r w:rsidR="00AC369C">
          <w:rPr>
            <w:noProof/>
            <w:webHidden/>
          </w:rPr>
          <w:fldChar w:fldCharType="separate"/>
        </w:r>
        <w:r w:rsidR="00AC369C">
          <w:rPr>
            <w:noProof/>
            <w:webHidden/>
          </w:rPr>
          <w:t>36</w:t>
        </w:r>
        <w:r w:rsidR="00AC369C">
          <w:rPr>
            <w:noProof/>
            <w:webHidden/>
          </w:rPr>
          <w:fldChar w:fldCharType="end"/>
        </w:r>
      </w:hyperlink>
    </w:p>
    <w:p w14:paraId="6DCADC22" w14:textId="56D08171" w:rsidR="00AC369C" w:rsidRDefault="00004517">
      <w:pPr>
        <w:pStyle w:val="TOC2"/>
        <w:rPr>
          <w:rFonts w:asciiTheme="minorHAnsi" w:eastAsiaTheme="minorEastAsia" w:hAnsiTheme="minorHAnsi" w:cstheme="minorBidi"/>
          <w:noProof/>
        </w:rPr>
      </w:pPr>
      <w:hyperlink w:anchor="_Toc75873170" w:history="1">
        <w:r w:rsidR="00AC369C" w:rsidRPr="00245797">
          <w:rPr>
            <w:rStyle w:val="Hyperlink"/>
            <w:noProof/>
          </w:rPr>
          <w:t>Appendix 6.  Permits to Install</w:t>
        </w:r>
        <w:r w:rsidR="00AC369C">
          <w:rPr>
            <w:noProof/>
            <w:webHidden/>
          </w:rPr>
          <w:tab/>
        </w:r>
        <w:r w:rsidR="00AC369C">
          <w:rPr>
            <w:noProof/>
            <w:webHidden/>
          </w:rPr>
          <w:fldChar w:fldCharType="begin"/>
        </w:r>
        <w:r w:rsidR="00AC369C">
          <w:rPr>
            <w:noProof/>
            <w:webHidden/>
          </w:rPr>
          <w:instrText xml:space="preserve"> PAGEREF _Toc75873170 \h </w:instrText>
        </w:r>
        <w:r w:rsidR="00AC369C">
          <w:rPr>
            <w:noProof/>
            <w:webHidden/>
          </w:rPr>
        </w:r>
        <w:r w:rsidR="00AC369C">
          <w:rPr>
            <w:noProof/>
            <w:webHidden/>
          </w:rPr>
          <w:fldChar w:fldCharType="separate"/>
        </w:r>
        <w:r w:rsidR="00AC369C">
          <w:rPr>
            <w:noProof/>
            <w:webHidden/>
          </w:rPr>
          <w:t>36</w:t>
        </w:r>
        <w:r w:rsidR="00AC369C">
          <w:rPr>
            <w:noProof/>
            <w:webHidden/>
          </w:rPr>
          <w:fldChar w:fldCharType="end"/>
        </w:r>
      </w:hyperlink>
    </w:p>
    <w:p w14:paraId="1A6BF0C7" w14:textId="6BB2F10C" w:rsidR="00AC369C" w:rsidRDefault="00004517">
      <w:pPr>
        <w:pStyle w:val="TOC2"/>
        <w:rPr>
          <w:rFonts w:asciiTheme="minorHAnsi" w:eastAsiaTheme="minorEastAsia" w:hAnsiTheme="minorHAnsi" w:cstheme="minorBidi"/>
          <w:noProof/>
        </w:rPr>
      </w:pPr>
      <w:hyperlink w:anchor="_Toc75873171" w:history="1">
        <w:r w:rsidR="00AC369C" w:rsidRPr="00245797">
          <w:rPr>
            <w:rStyle w:val="Hyperlink"/>
            <w:noProof/>
          </w:rPr>
          <w:t>Appendix 7.  Emission Calculations</w:t>
        </w:r>
        <w:r w:rsidR="00AC369C">
          <w:rPr>
            <w:noProof/>
            <w:webHidden/>
          </w:rPr>
          <w:tab/>
        </w:r>
        <w:r w:rsidR="00AC369C">
          <w:rPr>
            <w:noProof/>
            <w:webHidden/>
          </w:rPr>
          <w:fldChar w:fldCharType="begin"/>
        </w:r>
        <w:r w:rsidR="00AC369C">
          <w:rPr>
            <w:noProof/>
            <w:webHidden/>
          </w:rPr>
          <w:instrText xml:space="preserve"> PAGEREF _Toc75873171 \h </w:instrText>
        </w:r>
        <w:r w:rsidR="00AC369C">
          <w:rPr>
            <w:noProof/>
            <w:webHidden/>
          </w:rPr>
        </w:r>
        <w:r w:rsidR="00AC369C">
          <w:rPr>
            <w:noProof/>
            <w:webHidden/>
          </w:rPr>
          <w:fldChar w:fldCharType="separate"/>
        </w:r>
        <w:r w:rsidR="00AC369C">
          <w:rPr>
            <w:noProof/>
            <w:webHidden/>
          </w:rPr>
          <w:t>36</w:t>
        </w:r>
        <w:r w:rsidR="00AC369C">
          <w:rPr>
            <w:noProof/>
            <w:webHidden/>
          </w:rPr>
          <w:fldChar w:fldCharType="end"/>
        </w:r>
      </w:hyperlink>
    </w:p>
    <w:p w14:paraId="3A00AF7A" w14:textId="75E4F9AC" w:rsidR="00AC369C" w:rsidRDefault="00004517">
      <w:pPr>
        <w:pStyle w:val="TOC2"/>
        <w:rPr>
          <w:rFonts w:asciiTheme="minorHAnsi" w:eastAsiaTheme="minorEastAsia" w:hAnsiTheme="minorHAnsi" w:cstheme="minorBidi"/>
          <w:noProof/>
        </w:rPr>
      </w:pPr>
      <w:hyperlink w:anchor="_Toc75873172" w:history="1">
        <w:r w:rsidR="00AC369C" w:rsidRPr="00245797">
          <w:rPr>
            <w:rStyle w:val="Hyperlink"/>
            <w:noProof/>
          </w:rPr>
          <w:t>Appendix 8.  Reporting</w:t>
        </w:r>
        <w:r w:rsidR="00AC369C">
          <w:rPr>
            <w:noProof/>
            <w:webHidden/>
          </w:rPr>
          <w:tab/>
        </w:r>
        <w:r w:rsidR="00AC369C">
          <w:rPr>
            <w:noProof/>
            <w:webHidden/>
          </w:rPr>
          <w:fldChar w:fldCharType="begin"/>
        </w:r>
        <w:r w:rsidR="00AC369C">
          <w:rPr>
            <w:noProof/>
            <w:webHidden/>
          </w:rPr>
          <w:instrText xml:space="preserve"> PAGEREF _Toc75873172 \h </w:instrText>
        </w:r>
        <w:r w:rsidR="00AC369C">
          <w:rPr>
            <w:noProof/>
            <w:webHidden/>
          </w:rPr>
        </w:r>
        <w:r w:rsidR="00AC369C">
          <w:rPr>
            <w:noProof/>
            <w:webHidden/>
          </w:rPr>
          <w:fldChar w:fldCharType="separate"/>
        </w:r>
        <w:r w:rsidR="00AC369C">
          <w:rPr>
            <w:noProof/>
            <w:webHidden/>
          </w:rPr>
          <w:t>36</w:t>
        </w:r>
        <w:r w:rsidR="00AC369C">
          <w:rPr>
            <w:noProof/>
            <w:webHidden/>
          </w:rPr>
          <w:fldChar w:fldCharType="end"/>
        </w:r>
      </w:hyperlink>
    </w:p>
    <w:p w14:paraId="2FD862E3" w14:textId="4758A31A" w:rsidR="00AB2375" w:rsidRPr="006A1190" w:rsidRDefault="0053776A" w:rsidP="002F4C64">
      <w:pPr>
        <w:rPr>
          <w:szCs w:val="22"/>
        </w:rPr>
      </w:pPr>
      <w:r>
        <w:rPr>
          <w:b/>
          <w:szCs w:val="22"/>
        </w:rPr>
        <w:fldChar w:fldCharType="end"/>
      </w:r>
    </w:p>
    <w:p w14:paraId="1B5665A6" w14:textId="77777777" w:rsidR="00FA25C4" w:rsidRDefault="00C2618F" w:rsidP="00445C28">
      <w:r>
        <w:br w:type="page"/>
      </w:r>
      <w:bookmarkStart w:id="14" w:name="_Toc1453501"/>
    </w:p>
    <w:p w14:paraId="5C865A35" w14:textId="77777777" w:rsidR="00C2618F" w:rsidRPr="00961169" w:rsidRDefault="00C2618F" w:rsidP="00CE44D8">
      <w:pPr>
        <w:pStyle w:val="Heading1"/>
      </w:pPr>
      <w:bookmarkStart w:id="15" w:name="_Toc75873136"/>
      <w:r w:rsidRPr="00961169">
        <w:lastRenderedPageBreak/>
        <w:t>A</w:t>
      </w:r>
      <w:r>
        <w:t>UTHORITY AND ENFORCEABILITY</w:t>
      </w:r>
      <w:bookmarkEnd w:id="14"/>
      <w:bookmarkEnd w:id="15"/>
    </w:p>
    <w:p w14:paraId="293F9958" w14:textId="77777777" w:rsidR="00FA25C4" w:rsidRDefault="00FA25C4" w:rsidP="00C2618F">
      <w:pPr>
        <w:jc w:val="both"/>
        <w:rPr>
          <w:szCs w:val="22"/>
        </w:rPr>
      </w:pPr>
    </w:p>
    <w:p w14:paraId="07EA82A3" w14:textId="77777777" w:rsidR="007718C6" w:rsidRDefault="007718C6" w:rsidP="00C2618F">
      <w:pPr>
        <w:jc w:val="both"/>
        <w:rPr>
          <w:szCs w:val="22"/>
        </w:rPr>
      </w:pPr>
    </w:p>
    <w:p w14:paraId="4AA26D7F" w14:textId="7BA9071F"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CB392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44F8983" w14:textId="77777777" w:rsidR="00C2618F" w:rsidRPr="006A1190" w:rsidRDefault="00C2618F" w:rsidP="00C2618F">
      <w:pPr>
        <w:jc w:val="both"/>
        <w:rPr>
          <w:szCs w:val="22"/>
        </w:rPr>
      </w:pPr>
    </w:p>
    <w:p w14:paraId="0A5B416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9E8EBF3" w14:textId="77777777" w:rsidR="00C2618F" w:rsidRDefault="00C2618F" w:rsidP="00C2618F">
      <w:pPr>
        <w:jc w:val="both"/>
        <w:rPr>
          <w:szCs w:val="22"/>
        </w:rPr>
      </w:pPr>
    </w:p>
    <w:p w14:paraId="27B0B9D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1D58062" w14:textId="77777777" w:rsidR="00C2618F" w:rsidRDefault="00C2618F" w:rsidP="00C2618F">
      <w:pPr>
        <w:jc w:val="both"/>
        <w:rPr>
          <w:szCs w:val="22"/>
        </w:rPr>
      </w:pPr>
    </w:p>
    <w:p w14:paraId="36AB1A4D"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D1CC89F" w14:textId="77777777" w:rsidR="00C2618F" w:rsidRDefault="00C2618F" w:rsidP="00C2618F">
      <w:pPr>
        <w:jc w:val="both"/>
        <w:rPr>
          <w:rFonts w:cs="Arial"/>
          <w:szCs w:val="22"/>
        </w:rPr>
      </w:pPr>
    </w:p>
    <w:p w14:paraId="344974F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11A306F" w14:textId="77777777" w:rsidR="00C2618F" w:rsidRPr="006A1190" w:rsidRDefault="00C2618F" w:rsidP="00C2618F">
      <w:pPr>
        <w:jc w:val="both"/>
        <w:rPr>
          <w:rFonts w:cs="Arial"/>
          <w:szCs w:val="22"/>
        </w:rPr>
      </w:pPr>
    </w:p>
    <w:p w14:paraId="64C0C4F9" w14:textId="77777777" w:rsidR="00C2618F" w:rsidRPr="006A1190" w:rsidRDefault="00C2618F" w:rsidP="00C2618F">
      <w:pPr>
        <w:rPr>
          <w:szCs w:val="22"/>
        </w:rPr>
      </w:pPr>
    </w:p>
    <w:p w14:paraId="52517C91" w14:textId="77777777" w:rsidR="002B2132" w:rsidRDefault="002B2132" w:rsidP="00C2618F">
      <w:pPr>
        <w:rPr>
          <w:szCs w:val="22"/>
        </w:rPr>
      </w:pPr>
    </w:p>
    <w:p w14:paraId="1B24B280" w14:textId="77777777" w:rsidR="0081525C" w:rsidRDefault="002B2132" w:rsidP="0081525C">
      <w:bookmarkStart w:id="16" w:name="_Toc1453503"/>
      <w:r>
        <w:br w:type="page"/>
      </w:r>
    </w:p>
    <w:p w14:paraId="69E09A96" w14:textId="77777777" w:rsidR="005420E5" w:rsidRDefault="005E5399" w:rsidP="00CE44D8">
      <w:pPr>
        <w:pStyle w:val="Heading1"/>
      </w:pPr>
      <w:bookmarkStart w:id="17" w:name="_Toc75873137"/>
      <w:r>
        <w:lastRenderedPageBreak/>
        <w:t xml:space="preserve">A.  GENERAL </w:t>
      </w:r>
      <w:bookmarkEnd w:id="16"/>
      <w:r w:rsidR="00E9713D">
        <w:t>CONDITIONS</w:t>
      </w:r>
      <w:bookmarkEnd w:id="17"/>
    </w:p>
    <w:p w14:paraId="68974E45" w14:textId="77777777" w:rsidR="00E9713D" w:rsidRPr="00E9713D" w:rsidRDefault="00E9713D" w:rsidP="00E9713D"/>
    <w:p w14:paraId="0FA2AED8"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75873138"/>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F1A5F05" w14:textId="77777777" w:rsidR="00D160DB" w:rsidRPr="00DF6609" w:rsidRDefault="00D160DB" w:rsidP="00D160DB">
      <w:pPr>
        <w:jc w:val="both"/>
        <w:rPr>
          <w:rFonts w:cs="Arial"/>
          <w:sz w:val="20"/>
        </w:rPr>
      </w:pPr>
    </w:p>
    <w:p w14:paraId="61BC38C0"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CDA1A5C" w14:textId="77777777" w:rsidR="00A018D7" w:rsidRPr="00F21983" w:rsidRDefault="00A018D7" w:rsidP="00854153">
      <w:pPr>
        <w:jc w:val="both"/>
        <w:rPr>
          <w:rFonts w:cs="Arial"/>
          <w:sz w:val="20"/>
        </w:rPr>
      </w:pPr>
    </w:p>
    <w:p w14:paraId="2631F18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50B5AB3" w14:textId="77777777" w:rsidR="00F6033B" w:rsidRDefault="00F6033B" w:rsidP="0012743F">
      <w:pPr>
        <w:pStyle w:val="ListParagraph"/>
        <w:ind w:left="0"/>
        <w:rPr>
          <w:rFonts w:cs="Arial"/>
          <w:sz w:val="20"/>
        </w:rPr>
      </w:pPr>
    </w:p>
    <w:p w14:paraId="7FA367A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ACB8D31"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75873139"/>
      <w:r w:rsidRPr="0075518C">
        <w:rPr>
          <w:sz w:val="22"/>
          <w:szCs w:val="22"/>
        </w:rPr>
        <w:t xml:space="preserve">General </w:t>
      </w:r>
      <w:bookmarkEnd w:id="38"/>
      <w:bookmarkEnd w:id="39"/>
      <w:r w:rsidR="00E9713D" w:rsidRPr="0075518C">
        <w:rPr>
          <w:sz w:val="22"/>
          <w:szCs w:val="22"/>
        </w:rPr>
        <w:t>Provisions</w:t>
      </w:r>
      <w:bookmarkEnd w:id="40"/>
    </w:p>
    <w:p w14:paraId="2DF45476" w14:textId="77777777" w:rsidR="00AB10F1" w:rsidRPr="00DF6609" w:rsidRDefault="00AB10F1" w:rsidP="00AB10F1">
      <w:pPr>
        <w:jc w:val="both"/>
        <w:rPr>
          <w:rFonts w:cs="Arial"/>
          <w:sz w:val="20"/>
        </w:rPr>
      </w:pPr>
    </w:p>
    <w:p w14:paraId="11590D8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068EC01" w14:textId="77777777" w:rsidR="00AB10F1" w:rsidRPr="00F21983" w:rsidRDefault="00AB10F1" w:rsidP="00AB10F1">
      <w:pPr>
        <w:jc w:val="both"/>
        <w:rPr>
          <w:rFonts w:cs="Arial"/>
          <w:sz w:val="20"/>
        </w:rPr>
      </w:pPr>
    </w:p>
    <w:p w14:paraId="7432B4C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84E555D" w14:textId="77777777" w:rsidR="00AB10F1" w:rsidRPr="00F21983" w:rsidRDefault="00AB10F1" w:rsidP="00AB10F1">
      <w:pPr>
        <w:jc w:val="both"/>
        <w:rPr>
          <w:rFonts w:cs="Arial"/>
          <w:sz w:val="20"/>
        </w:rPr>
      </w:pPr>
    </w:p>
    <w:p w14:paraId="502DC29A"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68F646B" w14:textId="77777777" w:rsidR="008D6E4D" w:rsidRPr="00F21983" w:rsidRDefault="008D6E4D" w:rsidP="00AB10F1">
      <w:pPr>
        <w:jc w:val="both"/>
        <w:rPr>
          <w:rFonts w:cs="Arial"/>
          <w:sz w:val="20"/>
        </w:rPr>
      </w:pPr>
    </w:p>
    <w:p w14:paraId="460C018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5A2D19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250316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9840D3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9FAE34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8EEB3E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879525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1593CE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783686D"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74A0201" w14:textId="77777777" w:rsidR="008D6E4D" w:rsidRPr="00F21983" w:rsidRDefault="008D6E4D" w:rsidP="00AB10F1">
      <w:pPr>
        <w:jc w:val="both"/>
        <w:rPr>
          <w:rFonts w:cs="Arial"/>
          <w:sz w:val="20"/>
        </w:rPr>
      </w:pPr>
    </w:p>
    <w:p w14:paraId="0D3BA32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3EDD665" w14:textId="77777777" w:rsidR="008D6E4D" w:rsidRPr="00F21983" w:rsidRDefault="008D6E4D" w:rsidP="00AB10F1">
      <w:pPr>
        <w:jc w:val="both"/>
        <w:rPr>
          <w:rFonts w:cs="Arial"/>
          <w:sz w:val="20"/>
        </w:rPr>
      </w:pPr>
    </w:p>
    <w:p w14:paraId="1646BD61"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2DC002A" w14:textId="77777777" w:rsidR="00DA6C16" w:rsidRPr="00F21983" w:rsidRDefault="00DA6C16" w:rsidP="00DA6C16">
      <w:pPr>
        <w:jc w:val="both"/>
        <w:rPr>
          <w:rFonts w:cs="Arial"/>
          <w:sz w:val="20"/>
        </w:rPr>
      </w:pPr>
    </w:p>
    <w:p w14:paraId="3CFF218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2B507F7" w14:textId="77777777" w:rsidR="008D6E4D" w:rsidRPr="00F21983" w:rsidRDefault="008D6E4D" w:rsidP="00AB10F1">
      <w:pPr>
        <w:jc w:val="both"/>
        <w:rPr>
          <w:rFonts w:cs="Arial"/>
          <w:sz w:val="20"/>
        </w:rPr>
      </w:pPr>
    </w:p>
    <w:p w14:paraId="15FF47C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D70735A" w14:textId="77777777" w:rsidR="00DC22AE" w:rsidRPr="00F21983" w:rsidRDefault="00DC22AE" w:rsidP="00AB10F1">
      <w:pPr>
        <w:jc w:val="both"/>
        <w:rPr>
          <w:rFonts w:cs="Arial"/>
          <w:sz w:val="20"/>
        </w:rPr>
      </w:pPr>
    </w:p>
    <w:p w14:paraId="5E064565"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5873140"/>
      <w:r w:rsidRPr="0075518C">
        <w:rPr>
          <w:sz w:val="22"/>
          <w:szCs w:val="22"/>
        </w:rPr>
        <w:t>Equipment &amp; Design</w:t>
      </w:r>
      <w:bookmarkEnd w:id="41"/>
    </w:p>
    <w:p w14:paraId="31A11DB7" w14:textId="77777777" w:rsidR="00A675AC" w:rsidRPr="00DF6609" w:rsidRDefault="00A675AC" w:rsidP="00AB10F1">
      <w:pPr>
        <w:jc w:val="both"/>
        <w:rPr>
          <w:rFonts w:cs="Arial"/>
          <w:sz w:val="20"/>
        </w:rPr>
      </w:pPr>
    </w:p>
    <w:p w14:paraId="0CFDD026"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026ED0B" w14:textId="77777777" w:rsidR="00DC22AE" w:rsidRPr="00F21983" w:rsidRDefault="00DC22AE" w:rsidP="00AB10F1">
      <w:pPr>
        <w:jc w:val="both"/>
        <w:rPr>
          <w:rFonts w:cs="Arial"/>
          <w:sz w:val="20"/>
        </w:rPr>
      </w:pPr>
    </w:p>
    <w:p w14:paraId="70606B0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DF7CA6F" w14:textId="77777777" w:rsidR="00DC22AE" w:rsidRPr="00F21983" w:rsidRDefault="00DC22AE" w:rsidP="00AB10F1">
      <w:pPr>
        <w:jc w:val="both"/>
        <w:rPr>
          <w:rFonts w:cs="Arial"/>
          <w:sz w:val="20"/>
        </w:rPr>
      </w:pPr>
    </w:p>
    <w:p w14:paraId="661DDE29"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75873141"/>
      <w:r w:rsidRPr="0075518C">
        <w:rPr>
          <w:sz w:val="22"/>
          <w:szCs w:val="22"/>
        </w:rPr>
        <w:t>Emission Limits</w:t>
      </w:r>
      <w:bookmarkEnd w:id="42"/>
    </w:p>
    <w:p w14:paraId="22E0C2EF" w14:textId="77777777" w:rsidR="002E3875" w:rsidRPr="00F21983" w:rsidRDefault="002E3875" w:rsidP="00AB10F1">
      <w:pPr>
        <w:jc w:val="both"/>
        <w:rPr>
          <w:rFonts w:cs="Arial"/>
          <w:sz w:val="20"/>
        </w:rPr>
      </w:pPr>
    </w:p>
    <w:p w14:paraId="23A2FDDA"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EF1626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D5994F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0B579E4" w14:textId="77777777" w:rsidR="007E32BB" w:rsidRDefault="007E32BB" w:rsidP="0012743F">
      <w:pPr>
        <w:jc w:val="both"/>
        <w:rPr>
          <w:rFonts w:cs="Arial"/>
          <w:sz w:val="20"/>
        </w:rPr>
      </w:pPr>
    </w:p>
    <w:p w14:paraId="4D11DA5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0F25CDA" w14:textId="77777777" w:rsidR="00FB53C0" w:rsidRPr="00F21983" w:rsidRDefault="00FB53C0" w:rsidP="00AB10F1">
      <w:pPr>
        <w:jc w:val="both"/>
        <w:rPr>
          <w:rFonts w:cs="Arial"/>
          <w:sz w:val="20"/>
        </w:rPr>
      </w:pPr>
    </w:p>
    <w:p w14:paraId="2CE0F84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DA28B6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FCA915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9365C72" w14:textId="77777777" w:rsidR="00105176" w:rsidRDefault="00105176" w:rsidP="0012743F">
      <w:pPr>
        <w:jc w:val="both"/>
        <w:rPr>
          <w:rFonts w:cs="Arial"/>
          <w:sz w:val="20"/>
        </w:rPr>
      </w:pPr>
    </w:p>
    <w:p w14:paraId="458550EA"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75873142"/>
      <w:r w:rsidRPr="0075518C">
        <w:rPr>
          <w:sz w:val="22"/>
          <w:szCs w:val="22"/>
        </w:rPr>
        <w:t>Testing/Sampling</w:t>
      </w:r>
      <w:bookmarkEnd w:id="43"/>
    </w:p>
    <w:p w14:paraId="267DF022" w14:textId="77777777" w:rsidR="00FB53C0" w:rsidRPr="00F21983" w:rsidRDefault="00FB53C0" w:rsidP="00AB10F1">
      <w:pPr>
        <w:jc w:val="both"/>
        <w:rPr>
          <w:rFonts w:cs="Arial"/>
          <w:sz w:val="20"/>
        </w:rPr>
      </w:pPr>
    </w:p>
    <w:p w14:paraId="48721AF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C828FE3" w14:textId="77777777" w:rsidR="00ED74CC" w:rsidRPr="00F21983" w:rsidRDefault="00ED74CC" w:rsidP="00AB10F1">
      <w:pPr>
        <w:jc w:val="both"/>
        <w:rPr>
          <w:rFonts w:cs="Arial"/>
          <w:sz w:val="20"/>
        </w:rPr>
      </w:pPr>
    </w:p>
    <w:p w14:paraId="17D6DCD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8E31B18" w14:textId="77777777" w:rsidR="00ED74CC" w:rsidRPr="00F21983" w:rsidRDefault="00ED74CC" w:rsidP="00BA5CC0">
      <w:pPr>
        <w:jc w:val="both"/>
        <w:rPr>
          <w:rFonts w:cs="Arial"/>
          <w:sz w:val="20"/>
        </w:rPr>
      </w:pPr>
    </w:p>
    <w:p w14:paraId="2B932C4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8168159" w14:textId="77777777" w:rsidR="00D41714" w:rsidRDefault="00774B98" w:rsidP="00ED74CC">
      <w:pPr>
        <w:jc w:val="both"/>
        <w:rPr>
          <w:rFonts w:cs="Arial"/>
          <w:sz w:val="20"/>
        </w:rPr>
      </w:pPr>
      <w:r>
        <w:rPr>
          <w:rFonts w:cs="Arial"/>
          <w:sz w:val="20"/>
        </w:rPr>
        <w:br w:type="page"/>
      </w:r>
    </w:p>
    <w:p w14:paraId="226D2034"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75873143"/>
      <w:r w:rsidRPr="0075518C">
        <w:rPr>
          <w:sz w:val="22"/>
          <w:szCs w:val="22"/>
        </w:rPr>
        <w:lastRenderedPageBreak/>
        <w:t>Monitoring/Recordkeeping</w:t>
      </w:r>
      <w:bookmarkEnd w:id="44"/>
    </w:p>
    <w:p w14:paraId="4F7941CF" w14:textId="77777777" w:rsidR="00D41714" w:rsidRPr="00DF6609" w:rsidRDefault="00D41714" w:rsidP="00D41714">
      <w:pPr>
        <w:numPr>
          <w:ilvl w:val="12"/>
          <w:numId w:val="0"/>
        </w:numPr>
        <w:ind w:left="432" w:hanging="432"/>
        <w:jc w:val="both"/>
        <w:rPr>
          <w:rFonts w:cs="Arial"/>
          <w:sz w:val="20"/>
        </w:rPr>
      </w:pPr>
    </w:p>
    <w:p w14:paraId="79DE70A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59470F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ABE737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76198B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62C8C8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61908E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976DC7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FF549CE" w14:textId="77777777" w:rsidR="00B8547B" w:rsidRPr="00DF6609" w:rsidRDefault="00B8547B" w:rsidP="00D41714">
      <w:pPr>
        <w:numPr>
          <w:ilvl w:val="12"/>
          <w:numId w:val="0"/>
        </w:numPr>
        <w:ind w:left="432" w:hanging="432"/>
        <w:jc w:val="both"/>
        <w:rPr>
          <w:rFonts w:cs="Arial"/>
          <w:sz w:val="20"/>
        </w:rPr>
      </w:pPr>
    </w:p>
    <w:p w14:paraId="201D25A0"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9393109" w14:textId="77777777" w:rsidR="006D2EFC" w:rsidRPr="00F21983" w:rsidRDefault="006D2EFC" w:rsidP="00D41714">
      <w:pPr>
        <w:numPr>
          <w:ilvl w:val="12"/>
          <w:numId w:val="0"/>
        </w:numPr>
        <w:ind w:left="432" w:hanging="432"/>
        <w:jc w:val="both"/>
        <w:rPr>
          <w:rFonts w:cs="Arial"/>
          <w:sz w:val="20"/>
        </w:rPr>
      </w:pPr>
    </w:p>
    <w:p w14:paraId="421AEBCE"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75873144"/>
      <w:r w:rsidRPr="0075518C">
        <w:rPr>
          <w:sz w:val="22"/>
          <w:szCs w:val="22"/>
        </w:rPr>
        <w:t>Certification</w:t>
      </w:r>
      <w:r w:rsidR="00A92A65" w:rsidRPr="0075518C">
        <w:rPr>
          <w:sz w:val="22"/>
          <w:szCs w:val="22"/>
        </w:rPr>
        <w:t xml:space="preserve"> &amp; Reporting</w:t>
      </w:r>
      <w:bookmarkEnd w:id="45"/>
    </w:p>
    <w:p w14:paraId="1DD506E5" w14:textId="77777777" w:rsidR="006D2EFC" w:rsidRPr="00F21983" w:rsidRDefault="006D2EFC" w:rsidP="00D41714">
      <w:pPr>
        <w:numPr>
          <w:ilvl w:val="12"/>
          <w:numId w:val="0"/>
        </w:numPr>
        <w:ind w:left="432" w:hanging="432"/>
        <w:jc w:val="both"/>
        <w:rPr>
          <w:rFonts w:cs="Arial"/>
          <w:sz w:val="20"/>
        </w:rPr>
      </w:pPr>
    </w:p>
    <w:p w14:paraId="1076367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2153533" w14:textId="77777777" w:rsidR="00C36162" w:rsidRPr="00F21983" w:rsidRDefault="00C36162" w:rsidP="00D41714">
      <w:pPr>
        <w:numPr>
          <w:ilvl w:val="12"/>
          <w:numId w:val="0"/>
        </w:numPr>
        <w:ind w:left="432" w:hanging="432"/>
        <w:jc w:val="both"/>
        <w:rPr>
          <w:rFonts w:cs="Arial"/>
          <w:sz w:val="20"/>
        </w:rPr>
      </w:pPr>
    </w:p>
    <w:p w14:paraId="22A6AC9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F36CB47" w14:textId="77777777" w:rsidR="00C36162" w:rsidRPr="00F21983" w:rsidRDefault="00C36162" w:rsidP="00C36162">
      <w:pPr>
        <w:numPr>
          <w:ilvl w:val="12"/>
          <w:numId w:val="0"/>
        </w:numPr>
        <w:ind w:left="432" w:hanging="432"/>
        <w:jc w:val="both"/>
        <w:rPr>
          <w:rFonts w:cs="Arial"/>
          <w:sz w:val="20"/>
        </w:rPr>
      </w:pPr>
    </w:p>
    <w:p w14:paraId="2421612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F97C5B1" w14:textId="77777777" w:rsidR="00C36162" w:rsidRPr="00F21983" w:rsidRDefault="00C36162" w:rsidP="00D41714">
      <w:pPr>
        <w:numPr>
          <w:ilvl w:val="12"/>
          <w:numId w:val="0"/>
        </w:numPr>
        <w:ind w:left="432" w:hanging="432"/>
        <w:jc w:val="both"/>
        <w:rPr>
          <w:rFonts w:cs="Arial"/>
          <w:sz w:val="20"/>
        </w:rPr>
      </w:pPr>
    </w:p>
    <w:p w14:paraId="6C87F29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671614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6AE522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891E50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00C0EFD"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9A7EAC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9E5EF37"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516E98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B0A6E29" w14:textId="77777777" w:rsidR="00C36162" w:rsidRPr="00F21983" w:rsidRDefault="00C36162" w:rsidP="00D41714">
      <w:pPr>
        <w:numPr>
          <w:ilvl w:val="12"/>
          <w:numId w:val="0"/>
        </w:numPr>
        <w:ind w:left="432" w:hanging="432"/>
        <w:jc w:val="both"/>
        <w:rPr>
          <w:rFonts w:cs="Arial"/>
          <w:sz w:val="20"/>
        </w:rPr>
      </w:pPr>
    </w:p>
    <w:p w14:paraId="1A30ED9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2188E41" w14:textId="77777777" w:rsidR="00B4545F" w:rsidRPr="00F21983" w:rsidRDefault="00B4545F" w:rsidP="00BA5CC0">
      <w:pPr>
        <w:numPr>
          <w:ilvl w:val="12"/>
          <w:numId w:val="0"/>
        </w:numPr>
        <w:jc w:val="both"/>
        <w:rPr>
          <w:rFonts w:cs="Arial"/>
          <w:sz w:val="20"/>
        </w:rPr>
      </w:pPr>
    </w:p>
    <w:p w14:paraId="631634D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5F72002" w14:textId="77777777" w:rsidR="00A92A65" w:rsidRPr="00F21983" w:rsidRDefault="00A92A65" w:rsidP="00BA5CC0">
      <w:pPr>
        <w:numPr>
          <w:ilvl w:val="12"/>
          <w:numId w:val="0"/>
        </w:numPr>
        <w:jc w:val="both"/>
        <w:rPr>
          <w:rFonts w:cs="Arial"/>
          <w:sz w:val="20"/>
        </w:rPr>
      </w:pPr>
    </w:p>
    <w:p w14:paraId="5493D42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63DC2F1" w14:textId="77777777" w:rsidR="001F3E8E" w:rsidRPr="00F21983" w:rsidRDefault="001F3E8E" w:rsidP="00D41714">
      <w:pPr>
        <w:numPr>
          <w:ilvl w:val="12"/>
          <w:numId w:val="0"/>
        </w:numPr>
        <w:ind w:left="432" w:hanging="432"/>
        <w:jc w:val="both"/>
        <w:rPr>
          <w:rFonts w:cs="Arial"/>
          <w:sz w:val="20"/>
        </w:rPr>
      </w:pPr>
    </w:p>
    <w:p w14:paraId="4A6C5FEE"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75873145"/>
      <w:r w:rsidRPr="0075518C">
        <w:rPr>
          <w:sz w:val="22"/>
          <w:szCs w:val="22"/>
        </w:rPr>
        <w:t>Permit Shield</w:t>
      </w:r>
      <w:bookmarkEnd w:id="46"/>
    </w:p>
    <w:p w14:paraId="3AA91922" w14:textId="77777777" w:rsidR="001F3E8E" w:rsidRPr="00DF6609" w:rsidRDefault="001F3E8E" w:rsidP="00D41714">
      <w:pPr>
        <w:numPr>
          <w:ilvl w:val="12"/>
          <w:numId w:val="0"/>
        </w:numPr>
        <w:ind w:left="432" w:hanging="432"/>
        <w:jc w:val="both"/>
        <w:rPr>
          <w:rFonts w:cs="Arial"/>
          <w:sz w:val="20"/>
        </w:rPr>
      </w:pPr>
    </w:p>
    <w:p w14:paraId="043607D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7D8934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A98185D"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7EB7961" w14:textId="77777777" w:rsidR="0006736C" w:rsidRPr="00F21983" w:rsidRDefault="0006736C" w:rsidP="0006736C">
      <w:pPr>
        <w:numPr>
          <w:ilvl w:val="12"/>
          <w:numId w:val="0"/>
        </w:numPr>
        <w:ind w:left="432" w:hanging="432"/>
        <w:jc w:val="both"/>
        <w:rPr>
          <w:rFonts w:cs="Arial"/>
          <w:sz w:val="20"/>
        </w:rPr>
      </w:pPr>
    </w:p>
    <w:p w14:paraId="1F9C770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08EF386" w14:textId="77777777" w:rsidR="0006736C" w:rsidRPr="00F21983" w:rsidRDefault="0006736C" w:rsidP="0006736C">
      <w:pPr>
        <w:numPr>
          <w:ilvl w:val="12"/>
          <w:numId w:val="0"/>
        </w:numPr>
        <w:ind w:left="432" w:hanging="432"/>
        <w:jc w:val="both"/>
        <w:rPr>
          <w:rFonts w:cs="Arial"/>
          <w:sz w:val="20"/>
        </w:rPr>
      </w:pPr>
    </w:p>
    <w:p w14:paraId="17214D6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3A3F7B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463B66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05A1FE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C85E211" w14:textId="77777777" w:rsidR="0006736C" w:rsidRPr="005E3E6D" w:rsidRDefault="00E735E6" w:rsidP="0012743F">
      <w:pPr>
        <w:jc w:val="both"/>
        <w:rPr>
          <w:rFonts w:cs="Arial"/>
          <w:sz w:val="20"/>
        </w:rPr>
      </w:pPr>
      <w:r>
        <w:rPr>
          <w:rFonts w:cs="Arial"/>
          <w:b/>
          <w:sz w:val="20"/>
        </w:rPr>
        <w:br w:type="page"/>
      </w:r>
    </w:p>
    <w:p w14:paraId="073E6C2A"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0C82D67" w14:textId="77777777" w:rsidR="0006736C" w:rsidRPr="00F21983" w:rsidRDefault="0006736C" w:rsidP="0006736C">
      <w:pPr>
        <w:numPr>
          <w:ilvl w:val="12"/>
          <w:numId w:val="0"/>
        </w:numPr>
        <w:ind w:left="432" w:hanging="432"/>
        <w:jc w:val="both"/>
        <w:rPr>
          <w:rFonts w:cs="Arial"/>
          <w:sz w:val="20"/>
        </w:rPr>
      </w:pPr>
    </w:p>
    <w:p w14:paraId="1A8266F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7B5D5F3"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5DD88AF"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ED162A7"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1C25DF6"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89B702B"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E2B1E9A" w14:textId="77777777" w:rsidR="0006736C" w:rsidRPr="00F21983" w:rsidRDefault="0006736C" w:rsidP="0006736C">
      <w:pPr>
        <w:numPr>
          <w:ilvl w:val="12"/>
          <w:numId w:val="0"/>
        </w:numPr>
        <w:ind w:left="432" w:hanging="432"/>
        <w:jc w:val="both"/>
        <w:rPr>
          <w:rFonts w:cs="Arial"/>
          <w:sz w:val="20"/>
        </w:rPr>
      </w:pPr>
    </w:p>
    <w:p w14:paraId="4741D2E3"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344193E" w14:textId="77777777" w:rsidR="0006736C" w:rsidRPr="00F21983" w:rsidRDefault="0006736C" w:rsidP="00D41714">
      <w:pPr>
        <w:numPr>
          <w:ilvl w:val="12"/>
          <w:numId w:val="0"/>
        </w:numPr>
        <w:ind w:left="432" w:hanging="432"/>
        <w:jc w:val="both"/>
        <w:rPr>
          <w:rFonts w:cs="Arial"/>
          <w:sz w:val="20"/>
        </w:rPr>
      </w:pPr>
    </w:p>
    <w:p w14:paraId="26894401"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75873146"/>
      <w:r w:rsidRPr="0075518C">
        <w:rPr>
          <w:sz w:val="22"/>
          <w:szCs w:val="22"/>
        </w:rPr>
        <w:t>Revisions</w:t>
      </w:r>
      <w:bookmarkEnd w:id="47"/>
    </w:p>
    <w:p w14:paraId="7B02A417" w14:textId="77777777" w:rsidR="005D48FB" w:rsidRPr="00F21983" w:rsidRDefault="005D48FB" w:rsidP="00D41714">
      <w:pPr>
        <w:numPr>
          <w:ilvl w:val="12"/>
          <w:numId w:val="0"/>
        </w:numPr>
        <w:ind w:left="432" w:hanging="432"/>
        <w:jc w:val="both"/>
        <w:rPr>
          <w:rFonts w:cs="Arial"/>
          <w:sz w:val="20"/>
        </w:rPr>
      </w:pPr>
    </w:p>
    <w:p w14:paraId="2F5DFC5E"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3A77F49" w14:textId="77777777" w:rsidR="00A1146D" w:rsidRPr="00F21983" w:rsidRDefault="00A1146D" w:rsidP="00C44C61">
      <w:pPr>
        <w:jc w:val="both"/>
        <w:rPr>
          <w:rFonts w:cs="Arial"/>
          <w:spacing w:val="-3"/>
          <w:sz w:val="20"/>
        </w:rPr>
      </w:pPr>
    </w:p>
    <w:p w14:paraId="0BCAE4E5"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1BBE2B6" w14:textId="77777777" w:rsidR="00D41714" w:rsidRPr="00F21983" w:rsidRDefault="00D41714" w:rsidP="00C44C61">
      <w:pPr>
        <w:numPr>
          <w:ilvl w:val="12"/>
          <w:numId w:val="0"/>
        </w:numPr>
        <w:jc w:val="both"/>
        <w:rPr>
          <w:rFonts w:cs="Arial"/>
          <w:sz w:val="20"/>
        </w:rPr>
      </w:pPr>
    </w:p>
    <w:p w14:paraId="1FF51877"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8B8577D" w14:textId="77777777" w:rsidR="002806DC" w:rsidRPr="00FF072F" w:rsidRDefault="002806DC" w:rsidP="00C44C61">
      <w:pPr>
        <w:autoSpaceDE w:val="0"/>
        <w:autoSpaceDN w:val="0"/>
        <w:adjustRightInd w:val="0"/>
        <w:jc w:val="both"/>
        <w:rPr>
          <w:rFonts w:cs="Arial"/>
          <w:sz w:val="20"/>
        </w:rPr>
      </w:pPr>
    </w:p>
    <w:p w14:paraId="7301211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D60330D" w14:textId="77777777" w:rsidR="002806DC" w:rsidRPr="00FF072F" w:rsidRDefault="002806DC" w:rsidP="00C44C61">
      <w:pPr>
        <w:jc w:val="both"/>
        <w:rPr>
          <w:rFonts w:cs="Arial"/>
          <w:sz w:val="20"/>
        </w:rPr>
      </w:pPr>
    </w:p>
    <w:p w14:paraId="3E932136"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75873147"/>
      <w:r w:rsidRPr="0075518C">
        <w:rPr>
          <w:sz w:val="22"/>
          <w:szCs w:val="22"/>
        </w:rPr>
        <w:t>Reopenings</w:t>
      </w:r>
      <w:bookmarkEnd w:id="48"/>
    </w:p>
    <w:p w14:paraId="2D6DE3E5" w14:textId="77777777" w:rsidR="004649EF" w:rsidRPr="00752D7A" w:rsidRDefault="004649EF" w:rsidP="00DC22AE">
      <w:pPr>
        <w:jc w:val="both"/>
        <w:rPr>
          <w:rFonts w:cs="Arial"/>
          <w:szCs w:val="22"/>
        </w:rPr>
      </w:pPr>
    </w:p>
    <w:p w14:paraId="6BCC826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FB3D52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1051F4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C8E703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F72C98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1A98BE5" w14:textId="77777777" w:rsidR="004649EF" w:rsidRPr="00F21983" w:rsidRDefault="00C17B92" w:rsidP="00DC22AE">
      <w:pPr>
        <w:jc w:val="both"/>
        <w:rPr>
          <w:rFonts w:cs="Arial"/>
          <w:sz w:val="20"/>
        </w:rPr>
      </w:pPr>
      <w:r>
        <w:rPr>
          <w:rFonts w:cs="Arial"/>
          <w:sz w:val="20"/>
        </w:rPr>
        <w:br w:type="page"/>
      </w:r>
    </w:p>
    <w:p w14:paraId="206899D9"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75873148"/>
      <w:r w:rsidRPr="0075518C">
        <w:rPr>
          <w:sz w:val="22"/>
          <w:szCs w:val="22"/>
        </w:rPr>
        <w:lastRenderedPageBreak/>
        <w:t>Renewals</w:t>
      </w:r>
      <w:bookmarkEnd w:id="49"/>
    </w:p>
    <w:p w14:paraId="67E2E283" w14:textId="77777777" w:rsidR="004649EF" w:rsidRPr="005E3E6D" w:rsidRDefault="004649EF" w:rsidP="00DC22AE">
      <w:pPr>
        <w:jc w:val="both"/>
        <w:rPr>
          <w:rFonts w:cs="Arial"/>
          <w:sz w:val="20"/>
        </w:rPr>
      </w:pPr>
    </w:p>
    <w:p w14:paraId="06189CC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94321F5" w14:textId="77777777" w:rsidR="00D16CA9" w:rsidRPr="005E3E6D" w:rsidRDefault="00D16CA9" w:rsidP="00DC22AE">
      <w:pPr>
        <w:jc w:val="both"/>
        <w:rPr>
          <w:rFonts w:cs="Arial"/>
          <w:sz w:val="20"/>
        </w:rPr>
      </w:pPr>
    </w:p>
    <w:p w14:paraId="1F7A9F87"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75873149"/>
      <w:r w:rsidRPr="0075518C">
        <w:rPr>
          <w:bCs/>
          <w:sz w:val="22"/>
        </w:rPr>
        <w:t>Stratospheric Ozone Protection</w:t>
      </w:r>
      <w:bookmarkEnd w:id="50"/>
      <w:bookmarkEnd w:id="51"/>
      <w:bookmarkEnd w:id="52"/>
    </w:p>
    <w:p w14:paraId="3E46CAB2" w14:textId="77777777" w:rsidR="00CE1923" w:rsidRPr="00F21983" w:rsidRDefault="00CE1923" w:rsidP="004F09CF">
      <w:pPr>
        <w:jc w:val="both"/>
        <w:rPr>
          <w:sz w:val="20"/>
        </w:rPr>
      </w:pPr>
    </w:p>
    <w:p w14:paraId="3CDAE189"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40B1A90" w14:textId="77777777" w:rsidR="00395F98" w:rsidRPr="00F21983" w:rsidRDefault="00395F98" w:rsidP="00395F98">
      <w:pPr>
        <w:rPr>
          <w:sz w:val="20"/>
        </w:rPr>
      </w:pPr>
    </w:p>
    <w:p w14:paraId="2906DF5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7B26B44" w14:textId="77777777" w:rsidR="00F557DA" w:rsidRPr="00F21983" w:rsidRDefault="00F557DA" w:rsidP="00DC22AE">
      <w:pPr>
        <w:jc w:val="both"/>
        <w:rPr>
          <w:rFonts w:cs="Arial"/>
          <w:sz w:val="20"/>
        </w:rPr>
      </w:pPr>
    </w:p>
    <w:p w14:paraId="62C9C9B2"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75873150"/>
      <w:r w:rsidRPr="0075518C">
        <w:rPr>
          <w:bCs/>
          <w:sz w:val="22"/>
        </w:rPr>
        <w:t>Risk Management Plan</w:t>
      </w:r>
      <w:bookmarkEnd w:id="53"/>
      <w:bookmarkEnd w:id="54"/>
      <w:bookmarkEnd w:id="55"/>
    </w:p>
    <w:p w14:paraId="724BA221" w14:textId="77777777" w:rsidR="0075518C" w:rsidRPr="0075518C" w:rsidRDefault="0075518C" w:rsidP="004F09CF">
      <w:pPr>
        <w:jc w:val="both"/>
      </w:pPr>
    </w:p>
    <w:p w14:paraId="5A97BE7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A733D25" w14:textId="77777777" w:rsidR="00D41714" w:rsidRPr="00F21983" w:rsidRDefault="00D41714" w:rsidP="00D41714">
      <w:pPr>
        <w:numPr>
          <w:ilvl w:val="12"/>
          <w:numId w:val="0"/>
        </w:numPr>
        <w:ind w:left="432" w:hanging="432"/>
        <w:jc w:val="both"/>
        <w:rPr>
          <w:rFonts w:cs="Arial"/>
          <w:sz w:val="20"/>
        </w:rPr>
      </w:pPr>
    </w:p>
    <w:p w14:paraId="01FD5A5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F802B73"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30FC52E"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F0C3D92"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3A2C4F0" w14:textId="77777777" w:rsidR="00D41714" w:rsidRPr="00F21983" w:rsidRDefault="00D41714" w:rsidP="00D41714">
      <w:pPr>
        <w:numPr>
          <w:ilvl w:val="12"/>
          <w:numId w:val="0"/>
        </w:numPr>
        <w:ind w:left="432" w:hanging="432"/>
        <w:jc w:val="both"/>
        <w:rPr>
          <w:rFonts w:cs="Arial"/>
          <w:sz w:val="20"/>
        </w:rPr>
      </w:pPr>
    </w:p>
    <w:p w14:paraId="1669D5D3"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53CC0B0" w14:textId="77777777" w:rsidR="00D41714" w:rsidRPr="00F21983" w:rsidRDefault="00D41714" w:rsidP="00D41714">
      <w:pPr>
        <w:numPr>
          <w:ilvl w:val="12"/>
          <w:numId w:val="0"/>
        </w:numPr>
        <w:ind w:left="432" w:hanging="432"/>
        <w:jc w:val="both"/>
        <w:rPr>
          <w:rFonts w:cs="Arial"/>
          <w:sz w:val="20"/>
        </w:rPr>
      </w:pPr>
    </w:p>
    <w:p w14:paraId="36B91341"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5246D11" w14:textId="77777777" w:rsidR="00D41714" w:rsidRPr="007713F1" w:rsidRDefault="00D41714" w:rsidP="004F09CF">
      <w:pPr>
        <w:numPr>
          <w:ilvl w:val="12"/>
          <w:numId w:val="0"/>
        </w:numPr>
        <w:ind w:left="432" w:hanging="432"/>
        <w:jc w:val="both"/>
        <w:rPr>
          <w:rFonts w:cs="Arial"/>
          <w:sz w:val="20"/>
        </w:rPr>
      </w:pPr>
    </w:p>
    <w:p w14:paraId="117917D2" w14:textId="77777777" w:rsidR="00F557DA" w:rsidRPr="00A02310" w:rsidRDefault="00F557DA" w:rsidP="0075518C">
      <w:pPr>
        <w:pStyle w:val="Heading2"/>
        <w:numPr>
          <w:ilvl w:val="0"/>
          <w:numId w:val="0"/>
        </w:numPr>
        <w:jc w:val="left"/>
        <w:rPr>
          <w:b w:val="0"/>
          <w:bCs/>
          <w:sz w:val="22"/>
        </w:rPr>
      </w:pPr>
      <w:bookmarkStart w:id="56" w:name="_Toc75873151"/>
      <w:r w:rsidRPr="0075518C">
        <w:rPr>
          <w:bCs/>
          <w:sz w:val="22"/>
        </w:rPr>
        <w:t>Emission Trading</w:t>
      </w:r>
      <w:bookmarkEnd w:id="56"/>
    </w:p>
    <w:p w14:paraId="6D938377" w14:textId="77777777" w:rsidR="00F557DA" w:rsidRPr="007713F1" w:rsidRDefault="00F557DA" w:rsidP="00D41714">
      <w:pPr>
        <w:numPr>
          <w:ilvl w:val="12"/>
          <w:numId w:val="0"/>
        </w:numPr>
        <w:ind w:left="432" w:hanging="432"/>
        <w:rPr>
          <w:rFonts w:cs="Arial"/>
          <w:sz w:val="20"/>
        </w:rPr>
      </w:pPr>
    </w:p>
    <w:p w14:paraId="4F27649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549DDBA" w14:textId="77777777" w:rsidR="00393A6F" w:rsidRPr="00DF6609" w:rsidRDefault="00C17B92" w:rsidP="00393A6F">
      <w:pPr>
        <w:rPr>
          <w:sz w:val="20"/>
        </w:rPr>
      </w:pPr>
      <w:bookmarkStart w:id="57" w:name="_Toc1453511"/>
      <w:r>
        <w:rPr>
          <w:sz w:val="20"/>
        </w:rPr>
        <w:br w:type="page"/>
      </w:r>
    </w:p>
    <w:p w14:paraId="6DCBF43F" w14:textId="77777777" w:rsidR="00A775C6" w:rsidRPr="00A02310" w:rsidRDefault="00A775C6" w:rsidP="0075518C">
      <w:pPr>
        <w:pStyle w:val="Heading2"/>
        <w:numPr>
          <w:ilvl w:val="0"/>
          <w:numId w:val="0"/>
        </w:numPr>
        <w:jc w:val="left"/>
        <w:rPr>
          <w:b w:val="0"/>
          <w:bCs/>
          <w:sz w:val="22"/>
        </w:rPr>
      </w:pPr>
      <w:bookmarkStart w:id="58" w:name="_Toc7587315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44660042" w14:textId="77777777" w:rsidR="006F555B" w:rsidRPr="00DF6609" w:rsidRDefault="006F555B" w:rsidP="00D41714">
      <w:pPr>
        <w:rPr>
          <w:rFonts w:cs="Arial"/>
          <w:sz w:val="20"/>
        </w:rPr>
      </w:pPr>
    </w:p>
    <w:p w14:paraId="1824C90F"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641F933" w14:textId="77777777" w:rsidR="00105176" w:rsidRPr="00F21983" w:rsidRDefault="00105176" w:rsidP="00105176">
      <w:pPr>
        <w:jc w:val="both"/>
        <w:rPr>
          <w:rFonts w:cs="Arial"/>
          <w:sz w:val="20"/>
        </w:rPr>
      </w:pPr>
    </w:p>
    <w:p w14:paraId="3C01EE92"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12A3719" w14:textId="77777777" w:rsidR="00105176" w:rsidRDefault="00105176" w:rsidP="00105176">
      <w:pPr>
        <w:jc w:val="both"/>
        <w:rPr>
          <w:rFonts w:cs="Arial"/>
          <w:sz w:val="20"/>
        </w:rPr>
      </w:pPr>
    </w:p>
    <w:p w14:paraId="3B908EA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3BE5F76" w14:textId="77777777" w:rsidR="00775BB9" w:rsidRPr="00DF6609" w:rsidRDefault="00775BB9" w:rsidP="00D41714">
      <w:pPr>
        <w:rPr>
          <w:rFonts w:cs="Arial"/>
          <w:sz w:val="20"/>
        </w:rPr>
      </w:pPr>
    </w:p>
    <w:p w14:paraId="2960F8D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8369105" w14:textId="77777777" w:rsidR="00A775C6" w:rsidRPr="007713F1" w:rsidRDefault="00A775C6" w:rsidP="00D41714">
      <w:pPr>
        <w:rPr>
          <w:rFonts w:cs="Arial"/>
          <w:sz w:val="20"/>
        </w:rPr>
      </w:pPr>
    </w:p>
    <w:p w14:paraId="3066228B" w14:textId="77777777" w:rsidR="001F649E" w:rsidRPr="007713F1" w:rsidRDefault="001F649E" w:rsidP="00D41714">
      <w:pPr>
        <w:rPr>
          <w:rFonts w:cs="Arial"/>
          <w:sz w:val="20"/>
        </w:rPr>
      </w:pPr>
    </w:p>
    <w:p w14:paraId="5947EB0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710AF7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628DB2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86C1600" w14:textId="77777777" w:rsidR="000B3A18" w:rsidRPr="009B2FEE" w:rsidRDefault="000B3A18" w:rsidP="000B3A18">
      <w:pPr>
        <w:jc w:val="both"/>
        <w:rPr>
          <w:szCs w:val="22"/>
        </w:rPr>
      </w:pPr>
    </w:p>
    <w:p w14:paraId="1BD96015" w14:textId="23EAB28A" w:rsidR="00E735E6" w:rsidRPr="004C7900" w:rsidRDefault="008055D8" w:rsidP="00C10CF4">
      <w:pPr>
        <w:jc w:val="both"/>
        <w:rPr>
          <w:sz w:val="20"/>
        </w:rPr>
      </w:pPr>
      <w:r>
        <w:rPr>
          <w:rFonts w:ascii="Arial Black" w:hAnsi="Arial Black"/>
          <w:b/>
          <w:szCs w:val="22"/>
        </w:rPr>
        <w:br w:type="page"/>
      </w:r>
    </w:p>
    <w:p w14:paraId="7D47C311" w14:textId="1E8335DC" w:rsidR="00AA3FFA" w:rsidRPr="00AA3FFA" w:rsidRDefault="00AA3FFA" w:rsidP="00AA3FFA">
      <w:pPr>
        <w:rPr>
          <w:sz w:val="20"/>
        </w:rPr>
      </w:pPr>
      <w:bookmarkStart w:id="59" w:name="_Toc852394"/>
      <w:bookmarkStart w:id="60" w:name="_Toc852725"/>
      <w:bookmarkStart w:id="61" w:name="_Toc1453512"/>
    </w:p>
    <w:p w14:paraId="45136148" w14:textId="77777777" w:rsidR="0098346A" w:rsidRPr="00752D7A" w:rsidRDefault="0098346A" w:rsidP="00AA3FFA">
      <w:pPr>
        <w:pStyle w:val="Heading1"/>
      </w:pPr>
      <w:bookmarkStart w:id="62" w:name="_Toc75873153"/>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1387D59C" w14:textId="77777777" w:rsidR="0098346A" w:rsidRPr="00F21983" w:rsidRDefault="0098346A" w:rsidP="0098346A">
      <w:pPr>
        <w:jc w:val="both"/>
        <w:rPr>
          <w:sz w:val="20"/>
        </w:rPr>
      </w:pPr>
    </w:p>
    <w:p w14:paraId="5D1A7BF7"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C1298B5" w14:textId="77777777" w:rsidR="003C2679" w:rsidRPr="00F21983" w:rsidRDefault="003C2679" w:rsidP="0098346A">
      <w:pPr>
        <w:jc w:val="both"/>
        <w:rPr>
          <w:sz w:val="20"/>
        </w:rPr>
      </w:pPr>
    </w:p>
    <w:p w14:paraId="507939C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5A9B7CB" w14:textId="77777777" w:rsidR="00875F04" w:rsidRDefault="00875F04" w:rsidP="0098346A">
      <w:pPr>
        <w:jc w:val="both"/>
        <w:rPr>
          <w:sz w:val="20"/>
        </w:rPr>
      </w:pPr>
    </w:p>
    <w:p w14:paraId="6AFCCB4C" w14:textId="739293F2" w:rsidR="00875F04" w:rsidRPr="007D4237" w:rsidRDefault="00875F04" w:rsidP="0098346A">
      <w:pPr>
        <w:jc w:val="both"/>
        <w:rPr>
          <w:sz w:val="20"/>
        </w:rPr>
      </w:pPr>
    </w:p>
    <w:p w14:paraId="7F1019AB" w14:textId="77777777" w:rsidR="0098346A" w:rsidRPr="00F21983" w:rsidRDefault="0098346A" w:rsidP="00E908E1">
      <w:pPr>
        <w:jc w:val="both"/>
        <w:rPr>
          <w:sz w:val="20"/>
        </w:rPr>
      </w:pPr>
    </w:p>
    <w:p w14:paraId="27B5A717" w14:textId="77777777" w:rsidR="00D72D77" w:rsidRPr="00CC02A3" w:rsidRDefault="00D6512F" w:rsidP="00D72D77">
      <w:pPr>
        <w:pStyle w:val="Header"/>
        <w:tabs>
          <w:tab w:val="clear" w:pos="4320"/>
          <w:tab w:val="clear" w:pos="8640"/>
        </w:tabs>
        <w:rPr>
          <w:sz w:val="20"/>
        </w:rPr>
      </w:pPr>
      <w:r w:rsidRPr="00752D7A">
        <w:rPr>
          <w:szCs w:val="22"/>
        </w:rPr>
        <w:br w:type="page"/>
      </w:r>
    </w:p>
    <w:p w14:paraId="7ED7DB78"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3A0B7AB0" w14:textId="77777777" w:rsidR="00D72D77" w:rsidRPr="00CC02A3" w:rsidRDefault="00D72D77" w:rsidP="00D72D77">
      <w:pPr>
        <w:rPr>
          <w:sz w:val="20"/>
        </w:rPr>
      </w:pPr>
    </w:p>
    <w:p w14:paraId="656E8196" w14:textId="77777777" w:rsidR="00E91170" w:rsidRDefault="00E91170" w:rsidP="00D72D77">
      <w:pPr>
        <w:jc w:val="both"/>
        <w:rPr>
          <w:b/>
          <w:u w:val="single"/>
        </w:rPr>
      </w:pPr>
    </w:p>
    <w:p w14:paraId="5B6E348D" w14:textId="77777777" w:rsidR="00E91170" w:rsidRPr="007D4237" w:rsidRDefault="00E91170" w:rsidP="00D72D77">
      <w:pPr>
        <w:jc w:val="both"/>
      </w:pPr>
      <w:r>
        <w:rPr>
          <w:b/>
          <w:u w:val="single"/>
        </w:rPr>
        <w:t>DESCRIPTION</w:t>
      </w:r>
    </w:p>
    <w:p w14:paraId="2DE2F5FE" w14:textId="77777777" w:rsidR="00E91170" w:rsidRPr="00EE5F4E" w:rsidRDefault="00E91170" w:rsidP="00D72D77">
      <w:pPr>
        <w:jc w:val="both"/>
      </w:pPr>
    </w:p>
    <w:p w14:paraId="584125A9" w14:textId="77777777" w:rsidR="0003619E" w:rsidRPr="006F348A" w:rsidRDefault="0003619E" w:rsidP="0003619E">
      <w:pPr>
        <w:jc w:val="both"/>
        <w:rPr>
          <w:sz w:val="20"/>
        </w:rPr>
      </w:pPr>
      <w:r w:rsidRPr="006F348A">
        <w:rPr>
          <w:rFonts w:cs="Arial"/>
          <w:sz w:val="20"/>
          <w:szCs w:val="22"/>
        </w:rPr>
        <w:t>All process equipment at the stationary source including equipment covered by other permits, grandfathered equipment</w:t>
      </w:r>
      <w:r>
        <w:rPr>
          <w:rFonts w:cs="Arial"/>
          <w:sz w:val="20"/>
          <w:szCs w:val="22"/>
        </w:rPr>
        <w:t>,</w:t>
      </w:r>
      <w:r w:rsidRPr="006F348A">
        <w:rPr>
          <w:rFonts w:cs="Arial"/>
          <w:sz w:val="20"/>
          <w:szCs w:val="22"/>
        </w:rPr>
        <w:t xml:space="preserve"> and exempt equipment.</w:t>
      </w:r>
    </w:p>
    <w:p w14:paraId="68BF12FA" w14:textId="77777777" w:rsidR="00E91170" w:rsidRPr="00EE5F4E" w:rsidRDefault="00E91170" w:rsidP="00D72D77">
      <w:pPr>
        <w:jc w:val="both"/>
      </w:pPr>
    </w:p>
    <w:p w14:paraId="0547F50A" w14:textId="77777777" w:rsidR="00D72D77" w:rsidRPr="007D4237" w:rsidRDefault="00D72D77" w:rsidP="00D72D77">
      <w:pPr>
        <w:jc w:val="both"/>
      </w:pPr>
      <w:r>
        <w:rPr>
          <w:b/>
          <w:u w:val="single"/>
        </w:rPr>
        <w:t>POLLUTION CONTROL EQUIPMENT</w:t>
      </w:r>
    </w:p>
    <w:p w14:paraId="3490298B" w14:textId="77777777" w:rsidR="00517D38" w:rsidRPr="00825172" w:rsidRDefault="00517D38" w:rsidP="00D72D77">
      <w:pPr>
        <w:jc w:val="both"/>
        <w:rPr>
          <w:sz w:val="20"/>
        </w:rPr>
      </w:pPr>
    </w:p>
    <w:p w14:paraId="3E87339A" w14:textId="508E0A7A" w:rsidR="0003619E" w:rsidRPr="00A736E9" w:rsidRDefault="0003619E" w:rsidP="0003619E">
      <w:pPr>
        <w:jc w:val="both"/>
        <w:rPr>
          <w:sz w:val="20"/>
        </w:rPr>
      </w:pPr>
      <w:r>
        <w:rPr>
          <w:rFonts w:cs="Arial"/>
          <w:sz w:val="20"/>
        </w:rPr>
        <w:t xml:space="preserve">The prime-coat portion of EUWETCOAT is controlled by a regenerative thermal oxidizer, RTO No. 2.  </w:t>
      </w:r>
      <w:r w:rsidRPr="00A736E9">
        <w:rPr>
          <w:rFonts w:cs="Arial"/>
          <w:sz w:val="20"/>
        </w:rPr>
        <w:t>The base</w:t>
      </w:r>
      <w:r>
        <w:rPr>
          <w:rFonts w:cs="Arial"/>
          <w:sz w:val="20"/>
        </w:rPr>
        <w:t>-</w:t>
      </w:r>
      <w:r w:rsidRPr="00A736E9">
        <w:rPr>
          <w:rFonts w:cs="Arial"/>
          <w:sz w:val="20"/>
        </w:rPr>
        <w:t>coat and clear</w:t>
      </w:r>
      <w:r>
        <w:rPr>
          <w:rFonts w:cs="Arial"/>
          <w:sz w:val="20"/>
        </w:rPr>
        <w:t>-</w:t>
      </w:r>
      <w:r w:rsidRPr="00A736E9">
        <w:rPr>
          <w:rFonts w:cs="Arial"/>
          <w:sz w:val="20"/>
        </w:rPr>
        <w:t>coat portion of EUWETCOAT are controlled by a regenerative thermal oxidizer</w:t>
      </w:r>
      <w:r>
        <w:rPr>
          <w:rFonts w:cs="Arial"/>
          <w:sz w:val="20"/>
        </w:rPr>
        <w:t>, RTO No. 1</w:t>
      </w:r>
      <w:r w:rsidRPr="00A736E9">
        <w:rPr>
          <w:rFonts w:cs="Arial"/>
          <w:sz w:val="20"/>
        </w:rPr>
        <w:t>.</w:t>
      </w:r>
      <w:r>
        <w:rPr>
          <w:rFonts w:cs="Arial"/>
          <w:sz w:val="20"/>
        </w:rPr>
        <w:t xml:space="preserve"> </w:t>
      </w:r>
      <w:r w:rsidR="00EE6894">
        <w:rPr>
          <w:rFonts w:cs="Arial"/>
          <w:sz w:val="20"/>
        </w:rPr>
        <w:t xml:space="preserve"> </w:t>
      </w:r>
      <w:r w:rsidR="00F5618D">
        <w:rPr>
          <w:rFonts w:cs="Arial"/>
          <w:sz w:val="20"/>
        </w:rPr>
        <w:t xml:space="preserve">Emissions from cleanup within the paint kitchen are uncontrolled while the release of purge solvents within each of the three (3) paint booths are controlled by RTO No. 1 and RTO. No. 2. </w:t>
      </w:r>
      <w:r>
        <w:rPr>
          <w:rFonts w:cs="Arial"/>
          <w:sz w:val="20"/>
        </w:rPr>
        <w:t xml:space="preserve"> All three</w:t>
      </w:r>
      <w:r w:rsidR="00F5618D">
        <w:rPr>
          <w:rFonts w:cs="Arial"/>
          <w:sz w:val="20"/>
        </w:rPr>
        <w:t xml:space="preserve"> (3)</w:t>
      </w:r>
      <w:r>
        <w:rPr>
          <w:rFonts w:cs="Arial"/>
          <w:sz w:val="20"/>
        </w:rPr>
        <w:t xml:space="preserve"> spray booths utilize downdraft water wash particulate control.</w:t>
      </w:r>
    </w:p>
    <w:p w14:paraId="41A1D046" w14:textId="77777777" w:rsidR="00D72D77" w:rsidRPr="00906ACF" w:rsidRDefault="00D72D77" w:rsidP="00D72D77">
      <w:pPr>
        <w:jc w:val="both"/>
        <w:rPr>
          <w:sz w:val="20"/>
        </w:rPr>
      </w:pPr>
    </w:p>
    <w:p w14:paraId="77BFF38E" w14:textId="77777777" w:rsidR="00D72D77" w:rsidRPr="00CC02A3" w:rsidRDefault="000862E3" w:rsidP="00D72D77">
      <w:pPr>
        <w:jc w:val="both"/>
        <w:rPr>
          <w:b/>
          <w:sz w:val="20"/>
          <w:u w:val="single"/>
        </w:rPr>
      </w:pPr>
      <w:r>
        <w:rPr>
          <w:b/>
        </w:rPr>
        <w:t xml:space="preserve">I.  </w:t>
      </w:r>
      <w:r w:rsidR="00D72D77">
        <w:rPr>
          <w:b/>
          <w:u w:val="single"/>
        </w:rPr>
        <w:t>EMISSION LIMIT(S)</w:t>
      </w:r>
    </w:p>
    <w:p w14:paraId="51C03E17" w14:textId="77777777" w:rsidR="0003619E" w:rsidRDefault="0003619E" w:rsidP="0003619E">
      <w:pPr>
        <w:jc w:val="both"/>
        <w:rPr>
          <w:b/>
          <w:szCs w:val="22"/>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3619E" w14:paraId="1A98B535" w14:textId="77777777" w:rsidTr="00C6692B">
        <w:trPr>
          <w:cantSplit/>
          <w:tblHeader/>
        </w:trPr>
        <w:tc>
          <w:tcPr>
            <w:tcW w:w="1626" w:type="dxa"/>
            <w:tcBorders>
              <w:top w:val="single" w:sz="4" w:space="0" w:color="auto"/>
              <w:left w:val="single" w:sz="4" w:space="0" w:color="auto"/>
              <w:bottom w:val="single" w:sz="4" w:space="0" w:color="auto"/>
              <w:right w:val="single" w:sz="4" w:space="0" w:color="auto"/>
            </w:tcBorders>
          </w:tcPr>
          <w:p w14:paraId="571ADF28" w14:textId="77777777" w:rsidR="0003619E" w:rsidRPr="00BD3DE3" w:rsidRDefault="0003619E" w:rsidP="00C6692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CEFE377" w14:textId="77777777" w:rsidR="0003619E" w:rsidRPr="00BD3DE3" w:rsidRDefault="0003619E" w:rsidP="00C6692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9F60F37" w14:textId="77777777" w:rsidR="0003619E" w:rsidRDefault="0003619E" w:rsidP="00C6692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FB299A8" w14:textId="77777777" w:rsidR="0003619E" w:rsidRPr="00BD3DE3" w:rsidRDefault="0003619E" w:rsidP="00C6692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1BD925C" w14:textId="77777777" w:rsidR="0003619E" w:rsidRDefault="0003619E" w:rsidP="00C6692B">
            <w:pPr>
              <w:jc w:val="center"/>
              <w:rPr>
                <w:b/>
                <w:sz w:val="20"/>
              </w:rPr>
            </w:pPr>
            <w:r>
              <w:rPr>
                <w:b/>
                <w:sz w:val="20"/>
              </w:rPr>
              <w:t>Monitoring/</w:t>
            </w:r>
          </w:p>
          <w:p w14:paraId="30A47C1C" w14:textId="77777777" w:rsidR="0003619E" w:rsidRPr="00BD3DE3" w:rsidRDefault="0003619E" w:rsidP="00C6692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13A09DA" w14:textId="77777777" w:rsidR="0003619E" w:rsidRPr="00BD3DE3" w:rsidRDefault="0003619E" w:rsidP="00C6692B">
            <w:pPr>
              <w:jc w:val="center"/>
              <w:rPr>
                <w:b/>
                <w:sz w:val="20"/>
              </w:rPr>
            </w:pPr>
            <w:r w:rsidRPr="00BD3DE3">
              <w:rPr>
                <w:b/>
                <w:sz w:val="20"/>
              </w:rPr>
              <w:t>Underlying</w:t>
            </w:r>
            <w:r>
              <w:rPr>
                <w:b/>
                <w:sz w:val="20"/>
              </w:rPr>
              <w:t xml:space="preserve"> </w:t>
            </w:r>
            <w:r w:rsidRPr="00BD3DE3">
              <w:rPr>
                <w:b/>
                <w:sz w:val="20"/>
              </w:rPr>
              <w:t>Applicable Requirements</w:t>
            </w:r>
          </w:p>
        </w:tc>
      </w:tr>
      <w:tr w:rsidR="0003619E" w14:paraId="27EC95E4" w14:textId="77777777" w:rsidTr="00C6692B">
        <w:trPr>
          <w:cantSplit/>
        </w:trPr>
        <w:tc>
          <w:tcPr>
            <w:tcW w:w="1626" w:type="dxa"/>
            <w:tcBorders>
              <w:top w:val="single" w:sz="4" w:space="0" w:color="auto"/>
              <w:left w:val="single" w:sz="4" w:space="0" w:color="auto"/>
              <w:bottom w:val="single" w:sz="4" w:space="0" w:color="auto"/>
              <w:right w:val="single" w:sz="4" w:space="0" w:color="auto"/>
            </w:tcBorders>
          </w:tcPr>
          <w:p w14:paraId="6F6C70E4" w14:textId="77777777" w:rsidR="0003619E" w:rsidRPr="00095B77" w:rsidRDefault="0003619E" w:rsidP="00E36D5D">
            <w:pPr>
              <w:numPr>
                <w:ilvl w:val="0"/>
                <w:numId w:val="26"/>
              </w:numPr>
              <w:ind w:left="360"/>
              <w:rPr>
                <w:sz w:val="20"/>
              </w:rPr>
            </w:pPr>
            <w:r>
              <w:rPr>
                <w:rFonts w:cs="Arial"/>
                <w:sz w:val="20"/>
                <w:szCs w:val="22"/>
              </w:rPr>
              <w:t>Each Individual HAP</w:t>
            </w:r>
          </w:p>
        </w:tc>
        <w:tc>
          <w:tcPr>
            <w:tcW w:w="1440" w:type="dxa"/>
            <w:tcBorders>
              <w:top w:val="single" w:sz="4" w:space="0" w:color="auto"/>
              <w:left w:val="single" w:sz="4" w:space="0" w:color="auto"/>
              <w:bottom w:val="single" w:sz="4" w:space="0" w:color="auto"/>
              <w:right w:val="single" w:sz="4" w:space="0" w:color="auto"/>
            </w:tcBorders>
          </w:tcPr>
          <w:p w14:paraId="2E33D556" w14:textId="77777777" w:rsidR="0003619E" w:rsidRDefault="0003619E" w:rsidP="00C6692B">
            <w:pPr>
              <w:pStyle w:val="Footer"/>
              <w:tabs>
                <w:tab w:val="clear" w:pos="4320"/>
                <w:tab w:val="clear" w:pos="8640"/>
              </w:tabs>
              <w:spacing w:before="40" w:after="40"/>
              <w:jc w:val="center"/>
              <w:rPr>
                <w:rFonts w:cs="Arial"/>
                <w:sz w:val="20"/>
                <w:szCs w:val="22"/>
              </w:rPr>
            </w:pPr>
            <w:r>
              <w:rPr>
                <w:rFonts w:cs="Arial"/>
                <w:sz w:val="20"/>
                <w:szCs w:val="22"/>
              </w:rPr>
              <w:t>Less than 10.0 tpy</w:t>
            </w:r>
            <w:r>
              <w:rPr>
                <w:rFonts w:cs="Arial"/>
                <w:szCs w:val="22"/>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58C1D7C" w14:textId="77777777" w:rsidR="0003619E" w:rsidRDefault="0003619E" w:rsidP="00C6692B">
            <w:pPr>
              <w:spacing w:before="40" w:after="40"/>
              <w:jc w:val="center"/>
              <w:rPr>
                <w:rFonts w:cs="Arial"/>
                <w:sz w:val="20"/>
                <w:szCs w:val="22"/>
              </w:rPr>
            </w:pPr>
            <w:r>
              <w:rPr>
                <w:rFonts w:cs="Arial"/>
                <w:sz w:val="20"/>
                <w:szCs w:val="22"/>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B53DE56" w14:textId="77777777" w:rsidR="0003619E" w:rsidRPr="00BD3DE3" w:rsidRDefault="0003619E" w:rsidP="00C6692B">
            <w:pPr>
              <w:jc w:val="center"/>
              <w:rPr>
                <w:sz w:val="20"/>
              </w:rPr>
            </w:pPr>
            <w:r w:rsidRPr="006F348A">
              <w:rPr>
                <w:rFonts w:cs="Arial"/>
                <w:sz w:val="20"/>
                <w:szCs w:val="22"/>
              </w:rPr>
              <w:t>All process equipment at the stationary source including equipment covered by other permits, grand-fathered equipment</w:t>
            </w:r>
            <w:r>
              <w:rPr>
                <w:rFonts w:cs="Arial"/>
                <w:sz w:val="20"/>
                <w:szCs w:val="22"/>
              </w:rPr>
              <w:t>,</w:t>
            </w:r>
            <w:r w:rsidRPr="006F348A">
              <w:rPr>
                <w:rFonts w:cs="Arial"/>
                <w:sz w:val="20"/>
                <w:szCs w:val="22"/>
              </w:rPr>
              <w:t xml:space="preserve"> and exempt equipment.</w:t>
            </w:r>
          </w:p>
        </w:tc>
        <w:tc>
          <w:tcPr>
            <w:tcW w:w="1530" w:type="dxa"/>
            <w:tcBorders>
              <w:top w:val="single" w:sz="4" w:space="0" w:color="auto"/>
              <w:left w:val="single" w:sz="4" w:space="0" w:color="auto"/>
              <w:bottom w:val="single" w:sz="4" w:space="0" w:color="auto"/>
              <w:right w:val="single" w:sz="4" w:space="0" w:color="auto"/>
            </w:tcBorders>
          </w:tcPr>
          <w:p w14:paraId="1B855D3D" w14:textId="77777777" w:rsidR="0003619E" w:rsidRDefault="0003619E" w:rsidP="00C6692B">
            <w:pPr>
              <w:spacing w:before="40" w:after="40"/>
              <w:jc w:val="center"/>
              <w:rPr>
                <w:rFonts w:cs="Arial"/>
                <w:sz w:val="20"/>
                <w:szCs w:val="22"/>
              </w:rPr>
            </w:pPr>
            <w:r>
              <w:rPr>
                <w:rFonts w:cs="Arial"/>
                <w:sz w:val="20"/>
                <w:szCs w:val="22"/>
              </w:rPr>
              <w:t>SC VI.2</w:t>
            </w:r>
          </w:p>
        </w:tc>
        <w:tc>
          <w:tcPr>
            <w:tcW w:w="1530" w:type="dxa"/>
            <w:tcBorders>
              <w:top w:val="single" w:sz="4" w:space="0" w:color="auto"/>
              <w:left w:val="single" w:sz="4" w:space="0" w:color="auto"/>
              <w:bottom w:val="single" w:sz="4" w:space="0" w:color="auto"/>
              <w:right w:val="single" w:sz="4" w:space="0" w:color="auto"/>
            </w:tcBorders>
          </w:tcPr>
          <w:p w14:paraId="6656B863" w14:textId="77777777" w:rsidR="0003619E" w:rsidRPr="00653E4A" w:rsidRDefault="0003619E" w:rsidP="00C6692B">
            <w:pPr>
              <w:spacing w:before="40" w:after="40"/>
              <w:jc w:val="center"/>
              <w:rPr>
                <w:rFonts w:cs="Arial"/>
                <w:b/>
                <w:sz w:val="20"/>
                <w:szCs w:val="22"/>
              </w:rPr>
            </w:pPr>
            <w:r w:rsidRPr="00653E4A">
              <w:rPr>
                <w:rFonts w:cs="Arial"/>
                <w:b/>
                <w:sz w:val="20"/>
                <w:szCs w:val="22"/>
              </w:rPr>
              <w:t>R 336.1205(2)</w:t>
            </w:r>
          </w:p>
        </w:tc>
      </w:tr>
      <w:tr w:rsidR="0003619E" w14:paraId="22C8A097" w14:textId="77777777" w:rsidTr="00C6692B">
        <w:trPr>
          <w:cantSplit/>
        </w:trPr>
        <w:tc>
          <w:tcPr>
            <w:tcW w:w="1626" w:type="dxa"/>
            <w:tcBorders>
              <w:top w:val="single" w:sz="4" w:space="0" w:color="auto"/>
              <w:left w:val="single" w:sz="4" w:space="0" w:color="auto"/>
              <w:bottom w:val="single" w:sz="4" w:space="0" w:color="auto"/>
              <w:right w:val="single" w:sz="4" w:space="0" w:color="auto"/>
            </w:tcBorders>
          </w:tcPr>
          <w:p w14:paraId="3A3F2332" w14:textId="77777777" w:rsidR="0003619E" w:rsidRPr="00095B77" w:rsidRDefault="0003619E" w:rsidP="00E36D5D">
            <w:pPr>
              <w:numPr>
                <w:ilvl w:val="0"/>
                <w:numId w:val="26"/>
              </w:numPr>
              <w:ind w:left="360"/>
              <w:rPr>
                <w:sz w:val="20"/>
              </w:rPr>
            </w:pPr>
            <w:r>
              <w:rPr>
                <w:rFonts w:cs="Arial"/>
                <w:sz w:val="20"/>
                <w:szCs w:val="22"/>
              </w:rPr>
              <w:t>Aggregate HAPs</w:t>
            </w:r>
          </w:p>
        </w:tc>
        <w:tc>
          <w:tcPr>
            <w:tcW w:w="1440" w:type="dxa"/>
            <w:tcBorders>
              <w:top w:val="single" w:sz="4" w:space="0" w:color="auto"/>
              <w:left w:val="single" w:sz="4" w:space="0" w:color="auto"/>
              <w:bottom w:val="single" w:sz="4" w:space="0" w:color="auto"/>
              <w:right w:val="single" w:sz="4" w:space="0" w:color="auto"/>
            </w:tcBorders>
          </w:tcPr>
          <w:p w14:paraId="23360710" w14:textId="77777777" w:rsidR="0003619E" w:rsidRDefault="0003619E" w:rsidP="00C6692B">
            <w:pPr>
              <w:pStyle w:val="Footer"/>
              <w:tabs>
                <w:tab w:val="clear" w:pos="4320"/>
                <w:tab w:val="clear" w:pos="8640"/>
              </w:tabs>
              <w:spacing w:before="40" w:after="40"/>
              <w:jc w:val="center"/>
              <w:rPr>
                <w:rFonts w:cs="Arial"/>
                <w:sz w:val="20"/>
                <w:szCs w:val="22"/>
              </w:rPr>
            </w:pPr>
            <w:r>
              <w:rPr>
                <w:rFonts w:cs="Arial"/>
                <w:sz w:val="20"/>
                <w:szCs w:val="22"/>
              </w:rPr>
              <w:t>Less than 25.0 tpy</w:t>
            </w:r>
            <w:r>
              <w:rPr>
                <w:rFonts w:cs="Arial"/>
                <w:szCs w:val="22"/>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B9B8BE" w14:textId="77777777" w:rsidR="0003619E" w:rsidRDefault="0003619E" w:rsidP="00C6692B">
            <w:pPr>
              <w:spacing w:before="40" w:after="40"/>
              <w:jc w:val="center"/>
              <w:rPr>
                <w:rFonts w:cs="Arial"/>
                <w:sz w:val="20"/>
                <w:szCs w:val="22"/>
              </w:rPr>
            </w:pPr>
            <w:r>
              <w:rPr>
                <w:rFonts w:cs="Arial"/>
                <w:sz w:val="20"/>
                <w:szCs w:val="22"/>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1F1393F" w14:textId="77777777" w:rsidR="0003619E" w:rsidRPr="00BD3DE3" w:rsidRDefault="0003619E" w:rsidP="00C6692B">
            <w:pPr>
              <w:jc w:val="center"/>
              <w:rPr>
                <w:sz w:val="20"/>
              </w:rPr>
            </w:pPr>
            <w:r w:rsidRPr="006F348A">
              <w:rPr>
                <w:rFonts w:cs="Arial"/>
                <w:sz w:val="20"/>
                <w:szCs w:val="22"/>
              </w:rPr>
              <w:t>All process equipment at the stationary source including equipment covered by other permits, grand-fathered equipment</w:t>
            </w:r>
            <w:r>
              <w:rPr>
                <w:rFonts w:cs="Arial"/>
                <w:sz w:val="20"/>
                <w:szCs w:val="22"/>
              </w:rPr>
              <w:t>,</w:t>
            </w:r>
            <w:r w:rsidRPr="006F348A">
              <w:rPr>
                <w:rFonts w:cs="Arial"/>
                <w:sz w:val="20"/>
                <w:szCs w:val="22"/>
              </w:rPr>
              <w:t xml:space="preserve"> and exempt equipment.</w:t>
            </w:r>
          </w:p>
        </w:tc>
        <w:tc>
          <w:tcPr>
            <w:tcW w:w="1530" w:type="dxa"/>
            <w:tcBorders>
              <w:top w:val="single" w:sz="4" w:space="0" w:color="auto"/>
              <w:left w:val="single" w:sz="4" w:space="0" w:color="auto"/>
              <w:bottom w:val="single" w:sz="4" w:space="0" w:color="auto"/>
              <w:right w:val="single" w:sz="4" w:space="0" w:color="auto"/>
            </w:tcBorders>
          </w:tcPr>
          <w:p w14:paraId="4E2E1920" w14:textId="77777777" w:rsidR="0003619E" w:rsidRDefault="0003619E" w:rsidP="00C6692B">
            <w:pPr>
              <w:spacing w:before="40" w:after="40"/>
              <w:jc w:val="center"/>
              <w:rPr>
                <w:rFonts w:cs="Arial"/>
                <w:sz w:val="20"/>
                <w:szCs w:val="22"/>
              </w:rPr>
            </w:pPr>
            <w:r>
              <w:rPr>
                <w:rFonts w:cs="Arial"/>
                <w:sz w:val="20"/>
                <w:szCs w:val="22"/>
              </w:rPr>
              <w:t>SC VI.2</w:t>
            </w:r>
          </w:p>
        </w:tc>
        <w:tc>
          <w:tcPr>
            <w:tcW w:w="1530" w:type="dxa"/>
            <w:tcBorders>
              <w:top w:val="single" w:sz="4" w:space="0" w:color="auto"/>
              <w:left w:val="single" w:sz="4" w:space="0" w:color="auto"/>
              <w:bottom w:val="single" w:sz="4" w:space="0" w:color="auto"/>
              <w:right w:val="single" w:sz="4" w:space="0" w:color="auto"/>
            </w:tcBorders>
          </w:tcPr>
          <w:p w14:paraId="5986C88D" w14:textId="77777777" w:rsidR="0003619E" w:rsidRPr="00653E4A" w:rsidRDefault="0003619E" w:rsidP="00C6692B">
            <w:pPr>
              <w:spacing w:before="40" w:after="40"/>
              <w:jc w:val="center"/>
              <w:rPr>
                <w:rFonts w:cs="Arial"/>
                <w:b/>
                <w:sz w:val="20"/>
                <w:szCs w:val="22"/>
              </w:rPr>
            </w:pPr>
            <w:r w:rsidRPr="00653E4A">
              <w:rPr>
                <w:rFonts w:cs="Arial"/>
                <w:b/>
                <w:sz w:val="20"/>
                <w:szCs w:val="22"/>
              </w:rPr>
              <w:t>R 336.1205(2)</w:t>
            </w:r>
          </w:p>
        </w:tc>
      </w:tr>
    </w:tbl>
    <w:p w14:paraId="05C592C2" w14:textId="77777777" w:rsidR="0003619E" w:rsidRDefault="0003619E" w:rsidP="0003619E">
      <w:pPr>
        <w:jc w:val="both"/>
        <w:rPr>
          <w:b/>
          <w:szCs w:val="22"/>
          <w:u w:val="single"/>
        </w:rPr>
      </w:pPr>
    </w:p>
    <w:p w14:paraId="079BBE0C" w14:textId="77777777" w:rsidR="0003619E" w:rsidRDefault="0003619E" w:rsidP="0003619E">
      <w:pPr>
        <w:jc w:val="both"/>
      </w:pPr>
      <w:r>
        <w:rPr>
          <w:b/>
        </w:rPr>
        <w:t xml:space="preserve">II.  </w:t>
      </w:r>
      <w:r>
        <w:rPr>
          <w:b/>
          <w:u w:val="single"/>
        </w:rPr>
        <w:t>MATERIAL LIMIT(S)</w:t>
      </w:r>
    </w:p>
    <w:p w14:paraId="7CD69438" w14:textId="77777777" w:rsidR="0003619E" w:rsidRDefault="0003619E" w:rsidP="0003619E">
      <w:pPr>
        <w:jc w:val="both"/>
        <w:rPr>
          <w:sz w:val="20"/>
        </w:rPr>
      </w:pPr>
    </w:p>
    <w:p w14:paraId="4F011B95" w14:textId="77777777" w:rsidR="0003619E" w:rsidRDefault="0003619E" w:rsidP="0003619E">
      <w:pPr>
        <w:jc w:val="both"/>
        <w:rPr>
          <w:sz w:val="20"/>
        </w:rPr>
      </w:pPr>
      <w:r>
        <w:rPr>
          <w:sz w:val="20"/>
        </w:rPr>
        <w:t>NA</w:t>
      </w:r>
    </w:p>
    <w:p w14:paraId="788C0B0D" w14:textId="77777777" w:rsidR="0003619E" w:rsidRDefault="0003619E" w:rsidP="0003619E">
      <w:pPr>
        <w:jc w:val="both"/>
        <w:rPr>
          <w:sz w:val="20"/>
        </w:rPr>
      </w:pPr>
    </w:p>
    <w:p w14:paraId="2F90EF74" w14:textId="77777777" w:rsidR="0003619E" w:rsidRDefault="0003619E" w:rsidP="0003619E">
      <w:pPr>
        <w:jc w:val="both"/>
      </w:pPr>
      <w:r>
        <w:rPr>
          <w:b/>
        </w:rPr>
        <w:t xml:space="preserve">III.  </w:t>
      </w:r>
      <w:r>
        <w:rPr>
          <w:b/>
          <w:u w:val="single"/>
        </w:rPr>
        <w:t>PROCESS/OPERATIONAL RESTRICTION(S)</w:t>
      </w:r>
    </w:p>
    <w:p w14:paraId="663F072F" w14:textId="77777777" w:rsidR="0003619E" w:rsidRDefault="0003619E" w:rsidP="0003619E">
      <w:pPr>
        <w:jc w:val="both"/>
        <w:rPr>
          <w:sz w:val="20"/>
        </w:rPr>
      </w:pPr>
    </w:p>
    <w:p w14:paraId="1B03924F" w14:textId="77777777" w:rsidR="0003619E" w:rsidRDefault="0003619E" w:rsidP="0003619E">
      <w:pPr>
        <w:jc w:val="both"/>
        <w:rPr>
          <w:sz w:val="20"/>
        </w:rPr>
      </w:pPr>
      <w:r>
        <w:rPr>
          <w:sz w:val="20"/>
        </w:rPr>
        <w:t>NA</w:t>
      </w:r>
    </w:p>
    <w:p w14:paraId="73109A51" w14:textId="77777777" w:rsidR="0003619E" w:rsidRDefault="0003619E" w:rsidP="0003619E">
      <w:pPr>
        <w:jc w:val="both"/>
        <w:rPr>
          <w:sz w:val="20"/>
        </w:rPr>
      </w:pPr>
    </w:p>
    <w:p w14:paraId="5EFD096A" w14:textId="77777777" w:rsidR="0003619E" w:rsidRDefault="0003619E" w:rsidP="0003619E">
      <w:pPr>
        <w:jc w:val="both"/>
      </w:pPr>
      <w:r>
        <w:rPr>
          <w:b/>
        </w:rPr>
        <w:t xml:space="preserve">IV.  </w:t>
      </w:r>
      <w:r>
        <w:rPr>
          <w:b/>
          <w:u w:val="single"/>
        </w:rPr>
        <w:t>DESIGN/EQUIPMENT PARAMETER(S)</w:t>
      </w:r>
    </w:p>
    <w:p w14:paraId="2C5F083E" w14:textId="77777777" w:rsidR="0003619E" w:rsidRDefault="0003619E" w:rsidP="0003619E">
      <w:pPr>
        <w:jc w:val="both"/>
        <w:rPr>
          <w:sz w:val="20"/>
        </w:rPr>
      </w:pPr>
    </w:p>
    <w:p w14:paraId="54CBF91B" w14:textId="77777777" w:rsidR="0003619E" w:rsidRPr="00A736E9" w:rsidRDefault="0003619E" w:rsidP="0003619E">
      <w:pPr>
        <w:rPr>
          <w:sz w:val="20"/>
        </w:rPr>
      </w:pPr>
      <w:bookmarkStart w:id="63" w:name="_Toc204475595"/>
      <w:r w:rsidRPr="00A736E9">
        <w:rPr>
          <w:sz w:val="20"/>
        </w:rPr>
        <w:t>NA</w:t>
      </w:r>
      <w:bookmarkEnd w:id="63"/>
      <w:r w:rsidRPr="00A736E9">
        <w:rPr>
          <w:sz w:val="20"/>
        </w:rPr>
        <w:t xml:space="preserve"> </w:t>
      </w:r>
    </w:p>
    <w:p w14:paraId="30205EB2" w14:textId="676F388F" w:rsidR="00244D7C" w:rsidRDefault="00244D7C">
      <w:pPr>
        <w:rPr>
          <w:sz w:val="20"/>
        </w:rPr>
      </w:pPr>
      <w:r>
        <w:rPr>
          <w:sz w:val="20"/>
        </w:rPr>
        <w:br w:type="page"/>
      </w:r>
    </w:p>
    <w:p w14:paraId="30D9BA2A" w14:textId="77777777" w:rsidR="0003619E" w:rsidRPr="0074032B" w:rsidRDefault="0003619E" w:rsidP="0003619E">
      <w:pPr>
        <w:rPr>
          <w:sz w:val="20"/>
        </w:rPr>
      </w:pPr>
    </w:p>
    <w:p w14:paraId="64DD9CFE" w14:textId="77777777" w:rsidR="0003619E" w:rsidRDefault="0003619E" w:rsidP="0003619E">
      <w:pPr>
        <w:jc w:val="both"/>
      </w:pPr>
      <w:r>
        <w:rPr>
          <w:b/>
        </w:rPr>
        <w:t xml:space="preserve">V.  </w:t>
      </w:r>
      <w:r>
        <w:rPr>
          <w:b/>
          <w:u w:val="single"/>
        </w:rPr>
        <w:t>TESTING/SAMPLING</w:t>
      </w:r>
    </w:p>
    <w:p w14:paraId="24DC9D4F" w14:textId="77777777" w:rsidR="0003619E" w:rsidRPr="00FE0AD0" w:rsidRDefault="0003619E" w:rsidP="000361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8B9BCB" w14:textId="77777777" w:rsidR="0003619E" w:rsidRDefault="0003619E" w:rsidP="0003619E">
      <w:pPr>
        <w:jc w:val="both"/>
        <w:rPr>
          <w:rFonts w:cs="Arial"/>
          <w:sz w:val="20"/>
          <w:szCs w:val="22"/>
        </w:rPr>
      </w:pPr>
    </w:p>
    <w:p w14:paraId="0CE48827" w14:textId="77777777" w:rsidR="0003619E" w:rsidRDefault="0003619E" w:rsidP="0003619E">
      <w:pPr>
        <w:tabs>
          <w:tab w:val="left" w:pos="360"/>
        </w:tabs>
        <w:ind w:left="360" w:hanging="360"/>
        <w:jc w:val="both"/>
        <w:rPr>
          <w:rFonts w:cs="Arial"/>
          <w:b/>
          <w:sz w:val="20"/>
          <w:szCs w:val="22"/>
        </w:rPr>
      </w:pPr>
      <w:r>
        <w:rPr>
          <w:rFonts w:cs="Arial"/>
          <w:sz w:val="20"/>
          <w:szCs w:val="22"/>
        </w:rPr>
        <w:t>1.</w:t>
      </w:r>
      <w:r>
        <w:rPr>
          <w:rFonts w:cs="Arial"/>
          <w:sz w:val="20"/>
          <w:szCs w:val="22"/>
        </w:rPr>
        <w:tab/>
        <w:t>The permittee shall determine the HAP content of any coating, conductive prep solution, reducer, clean-up and/or purge solvent, or other material, as applied or otherwise used, and as received, using manufacturer’s formulation data.  Upon request of the AQD District Supervisor, the permittee shall verify the manufacturer’s HAP formulation data using EPA Test Method 311.</w:t>
      </w:r>
      <w:r>
        <w:rPr>
          <w:rFonts w:cs="Arial"/>
          <w:szCs w:val="22"/>
          <w:vertAlign w:val="superscript"/>
        </w:rPr>
        <w:t>2</w:t>
      </w:r>
      <w:r>
        <w:rPr>
          <w:rFonts w:cs="Arial"/>
          <w:sz w:val="20"/>
          <w:szCs w:val="22"/>
        </w:rPr>
        <w:t xml:space="preserve">  </w:t>
      </w:r>
      <w:r>
        <w:rPr>
          <w:rFonts w:cs="Arial"/>
          <w:b/>
          <w:sz w:val="20"/>
          <w:szCs w:val="22"/>
        </w:rPr>
        <w:t>(R 336.1205(2))</w:t>
      </w:r>
    </w:p>
    <w:p w14:paraId="3647E5A2" w14:textId="77777777" w:rsidR="0003619E" w:rsidRDefault="0003619E" w:rsidP="0003619E">
      <w:pPr>
        <w:jc w:val="both"/>
        <w:rPr>
          <w:sz w:val="20"/>
        </w:rPr>
      </w:pPr>
    </w:p>
    <w:p w14:paraId="7F414ACB" w14:textId="77777777" w:rsidR="0003619E" w:rsidRDefault="0003619E" w:rsidP="0003619E">
      <w:pPr>
        <w:jc w:val="both"/>
      </w:pPr>
      <w:r>
        <w:rPr>
          <w:b/>
        </w:rPr>
        <w:t xml:space="preserve">VI.  </w:t>
      </w:r>
      <w:r>
        <w:rPr>
          <w:b/>
          <w:u w:val="single"/>
        </w:rPr>
        <w:t>MONITORING/RECORDKEEPING</w:t>
      </w:r>
    </w:p>
    <w:p w14:paraId="06DF50E0" w14:textId="77777777" w:rsidR="0003619E" w:rsidRPr="00FE0AD0" w:rsidRDefault="0003619E" w:rsidP="000361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2E500E" w14:textId="77777777" w:rsidR="0003619E" w:rsidRDefault="0003619E" w:rsidP="0003619E">
      <w:pPr>
        <w:tabs>
          <w:tab w:val="left" w:pos="540"/>
        </w:tabs>
        <w:ind w:left="540" w:hanging="540"/>
        <w:jc w:val="both"/>
        <w:rPr>
          <w:rFonts w:cs="Arial"/>
          <w:sz w:val="20"/>
          <w:szCs w:val="22"/>
        </w:rPr>
      </w:pPr>
    </w:p>
    <w:p w14:paraId="4BC20925" w14:textId="77777777" w:rsidR="0003619E" w:rsidRDefault="0003619E" w:rsidP="0003619E">
      <w:pPr>
        <w:tabs>
          <w:tab w:val="left" w:pos="360"/>
        </w:tabs>
        <w:ind w:left="360" w:hanging="360"/>
        <w:jc w:val="both"/>
        <w:rPr>
          <w:rFonts w:cs="Arial"/>
          <w:b/>
          <w:spacing w:val="-2"/>
          <w:sz w:val="20"/>
          <w:szCs w:val="22"/>
        </w:rPr>
      </w:pPr>
      <w:r>
        <w:rPr>
          <w:rFonts w:cs="Arial"/>
          <w:sz w:val="20"/>
          <w:szCs w:val="22"/>
        </w:rPr>
        <w:t>1.</w:t>
      </w:r>
      <w:r>
        <w:rPr>
          <w:rFonts w:cs="Arial"/>
          <w:sz w:val="20"/>
          <w:szCs w:val="22"/>
        </w:rPr>
        <w:tab/>
      </w:r>
      <w:r>
        <w:rPr>
          <w:rFonts w:cs="Arial"/>
          <w:sz w:val="20"/>
        </w:rPr>
        <w:t>The permittee shall complete all required calculations in a format acceptable to the AQD District Supervisor and make them available by the 15</w:t>
      </w:r>
      <w:r w:rsidRPr="00635361">
        <w:rPr>
          <w:rFonts w:cs="Arial"/>
          <w:sz w:val="20"/>
          <w:vertAlign w:val="superscript"/>
        </w:rPr>
        <w:t>th</w:t>
      </w:r>
      <w:r>
        <w:rPr>
          <w:rFonts w:cs="Arial"/>
          <w:sz w:val="20"/>
        </w:rPr>
        <w:t xml:space="preserve"> day of the calendar month, for the previous calendar month, unless otherwise specified in any recordkeeping, reporting or notification special condition.</w:t>
      </w:r>
      <w:r>
        <w:rPr>
          <w:rFonts w:cs="Arial"/>
          <w:szCs w:val="22"/>
          <w:vertAlign w:val="superscript"/>
        </w:rPr>
        <w:t>2</w:t>
      </w:r>
      <w:r>
        <w:rPr>
          <w:rFonts w:cs="Arial"/>
          <w:sz w:val="20"/>
          <w:szCs w:val="22"/>
        </w:rPr>
        <w:t xml:space="preserve">  </w:t>
      </w:r>
      <w:r>
        <w:rPr>
          <w:rFonts w:cs="Arial"/>
          <w:b/>
          <w:spacing w:val="-2"/>
          <w:sz w:val="20"/>
          <w:szCs w:val="22"/>
        </w:rPr>
        <w:t>(R 336.1205(2))</w:t>
      </w:r>
    </w:p>
    <w:p w14:paraId="6DE5A508" w14:textId="77777777" w:rsidR="0003619E" w:rsidRDefault="0003619E" w:rsidP="0003619E">
      <w:pPr>
        <w:suppressAutoHyphens/>
        <w:ind w:left="540" w:hanging="540"/>
        <w:jc w:val="both"/>
        <w:rPr>
          <w:rFonts w:cs="Arial"/>
          <w:spacing w:val="-2"/>
          <w:sz w:val="20"/>
          <w:szCs w:val="22"/>
        </w:rPr>
      </w:pPr>
    </w:p>
    <w:p w14:paraId="1DF926E2" w14:textId="77777777" w:rsidR="0003619E" w:rsidRDefault="0003619E" w:rsidP="00B63DCC">
      <w:pPr>
        <w:spacing w:after="120"/>
        <w:ind w:left="360" w:hanging="360"/>
        <w:jc w:val="both"/>
        <w:rPr>
          <w:rFonts w:cs="Arial"/>
          <w:sz w:val="20"/>
          <w:szCs w:val="22"/>
        </w:rPr>
      </w:pPr>
      <w:r>
        <w:rPr>
          <w:rFonts w:cs="Arial"/>
          <w:spacing w:val="-2"/>
          <w:sz w:val="20"/>
          <w:szCs w:val="22"/>
        </w:rPr>
        <w:t>2.</w:t>
      </w:r>
      <w:r>
        <w:rPr>
          <w:rFonts w:cs="Arial"/>
          <w:spacing w:val="-2"/>
          <w:sz w:val="20"/>
          <w:szCs w:val="22"/>
        </w:rPr>
        <w:tab/>
        <w:t>The permittee shall keep the following information on a calendar month basis:</w:t>
      </w:r>
      <w:r>
        <w:rPr>
          <w:rFonts w:cs="Arial"/>
          <w:sz w:val="20"/>
          <w:szCs w:val="22"/>
          <w:vertAlign w:val="superscript"/>
        </w:rPr>
        <w:t>2</w:t>
      </w:r>
      <w:r>
        <w:rPr>
          <w:rFonts w:cs="Arial"/>
          <w:spacing w:val="-2"/>
          <w:sz w:val="20"/>
          <w:szCs w:val="22"/>
        </w:rPr>
        <w:t xml:space="preserve">  </w:t>
      </w:r>
      <w:r>
        <w:rPr>
          <w:rFonts w:cs="Arial"/>
          <w:b/>
          <w:spacing w:val="-2"/>
          <w:sz w:val="20"/>
          <w:szCs w:val="22"/>
        </w:rPr>
        <w:t>(R 336.1205(2))</w:t>
      </w:r>
    </w:p>
    <w:p w14:paraId="7A55730E" w14:textId="77777777" w:rsidR="0003619E" w:rsidRDefault="0003619E" w:rsidP="00E36D5D">
      <w:pPr>
        <w:pStyle w:val="BodyTextIndent2"/>
        <w:numPr>
          <w:ilvl w:val="0"/>
          <w:numId w:val="30"/>
        </w:numPr>
        <w:spacing w:line="240" w:lineRule="auto"/>
        <w:rPr>
          <w:sz w:val="20"/>
        </w:rPr>
      </w:pPr>
      <w:r w:rsidRPr="00254AF3">
        <w:rPr>
          <w:sz w:val="20"/>
        </w:rPr>
        <w:t>Gallons or pounds of eac</w:t>
      </w:r>
      <w:r>
        <w:rPr>
          <w:sz w:val="20"/>
        </w:rPr>
        <w:t>h HAP containing material used.</w:t>
      </w:r>
    </w:p>
    <w:p w14:paraId="1D5C67CD" w14:textId="77777777" w:rsidR="0003619E" w:rsidRDefault="0003619E" w:rsidP="00E36D5D">
      <w:pPr>
        <w:pStyle w:val="BodyTextIndent2"/>
        <w:numPr>
          <w:ilvl w:val="0"/>
          <w:numId w:val="30"/>
        </w:numPr>
        <w:spacing w:line="240" w:lineRule="auto"/>
        <w:rPr>
          <w:sz w:val="20"/>
        </w:rPr>
      </w:pPr>
      <w:r w:rsidRPr="00254AF3">
        <w:rPr>
          <w:sz w:val="20"/>
        </w:rPr>
        <w:t>Where applicable, gallons or pounds of each HAP</w:t>
      </w:r>
      <w:r>
        <w:rPr>
          <w:sz w:val="20"/>
        </w:rPr>
        <w:t xml:space="preserve"> containing material reclaimed.</w:t>
      </w:r>
    </w:p>
    <w:p w14:paraId="0DE37240" w14:textId="77777777" w:rsidR="0003619E" w:rsidRDefault="0003619E" w:rsidP="00E36D5D">
      <w:pPr>
        <w:pStyle w:val="BodyTextIndent3"/>
        <w:numPr>
          <w:ilvl w:val="0"/>
          <w:numId w:val="30"/>
        </w:numPr>
        <w:rPr>
          <w:sz w:val="20"/>
          <w:szCs w:val="20"/>
        </w:rPr>
      </w:pPr>
      <w:r w:rsidRPr="00254AF3">
        <w:rPr>
          <w:sz w:val="20"/>
          <w:szCs w:val="20"/>
        </w:rPr>
        <w:t xml:space="preserve">HAP content, in pounds per gallon or </w:t>
      </w:r>
      <w:r w:rsidRPr="00D77657">
        <w:rPr>
          <w:sz w:val="20"/>
          <w:szCs w:val="20"/>
        </w:rPr>
        <w:t>pounds per pound</w:t>
      </w:r>
      <w:r w:rsidRPr="00254AF3">
        <w:rPr>
          <w:sz w:val="20"/>
          <w:szCs w:val="20"/>
        </w:rPr>
        <w:t xml:space="preserve">, of each HAP containing material used. </w:t>
      </w:r>
    </w:p>
    <w:p w14:paraId="220D5478" w14:textId="77777777" w:rsidR="0003619E" w:rsidRDefault="0003619E" w:rsidP="00E36D5D">
      <w:pPr>
        <w:numPr>
          <w:ilvl w:val="0"/>
          <w:numId w:val="30"/>
        </w:numPr>
        <w:spacing w:after="120"/>
        <w:jc w:val="both"/>
        <w:rPr>
          <w:rFonts w:cs="Arial"/>
          <w:sz w:val="20"/>
        </w:rPr>
      </w:pPr>
      <w:r w:rsidRPr="00254AF3">
        <w:rPr>
          <w:rFonts w:cs="Arial"/>
          <w:sz w:val="20"/>
        </w:rPr>
        <w:t xml:space="preserve">Individual and aggregate HAP emission calculations determining the monthly emission rate of each in tons per calendar month.  </w:t>
      </w:r>
    </w:p>
    <w:p w14:paraId="44A3F473" w14:textId="77777777" w:rsidR="0003619E" w:rsidRPr="00254AF3" w:rsidRDefault="0003619E" w:rsidP="00E36D5D">
      <w:pPr>
        <w:numPr>
          <w:ilvl w:val="0"/>
          <w:numId w:val="30"/>
        </w:numPr>
        <w:jc w:val="both"/>
        <w:rPr>
          <w:rFonts w:cs="Arial"/>
          <w:sz w:val="20"/>
        </w:rPr>
      </w:pPr>
      <w:r w:rsidRPr="00254AF3">
        <w:rPr>
          <w:rFonts w:cs="Arial"/>
          <w:sz w:val="20"/>
        </w:rPr>
        <w:t xml:space="preserve">Individual and aggregate HAP emission calculations determining the annual emission rate of each in tons per </w:t>
      </w:r>
      <w:r w:rsidRPr="00254AF3">
        <w:rPr>
          <w:rFonts w:cs="Arial"/>
          <w:spacing w:val="-3"/>
          <w:sz w:val="20"/>
        </w:rPr>
        <w:t>12-month rolling time period</w:t>
      </w:r>
      <w:r w:rsidRPr="00254AF3">
        <w:rPr>
          <w:rFonts w:cs="Arial"/>
          <w:sz w:val="20"/>
        </w:rPr>
        <w:t xml:space="preserve"> as determined at the end of each calendar month. </w:t>
      </w:r>
    </w:p>
    <w:p w14:paraId="60E5BCE9" w14:textId="77777777" w:rsidR="0003619E" w:rsidRPr="00254AF3" w:rsidRDefault="0003619E" w:rsidP="0003619E">
      <w:pPr>
        <w:rPr>
          <w:sz w:val="20"/>
        </w:rPr>
      </w:pPr>
    </w:p>
    <w:p w14:paraId="688D2E61" w14:textId="77777777" w:rsidR="0003619E" w:rsidRPr="00CC02A3" w:rsidRDefault="0003619E" w:rsidP="0003619E">
      <w:pPr>
        <w:jc w:val="both"/>
        <w:rPr>
          <w:b/>
          <w:sz w:val="20"/>
          <w:u w:val="single"/>
        </w:rPr>
      </w:pPr>
      <w:r>
        <w:rPr>
          <w:b/>
        </w:rPr>
        <w:t xml:space="preserve">VII.  </w:t>
      </w:r>
      <w:r>
        <w:rPr>
          <w:b/>
          <w:u w:val="single"/>
        </w:rPr>
        <w:t>REPORTING</w:t>
      </w:r>
    </w:p>
    <w:p w14:paraId="0B39231F" w14:textId="77777777" w:rsidR="0003619E" w:rsidRPr="00CC02A3" w:rsidRDefault="0003619E" w:rsidP="0003619E">
      <w:pPr>
        <w:jc w:val="both"/>
        <w:rPr>
          <w:sz w:val="20"/>
        </w:rPr>
      </w:pPr>
    </w:p>
    <w:p w14:paraId="2A05149C" w14:textId="77777777" w:rsidR="0003619E" w:rsidRPr="00117BC6" w:rsidRDefault="0003619E" w:rsidP="0003619E">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1FF46EEE" w14:textId="77777777" w:rsidR="0003619E" w:rsidRPr="00117BC6" w:rsidRDefault="0003619E" w:rsidP="0003619E">
      <w:pPr>
        <w:ind w:left="360" w:hanging="360"/>
        <w:jc w:val="both"/>
        <w:rPr>
          <w:sz w:val="20"/>
        </w:rPr>
      </w:pPr>
    </w:p>
    <w:p w14:paraId="7F505428" w14:textId="77777777" w:rsidR="0003619E" w:rsidRPr="00117BC6" w:rsidRDefault="0003619E" w:rsidP="0003619E">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47B98F79" w14:textId="77777777" w:rsidR="0003619E" w:rsidRPr="00117BC6" w:rsidRDefault="0003619E" w:rsidP="0003619E">
      <w:pPr>
        <w:ind w:left="360" w:hanging="360"/>
        <w:jc w:val="both"/>
        <w:rPr>
          <w:sz w:val="20"/>
        </w:rPr>
      </w:pPr>
    </w:p>
    <w:p w14:paraId="34C1E20F" w14:textId="77777777" w:rsidR="0003619E" w:rsidRPr="00117BC6" w:rsidRDefault="0003619E" w:rsidP="0003619E">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0D0A2FC5" w14:textId="77777777" w:rsidR="0003619E" w:rsidRPr="000944A9" w:rsidRDefault="0003619E" w:rsidP="0003619E">
      <w:pPr>
        <w:ind w:right="72"/>
        <w:jc w:val="both"/>
        <w:rPr>
          <w:rFonts w:cs="Arial"/>
          <w:sz w:val="20"/>
        </w:rPr>
      </w:pPr>
    </w:p>
    <w:p w14:paraId="5AD755A2" w14:textId="77777777" w:rsidR="0003619E" w:rsidRPr="00FE0AD0" w:rsidRDefault="0003619E" w:rsidP="0003619E">
      <w:pPr>
        <w:jc w:val="both"/>
        <w:rPr>
          <w:rFonts w:cs="Arial"/>
          <w:b/>
          <w:sz w:val="20"/>
        </w:rPr>
      </w:pPr>
      <w:r w:rsidRPr="00FE0AD0">
        <w:rPr>
          <w:rFonts w:cs="Arial"/>
          <w:b/>
          <w:sz w:val="20"/>
        </w:rPr>
        <w:t>See Appendix 8</w:t>
      </w:r>
    </w:p>
    <w:p w14:paraId="11FD031E" w14:textId="77777777" w:rsidR="0003619E" w:rsidRDefault="0003619E" w:rsidP="0003619E">
      <w:pPr>
        <w:jc w:val="both"/>
        <w:rPr>
          <w:b/>
          <w:sz w:val="20"/>
        </w:rPr>
      </w:pPr>
    </w:p>
    <w:p w14:paraId="326D5284" w14:textId="77777777" w:rsidR="0003619E" w:rsidRDefault="0003619E" w:rsidP="0003619E">
      <w:pPr>
        <w:jc w:val="both"/>
      </w:pPr>
      <w:r>
        <w:rPr>
          <w:b/>
        </w:rPr>
        <w:t xml:space="preserve">VIII. </w:t>
      </w:r>
      <w:r>
        <w:rPr>
          <w:b/>
          <w:u w:val="single"/>
        </w:rPr>
        <w:t>STACK/VENT RESTRICTION(S)</w:t>
      </w:r>
    </w:p>
    <w:p w14:paraId="270369C5" w14:textId="77777777" w:rsidR="0003619E" w:rsidRDefault="0003619E" w:rsidP="0003619E">
      <w:pPr>
        <w:jc w:val="both"/>
        <w:rPr>
          <w:sz w:val="20"/>
        </w:rPr>
      </w:pPr>
    </w:p>
    <w:p w14:paraId="48FD7FE9" w14:textId="77777777" w:rsidR="0003619E" w:rsidRDefault="0003619E" w:rsidP="0003619E">
      <w:pPr>
        <w:jc w:val="both"/>
        <w:rPr>
          <w:sz w:val="20"/>
        </w:rPr>
      </w:pPr>
      <w:r>
        <w:rPr>
          <w:sz w:val="20"/>
        </w:rPr>
        <w:t>NA</w:t>
      </w:r>
    </w:p>
    <w:p w14:paraId="4020E337" w14:textId="77777777" w:rsidR="0003619E" w:rsidRDefault="0003619E" w:rsidP="0003619E">
      <w:pPr>
        <w:jc w:val="both"/>
        <w:rPr>
          <w:sz w:val="20"/>
        </w:rPr>
      </w:pPr>
    </w:p>
    <w:p w14:paraId="48B97917" w14:textId="77777777" w:rsidR="0003619E" w:rsidRDefault="0003619E" w:rsidP="0003619E">
      <w:pPr>
        <w:jc w:val="both"/>
      </w:pPr>
      <w:r>
        <w:rPr>
          <w:b/>
        </w:rPr>
        <w:t xml:space="preserve">IX.  </w:t>
      </w:r>
      <w:r>
        <w:rPr>
          <w:b/>
          <w:u w:val="single"/>
        </w:rPr>
        <w:t>OTHER REQUIREMENT(S)</w:t>
      </w:r>
    </w:p>
    <w:p w14:paraId="0E674578" w14:textId="77777777" w:rsidR="0003619E" w:rsidRDefault="0003619E" w:rsidP="0003619E">
      <w:pPr>
        <w:jc w:val="both"/>
        <w:rPr>
          <w:sz w:val="20"/>
        </w:rPr>
      </w:pPr>
    </w:p>
    <w:p w14:paraId="2AE0C577" w14:textId="77777777" w:rsidR="0003619E" w:rsidRDefault="0003619E" w:rsidP="0003619E">
      <w:pPr>
        <w:jc w:val="both"/>
        <w:rPr>
          <w:rFonts w:cs="Arial"/>
          <w:sz w:val="20"/>
        </w:rPr>
      </w:pPr>
      <w:r>
        <w:rPr>
          <w:sz w:val="20"/>
        </w:rPr>
        <w:t>NA</w:t>
      </w:r>
    </w:p>
    <w:p w14:paraId="0C043AE7" w14:textId="77777777" w:rsidR="0003619E" w:rsidRDefault="0003619E" w:rsidP="0003619E">
      <w:pPr>
        <w:jc w:val="both"/>
        <w:rPr>
          <w:sz w:val="20"/>
        </w:rPr>
      </w:pPr>
    </w:p>
    <w:p w14:paraId="19546D23" w14:textId="77777777" w:rsidR="0003619E" w:rsidRPr="00FE0AD0" w:rsidRDefault="0003619E" w:rsidP="0003619E">
      <w:pPr>
        <w:jc w:val="both"/>
        <w:rPr>
          <w:sz w:val="20"/>
        </w:rPr>
      </w:pPr>
    </w:p>
    <w:p w14:paraId="56EB9A8D" w14:textId="77777777" w:rsidR="0003619E" w:rsidRPr="00B90185" w:rsidRDefault="0003619E" w:rsidP="0003619E">
      <w:pPr>
        <w:jc w:val="both"/>
        <w:rPr>
          <w:b/>
          <w:sz w:val="20"/>
        </w:rPr>
      </w:pPr>
      <w:r w:rsidRPr="00B90185">
        <w:rPr>
          <w:b/>
          <w:sz w:val="20"/>
          <w:u w:val="single"/>
        </w:rPr>
        <w:t>Footnotes</w:t>
      </w:r>
      <w:r w:rsidRPr="00B90185">
        <w:rPr>
          <w:b/>
          <w:sz w:val="20"/>
        </w:rPr>
        <w:t>:</w:t>
      </w:r>
    </w:p>
    <w:p w14:paraId="2794EDF6" w14:textId="77777777" w:rsidR="0003619E" w:rsidRPr="001E3851" w:rsidRDefault="0003619E" w:rsidP="0003619E">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1779CEEF" w14:textId="77777777" w:rsidR="0003619E" w:rsidRPr="001E3851" w:rsidRDefault="0003619E" w:rsidP="0003619E">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EC35F5" w14:textId="77777777" w:rsidR="0098346A" w:rsidRPr="007713F1" w:rsidRDefault="001C614B" w:rsidP="0007030E">
      <w:r>
        <w:br w:type="page"/>
      </w:r>
    </w:p>
    <w:p w14:paraId="5EDEF775" w14:textId="77777777" w:rsidR="00E14632" w:rsidRDefault="00ED0AFD" w:rsidP="00CE44D8">
      <w:pPr>
        <w:pStyle w:val="Heading1"/>
      </w:pPr>
      <w:bookmarkStart w:id="64" w:name="_Toc75873154"/>
      <w:bookmarkStart w:id="65" w:name="_Toc852397"/>
      <w:bookmarkStart w:id="66" w:name="_Toc852728"/>
      <w:bookmarkStart w:id="67" w:name="_Toc1453515"/>
      <w:r>
        <w:lastRenderedPageBreak/>
        <w:t xml:space="preserve">C.  </w:t>
      </w:r>
      <w:r w:rsidR="0002792B">
        <w:t xml:space="preserve">EMISSION UNIT </w:t>
      </w:r>
      <w:bookmarkStart w:id="68" w:name="_Toc2571645"/>
      <w:r w:rsidR="00494D15">
        <w:t xml:space="preserve">SPECIAL </w:t>
      </w:r>
      <w:r w:rsidR="00456F47">
        <w:t>CONDITIONS</w:t>
      </w:r>
      <w:bookmarkEnd w:id="64"/>
    </w:p>
    <w:p w14:paraId="2AC81C4C" w14:textId="77777777" w:rsidR="00E14632" w:rsidRPr="00FE0AD0" w:rsidRDefault="00E14632" w:rsidP="00E14632">
      <w:pPr>
        <w:jc w:val="both"/>
        <w:rPr>
          <w:sz w:val="20"/>
        </w:rPr>
      </w:pPr>
    </w:p>
    <w:p w14:paraId="59F24C73"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F6BC480" w14:textId="77777777" w:rsidR="009602B7" w:rsidRPr="00FE0AD0" w:rsidRDefault="009602B7" w:rsidP="00E14632">
      <w:pPr>
        <w:jc w:val="both"/>
        <w:rPr>
          <w:sz w:val="20"/>
        </w:rPr>
      </w:pPr>
    </w:p>
    <w:p w14:paraId="245E2B7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BB6E460" w14:textId="77777777" w:rsidR="00E14632" w:rsidRDefault="00E14632" w:rsidP="00E14632">
      <w:pPr>
        <w:jc w:val="both"/>
        <w:rPr>
          <w:sz w:val="20"/>
        </w:rPr>
      </w:pPr>
    </w:p>
    <w:p w14:paraId="14CAE3AE" w14:textId="77777777" w:rsidR="00E14632" w:rsidRPr="007D4237" w:rsidRDefault="00E14632" w:rsidP="001F649E">
      <w:pPr>
        <w:pStyle w:val="Heading2"/>
        <w:numPr>
          <w:ilvl w:val="0"/>
          <w:numId w:val="0"/>
        </w:numPr>
        <w:rPr>
          <w:b w:val="0"/>
          <w:sz w:val="22"/>
          <w:szCs w:val="22"/>
        </w:rPr>
      </w:pPr>
      <w:bookmarkStart w:id="69" w:name="_Toc852395"/>
      <w:bookmarkStart w:id="70" w:name="_Toc852726"/>
      <w:bookmarkStart w:id="71" w:name="_Toc2571643"/>
      <w:bookmarkStart w:id="72" w:name="_Toc75873155"/>
      <w:r w:rsidRPr="002B5ED5">
        <w:rPr>
          <w:sz w:val="22"/>
          <w:szCs w:val="22"/>
        </w:rPr>
        <w:t>EMISSION UNIT SUMMARY TABLE</w:t>
      </w:r>
      <w:bookmarkEnd w:id="69"/>
      <w:bookmarkEnd w:id="70"/>
      <w:bookmarkEnd w:id="71"/>
      <w:bookmarkEnd w:id="72"/>
    </w:p>
    <w:p w14:paraId="468D48B3" w14:textId="77777777" w:rsidR="00E14632" w:rsidRDefault="00736BDB" w:rsidP="00736BDB">
      <w:pPr>
        <w:jc w:val="center"/>
      </w:pPr>
      <w:r w:rsidRPr="00F35ADC">
        <w:rPr>
          <w:sz w:val="20"/>
        </w:rPr>
        <w:t>The descriptions provided below are for informational purposes and do not constitute enforceable conditions.</w:t>
      </w:r>
    </w:p>
    <w:p w14:paraId="352AE79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140"/>
        <w:gridCol w:w="1890"/>
        <w:gridCol w:w="2250"/>
      </w:tblGrid>
      <w:tr w:rsidR="00E14632" w14:paraId="2F7C5D80" w14:textId="77777777" w:rsidTr="0003619E">
        <w:trPr>
          <w:cantSplit/>
          <w:tblHeader/>
        </w:trPr>
        <w:tc>
          <w:tcPr>
            <w:tcW w:w="2160" w:type="dxa"/>
            <w:tcBorders>
              <w:top w:val="double" w:sz="6" w:space="0" w:color="auto"/>
              <w:bottom w:val="double" w:sz="4" w:space="0" w:color="auto"/>
            </w:tcBorders>
            <w:shd w:val="pct10" w:color="auto" w:fill="auto"/>
          </w:tcPr>
          <w:p w14:paraId="4A03B9FD"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0C02FDD9"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9D126A0"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7C3BC31" w14:textId="77777777" w:rsidR="00E14632" w:rsidRPr="00BB5D62" w:rsidRDefault="00E14632" w:rsidP="00C6273C">
            <w:pPr>
              <w:jc w:val="center"/>
              <w:rPr>
                <w:rFonts w:cs="Arial"/>
                <w:b/>
                <w:sz w:val="20"/>
              </w:rPr>
            </w:pPr>
            <w:r w:rsidRPr="00BB5D62">
              <w:rPr>
                <w:rFonts w:cs="Arial"/>
                <w:b/>
                <w:sz w:val="20"/>
              </w:rPr>
              <w:t>Installation</w:t>
            </w:r>
          </w:p>
          <w:p w14:paraId="4B176523" w14:textId="77777777" w:rsidR="00E14632" w:rsidRDefault="00E14632" w:rsidP="00C6273C">
            <w:pPr>
              <w:jc w:val="center"/>
              <w:rPr>
                <w:rFonts w:cs="Arial"/>
                <w:b/>
                <w:sz w:val="20"/>
              </w:rPr>
            </w:pPr>
            <w:r w:rsidRPr="00BB5D62">
              <w:rPr>
                <w:rFonts w:cs="Arial"/>
                <w:b/>
                <w:sz w:val="20"/>
              </w:rPr>
              <w:t>Date</w:t>
            </w:r>
            <w:r>
              <w:rPr>
                <w:rFonts w:cs="Arial"/>
                <w:b/>
                <w:sz w:val="20"/>
              </w:rPr>
              <w:t>/</w:t>
            </w:r>
          </w:p>
          <w:p w14:paraId="5B8FD88A" w14:textId="77777777" w:rsidR="00E14632" w:rsidRPr="00BB5D62" w:rsidRDefault="00E14632" w:rsidP="00C6273C">
            <w:pPr>
              <w:jc w:val="center"/>
              <w:rPr>
                <w:rFonts w:cs="Arial"/>
                <w:b/>
                <w:sz w:val="20"/>
              </w:rPr>
            </w:pPr>
            <w:r>
              <w:rPr>
                <w:rFonts w:cs="Arial"/>
                <w:b/>
                <w:sz w:val="20"/>
              </w:rPr>
              <w:t>Modification Date</w:t>
            </w:r>
          </w:p>
        </w:tc>
        <w:tc>
          <w:tcPr>
            <w:tcW w:w="2250" w:type="dxa"/>
            <w:tcBorders>
              <w:top w:val="double" w:sz="6" w:space="0" w:color="auto"/>
              <w:bottom w:val="double" w:sz="4" w:space="0" w:color="auto"/>
            </w:tcBorders>
            <w:shd w:val="pct10" w:color="auto" w:fill="auto"/>
          </w:tcPr>
          <w:p w14:paraId="3873046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03619E" w14:paraId="652DA0AC" w14:textId="77777777" w:rsidTr="0003619E">
        <w:trPr>
          <w:cantSplit/>
        </w:trPr>
        <w:tc>
          <w:tcPr>
            <w:tcW w:w="2160" w:type="dxa"/>
            <w:tcBorders>
              <w:top w:val="nil"/>
            </w:tcBorders>
          </w:tcPr>
          <w:p w14:paraId="511BC3ED" w14:textId="270F9BC7" w:rsidR="0003619E" w:rsidRPr="0003619E" w:rsidRDefault="0003619E" w:rsidP="0003619E">
            <w:pPr>
              <w:rPr>
                <w:rFonts w:cs="Arial"/>
                <w:sz w:val="20"/>
              </w:rPr>
            </w:pPr>
            <w:r w:rsidRPr="0003619E">
              <w:rPr>
                <w:rFonts w:cs="Arial"/>
                <w:sz w:val="20"/>
              </w:rPr>
              <w:t>EUWETCOAT</w:t>
            </w:r>
          </w:p>
        </w:tc>
        <w:tc>
          <w:tcPr>
            <w:tcW w:w="4140" w:type="dxa"/>
            <w:tcBorders>
              <w:top w:val="nil"/>
            </w:tcBorders>
          </w:tcPr>
          <w:p w14:paraId="31383F6E" w14:textId="1CD7EFAC" w:rsidR="0003619E" w:rsidRPr="0003619E" w:rsidRDefault="0003619E" w:rsidP="0003619E">
            <w:pPr>
              <w:jc w:val="both"/>
              <w:rPr>
                <w:rFonts w:cs="Arial"/>
                <w:sz w:val="20"/>
              </w:rPr>
            </w:pPr>
            <w:r w:rsidRPr="0003619E">
              <w:rPr>
                <w:rFonts w:cs="Arial"/>
                <w:sz w:val="20"/>
              </w:rPr>
              <w:t>One conveyorized coating line with automatic robots with electrostatic and HVLP applicators used for the surface coating of automotive plastic and metal parts.  The parts pass through an aqueous wash line, drying oven, a prime coat spray booth equipped with a separate Regenerative Thermal Oxidizer (RTO No. 2) control system and an uncontrolled prime bake oven.  The parts pass next through one base coat spray booth and one clear coat spray booth, each with recirculating air flow with a portion of return air exhausting to RTO No. 1, and a final uncontrolled bake oven.  All three spray booths utilize downdraft water wash particulate control.</w:t>
            </w:r>
          </w:p>
        </w:tc>
        <w:tc>
          <w:tcPr>
            <w:tcW w:w="1890" w:type="dxa"/>
            <w:tcBorders>
              <w:top w:val="nil"/>
            </w:tcBorders>
          </w:tcPr>
          <w:p w14:paraId="10198B4D" w14:textId="77777777" w:rsidR="0003619E" w:rsidRPr="0003619E" w:rsidRDefault="0003619E" w:rsidP="00220A5F">
            <w:pPr>
              <w:pStyle w:val="TableEntry"/>
              <w:jc w:val="center"/>
              <w:rPr>
                <w:rFonts w:ascii="Arial" w:hAnsi="Arial" w:cs="Arial"/>
              </w:rPr>
            </w:pPr>
            <w:r w:rsidRPr="0003619E">
              <w:rPr>
                <w:rFonts w:ascii="Arial" w:hAnsi="Arial" w:cs="Arial"/>
              </w:rPr>
              <w:t>10-01-1993 /</w:t>
            </w:r>
          </w:p>
          <w:p w14:paraId="3F01C43E" w14:textId="63C8D258" w:rsidR="0003619E" w:rsidRPr="0003619E" w:rsidRDefault="0003619E" w:rsidP="00220A5F">
            <w:pPr>
              <w:pStyle w:val="TableEntry"/>
              <w:jc w:val="center"/>
              <w:rPr>
                <w:rFonts w:ascii="Arial" w:hAnsi="Arial" w:cs="Arial"/>
              </w:rPr>
            </w:pPr>
            <w:r w:rsidRPr="0003619E">
              <w:rPr>
                <w:rFonts w:ascii="Arial" w:hAnsi="Arial" w:cs="Arial"/>
              </w:rPr>
              <w:t>06-17-1994 /</w:t>
            </w:r>
          </w:p>
          <w:p w14:paraId="41D24C00" w14:textId="77777777" w:rsidR="0003619E" w:rsidRPr="0003619E" w:rsidRDefault="0003619E" w:rsidP="00220A5F">
            <w:pPr>
              <w:pStyle w:val="TableEntry"/>
              <w:jc w:val="center"/>
              <w:rPr>
                <w:rFonts w:ascii="Arial" w:hAnsi="Arial" w:cs="Arial"/>
              </w:rPr>
            </w:pPr>
            <w:r w:rsidRPr="0003619E">
              <w:rPr>
                <w:rFonts w:ascii="Arial" w:hAnsi="Arial" w:cs="Arial"/>
              </w:rPr>
              <w:t>11-29-2000 /</w:t>
            </w:r>
          </w:p>
          <w:p w14:paraId="3BBA6ECC" w14:textId="38A542F0" w:rsidR="0003619E" w:rsidRPr="0003619E" w:rsidRDefault="00CB3921" w:rsidP="00220A5F">
            <w:pPr>
              <w:pStyle w:val="TableEntry"/>
              <w:jc w:val="center"/>
              <w:rPr>
                <w:rFonts w:ascii="Arial" w:hAnsi="Arial" w:cs="Arial"/>
              </w:rPr>
            </w:pPr>
            <w:r>
              <w:rPr>
                <w:rFonts w:ascii="Arial" w:hAnsi="Arial" w:cs="Arial"/>
              </w:rPr>
              <w:t>0</w:t>
            </w:r>
            <w:r w:rsidR="0003619E" w:rsidRPr="0003619E">
              <w:rPr>
                <w:rFonts w:ascii="Arial" w:hAnsi="Arial" w:cs="Arial"/>
              </w:rPr>
              <w:t>4-2010 / and</w:t>
            </w:r>
          </w:p>
          <w:p w14:paraId="55E61AC1" w14:textId="2612C1E5" w:rsidR="0003619E" w:rsidRPr="0003619E" w:rsidRDefault="0003619E" w:rsidP="00E352D3">
            <w:pPr>
              <w:jc w:val="center"/>
              <w:rPr>
                <w:rFonts w:cs="Arial"/>
                <w:color w:val="FF0000"/>
                <w:sz w:val="20"/>
              </w:rPr>
            </w:pPr>
            <w:r w:rsidRPr="0003619E">
              <w:rPr>
                <w:rFonts w:cs="Arial"/>
                <w:sz w:val="20"/>
              </w:rPr>
              <w:t>05</w:t>
            </w:r>
            <w:r w:rsidR="00CB3921">
              <w:rPr>
                <w:rFonts w:cs="Arial"/>
                <w:sz w:val="20"/>
              </w:rPr>
              <w:t>-</w:t>
            </w:r>
            <w:r w:rsidRPr="0003619E">
              <w:rPr>
                <w:rFonts w:cs="Arial"/>
                <w:sz w:val="20"/>
              </w:rPr>
              <w:t>11</w:t>
            </w:r>
            <w:r w:rsidR="00CB3921">
              <w:rPr>
                <w:rFonts w:cs="Arial"/>
                <w:sz w:val="20"/>
              </w:rPr>
              <w:t>-</w:t>
            </w:r>
            <w:r w:rsidRPr="0003619E">
              <w:rPr>
                <w:rFonts w:cs="Arial"/>
                <w:sz w:val="20"/>
              </w:rPr>
              <w:t>2011</w:t>
            </w:r>
          </w:p>
        </w:tc>
        <w:tc>
          <w:tcPr>
            <w:tcW w:w="2250" w:type="dxa"/>
            <w:tcBorders>
              <w:top w:val="nil"/>
            </w:tcBorders>
          </w:tcPr>
          <w:p w14:paraId="04C8EBF7" w14:textId="77777777" w:rsidR="0003619E" w:rsidRPr="0003619E" w:rsidRDefault="0003619E" w:rsidP="0003619E">
            <w:pPr>
              <w:pStyle w:val="TableEntry"/>
              <w:rPr>
                <w:rFonts w:ascii="Arial" w:hAnsi="Arial" w:cs="Arial"/>
              </w:rPr>
            </w:pPr>
            <w:r w:rsidRPr="0003619E">
              <w:rPr>
                <w:rFonts w:ascii="Arial" w:hAnsi="Arial" w:cs="Arial"/>
              </w:rPr>
              <w:t xml:space="preserve">FGCAMPLAN </w:t>
            </w:r>
          </w:p>
          <w:p w14:paraId="779D3600" w14:textId="77777777" w:rsidR="0003619E" w:rsidRPr="0003619E" w:rsidRDefault="0003619E" w:rsidP="0003619E">
            <w:pPr>
              <w:rPr>
                <w:rFonts w:cs="Arial"/>
                <w:sz w:val="20"/>
              </w:rPr>
            </w:pPr>
          </w:p>
        </w:tc>
      </w:tr>
      <w:tr w:rsidR="0003619E" w14:paraId="194C3B0F" w14:textId="77777777" w:rsidTr="0003619E">
        <w:trPr>
          <w:cantSplit/>
        </w:trPr>
        <w:tc>
          <w:tcPr>
            <w:tcW w:w="2160" w:type="dxa"/>
          </w:tcPr>
          <w:p w14:paraId="2279DE4C" w14:textId="5C1DBCFC" w:rsidR="0003619E" w:rsidRPr="0003619E" w:rsidRDefault="0003619E" w:rsidP="0003619E">
            <w:pPr>
              <w:rPr>
                <w:rFonts w:cs="Arial"/>
                <w:sz w:val="20"/>
              </w:rPr>
            </w:pPr>
            <w:r w:rsidRPr="0003619E">
              <w:rPr>
                <w:rFonts w:cs="Arial"/>
                <w:sz w:val="20"/>
              </w:rPr>
              <w:t>EUCLEANUP/ PURGE</w:t>
            </w:r>
          </w:p>
        </w:tc>
        <w:tc>
          <w:tcPr>
            <w:tcW w:w="4140" w:type="dxa"/>
          </w:tcPr>
          <w:p w14:paraId="3851CE18" w14:textId="7BE7F572" w:rsidR="0003619E" w:rsidRPr="0003619E" w:rsidRDefault="0003619E" w:rsidP="0003619E">
            <w:pPr>
              <w:jc w:val="both"/>
              <w:rPr>
                <w:rFonts w:cs="Arial"/>
                <w:sz w:val="20"/>
              </w:rPr>
            </w:pPr>
            <w:r w:rsidRPr="0003619E">
              <w:rPr>
                <w:rFonts w:cs="Arial"/>
                <w:sz w:val="20"/>
              </w:rPr>
              <w:t>VOC emissions from the use of purge and cleanup solvents in the paint kitchen, paint recirculation lines, paint booth line and applicator purge, and paint booth cleanup.  The emissions released within each of the three paint spray booths associated with this are controlled by RTO No. 1 and RTO No. 2.</w:t>
            </w:r>
          </w:p>
        </w:tc>
        <w:tc>
          <w:tcPr>
            <w:tcW w:w="1890" w:type="dxa"/>
          </w:tcPr>
          <w:p w14:paraId="0CC017D2" w14:textId="77777777" w:rsidR="0003619E" w:rsidRPr="0003619E" w:rsidRDefault="0003619E" w:rsidP="00F22F70">
            <w:pPr>
              <w:pStyle w:val="TableEntry"/>
              <w:jc w:val="center"/>
              <w:rPr>
                <w:rFonts w:ascii="Arial" w:hAnsi="Arial" w:cs="Arial"/>
              </w:rPr>
            </w:pPr>
            <w:r w:rsidRPr="0003619E">
              <w:rPr>
                <w:rFonts w:ascii="Arial" w:hAnsi="Arial" w:cs="Arial"/>
              </w:rPr>
              <w:t>10-01-1993 /</w:t>
            </w:r>
          </w:p>
          <w:p w14:paraId="405E7B14" w14:textId="49FF8DBC" w:rsidR="0003619E" w:rsidRPr="0003619E" w:rsidRDefault="0003619E" w:rsidP="00F22F70">
            <w:pPr>
              <w:pStyle w:val="TableEntry"/>
              <w:jc w:val="center"/>
              <w:rPr>
                <w:rFonts w:ascii="Arial" w:hAnsi="Arial" w:cs="Arial"/>
              </w:rPr>
            </w:pPr>
            <w:r w:rsidRPr="0003619E">
              <w:rPr>
                <w:rFonts w:ascii="Arial" w:hAnsi="Arial" w:cs="Arial"/>
              </w:rPr>
              <w:t>06-17-1994 /</w:t>
            </w:r>
          </w:p>
          <w:p w14:paraId="03A4730E" w14:textId="77777777" w:rsidR="0003619E" w:rsidRPr="0003619E" w:rsidRDefault="0003619E" w:rsidP="00F22F70">
            <w:pPr>
              <w:pStyle w:val="TableEntry"/>
              <w:jc w:val="center"/>
              <w:rPr>
                <w:rFonts w:ascii="Arial" w:hAnsi="Arial" w:cs="Arial"/>
              </w:rPr>
            </w:pPr>
            <w:r w:rsidRPr="0003619E">
              <w:rPr>
                <w:rFonts w:ascii="Arial" w:hAnsi="Arial" w:cs="Arial"/>
              </w:rPr>
              <w:t>11-29-2000 /</w:t>
            </w:r>
          </w:p>
          <w:p w14:paraId="56DE89D2" w14:textId="3705B560" w:rsidR="0003619E" w:rsidRPr="0003619E" w:rsidRDefault="00CB3921" w:rsidP="00F22F70">
            <w:pPr>
              <w:pStyle w:val="TableEntry"/>
              <w:jc w:val="center"/>
              <w:rPr>
                <w:rFonts w:ascii="Arial" w:hAnsi="Arial" w:cs="Arial"/>
              </w:rPr>
            </w:pPr>
            <w:r>
              <w:rPr>
                <w:rFonts w:ascii="Arial" w:hAnsi="Arial" w:cs="Arial"/>
              </w:rPr>
              <w:t>0</w:t>
            </w:r>
            <w:r w:rsidR="0003619E" w:rsidRPr="0003619E">
              <w:rPr>
                <w:rFonts w:ascii="Arial" w:hAnsi="Arial" w:cs="Arial"/>
              </w:rPr>
              <w:t>4-2010 / and</w:t>
            </w:r>
          </w:p>
          <w:p w14:paraId="355C494F" w14:textId="718BBED8" w:rsidR="0003619E" w:rsidRPr="0003619E" w:rsidRDefault="0003619E" w:rsidP="00E352D3">
            <w:pPr>
              <w:jc w:val="center"/>
              <w:rPr>
                <w:rFonts w:cs="Arial"/>
                <w:sz w:val="20"/>
              </w:rPr>
            </w:pPr>
            <w:r w:rsidRPr="0003619E">
              <w:rPr>
                <w:rFonts w:cs="Arial"/>
                <w:sz w:val="20"/>
              </w:rPr>
              <w:t>05</w:t>
            </w:r>
            <w:r w:rsidR="00CB3921">
              <w:rPr>
                <w:rFonts w:cs="Arial"/>
                <w:sz w:val="20"/>
              </w:rPr>
              <w:t>-</w:t>
            </w:r>
            <w:r w:rsidRPr="0003619E">
              <w:rPr>
                <w:rFonts w:cs="Arial"/>
                <w:sz w:val="20"/>
              </w:rPr>
              <w:t>11</w:t>
            </w:r>
            <w:r w:rsidR="00CB3921">
              <w:rPr>
                <w:rFonts w:cs="Arial"/>
                <w:sz w:val="20"/>
              </w:rPr>
              <w:t>-</w:t>
            </w:r>
            <w:r w:rsidRPr="0003619E">
              <w:rPr>
                <w:rFonts w:cs="Arial"/>
                <w:sz w:val="20"/>
              </w:rPr>
              <w:t>2011</w:t>
            </w:r>
          </w:p>
        </w:tc>
        <w:tc>
          <w:tcPr>
            <w:tcW w:w="2250" w:type="dxa"/>
          </w:tcPr>
          <w:p w14:paraId="4635F326" w14:textId="77777777" w:rsidR="0003619E" w:rsidRPr="0003619E" w:rsidRDefault="0003619E" w:rsidP="0003619E">
            <w:pPr>
              <w:rPr>
                <w:rFonts w:cs="Arial"/>
                <w:sz w:val="20"/>
              </w:rPr>
            </w:pPr>
            <w:r w:rsidRPr="0003619E">
              <w:rPr>
                <w:rFonts w:cs="Arial"/>
                <w:sz w:val="20"/>
              </w:rPr>
              <w:t>FGCAMPLAN</w:t>
            </w:r>
          </w:p>
          <w:p w14:paraId="30752654" w14:textId="77777777" w:rsidR="0003619E" w:rsidRPr="0003619E" w:rsidRDefault="0003619E" w:rsidP="0003619E">
            <w:pPr>
              <w:rPr>
                <w:rFonts w:cs="Arial"/>
                <w:sz w:val="20"/>
              </w:rPr>
            </w:pPr>
          </w:p>
        </w:tc>
      </w:tr>
      <w:tr w:rsidR="0003619E" w14:paraId="7F1FAFEC" w14:textId="77777777" w:rsidTr="0003619E">
        <w:trPr>
          <w:cantSplit/>
        </w:trPr>
        <w:tc>
          <w:tcPr>
            <w:tcW w:w="2160" w:type="dxa"/>
          </w:tcPr>
          <w:p w14:paraId="2E80ADB3" w14:textId="58BF135B" w:rsidR="0003619E" w:rsidRPr="0003619E" w:rsidRDefault="0003619E" w:rsidP="0003619E">
            <w:pPr>
              <w:rPr>
                <w:rFonts w:cs="Arial"/>
                <w:sz w:val="20"/>
              </w:rPr>
            </w:pPr>
            <w:r w:rsidRPr="0003619E">
              <w:rPr>
                <w:rFonts w:cs="Arial"/>
                <w:sz w:val="20"/>
              </w:rPr>
              <w:t>EUPARTWASH</w:t>
            </w:r>
          </w:p>
        </w:tc>
        <w:tc>
          <w:tcPr>
            <w:tcW w:w="4140" w:type="dxa"/>
          </w:tcPr>
          <w:p w14:paraId="199476A9" w14:textId="355673EF" w:rsidR="0003619E" w:rsidRPr="0003619E" w:rsidRDefault="0003619E" w:rsidP="0003619E">
            <w:pPr>
              <w:jc w:val="both"/>
              <w:rPr>
                <w:rFonts w:cs="Arial"/>
                <w:sz w:val="20"/>
              </w:rPr>
            </w:pPr>
            <w:r w:rsidRPr="0003619E">
              <w:rPr>
                <w:rFonts w:cs="Arial"/>
                <w:sz w:val="20"/>
              </w:rPr>
              <w:t>Cold cleaner used in maintenance areas to clean various parts and tools.</w:t>
            </w:r>
          </w:p>
        </w:tc>
        <w:tc>
          <w:tcPr>
            <w:tcW w:w="1890" w:type="dxa"/>
          </w:tcPr>
          <w:p w14:paraId="6F98E192" w14:textId="50AA648D" w:rsidR="0003619E" w:rsidRPr="0003619E" w:rsidRDefault="0003619E" w:rsidP="0003619E">
            <w:pPr>
              <w:jc w:val="center"/>
              <w:rPr>
                <w:rFonts w:cs="Arial"/>
                <w:sz w:val="20"/>
              </w:rPr>
            </w:pPr>
            <w:r w:rsidRPr="0003619E">
              <w:rPr>
                <w:rFonts w:cs="Arial"/>
                <w:sz w:val="20"/>
              </w:rPr>
              <w:t>7-1-1995/NA</w:t>
            </w:r>
          </w:p>
        </w:tc>
        <w:tc>
          <w:tcPr>
            <w:tcW w:w="2250" w:type="dxa"/>
          </w:tcPr>
          <w:p w14:paraId="33E04F10" w14:textId="77777777" w:rsidR="0003619E" w:rsidRPr="0003619E" w:rsidRDefault="0003619E" w:rsidP="0003619E">
            <w:pPr>
              <w:rPr>
                <w:rFonts w:cs="Arial"/>
                <w:sz w:val="20"/>
              </w:rPr>
            </w:pPr>
            <w:r w:rsidRPr="0003619E">
              <w:rPr>
                <w:rFonts w:cs="Arial"/>
                <w:sz w:val="20"/>
              </w:rPr>
              <w:t>FGCOLDCLEANERS</w:t>
            </w:r>
          </w:p>
          <w:p w14:paraId="5712965F" w14:textId="77777777" w:rsidR="0003619E" w:rsidRPr="0003619E" w:rsidRDefault="0003619E" w:rsidP="0003619E">
            <w:pPr>
              <w:rPr>
                <w:rFonts w:cs="Arial"/>
                <w:sz w:val="20"/>
              </w:rPr>
            </w:pPr>
          </w:p>
        </w:tc>
      </w:tr>
      <w:tr w:rsidR="0003619E" w14:paraId="75987C0F" w14:textId="77777777" w:rsidTr="0003619E">
        <w:trPr>
          <w:cantSplit/>
        </w:trPr>
        <w:tc>
          <w:tcPr>
            <w:tcW w:w="2160" w:type="dxa"/>
          </w:tcPr>
          <w:p w14:paraId="7DACE2C6" w14:textId="626CB52F" w:rsidR="0003619E" w:rsidRPr="0003619E" w:rsidRDefault="0003619E" w:rsidP="0003619E">
            <w:pPr>
              <w:rPr>
                <w:rFonts w:cs="Arial"/>
                <w:sz w:val="20"/>
              </w:rPr>
            </w:pPr>
            <w:r w:rsidRPr="0003619E">
              <w:rPr>
                <w:rFonts w:cs="Arial"/>
                <w:sz w:val="20"/>
              </w:rPr>
              <w:t>EUGENERATOR</w:t>
            </w:r>
          </w:p>
        </w:tc>
        <w:tc>
          <w:tcPr>
            <w:tcW w:w="4140" w:type="dxa"/>
          </w:tcPr>
          <w:p w14:paraId="6C84B173" w14:textId="74A2C97A" w:rsidR="0003619E" w:rsidRPr="0003619E" w:rsidRDefault="00BB5F6E" w:rsidP="0003619E">
            <w:pPr>
              <w:jc w:val="both"/>
              <w:rPr>
                <w:rFonts w:cs="Arial"/>
                <w:sz w:val="20"/>
              </w:rPr>
            </w:pPr>
            <w:r>
              <w:rPr>
                <w:rFonts w:cs="Arial"/>
                <w:sz w:val="20"/>
              </w:rPr>
              <w:t xml:space="preserve">A </w:t>
            </w:r>
            <w:r w:rsidR="0003619E" w:rsidRPr="0003619E">
              <w:rPr>
                <w:rFonts w:cs="Arial"/>
                <w:sz w:val="20"/>
              </w:rPr>
              <w:t>464BHP</w:t>
            </w:r>
            <w:r>
              <w:rPr>
                <w:rFonts w:cs="Arial"/>
                <w:sz w:val="20"/>
              </w:rPr>
              <w:t xml:space="preserve"> (250 kilowatts (kW)) d</w:t>
            </w:r>
            <w:r w:rsidR="0003619E" w:rsidRPr="0003619E">
              <w:rPr>
                <w:rFonts w:cs="Arial"/>
                <w:sz w:val="20"/>
              </w:rPr>
              <w:t>iesel-</w:t>
            </w:r>
            <w:r>
              <w:rPr>
                <w:rFonts w:cs="Arial"/>
                <w:sz w:val="20"/>
              </w:rPr>
              <w:t>f</w:t>
            </w:r>
            <w:r w:rsidR="0003619E" w:rsidRPr="0003619E">
              <w:rPr>
                <w:rFonts w:cs="Arial"/>
                <w:sz w:val="20"/>
              </w:rPr>
              <w:t>uel</w:t>
            </w:r>
            <w:r>
              <w:rPr>
                <w:rFonts w:cs="Arial"/>
                <w:sz w:val="20"/>
              </w:rPr>
              <w:t>ed</w:t>
            </w:r>
            <w:r w:rsidR="0003619E" w:rsidRPr="0003619E">
              <w:rPr>
                <w:rFonts w:cs="Arial"/>
                <w:sz w:val="20"/>
              </w:rPr>
              <w:t xml:space="preserve"> </w:t>
            </w:r>
            <w:r>
              <w:rPr>
                <w:rFonts w:cs="Arial"/>
                <w:sz w:val="20"/>
              </w:rPr>
              <w:t xml:space="preserve">emergency generator </w:t>
            </w:r>
            <w:r w:rsidRPr="0003619E">
              <w:rPr>
                <w:rFonts w:cs="Arial"/>
                <w:sz w:val="20"/>
              </w:rPr>
              <w:t>with</w:t>
            </w:r>
            <w:r>
              <w:rPr>
                <w:rFonts w:cs="Arial"/>
                <w:sz w:val="20"/>
              </w:rPr>
              <w:t xml:space="preserve"> a model year of 2011 or later, and a displacement of 8.9 liters</w:t>
            </w:r>
            <w:r w:rsidR="008864AF">
              <w:rPr>
                <w:rFonts w:cs="Arial"/>
                <w:sz w:val="20"/>
              </w:rPr>
              <w:t xml:space="preserve"> </w:t>
            </w:r>
            <w:r>
              <w:rPr>
                <w:rFonts w:cs="Arial"/>
                <w:sz w:val="20"/>
              </w:rPr>
              <w:t>/</w:t>
            </w:r>
            <w:r w:rsidR="008864AF">
              <w:rPr>
                <w:rFonts w:cs="Arial"/>
                <w:sz w:val="20"/>
              </w:rPr>
              <w:t xml:space="preserve"> </w:t>
            </w:r>
            <w:r>
              <w:rPr>
                <w:rFonts w:cs="Arial"/>
                <w:sz w:val="20"/>
              </w:rPr>
              <w:t>cylinder.</w:t>
            </w:r>
          </w:p>
        </w:tc>
        <w:tc>
          <w:tcPr>
            <w:tcW w:w="1890" w:type="dxa"/>
          </w:tcPr>
          <w:p w14:paraId="39987BCB" w14:textId="740DD091" w:rsidR="0003619E" w:rsidRPr="0003619E" w:rsidRDefault="0003619E" w:rsidP="0003619E">
            <w:pPr>
              <w:jc w:val="center"/>
              <w:rPr>
                <w:rFonts w:cs="Arial"/>
                <w:sz w:val="20"/>
              </w:rPr>
            </w:pPr>
            <w:r w:rsidRPr="0003619E">
              <w:rPr>
                <w:rFonts w:cs="Arial"/>
                <w:sz w:val="20"/>
              </w:rPr>
              <w:t>7-18-</w:t>
            </w:r>
            <w:r w:rsidR="00A61FCD">
              <w:rPr>
                <w:rFonts w:cs="Arial"/>
                <w:sz w:val="20"/>
              </w:rPr>
              <w:t>20</w:t>
            </w:r>
            <w:r w:rsidRPr="0003619E">
              <w:rPr>
                <w:rFonts w:cs="Arial"/>
                <w:sz w:val="20"/>
              </w:rPr>
              <w:t>19</w:t>
            </w:r>
          </w:p>
        </w:tc>
        <w:tc>
          <w:tcPr>
            <w:tcW w:w="2250" w:type="dxa"/>
          </w:tcPr>
          <w:p w14:paraId="29D1EDB2" w14:textId="706A8D5E" w:rsidR="0003619E" w:rsidRPr="0003619E" w:rsidRDefault="00175C02" w:rsidP="0003619E">
            <w:pPr>
              <w:rPr>
                <w:rFonts w:cs="Arial"/>
                <w:sz w:val="20"/>
              </w:rPr>
            </w:pPr>
            <w:r>
              <w:rPr>
                <w:rFonts w:cs="Arial"/>
                <w:sz w:val="20"/>
              </w:rPr>
              <w:t>NA</w:t>
            </w:r>
          </w:p>
        </w:tc>
      </w:tr>
    </w:tbl>
    <w:p w14:paraId="2C57B6E0" w14:textId="4C12AC38" w:rsidR="0003619E" w:rsidRDefault="0003619E" w:rsidP="004B4509">
      <w:pPr>
        <w:rPr>
          <w:sz w:val="20"/>
        </w:rPr>
      </w:pPr>
    </w:p>
    <w:p w14:paraId="33367AD2" w14:textId="77777777" w:rsidR="00AE1D84" w:rsidRDefault="0003619E" w:rsidP="004B4509">
      <w:pPr>
        <w:rPr>
          <w:sz w:val="20"/>
        </w:rPr>
      </w:pPr>
      <w:r>
        <w:rPr>
          <w:sz w:val="20"/>
        </w:rPr>
        <w:br w:type="page"/>
      </w:r>
    </w:p>
    <w:p w14:paraId="3C0F870B" w14:textId="3C0F87BE"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30315079"/>
      <w:bookmarkStart w:id="74" w:name="_Toc75873156"/>
      <w:r w:rsidRPr="00C43734">
        <w:rPr>
          <w:bCs/>
          <w:szCs w:val="28"/>
        </w:rPr>
        <w:lastRenderedPageBreak/>
        <w:t>EU</w:t>
      </w:r>
      <w:bookmarkEnd w:id="73"/>
      <w:r w:rsidR="0003619E">
        <w:rPr>
          <w:bCs/>
          <w:szCs w:val="28"/>
        </w:rPr>
        <w:t>WETCOAT</w:t>
      </w:r>
      <w:bookmarkEnd w:id="74"/>
    </w:p>
    <w:p w14:paraId="3ABC786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B63E53A" w14:textId="1ABAC17C" w:rsidR="00AE1D84" w:rsidRDefault="00AE1D84" w:rsidP="00F62984">
      <w:pPr>
        <w:rPr>
          <w:sz w:val="20"/>
        </w:rPr>
      </w:pPr>
    </w:p>
    <w:p w14:paraId="099D6560" w14:textId="77777777" w:rsidR="00822CCC" w:rsidRPr="0019740E" w:rsidRDefault="00822CCC" w:rsidP="00F62984">
      <w:pPr>
        <w:rPr>
          <w:sz w:val="20"/>
        </w:rPr>
      </w:pPr>
    </w:p>
    <w:p w14:paraId="725DCBCB" w14:textId="77777777" w:rsidR="00AE1D84" w:rsidRPr="007D4237" w:rsidRDefault="00AE1D84" w:rsidP="00F62984">
      <w:pPr>
        <w:jc w:val="both"/>
      </w:pPr>
      <w:r>
        <w:rPr>
          <w:b/>
          <w:u w:val="single"/>
        </w:rPr>
        <w:t>DESCRIPTION</w:t>
      </w:r>
    </w:p>
    <w:p w14:paraId="650C7525" w14:textId="77777777" w:rsidR="00E352D3" w:rsidRDefault="00E352D3" w:rsidP="0003619E">
      <w:pPr>
        <w:jc w:val="both"/>
        <w:rPr>
          <w:rFonts w:cs="Arial"/>
          <w:sz w:val="20"/>
        </w:rPr>
      </w:pPr>
    </w:p>
    <w:p w14:paraId="127AFEEA" w14:textId="7CDB0039" w:rsidR="0003619E" w:rsidRPr="00653E4A" w:rsidRDefault="0003619E" w:rsidP="0003619E">
      <w:pPr>
        <w:jc w:val="both"/>
        <w:rPr>
          <w:rFonts w:cs="Arial"/>
          <w:b/>
          <w:sz w:val="20"/>
          <w:u w:val="single"/>
        </w:rPr>
      </w:pPr>
      <w:r w:rsidRPr="00653E4A">
        <w:rPr>
          <w:rFonts w:cs="Arial"/>
          <w:sz w:val="20"/>
        </w:rPr>
        <w:t xml:space="preserve">One conveyorized coating line with automatic robots with electrostatic and HVLP applicators used for the surface coating of automotive plastic and metal parts.  The parts pass through an aqueous wash line, drying oven, a prime coat spray booth equipped with a separate Regenerative Thermal Oxidizer (RTO No. 2) control system and an uncontrolled prime bake oven.  The parts pass next through </w:t>
      </w:r>
      <w:r w:rsidR="00F5618D">
        <w:rPr>
          <w:rFonts w:cs="Arial"/>
          <w:sz w:val="20"/>
        </w:rPr>
        <w:t>a</w:t>
      </w:r>
      <w:r w:rsidRPr="00653E4A">
        <w:rPr>
          <w:rFonts w:cs="Arial"/>
          <w:sz w:val="20"/>
        </w:rPr>
        <w:t xml:space="preserve"> base coat spray booth and </w:t>
      </w:r>
      <w:r w:rsidR="00F5618D">
        <w:rPr>
          <w:rFonts w:cs="Arial"/>
          <w:sz w:val="20"/>
        </w:rPr>
        <w:t>a</w:t>
      </w:r>
      <w:r w:rsidRPr="00653E4A">
        <w:rPr>
          <w:rFonts w:cs="Arial"/>
          <w:sz w:val="20"/>
        </w:rPr>
        <w:t xml:space="preserve"> clear coat spray booth, each with recirculating air flow with a portion of return air exhausting to RTO No. 1, and a final uncontrolled bake oven.  All three </w:t>
      </w:r>
      <w:r w:rsidR="00F5618D">
        <w:rPr>
          <w:rFonts w:cs="Arial"/>
          <w:sz w:val="20"/>
        </w:rPr>
        <w:t xml:space="preserve">(3) </w:t>
      </w:r>
      <w:r w:rsidRPr="00653E4A">
        <w:rPr>
          <w:rFonts w:cs="Arial"/>
          <w:sz w:val="20"/>
        </w:rPr>
        <w:t>spray booths utilize downdraft water wash particulate control.</w:t>
      </w:r>
    </w:p>
    <w:p w14:paraId="13922337" w14:textId="77777777" w:rsidR="0003619E" w:rsidRPr="00FE0AD0" w:rsidRDefault="0003619E" w:rsidP="0003619E">
      <w:pPr>
        <w:jc w:val="both"/>
        <w:rPr>
          <w:b/>
          <w:sz w:val="20"/>
          <w:u w:val="single"/>
        </w:rPr>
      </w:pPr>
    </w:p>
    <w:p w14:paraId="685D9E0A" w14:textId="77777777" w:rsidR="0003619E" w:rsidRPr="00A86D8D" w:rsidRDefault="0003619E" w:rsidP="0003619E">
      <w:pPr>
        <w:jc w:val="both"/>
        <w:rPr>
          <w:sz w:val="20"/>
        </w:rPr>
      </w:pPr>
      <w:r w:rsidRPr="00FE0AD0">
        <w:rPr>
          <w:b/>
          <w:sz w:val="20"/>
        </w:rPr>
        <w:t>Flexible Group ID</w:t>
      </w:r>
      <w:r>
        <w:rPr>
          <w:b/>
          <w:sz w:val="20"/>
        </w:rPr>
        <w:t>:</w:t>
      </w:r>
      <w:r>
        <w:rPr>
          <w:sz w:val="20"/>
        </w:rPr>
        <w:t xml:space="preserve">  FGCAMPLAN</w:t>
      </w:r>
    </w:p>
    <w:p w14:paraId="6A84D426" w14:textId="77777777" w:rsidR="0003619E" w:rsidRDefault="0003619E" w:rsidP="0003619E">
      <w:pPr>
        <w:jc w:val="both"/>
      </w:pPr>
    </w:p>
    <w:p w14:paraId="04CBB2F0" w14:textId="77777777" w:rsidR="0003619E" w:rsidRPr="00CC02A3" w:rsidRDefault="0003619E" w:rsidP="0003619E">
      <w:pPr>
        <w:jc w:val="both"/>
        <w:rPr>
          <w:b/>
          <w:sz w:val="20"/>
          <w:u w:val="single"/>
        </w:rPr>
      </w:pPr>
      <w:r>
        <w:rPr>
          <w:b/>
          <w:u w:val="single"/>
        </w:rPr>
        <w:t>POLLUTION CONTROL EQUIPMENT</w:t>
      </w:r>
    </w:p>
    <w:p w14:paraId="159C61B4" w14:textId="77777777" w:rsidR="0003619E" w:rsidRDefault="0003619E" w:rsidP="0003619E">
      <w:pPr>
        <w:jc w:val="both"/>
        <w:rPr>
          <w:b/>
          <w:sz w:val="20"/>
        </w:rPr>
      </w:pPr>
    </w:p>
    <w:p w14:paraId="2B5CF8EE" w14:textId="07FC93F1" w:rsidR="0003619E" w:rsidRPr="00A46C53" w:rsidRDefault="0003619E" w:rsidP="0003619E">
      <w:pPr>
        <w:jc w:val="both"/>
        <w:rPr>
          <w:rFonts w:cs="Arial"/>
          <w:sz w:val="20"/>
        </w:rPr>
      </w:pPr>
      <w:r w:rsidRPr="00A46C53">
        <w:rPr>
          <w:rFonts w:cs="Arial"/>
          <w:sz w:val="20"/>
        </w:rPr>
        <w:t>Water</w:t>
      </w:r>
      <w:r>
        <w:rPr>
          <w:rFonts w:cs="Arial"/>
          <w:sz w:val="20"/>
        </w:rPr>
        <w:t xml:space="preserve"> </w:t>
      </w:r>
      <w:r w:rsidRPr="00A46C53">
        <w:rPr>
          <w:rFonts w:cs="Arial"/>
          <w:sz w:val="20"/>
        </w:rPr>
        <w:t xml:space="preserve">wash </w:t>
      </w:r>
      <w:r w:rsidR="00A96FA0">
        <w:rPr>
          <w:rFonts w:cs="Arial"/>
          <w:sz w:val="20"/>
        </w:rPr>
        <w:t>s</w:t>
      </w:r>
      <w:r w:rsidRPr="00A46C53">
        <w:rPr>
          <w:rFonts w:cs="Arial"/>
          <w:sz w:val="20"/>
        </w:rPr>
        <w:t>ystem, RTO No. 2 for</w:t>
      </w:r>
      <w:r>
        <w:rPr>
          <w:rFonts w:cs="Arial"/>
          <w:sz w:val="20"/>
        </w:rPr>
        <w:t xml:space="preserve"> the</w:t>
      </w:r>
      <w:r w:rsidRPr="00A46C53">
        <w:rPr>
          <w:rFonts w:cs="Arial"/>
          <w:sz w:val="20"/>
        </w:rPr>
        <w:t xml:space="preserve"> prime coat spray booth</w:t>
      </w:r>
      <w:r>
        <w:rPr>
          <w:rFonts w:cs="Arial"/>
          <w:sz w:val="20"/>
        </w:rPr>
        <w:t xml:space="preserve">, recirculation / </w:t>
      </w:r>
      <w:r w:rsidRPr="00A46C53">
        <w:rPr>
          <w:rFonts w:cs="Arial"/>
          <w:sz w:val="20"/>
        </w:rPr>
        <w:t xml:space="preserve">RTO No. 1 for </w:t>
      </w:r>
      <w:r>
        <w:rPr>
          <w:rFonts w:cs="Arial"/>
          <w:sz w:val="20"/>
        </w:rPr>
        <w:t xml:space="preserve">the </w:t>
      </w:r>
      <w:r w:rsidRPr="00A46C53">
        <w:rPr>
          <w:rFonts w:cs="Arial"/>
          <w:sz w:val="20"/>
        </w:rPr>
        <w:t>basecoat and clearcoat spray booths.</w:t>
      </w:r>
    </w:p>
    <w:p w14:paraId="28C68154" w14:textId="77777777" w:rsidR="0003619E" w:rsidRPr="00FE0AD0" w:rsidRDefault="0003619E" w:rsidP="0003619E">
      <w:pPr>
        <w:jc w:val="both"/>
        <w:rPr>
          <w:b/>
          <w:sz w:val="20"/>
        </w:rPr>
      </w:pPr>
    </w:p>
    <w:p w14:paraId="625C3633" w14:textId="77777777" w:rsidR="0003619E" w:rsidRPr="00CC02A3" w:rsidRDefault="0003619E" w:rsidP="0003619E">
      <w:pPr>
        <w:jc w:val="both"/>
        <w:rPr>
          <w:b/>
          <w:sz w:val="20"/>
          <w:u w:val="single"/>
        </w:rPr>
      </w:pPr>
      <w:r>
        <w:rPr>
          <w:b/>
        </w:rPr>
        <w:t xml:space="preserve">I.  </w:t>
      </w:r>
      <w:r>
        <w:rPr>
          <w:b/>
          <w:u w:val="single"/>
        </w:rPr>
        <w:t>EMISSION LIMIT(S)</w:t>
      </w:r>
    </w:p>
    <w:p w14:paraId="069835B2" w14:textId="77777777" w:rsidR="0003619E" w:rsidRDefault="0003619E" w:rsidP="0003619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9"/>
        <w:gridCol w:w="1170"/>
        <w:gridCol w:w="1981"/>
        <w:gridCol w:w="1429"/>
        <w:gridCol w:w="1530"/>
        <w:gridCol w:w="11"/>
        <w:gridCol w:w="1980"/>
      </w:tblGrid>
      <w:tr w:rsidR="0003619E" w14:paraId="59FD6F9F" w14:textId="77777777" w:rsidTr="00A61FCD">
        <w:trPr>
          <w:cantSplit/>
          <w:tblHeader/>
        </w:trPr>
        <w:tc>
          <w:tcPr>
            <w:tcW w:w="2159" w:type="dxa"/>
            <w:tcBorders>
              <w:top w:val="single" w:sz="4" w:space="0" w:color="auto"/>
              <w:left w:val="single" w:sz="4" w:space="0" w:color="auto"/>
              <w:bottom w:val="single" w:sz="4" w:space="0" w:color="auto"/>
              <w:right w:val="single" w:sz="4" w:space="0" w:color="auto"/>
            </w:tcBorders>
          </w:tcPr>
          <w:p w14:paraId="1850A81C" w14:textId="77777777" w:rsidR="0003619E" w:rsidRPr="00A46C53" w:rsidRDefault="0003619E" w:rsidP="00C6692B">
            <w:pPr>
              <w:jc w:val="center"/>
              <w:rPr>
                <w:rFonts w:cs="Arial"/>
                <w:b/>
                <w:sz w:val="20"/>
              </w:rPr>
            </w:pPr>
            <w:r w:rsidRPr="00A46C53">
              <w:rPr>
                <w:rFonts w:cs="Arial"/>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694E07B8" w14:textId="77777777" w:rsidR="0003619E" w:rsidRPr="00A46C53" w:rsidRDefault="0003619E" w:rsidP="00C6692B">
            <w:pPr>
              <w:jc w:val="center"/>
              <w:rPr>
                <w:rFonts w:cs="Arial"/>
                <w:b/>
                <w:sz w:val="20"/>
              </w:rPr>
            </w:pPr>
            <w:r w:rsidRPr="00A46C53">
              <w:rPr>
                <w:rFonts w:cs="Arial"/>
                <w:b/>
                <w:sz w:val="20"/>
              </w:rPr>
              <w:t>Limit</w:t>
            </w:r>
          </w:p>
        </w:tc>
        <w:tc>
          <w:tcPr>
            <w:tcW w:w="1981" w:type="dxa"/>
            <w:tcBorders>
              <w:top w:val="single" w:sz="4" w:space="0" w:color="auto"/>
              <w:left w:val="single" w:sz="4" w:space="0" w:color="auto"/>
              <w:bottom w:val="single" w:sz="4" w:space="0" w:color="auto"/>
              <w:right w:val="single" w:sz="4" w:space="0" w:color="auto"/>
            </w:tcBorders>
          </w:tcPr>
          <w:p w14:paraId="718B1DF8" w14:textId="77777777" w:rsidR="0003619E" w:rsidRPr="00A46C53" w:rsidRDefault="0003619E" w:rsidP="00C6692B">
            <w:pPr>
              <w:jc w:val="center"/>
              <w:rPr>
                <w:rFonts w:cs="Arial"/>
                <w:b/>
                <w:sz w:val="20"/>
              </w:rPr>
            </w:pPr>
            <w:r w:rsidRPr="00A46C53">
              <w:rPr>
                <w:rFonts w:cs="Arial"/>
                <w:b/>
                <w:sz w:val="20"/>
              </w:rPr>
              <w:t>Time Period/ Operating Scenario</w:t>
            </w:r>
          </w:p>
        </w:tc>
        <w:tc>
          <w:tcPr>
            <w:tcW w:w="1429" w:type="dxa"/>
            <w:tcBorders>
              <w:top w:val="single" w:sz="4" w:space="0" w:color="auto"/>
              <w:left w:val="single" w:sz="4" w:space="0" w:color="auto"/>
              <w:bottom w:val="single" w:sz="4" w:space="0" w:color="auto"/>
              <w:right w:val="single" w:sz="4" w:space="0" w:color="auto"/>
            </w:tcBorders>
          </w:tcPr>
          <w:p w14:paraId="0109A42A" w14:textId="77777777" w:rsidR="0003619E" w:rsidRPr="00A46C53" w:rsidRDefault="0003619E" w:rsidP="00C6692B">
            <w:pPr>
              <w:jc w:val="center"/>
              <w:rPr>
                <w:rFonts w:cs="Arial"/>
                <w:b/>
                <w:sz w:val="20"/>
              </w:rPr>
            </w:pPr>
            <w:r w:rsidRPr="00A46C53">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9EB967A" w14:textId="77777777" w:rsidR="0003619E" w:rsidRPr="00A46C53" w:rsidRDefault="0003619E" w:rsidP="00C6692B">
            <w:pPr>
              <w:jc w:val="center"/>
              <w:rPr>
                <w:rFonts w:cs="Arial"/>
                <w:b/>
                <w:sz w:val="20"/>
              </w:rPr>
            </w:pPr>
            <w:r w:rsidRPr="00A46C53">
              <w:rPr>
                <w:rFonts w:cs="Arial"/>
                <w:b/>
                <w:sz w:val="20"/>
              </w:rPr>
              <w:t>Monitoring/</w:t>
            </w:r>
          </w:p>
          <w:p w14:paraId="0DF8C182" w14:textId="77777777" w:rsidR="0003619E" w:rsidRPr="00A46C53" w:rsidRDefault="0003619E" w:rsidP="00C6692B">
            <w:pPr>
              <w:jc w:val="center"/>
              <w:rPr>
                <w:rFonts w:cs="Arial"/>
                <w:b/>
                <w:sz w:val="20"/>
              </w:rPr>
            </w:pPr>
            <w:r w:rsidRPr="00A46C53">
              <w:rPr>
                <w:rFonts w:cs="Arial"/>
                <w:b/>
                <w:sz w:val="20"/>
              </w:rPr>
              <w:t>Testing Method</w:t>
            </w:r>
          </w:p>
        </w:tc>
        <w:tc>
          <w:tcPr>
            <w:tcW w:w="1991" w:type="dxa"/>
            <w:gridSpan w:val="2"/>
            <w:tcBorders>
              <w:top w:val="single" w:sz="4" w:space="0" w:color="auto"/>
              <w:left w:val="single" w:sz="4" w:space="0" w:color="auto"/>
              <w:bottom w:val="single" w:sz="4" w:space="0" w:color="auto"/>
              <w:right w:val="single" w:sz="4" w:space="0" w:color="auto"/>
            </w:tcBorders>
          </w:tcPr>
          <w:p w14:paraId="1B24487C" w14:textId="77777777" w:rsidR="0003619E" w:rsidRPr="00A46C53" w:rsidRDefault="0003619E" w:rsidP="00C6692B">
            <w:pPr>
              <w:jc w:val="center"/>
              <w:rPr>
                <w:rFonts w:cs="Arial"/>
                <w:b/>
                <w:sz w:val="20"/>
              </w:rPr>
            </w:pPr>
            <w:r w:rsidRPr="00A46C53">
              <w:rPr>
                <w:rFonts w:cs="Arial"/>
                <w:b/>
                <w:sz w:val="20"/>
              </w:rPr>
              <w:t>Underlying Applicable Requirements</w:t>
            </w:r>
          </w:p>
        </w:tc>
      </w:tr>
      <w:tr w:rsidR="0003619E" w14:paraId="7F04A697"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6AB017E7" w14:textId="77777777" w:rsidR="0003619E" w:rsidRPr="00A46C53" w:rsidRDefault="0003619E" w:rsidP="00C6692B">
            <w:pPr>
              <w:ind w:left="360" w:hanging="360"/>
              <w:rPr>
                <w:rFonts w:cs="Arial"/>
                <w:sz w:val="20"/>
              </w:rPr>
            </w:pPr>
            <w:r w:rsidRPr="00A46C53">
              <w:rPr>
                <w:rFonts w:cs="Arial"/>
                <w:sz w:val="20"/>
              </w:rPr>
              <w:t>1.</w:t>
            </w:r>
            <w:r w:rsidRPr="00A46C53">
              <w:rPr>
                <w:rFonts w:cs="Arial"/>
                <w:sz w:val="20"/>
              </w:rPr>
              <w:tab/>
              <w:t>VOC</w:t>
            </w:r>
          </w:p>
        </w:tc>
        <w:tc>
          <w:tcPr>
            <w:tcW w:w="1170" w:type="dxa"/>
            <w:tcBorders>
              <w:top w:val="single" w:sz="4" w:space="0" w:color="auto"/>
              <w:left w:val="single" w:sz="4" w:space="0" w:color="auto"/>
              <w:bottom w:val="single" w:sz="4" w:space="0" w:color="auto"/>
              <w:right w:val="single" w:sz="4" w:space="0" w:color="auto"/>
            </w:tcBorders>
          </w:tcPr>
          <w:p w14:paraId="0091DD67" w14:textId="77777777" w:rsidR="0003619E" w:rsidRPr="00A46C53" w:rsidRDefault="0003619E" w:rsidP="00C6692B">
            <w:pPr>
              <w:jc w:val="center"/>
              <w:rPr>
                <w:rFonts w:cs="Arial"/>
                <w:sz w:val="20"/>
              </w:rPr>
            </w:pPr>
            <w:r w:rsidRPr="00A46C53">
              <w:rPr>
                <w:rFonts w:cs="Arial"/>
                <w:sz w:val="20"/>
              </w:rPr>
              <w:t>130.0 tpy</w:t>
            </w:r>
            <w:r w:rsidRPr="00A46C53">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76E75BC8" w14:textId="77777777" w:rsidR="0003619E" w:rsidRPr="00A46C53" w:rsidRDefault="0003619E" w:rsidP="00C6692B">
            <w:pPr>
              <w:jc w:val="center"/>
              <w:rPr>
                <w:rFonts w:cs="Arial"/>
                <w:sz w:val="20"/>
              </w:rPr>
            </w:pPr>
            <w:r w:rsidRPr="00A46C53">
              <w:rPr>
                <w:rFonts w:cs="Arial"/>
                <w:sz w:val="20"/>
              </w:rPr>
              <w:t>Based on a 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24B8FDAC" w14:textId="77777777" w:rsidR="0003619E" w:rsidRPr="00A46C53" w:rsidRDefault="0003619E" w:rsidP="00C6692B">
            <w:pPr>
              <w:jc w:val="center"/>
              <w:rPr>
                <w:rFonts w:cs="Arial"/>
                <w:sz w:val="20"/>
              </w:rPr>
            </w:pPr>
            <w:r w:rsidRPr="00A46C53">
              <w:rPr>
                <w:rFonts w:cs="Arial"/>
                <w:sz w:val="20"/>
              </w:rPr>
              <w:t>EUWETCOAT</w:t>
            </w:r>
          </w:p>
        </w:tc>
        <w:tc>
          <w:tcPr>
            <w:tcW w:w="1530" w:type="dxa"/>
            <w:tcBorders>
              <w:top w:val="single" w:sz="4" w:space="0" w:color="auto"/>
              <w:left w:val="single" w:sz="4" w:space="0" w:color="auto"/>
              <w:bottom w:val="single" w:sz="4" w:space="0" w:color="auto"/>
              <w:right w:val="single" w:sz="4" w:space="0" w:color="auto"/>
            </w:tcBorders>
          </w:tcPr>
          <w:p w14:paraId="67E871CB" w14:textId="77777777" w:rsidR="0003619E" w:rsidRPr="00A46C53" w:rsidRDefault="0003619E" w:rsidP="00C6692B">
            <w:pPr>
              <w:jc w:val="center"/>
              <w:rPr>
                <w:rFonts w:cs="Arial"/>
                <w:sz w:val="20"/>
              </w:rPr>
            </w:pPr>
            <w:r w:rsidRPr="00A46C53">
              <w:rPr>
                <w:rFonts w:cs="Arial"/>
                <w:sz w:val="20"/>
              </w:rPr>
              <w:t>SC.VI.2</w:t>
            </w:r>
          </w:p>
        </w:tc>
        <w:tc>
          <w:tcPr>
            <w:tcW w:w="1991" w:type="dxa"/>
            <w:gridSpan w:val="2"/>
            <w:tcBorders>
              <w:top w:val="single" w:sz="4" w:space="0" w:color="auto"/>
              <w:left w:val="single" w:sz="4" w:space="0" w:color="auto"/>
              <w:bottom w:val="single" w:sz="4" w:space="0" w:color="auto"/>
              <w:right w:val="single" w:sz="4" w:space="0" w:color="auto"/>
            </w:tcBorders>
          </w:tcPr>
          <w:p w14:paraId="5B626F6E" w14:textId="19256666" w:rsidR="0003619E" w:rsidRPr="00653E4A" w:rsidRDefault="0003619E" w:rsidP="00C6692B">
            <w:pPr>
              <w:jc w:val="center"/>
              <w:rPr>
                <w:rFonts w:cs="Arial"/>
                <w:b/>
                <w:sz w:val="20"/>
              </w:rPr>
            </w:pPr>
            <w:r w:rsidRPr="00653E4A">
              <w:rPr>
                <w:rFonts w:cs="Arial"/>
                <w:b/>
                <w:sz w:val="20"/>
              </w:rPr>
              <w:t>R 336.1205</w:t>
            </w:r>
          </w:p>
          <w:p w14:paraId="6A59C45F" w14:textId="4AD60955" w:rsidR="0003619E" w:rsidRPr="00653E4A" w:rsidRDefault="0003619E" w:rsidP="00C6692B">
            <w:pPr>
              <w:jc w:val="center"/>
              <w:rPr>
                <w:rFonts w:cs="Arial"/>
                <w:b/>
                <w:sz w:val="20"/>
              </w:rPr>
            </w:pPr>
            <w:r w:rsidRPr="00653E4A">
              <w:rPr>
                <w:rFonts w:cs="Arial"/>
                <w:b/>
                <w:sz w:val="20"/>
              </w:rPr>
              <w:t>R 336.1225</w:t>
            </w:r>
          </w:p>
          <w:p w14:paraId="10CF628E" w14:textId="77777777" w:rsidR="0003619E" w:rsidRPr="00653E4A" w:rsidRDefault="0003619E" w:rsidP="00C6692B">
            <w:pPr>
              <w:jc w:val="center"/>
              <w:rPr>
                <w:rFonts w:cs="Arial"/>
                <w:b/>
                <w:sz w:val="20"/>
              </w:rPr>
            </w:pPr>
            <w:r w:rsidRPr="00653E4A">
              <w:rPr>
                <w:rFonts w:cs="Arial"/>
                <w:b/>
                <w:sz w:val="20"/>
              </w:rPr>
              <w:t>R 336.1702(a)</w:t>
            </w:r>
          </w:p>
        </w:tc>
      </w:tr>
      <w:tr w:rsidR="0003619E" w14:paraId="718A5BE4"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7077FA38" w14:textId="77777777" w:rsidR="0003619E" w:rsidRPr="00A46C53" w:rsidRDefault="0003619E" w:rsidP="00C6692B">
            <w:pPr>
              <w:ind w:left="360" w:hanging="360"/>
              <w:rPr>
                <w:rFonts w:cs="Arial"/>
                <w:sz w:val="20"/>
              </w:rPr>
            </w:pPr>
            <w:r w:rsidRPr="00A46C53">
              <w:rPr>
                <w:rFonts w:cs="Arial"/>
                <w:sz w:val="20"/>
              </w:rPr>
              <w:t>2.</w:t>
            </w:r>
            <w:r w:rsidRPr="00A46C53">
              <w:rPr>
                <w:rFonts w:cs="Arial"/>
                <w:sz w:val="20"/>
              </w:rPr>
              <w:tab/>
              <w:t>VOC and Acetone Combined</w:t>
            </w:r>
          </w:p>
        </w:tc>
        <w:tc>
          <w:tcPr>
            <w:tcW w:w="1170" w:type="dxa"/>
            <w:tcBorders>
              <w:top w:val="single" w:sz="4" w:space="0" w:color="auto"/>
              <w:left w:val="single" w:sz="4" w:space="0" w:color="auto"/>
              <w:bottom w:val="single" w:sz="4" w:space="0" w:color="auto"/>
              <w:right w:val="single" w:sz="4" w:space="0" w:color="auto"/>
            </w:tcBorders>
          </w:tcPr>
          <w:p w14:paraId="45C730DA" w14:textId="77777777" w:rsidR="0003619E" w:rsidRPr="00A46C53" w:rsidRDefault="0003619E" w:rsidP="00C6692B">
            <w:pPr>
              <w:jc w:val="center"/>
              <w:rPr>
                <w:rFonts w:cs="Arial"/>
                <w:sz w:val="20"/>
              </w:rPr>
            </w:pPr>
            <w:r w:rsidRPr="00A46C53">
              <w:rPr>
                <w:rFonts w:cs="Arial"/>
                <w:sz w:val="20"/>
              </w:rPr>
              <w:t>5.2 pph</w:t>
            </w:r>
            <w:r w:rsidRPr="00A46C53">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05A9F470" w14:textId="70BF1313" w:rsidR="0003619E" w:rsidRPr="00A46C53" w:rsidRDefault="00B816F8" w:rsidP="00C6692B">
            <w:pPr>
              <w:jc w:val="center"/>
              <w:rPr>
                <w:rFonts w:cs="Arial"/>
                <w:sz w:val="20"/>
              </w:rPr>
            </w:pPr>
            <w:r>
              <w:rPr>
                <w:rFonts w:cs="Arial"/>
                <w:sz w:val="20"/>
              </w:rPr>
              <w:t>Hourly</w:t>
            </w:r>
            <w:r w:rsidR="00BB6265" w:rsidRPr="00A46C53">
              <w:rPr>
                <w:rFonts w:cs="Arial"/>
                <w:sz w:val="20"/>
              </w:rPr>
              <w:t xml:space="preserve"> </w:t>
            </w:r>
          </w:p>
        </w:tc>
        <w:tc>
          <w:tcPr>
            <w:tcW w:w="1429" w:type="dxa"/>
            <w:tcBorders>
              <w:top w:val="single" w:sz="4" w:space="0" w:color="auto"/>
              <w:left w:val="single" w:sz="4" w:space="0" w:color="auto"/>
              <w:bottom w:val="single" w:sz="4" w:space="0" w:color="auto"/>
              <w:right w:val="single" w:sz="4" w:space="0" w:color="auto"/>
            </w:tcBorders>
          </w:tcPr>
          <w:p w14:paraId="64132CF9" w14:textId="77777777" w:rsidR="0003619E" w:rsidRPr="00A46C53" w:rsidRDefault="0003619E" w:rsidP="00C6692B">
            <w:pPr>
              <w:jc w:val="center"/>
              <w:rPr>
                <w:rFonts w:cs="Arial"/>
                <w:sz w:val="20"/>
              </w:rPr>
            </w:pPr>
            <w:r w:rsidRPr="00A46C53">
              <w:rPr>
                <w:rFonts w:cs="Arial"/>
                <w:sz w:val="20"/>
              </w:rPr>
              <w:t>EUWETCOAT</w:t>
            </w:r>
          </w:p>
          <w:p w14:paraId="4EB146D0" w14:textId="77777777" w:rsidR="0003619E" w:rsidRPr="00A46C53" w:rsidRDefault="0003619E" w:rsidP="00C6692B">
            <w:pPr>
              <w:jc w:val="center"/>
              <w:rPr>
                <w:rFonts w:cs="Arial"/>
                <w:sz w:val="20"/>
              </w:rPr>
            </w:pPr>
            <w:r w:rsidRPr="00A46C53">
              <w:rPr>
                <w:rFonts w:cs="Arial"/>
                <w:sz w:val="20"/>
              </w:rPr>
              <w:t>Thermal Oxidizer No. 1 Outlet</w:t>
            </w:r>
          </w:p>
        </w:tc>
        <w:tc>
          <w:tcPr>
            <w:tcW w:w="1530" w:type="dxa"/>
            <w:tcBorders>
              <w:top w:val="single" w:sz="4" w:space="0" w:color="auto"/>
              <w:left w:val="single" w:sz="4" w:space="0" w:color="auto"/>
              <w:bottom w:val="single" w:sz="4" w:space="0" w:color="auto"/>
              <w:right w:val="single" w:sz="4" w:space="0" w:color="auto"/>
            </w:tcBorders>
          </w:tcPr>
          <w:p w14:paraId="01F68B28" w14:textId="77777777" w:rsidR="0003619E" w:rsidRPr="00A46C53" w:rsidRDefault="0003619E" w:rsidP="00C6692B">
            <w:pPr>
              <w:jc w:val="center"/>
              <w:rPr>
                <w:rFonts w:cs="Arial"/>
                <w:sz w:val="20"/>
              </w:rPr>
            </w:pPr>
            <w:r w:rsidRPr="00A46C53">
              <w:rPr>
                <w:rFonts w:cs="Arial"/>
                <w:sz w:val="20"/>
              </w:rPr>
              <w:t>SC.VI.2</w:t>
            </w:r>
          </w:p>
        </w:tc>
        <w:tc>
          <w:tcPr>
            <w:tcW w:w="1991" w:type="dxa"/>
            <w:gridSpan w:val="2"/>
            <w:tcBorders>
              <w:top w:val="single" w:sz="4" w:space="0" w:color="auto"/>
              <w:left w:val="single" w:sz="4" w:space="0" w:color="auto"/>
              <w:bottom w:val="single" w:sz="4" w:space="0" w:color="auto"/>
              <w:right w:val="single" w:sz="4" w:space="0" w:color="auto"/>
            </w:tcBorders>
          </w:tcPr>
          <w:p w14:paraId="6A453F17" w14:textId="1030D727" w:rsidR="0003619E" w:rsidRPr="00653E4A" w:rsidRDefault="0003619E" w:rsidP="00C6692B">
            <w:pPr>
              <w:jc w:val="center"/>
              <w:rPr>
                <w:rFonts w:cs="Arial"/>
                <w:b/>
                <w:sz w:val="20"/>
              </w:rPr>
            </w:pPr>
            <w:r w:rsidRPr="00653E4A">
              <w:rPr>
                <w:rFonts w:cs="Arial"/>
                <w:b/>
                <w:sz w:val="20"/>
              </w:rPr>
              <w:t xml:space="preserve">R 336.1702(a) </w:t>
            </w:r>
          </w:p>
          <w:p w14:paraId="7D925316" w14:textId="77777777" w:rsidR="0003619E" w:rsidRPr="00653E4A" w:rsidRDefault="0003619E" w:rsidP="00C6692B">
            <w:pPr>
              <w:jc w:val="center"/>
              <w:rPr>
                <w:rFonts w:cs="Arial"/>
                <w:b/>
                <w:sz w:val="20"/>
              </w:rPr>
            </w:pPr>
            <w:r w:rsidRPr="00653E4A">
              <w:rPr>
                <w:rFonts w:cs="Arial"/>
                <w:b/>
                <w:sz w:val="20"/>
              </w:rPr>
              <w:t>R 336.1910</w:t>
            </w:r>
          </w:p>
        </w:tc>
      </w:tr>
      <w:tr w:rsidR="0003619E" w14:paraId="3D29847A"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63F41F0E" w14:textId="77777777" w:rsidR="0003619E" w:rsidRPr="00A46C53" w:rsidRDefault="0003619E" w:rsidP="00C6692B">
            <w:pPr>
              <w:ind w:left="360" w:hanging="360"/>
              <w:rPr>
                <w:rFonts w:cs="Arial"/>
                <w:sz w:val="20"/>
              </w:rPr>
            </w:pPr>
            <w:r w:rsidRPr="00A46C53">
              <w:rPr>
                <w:rFonts w:cs="Arial"/>
                <w:sz w:val="20"/>
              </w:rPr>
              <w:t>3.</w:t>
            </w:r>
            <w:r w:rsidRPr="00A46C53">
              <w:rPr>
                <w:rFonts w:cs="Arial"/>
                <w:sz w:val="20"/>
              </w:rPr>
              <w:tab/>
              <w:t>Acetone</w:t>
            </w:r>
          </w:p>
          <w:p w14:paraId="27584536" w14:textId="77777777" w:rsidR="0003619E" w:rsidRPr="00A46C53" w:rsidRDefault="0003619E" w:rsidP="00C6692B">
            <w:pPr>
              <w:ind w:left="360" w:hanging="360"/>
              <w:rPr>
                <w:rFonts w:cs="Arial"/>
                <w:sz w:val="20"/>
              </w:rPr>
            </w:pPr>
            <w:r w:rsidRPr="00A46C53">
              <w:rPr>
                <w:rFonts w:cs="Arial"/>
                <w:sz w:val="20"/>
              </w:rPr>
              <w:tab/>
              <w:t>[CAS # 67-64-1]</w:t>
            </w:r>
          </w:p>
        </w:tc>
        <w:tc>
          <w:tcPr>
            <w:tcW w:w="1170" w:type="dxa"/>
            <w:tcBorders>
              <w:top w:val="single" w:sz="4" w:space="0" w:color="auto"/>
              <w:left w:val="single" w:sz="4" w:space="0" w:color="auto"/>
              <w:bottom w:val="single" w:sz="4" w:space="0" w:color="auto"/>
              <w:right w:val="single" w:sz="4" w:space="0" w:color="auto"/>
            </w:tcBorders>
          </w:tcPr>
          <w:p w14:paraId="0063FC64" w14:textId="77777777" w:rsidR="0003619E" w:rsidRPr="00A46C53" w:rsidDel="00CA03A6" w:rsidRDefault="0003619E" w:rsidP="00C6692B">
            <w:pPr>
              <w:jc w:val="center"/>
              <w:rPr>
                <w:rFonts w:cs="Arial"/>
                <w:sz w:val="20"/>
              </w:rPr>
            </w:pPr>
            <w:r w:rsidRPr="00A46C53">
              <w:rPr>
                <w:rFonts w:cs="Arial"/>
                <w:sz w:val="20"/>
              </w:rPr>
              <w:t>13.6 tpy</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16D63EA7" w14:textId="77777777" w:rsidR="0003619E" w:rsidRPr="00A46C53" w:rsidRDefault="0003619E" w:rsidP="00C6692B">
            <w:pPr>
              <w:jc w:val="center"/>
              <w:rPr>
                <w:rFonts w:cs="Arial"/>
                <w:sz w:val="20"/>
              </w:rPr>
            </w:pPr>
            <w:r w:rsidRPr="00A46C53">
              <w:rPr>
                <w:rFonts w:cs="Arial"/>
                <w:sz w:val="20"/>
              </w:rPr>
              <w:t>Based on a 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342E5A99" w14:textId="77777777" w:rsidR="0003619E" w:rsidRPr="00A46C53" w:rsidRDefault="0003619E" w:rsidP="00C6692B">
            <w:pPr>
              <w:jc w:val="center"/>
              <w:rPr>
                <w:rFonts w:cs="Arial"/>
                <w:sz w:val="20"/>
              </w:rPr>
            </w:pPr>
            <w:r w:rsidRPr="00A46C53">
              <w:rPr>
                <w:rFonts w:cs="Arial"/>
                <w:sz w:val="20"/>
              </w:rPr>
              <w:t>EUWETCOAT</w:t>
            </w:r>
          </w:p>
        </w:tc>
        <w:tc>
          <w:tcPr>
            <w:tcW w:w="1530" w:type="dxa"/>
            <w:tcBorders>
              <w:top w:val="single" w:sz="4" w:space="0" w:color="auto"/>
              <w:left w:val="single" w:sz="4" w:space="0" w:color="auto"/>
              <w:bottom w:val="single" w:sz="4" w:space="0" w:color="auto"/>
              <w:right w:val="single" w:sz="4" w:space="0" w:color="auto"/>
            </w:tcBorders>
          </w:tcPr>
          <w:p w14:paraId="71565DD3" w14:textId="77777777" w:rsidR="0003619E" w:rsidRPr="00A46C53" w:rsidRDefault="0003619E" w:rsidP="00C6692B">
            <w:pPr>
              <w:jc w:val="center"/>
              <w:rPr>
                <w:rFonts w:cs="Arial"/>
                <w:sz w:val="20"/>
              </w:rPr>
            </w:pPr>
            <w:r w:rsidRPr="00A46C53">
              <w:rPr>
                <w:rFonts w:cs="Arial"/>
                <w:sz w:val="20"/>
              </w:rPr>
              <w:t>SC.VI.2</w:t>
            </w:r>
          </w:p>
        </w:tc>
        <w:tc>
          <w:tcPr>
            <w:tcW w:w="1991" w:type="dxa"/>
            <w:gridSpan w:val="2"/>
            <w:tcBorders>
              <w:top w:val="single" w:sz="4" w:space="0" w:color="auto"/>
              <w:left w:val="single" w:sz="4" w:space="0" w:color="auto"/>
              <w:bottom w:val="single" w:sz="4" w:space="0" w:color="auto"/>
              <w:right w:val="single" w:sz="4" w:space="0" w:color="auto"/>
            </w:tcBorders>
          </w:tcPr>
          <w:p w14:paraId="195A6D8D" w14:textId="77777777" w:rsidR="0003619E" w:rsidRPr="00653E4A" w:rsidRDefault="0003619E" w:rsidP="00C6692B">
            <w:pPr>
              <w:jc w:val="center"/>
              <w:rPr>
                <w:rFonts w:cs="Arial"/>
                <w:b/>
                <w:sz w:val="20"/>
              </w:rPr>
            </w:pPr>
            <w:r w:rsidRPr="00653E4A">
              <w:rPr>
                <w:rFonts w:cs="Arial"/>
                <w:b/>
                <w:sz w:val="20"/>
              </w:rPr>
              <w:t>R 336.1224</w:t>
            </w:r>
          </w:p>
        </w:tc>
      </w:tr>
      <w:tr w:rsidR="0003619E" w14:paraId="4EE05956"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7CCC1661" w14:textId="77777777" w:rsidR="0003619E" w:rsidRPr="00A46C53" w:rsidRDefault="0003619E" w:rsidP="00C6692B">
            <w:pPr>
              <w:ind w:left="360" w:hanging="360"/>
              <w:rPr>
                <w:rFonts w:cs="Arial"/>
                <w:sz w:val="20"/>
              </w:rPr>
            </w:pPr>
            <w:r w:rsidRPr="00A46C53">
              <w:rPr>
                <w:rFonts w:cs="Arial"/>
                <w:sz w:val="20"/>
              </w:rPr>
              <w:t>4.</w:t>
            </w:r>
            <w:r w:rsidRPr="00A46C53">
              <w:rPr>
                <w:rFonts w:cs="Arial"/>
                <w:sz w:val="20"/>
              </w:rPr>
              <w:tab/>
              <w:t>Formaldehyde</w:t>
            </w:r>
          </w:p>
          <w:p w14:paraId="3C83942E" w14:textId="77777777" w:rsidR="0003619E" w:rsidRPr="00A46C53" w:rsidRDefault="0003619E" w:rsidP="00C6692B">
            <w:pPr>
              <w:ind w:left="360" w:hanging="360"/>
              <w:rPr>
                <w:rFonts w:cs="Arial"/>
                <w:sz w:val="20"/>
              </w:rPr>
            </w:pPr>
            <w:r w:rsidRPr="00A46C53">
              <w:rPr>
                <w:rFonts w:cs="Arial"/>
                <w:sz w:val="20"/>
              </w:rPr>
              <w:tab/>
              <w:t>[CAS # 50-00-0]</w:t>
            </w:r>
          </w:p>
        </w:tc>
        <w:tc>
          <w:tcPr>
            <w:tcW w:w="1170" w:type="dxa"/>
            <w:tcBorders>
              <w:top w:val="single" w:sz="4" w:space="0" w:color="auto"/>
              <w:left w:val="single" w:sz="4" w:space="0" w:color="auto"/>
              <w:bottom w:val="single" w:sz="4" w:space="0" w:color="auto"/>
              <w:right w:val="single" w:sz="4" w:space="0" w:color="auto"/>
            </w:tcBorders>
          </w:tcPr>
          <w:p w14:paraId="1ED875D1" w14:textId="77777777" w:rsidR="0003619E" w:rsidRPr="00A46C53" w:rsidRDefault="0003619E" w:rsidP="00C6692B">
            <w:pPr>
              <w:jc w:val="center"/>
              <w:rPr>
                <w:rFonts w:cs="Arial"/>
                <w:sz w:val="20"/>
              </w:rPr>
            </w:pPr>
            <w:r w:rsidRPr="00A46C53">
              <w:rPr>
                <w:rFonts w:cs="Arial"/>
                <w:sz w:val="20"/>
              </w:rPr>
              <w:t>1.37 pph</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712C82E1" w14:textId="3F5F804B" w:rsidR="0003619E" w:rsidRPr="00BB6265" w:rsidRDefault="00B816F8" w:rsidP="00C6692B">
            <w:pPr>
              <w:jc w:val="center"/>
              <w:rPr>
                <w:rFonts w:cs="Arial"/>
                <w:sz w:val="20"/>
                <w:highlight w:val="yellow"/>
              </w:rPr>
            </w:pPr>
            <w:r>
              <w:rPr>
                <w:rFonts w:cs="Arial"/>
                <w:sz w:val="20"/>
              </w:rPr>
              <w:t>Hourly</w:t>
            </w:r>
          </w:p>
        </w:tc>
        <w:tc>
          <w:tcPr>
            <w:tcW w:w="1429" w:type="dxa"/>
            <w:tcBorders>
              <w:top w:val="single" w:sz="4" w:space="0" w:color="auto"/>
              <w:left w:val="single" w:sz="4" w:space="0" w:color="auto"/>
              <w:bottom w:val="single" w:sz="4" w:space="0" w:color="auto"/>
              <w:right w:val="single" w:sz="4" w:space="0" w:color="auto"/>
            </w:tcBorders>
          </w:tcPr>
          <w:p w14:paraId="53A5D52B" w14:textId="77777777" w:rsidR="0003619E" w:rsidRPr="00A46C53" w:rsidRDefault="0003619E" w:rsidP="00C6692B">
            <w:pPr>
              <w:jc w:val="center"/>
              <w:rPr>
                <w:rFonts w:cs="Arial"/>
                <w:sz w:val="20"/>
              </w:rPr>
            </w:pPr>
            <w:r w:rsidRPr="00A46C53">
              <w:rPr>
                <w:rFonts w:cs="Arial"/>
                <w:sz w:val="20"/>
              </w:rPr>
              <w:t>EUWETCOAT</w:t>
            </w:r>
          </w:p>
        </w:tc>
        <w:tc>
          <w:tcPr>
            <w:tcW w:w="1530" w:type="dxa"/>
            <w:tcBorders>
              <w:top w:val="single" w:sz="4" w:space="0" w:color="auto"/>
              <w:left w:val="single" w:sz="4" w:space="0" w:color="auto"/>
              <w:bottom w:val="single" w:sz="4" w:space="0" w:color="auto"/>
              <w:right w:val="single" w:sz="4" w:space="0" w:color="auto"/>
            </w:tcBorders>
          </w:tcPr>
          <w:p w14:paraId="1BEFADF6" w14:textId="4046EE97" w:rsidR="0003619E" w:rsidRPr="00A46C53" w:rsidRDefault="0003619E" w:rsidP="00C6692B">
            <w:pPr>
              <w:jc w:val="center"/>
              <w:rPr>
                <w:rFonts w:cs="Arial"/>
                <w:sz w:val="20"/>
              </w:rPr>
            </w:pPr>
            <w:r w:rsidRPr="00A46C53">
              <w:rPr>
                <w:rFonts w:cs="Arial"/>
                <w:sz w:val="20"/>
              </w:rPr>
              <w:t>SC.VI.</w:t>
            </w:r>
            <w:r w:rsidR="00CB49EA">
              <w:rPr>
                <w:rFonts w:cs="Arial"/>
                <w:sz w:val="20"/>
              </w:rPr>
              <w:t>4</w:t>
            </w:r>
          </w:p>
        </w:tc>
        <w:tc>
          <w:tcPr>
            <w:tcW w:w="1991" w:type="dxa"/>
            <w:gridSpan w:val="2"/>
            <w:tcBorders>
              <w:top w:val="single" w:sz="4" w:space="0" w:color="auto"/>
              <w:left w:val="single" w:sz="4" w:space="0" w:color="auto"/>
              <w:bottom w:val="single" w:sz="4" w:space="0" w:color="auto"/>
              <w:right w:val="single" w:sz="4" w:space="0" w:color="auto"/>
            </w:tcBorders>
          </w:tcPr>
          <w:p w14:paraId="54F179F4" w14:textId="77777777" w:rsidR="0003619E" w:rsidRPr="00653E4A" w:rsidRDefault="0003619E" w:rsidP="00C6692B">
            <w:pPr>
              <w:jc w:val="center"/>
              <w:rPr>
                <w:rFonts w:cs="Arial"/>
                <w:b/>
                <w:sz w:val="20"/>
              </w:rPr>
            </w:pPr>
            <w:r w:rsidRPr="00653E4A">
              <w:rPr>
                <w:rFonts w:cs="Arial"/>
                <w:b/>
                <w:sz w:val="20"/>
              </w:rPr>
              <w:t>R 336.1225</w:t>
            </w:r>
          </w:p>
        </w:tc>
      </w:tr>
      <w:tr w:rsidR="0003619E" w14:paraId="754993CC" w14:textId="77777777" w:rsidTr="00BB6265">
        <w:trPr>
          <w:cantSplit/>
        </w:trPr>
        <w:tc>
          <w:tcPr>
            <w:tcW w:w="2159" w:type="dxa"/>
            <w:tcBorders>
              <w:top w:val="single" w:sz="4" w:space="0" w:color="auto"/>
              <w:left w:val="single" w:sz="4" w:space="0" w:color="auto"/>
              <w:bottom w:val="single" w:sz="4" w:space="0" w:color="auto"/>
              <w:right w:val="single" w:sz="4" w:space="0" w:color="auto"/>
            </w:tcBorders>
          </w:tcPr>
          <w:p w14:paraId="0FD00DF7" w14:textId="77777777" w:rsidR="0003619E" w:rsidRPr="00A46C53" w:rsidRDefault="0003619E" w:rsidP="00C6692B">
            <w:pPr>
              <w:ind w:left="360" w:hanging="360"/>
              <w:rPr>
                <w:rFonts w:cs="Arial"/>
                <w:sz w:val="20"/>
              </w:rPr>
            </w:pPr>
            <w:r w:rsidRPr="00A46C53">
              <w:rPr>
                <w:rFonts w:cs="Arial"/>
                <w:sz w:val="20"/>
              </w:rPr>
              <w:t>5.</w:t>
            </w:r>
            <w:r w:rsidRPr="00A46C53">
              <w:rPr>
                <w:rFonts w:cs="Arial"/>
                <w:sz w:val="20"/>
              </w:rPr>
              <w:tab/>
              <w:t xml:space="preserve">Basecoat Uncontrolled Total Formaldehyde </w:t>
            </w:r>
            <w:r>
              <w:rPr>
                <w:rFonts w:cs="Arial"/>
                <w:sz w:val="20"/>
              </w:rPr>
              <w:t>Content</w:t>
            </w:r>
          </w:p>
        </w:tc>
        <w:tc>
          <w:tcPr>
            <w:tcW w:w="1170" w:type="dxa"/>
            <w:tcBorders>
              <w:top w:val="single" w:sz="4" w:space="0" w:color="auto"/>
              <w:left w:val="single" w:sz="4" w:space="0" w:color="auto"/>
              <w:bottom w:val="single" w:sz="4" w:space="0" w:color="auto"/>
              <w:right w:val="single" w:sz="4" w:space="0" w:color="auto"/>
            </w:tcBorders>
          </w:tcPr>
          <w:p w14:paraId="3BB4686A" w14:textId="77777777" w:rsidR="0003619E" w:rsidRPr="00A46C53" w:rsidRDefault="0003619E" w:rsidP="00C6692B">
            <w:pPr>
              <w:jc w:val="center"/>
              <w:rPr>
                <w:rFonts w:cs="Arial"/>
                <w:sz w:val="20"/>
              </w:rPr>
            </w:pPr>
            <w:r w:rsidRPr="00A46C53">
              <w:rPr>
                <w:rFonts w:cs="Arial"/>
                <w:sz w:val="20"/>
              </w:rPr>
              <w:t>0.63 percent by weight</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13168061" w14:textId="4A034304" w:rsidR="0003619E" w:rsidRPr="00BB6265" w:rsidRDefault="00BB6265" w:rsidP="00C6692B">
            <w:pPr>
              <w:jc w:val="center"/>
              <w:rPr>
                <w:rFonts w:cs="Arial"/>
                <w:sz w:val="20"/>
                <w:highlight w:val="yellow"/>
              </w:rPr>
            </w:pPr>
            <w:r w:rsidRPr="00BB6265">
              <w:rPr>
                <w:rFonts w:cs="Arial"/>
                <w:sz w:val="20"/>
              </w:rPr>
              <w:t>Instantaneous</w:t>
            </w:r>
          </w:p>
        </w:tc>
        <w:tc>
          <w:tcPr>
            <w:tcW w:w="1429" w:type="dxa"/>
            <w:tcBorders>
              <w:top w:val="single" w:sz="4" w:space="0" w:color="auto"/>
              <w:left w:val="single" w:sz="4" w:space="0" w:color="auto"/>
              <w:bottom w:val="single" w:sz="4" w:space="0" w:color="auto"/>
              <w:right w:val="single" w:sz="4" w:space="0" w:color="auto"/>
            </w:tcBorders>
          </w:tcPr>
          <w:p w14:paraId="6147C2DB" w14:textId="77777777" w:rsidR="0003619E" w:rsidRPr="00A46C53" w:rsidRDefault="0003619E" w:rsidP="00C6692B">
            <w:pPr>
              <w:jc w:val="center"/>
              <w:rPr>
                <w:rFonts w:cs="Arial"/>
                <w:sz w:val="20"/>
              </w:rPr>
            </w:pPr>
            <w:r w:rsidRPr="00A46C53">
              <w:rPr>
                <w:rFonts w:cs="Arial"/>
                <w:sz w:val="20"/>
              </w:rPr>
              <w:t>EUWETCOAT</w:t>
            </w:r>
          </w:p>
        </w:tc>
        <w:tc>
          <w:tcPr>
            <w:tcW w:w="1541" w:type="dxa"/>
            <w:gridSpan w:val="2"/>
            <w:tcBorders>
              <w:top w:val="single" w:sz="4" w:space="0" w:color="auto"/>
              <w:left w:val="single" w:sz="4" w:space="0" w:color="auto"/>
              <w:bottom w:val="single" w:sz="4" w:space="0" w:color="auto"/>
              <w:right w:val="single" w:sz="4" w:space="0" w:color="auto"/>
            </w:tcBorders>
          </w:tcPr>
          <w:p w14:paraId="190B3F8D" w14:textId="761C6773" w:rsidR="0003619E" w:rsidRPr="00A46C53" w:rsidRDefault="0003619E" w:rsidP="00C6692B">
            <w:pPr>
              <w:jc w:val="center"/>
              <w:rPr>
                <w:rFonts w:cs="Arial"/>
                <w:sz w:val="20"/>
              </w:rPr>
            </w:pPr>
            <w:r w:rsidRPr="00A46C53">
              <w:rPr>
                <w:rFonts w:cs="Arial"/>
                <w:sz w:val="20"/>
              </w:rPr>
              <w:t>SC.VI.</w:t>
            </w:r>
            <w:r w:rsidR="00CB49EA">
              <w:rPr>
                <w:rFonts w:cs="Arial"/>
                <w:sz w:val="20"/>
              </w:rPr>
              <w:t>4</w:t>
            </w:r>
          </w:p>
        </w:tc>
        <w:tc>
          <w:tcPr>
            <w:tcW w:w="1980" w:type="dxa"/>
            <w:tcBorders>
              <w:top w:val="single" w:sz="4" w:space="0" w:color="auto"/>
              <w:left w:val="single" w:sz="4" w:space="0" w:color="auto"/>
              <w:bottom w:val="single" w:sz="4" w:space="0" w:color="auto"/>
              <w:right w:val="single" w:sz="4" w:space="0" w:color="auto"/>
            </w:tcBorders>
          </w:tcPr>
          <w:p w14:paraId="5F91BE97" w14:textId="77777777" w:rsidR="0003619E" w:rsidRPr="00653E4A" w:rsidRDefault="0003619E" w:rsidP="00C6692B">
            <w:pPr>
              <w:jc w:val="center"/>
              <w:rPr>
                <w:rFonts w:cs="Arial"/>
                <w:b/>
                <w:sz w:val="20"/>
              </w:rPr>
            </w:pPr>
            <w:r w:rsidRPr="00653E4A">
              <w:rPr>
                <w:rFonts w:cs="Arial"/>
                <w:b/>
                <w:sz w:val="20"/>
              </w:rPr>
              <w:t>R 336.1225</w:t>
            </w:r>
          </w:p>
        </w:tc>
      </w:tr>
      <w:tr w:rsidR="00BB6265" w14:paraId="0FB22C4F"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22B7FD5C" w14:textId="77777777" w:rsidR="00BB6265" w:rsidRPr="00A46C53" w:rsidRDefault="00BB6265" w:rsidP="00BB6265">
            <w:pPr>
              <w:ind w:left="360" w:hanging="360"/>
              <w:rPr>
                <w:rFonts w:cs="Arial"/>
                <w:sz w:val="20"/>
              </w:rPr>
            </w:pPr>
            <w:r w:rsidRPr="00A46C53">
              <w:rPr>
                <w:rFonts w:cs="Arial"/>
                <w:sz w:val="20"/>
              </w:rPr>
              <w:t>6.</w:t>
            </w:r>
            <w:r w:rsidRPr="00A46C53">
              <w:rPr>
                <w:rFonts w:cs="Arial"/>
                <w:sz w:val="20"/>
              </w:rPr>
              <w:tab/>
              <w:t>Clearcoat Uncontro</w:t>
            </w:r>
            <w:r>
              <w:rPr>
                <w:rFonts w:cs="Arial"/>
                <w:sz w:val="20"/>
              </w:rPr>
              <w:t>lled Total Formaldehyde Content</w:t>
            </w:r>
          </w:p>
        </w:tc>
        <w:tc>
          <w:tcPr>
            <w:tcW w:w="1170" w:type="dxa"/>
            <w:tcBorders>
              <w:top w:val="single" w:sz="4" w:space="0" w:color="auto"/>
              <w:left w:val="single" w:sz="4" w:space="0" w:color="auto"/>
              <w:bottom w:val="single" w:sz="4" w:space="0" w:color="auto"/>
              <w:right w:val="single" w:sz="4" w:space="0" w:color="auto"/>
            </w:tcBorders>
          </w:tcPr>
          <w:p w14:paraId="077F7CD4" w14:textId="77777777" w:rsidR="00BB6265" w:rsidRPr="00A46C53" w:rsidRDefault="00BB6265" w:rsidP="00BB6265">
            <w:pPr>
              <w:jc w:val="center"/>
              <w:rPr>
                <w:rFonts w:cs="Arial"/>
                <w:sz w:val="20"/>
              </w:rPr>
            </w:pPr>
            <w:r w:rsidRPr="00A46C53">
              <w:rPr>
                <w:rFonts w:cs="Arial"/>
                <w:sz w:val="20"/>
              </w:rPr>
              <w:t>0.39 percent by weight</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40E492A7" w14:textId="34D61542" w:rsidR="00BB6265" w:rsidRPr="00BB6265" w:rsidRDefault="00BB6265" w:rsidP="00BB6265">
            <w:pPr>
              <w:jc w:val="center"/>
              <w:rPr>
                <w:rFonts w:cs="Arial"/>
                <w:sz w:val="20"/>
                <w:highlight w:val="yellow"/>
              </w:rPr>
            </w:pPr>
            <w:r w:rsidRPr="00575F9F">
              <w:rPr>
                <w:rFonts w:cs="Arial"/>
                <w:sz w:val="20"/>
              </w:rPr>
              <w:t>Instantaneous</w:t>
            </w:r>
          </w:p>
        </w:tc>
        <w:tc>
          <w:tcPr>
            <w:tcW w:w="1429" w:type="dxa"/>
            <w:tcBorders>
              <w:top w:val="single" w:sz="4" w:space="0" w:color="auto"/>
              <w:left w:val="single" w:sz="4" w:space="0" w:color="auto"/>
              <w:bottom w:val="single" w:sz="4" w:space="0" w:color="auto"/>
              <w:right w:val="single" w:sz="4" w:space="0" w:color="auto"/>
            </w:tcBorders>
          </w:tcPr>
          <w:p w14:paraId="1BDAEF01" w14:textId="77777777" w:rsidR="00BB6265" w:rsidRPr="00A46C53" w:rsidRDefault="00BB6265" w:rsidP="00BB6265">
            <w:pPr>
              <w:jc w:val="center"/>
              <w:rPr>
                <w:rFonts w:cs="Arial"/>
                <w:sz w:val="20"/>
              </w:rPr>
            </w:pPr>
            <w:r w:rsidRPr="00A46C53">
              <w:rPr>
                <w:rFonts w:cs="Arial"/>
                <w:sz w:val="20"/>
              </w:rPr>
              <w:t>EUWETCOAT</w:t>
            </w:r>
          </w:p>
        </w:tc>
        <w:tc>
          <w:tcPr>
            <w:tcW w:w="1541" w:type="dxa"/>
            <w:gridSpan w:val="2"/>
            <w:tcBorders>
              <w:top w:val="single" w:sz="4" w:space="0" w:color="auto"/>
              <w:left w:val="single" w:sz="4" w:space="0" w:color="auto"/>
              <w:bottom w:val="single" w:sz="4" w:space="0" w:color="auto"/>
              <w:right w:val="single" w:sz="4" w:space="0" w:color="auto"/>
            </w:tcBorders>
          </w:tcPr>
          <w:p w14:paraId="390FC724" w14:textId="2DFE14DF" w:rsidR="00BB6265" w:rsidRPr="00A46C53" w:rsidRDefault="00BB6265" w:rsidP="00BB6265">
            <w:pPr>
              <w:jc w:val="center"/>
              <w:rPr>
                <w:rFonts w:cs="Arial"/>
                <w:sz w:val="20"/>
              </w:rPr>
            </w:pPr>
            <w:r w:rsidRPr="00A46C53">
              <w:rPr>
                <w:rFonts w:cs="Arial"/>
                <w:sz w:val="20"/>
              </w:rPr>
              <w:t>SC.VI.</w:t>
            </w:r>
            <w:r w:rsidR="00CB49EA">
              <w:rPr>
                <w:rFonts w:cs="Arial"/>
                <w:sz w:val="20"/>
              </w:rPr>
              <w:t>4</w:t>
            </w:r>
          </w:p>
        </w:tc>
        <w:tc>
          <w:tcPr>
            <w:tcW w:w="1980" w:type="dxa"/>
            <w:tcBorders>
              <w:top w:val="single" w:sz="4" w:space="0" w:color="auto"/>
              <w:left w:val="single" w:sz="4" w:space="0" w:color="auto"/>
              <w:bottom w:val="single" w:sz="4" w:space="0" w:color="auto"/>
              <w:right w:val="single" w:sz="4" w:space="0" w:color="auto"/>
            </w:tcBorders>
          </w:tcPr>
          <w:p w14:paraId="2D577863" w14:textId="77777777" w:rsidR="00BB6265" w:rsidRPr="00653E4A" w:rsidRDefault="00BB6265" w:rsidP="00BB6265">
            <w:pPr>
              <w:jc w:val="center"/>
              <w:rPr>
                <w:rFonts w:cs="Arial"/>
                <w:b/>
                <w:sz w:val="20"/>
              </w:rPr>
            </w:pPr>
            <w:r w:rsidRPr="00653E4A">
              <w:rPr>
                <w:rFonts w:cs="Arial"/>
                <w:b/>
                <w:sz w:val="20"/>
              </w:rPr>
              <w:t>R 336.1225</w:t>
            </w:r>
          </w:p>
        </w:tc>
      </w:tr>
      <w:tr w:rsidR="00BB6265" w14:paraId="713FBC86"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415A8AF8" w14:textId="77777777" w:rsidR="00BB6265" w:rsidRPr="00A46C53" w:rsidRDefault="00BB6265" w:rsidP="00BB6265">
            <w:pPr>
              <w:ind w:left="360" w:hanging="360"/>
              <w:rPr>
                <w:rFonts w:cs="Arial"/>
                <w:sz w:val="20"/>
              </w:rPr>
            </w:pPr>
            <w:r w:rsidRPr="00A46C53">
              <w:rPr>
                <w:rFonts w:cs="Arial"/>
                <w:sz w:val="20"/>
              </w:rPr>
              <w:t>7.</w:t>
            </w:r>
            <w:r w:rsidRPr="00A46C53">
              <w:rPr>
                <w:rFonts w:cs="Arial"/>
                <w:sz w:val="20"/>
              </w:rPr>
              <w:tab/>
              <w:t>Primer Uncontro</w:t>
            </w:r>
            <w:r>
              <w:rPr>
                <w:rFonts w:cs="Arial"/>
                <w:sz w:val="20"/>
              </w:rPr>
              <w:t>lled Total Formaldehyde Content</w:t>
            </w:r>
          </w:p>
        </w:tc>
        <w:tc>
          <w:tcPr>
            <w:tcW w:w="1170" w:type="dxa"/>
            <w:tcBorders>
              <w:top w:val="single" w:sz="4" w:space="0" w:color="auto"/>
              <w:left w:val="single" w:sz="4" w:space="0" w:color="auto"/>
              <w:bottom w:val="single" w:sz="4" w:space="0" w:color="auto"/>
              <w:right w:val="single" w:sz="4" w:space="0" w:color="auto"/>
            </w:tcBorders>
          </w:tcPr>
          <w:p w14:paraId="499235BE" w14:textId="77777777" w:rsidR="00BB6265" w:rsidRPr="00A46C53" w:rsidRDefault="00BB6265" w:rsidP="00BB6265">
            <w:pPr>
              <w:jc w:val="center"/>
              <w:rPr>
                <w:rFonts w:cs="Arial"/>
                <w:sz w:val="20"/>
              </w:rPr>
            </w:pPr>
            <w:r w:rsidRPr="00A46C53">
              <w:rPr>
                <w:rFonts w:cs="Arial"/>
                <w:sz w:val="20"/>
              </w:rPr>
              <w:t>0.70</w:t>
            </w:r>
            <w:r>
              <w:rPr>
                <w:rFonts w:cs="Arial"/>
                <w:sz w:val="20"/>
              </w:rPr>
              <w:t xml:space="preserve"> </w:t>
            </w:r>
            <w:r w:rsidRPr="00A46C53">
              <w:rPr>
                <w:rFonts w:cs="Arial"/>
                <w:sz w:val="20"/>
              </w:rPr>
              <w:t>percent by weight</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09249836" w14:textId="4139B358" w:rsidR="00BB6265" w:rsidRPr="00BB6265" w:rsidRDefault="00BB6265" w:rsidP="00BB6265">
            <w:pPr>
              <w:jc w:val="center"/>
              <w:rPr>
                <w:rFonts w:cs="Arial"/>
                <w:sz w:val="20"/>
              </w:rPr>
            </w:pPr>
            <w:r w:rsidRPr="00BB6265">
              <w:rPr>
                <w:rFonts w:cs="Arial"/>
                <w:sz w:val="20"/>
              </w:rPr>
              <w:t>Instantaneous</w:t>
            </w:r>
          </w:p>
        </w:tc>
        <w:tc>
          <w:tcPr>
            <w:tcW w:w="1429" w:type="dxa"/>
            <w:tcBorders>
              <w:top w:val="single" w:sz="4" w:space="0" w:color="auto"/>
              <w:left w:val="single" w:sz="4" w:space="0" w:color="auto"/>
              <w:bottom w:val="single" w:sz="4" w:space="0" w:color="auto"/>
              <w:right w:val="single" w:sz="4" w:space="0" w:color="auto"/>
            </w:tcBorders>
          </w:tcPr>
          <w:p w14:paraId="5BF00F74" w14:textId="77777777" w:rsidR="00BB6265" w:rsidRPr="00A46C53" w:rsidRDefault="00BB6265" w:rsidP="00BB6265">
            <w:pPr>
              <w:jc w:val="center"/>
              <w:rPr>
                <w:rFonts w:cs="Arial"/>
                <w:sz w:val="20"/>
              </w:rPr>
            </w:pPr>
            <w:r w:rsidRPr="00A46C53">
              <w:rPr>
                <w:rFonts w:cs="Arial"/>
                <w:sz w:val="20"/>
              </w:rPr>
              <w:t>EUWETCOAT</w:t>
            </w:r>
          </w:p>
        </w:tc>
        <w:tc>
          <w:tcPr>
            <w:tcW w:w="1541" w:type="dxa"/>
            <w:gridSpan w:val="2"/>
            <w:tcBorders>
              <w:top w:val="single" w:sz="4" w:space="0" w:color="auto"/>
              <w:left w:val="single" w:sz="4" w:space="0" w:color="auto"/>
              <w:bottom w:val="single" w:sz="4" w:space="0" w:color="auto"/>
              <w:right w:val="single" w:sz="4" w:space="0" w:color="auto"/>
            </w:tcBorders>
          </w:tcPr>
          <w:p w14:paraId="238DCC0E" w14:textId="0010F3E2" w:rsidR="00BB6265" w:rsidRPr="00A46C53" w:rsidRDefault="00BB6265" w:rsidP="00BB6265">
            <w:pPr>
              <w:jc w:val="center"/>
              <w:rPr>
                <w:rFonts w:cs="Arial"/>
                <w:sz w:val="20"/>
              </w:rPr>
            </w:pPr>
            <w:r w:rsidRPr="00A46C53">
              <w:rPr>
                <w:rFonts w:cs="Arial"/>
                <w:sz w:val="20"/>
              </w:rPr>
              <w:t>SC.VI.</w:t>
            </w:r>
            <w:r w:rsidR="00CB49EA">
              <w:rPr>
                <w:rFonts w:cs="Arial"/>
                <w:sz w:val="20"/>
              </w:rPr>
              <w:t>4</w:t>
            </w:r>
          </w:p>
        </w:tc>
        <w:tc>
          <w:tcPr>
            <w:tcW w:w="1980" w:type="dxa"/>
            <w:tcBorders>
              <w:top w:val="single" w:sz="4" w:space="0" w:color="auto"/>
              <w:left w:val="single" w:sz="4" w:space="0" w:color="auto"/>
              <w:bottom w:val="single" w:sz="4" w:space="0" w:color="auto"/>
              <w:right w:val="single" w:sz="4" w:space="0" w:color="auto"/>
            </w:tcBorders>
          </w:tcPr>
          <w:p w14:paraId="11D9F2AE" w14:textId="77777777" w:rsidR="00BB6265" w:rsidRPr="00653E4A" w:rsidRDefault="00BB6265" w:rsidP="00BB6265">
            <w:pPr>
              <w:jc w:val="center"/>
              <w:rPr>
                <w:rFonts w:cs="Arial"/>
                <w:b/>
                <w:sz w:val="20"/>
              </w:rPr>
            </w:pPr>
            <w:r w:rsidRPr="00653E4A">
              <w:rPr>
                <w:rFonts w:cs="Arial"/>
                <w:b/>
                <w:sz w:val="20"/>
              </w:rPr>
              <w:t>R 336.1225</w:t>
            </w:r>
          </w:p>
        </w:tc>
      </w:tr>
      <w:tr w:rsidR="0003619E" w14:paraId="2AB6171E"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35304D2D" w14:textId="77777777" w:rsidR="0003619E" w:rsidRPr="00A46C53" w:rsidRDefault="0003619E" w:rsidP="00C6692B">
            <w:pPr>
              <w:ind w:left="360" w:hanging="360"/>
              <w:rPr>
                <w:rFonts w:cs="Arial"/>
                <w:sz w:val="20"/>
              </w:rPr>
            </w:pPr>
            <w:r>
              <w:rPr>
                <w:rFonts w:cs="Arial"/>
                <w:sz w:val="20"/>
              </w:rPr>
              <w:t>8.</w:t>
            </w:r>
            <w:r>
              <w:rPr>
                <w:rFonts w:cs="Arial"/>
                <w:sz w:val="20"/>
              </w:rPr>
              <w:tab/>
              <w:t>Dibasic Ester*</w:t>
            </w:r>
          </w:p>
          <w:p w14:paraId="190D91CA" w14:textId="77777777" w:rsidR="0003619E" w:rsidRPr="00A46C53" w:rsidRDefault="0003619E" w:rsidP="00C6692B">
            <w:pPr>
              <w:ind w:left="360" w:hanging="360"/>
              <w:rPr>
                <w:rFonts w:cs="Arial"/>
                <w:sz w:val="20"/>
              </w:rPr>
            </w:pPr>
            <w:r w:rsidRPr="00A46C53">
              <w:rPr>
                <w:rFonts w:cs="Arial"/>
                <w:sz w:val="20"/>
              </w:rPr>
              <w:tab/>
              <w:t>[CAS # 95481-62-2]</w:t>
            </w:r>
          </w:p>
        </w:tc>
        <w:tc>
          <w:tcPr>
            <w:tcW w:w="1170" w:type="dxa"/>
            <w:tcBorders>
              <w:top w:val="single" w:sz="4" w:space="0" w:color="auto"/>
              <w:left w:val="single" w:sz="4" w:space="0" w:color="auto"/>
              <w:bottom w:val="single" w:sz="4" w:space="0" w:color="auto"/>
              <w:right w:val="single" w:sz="4" w:space="0" w:color="auto"/>
            </w:tcBorders>
          </w:tcPr>
          <w:p w14:paraId="389EAF13" w14:textId="77777777" w:rsidR="0003619E" w:rsidRPr="00A46C53" w:rsidRDefault="0003619E" w:rsidP="00C6692B">
            <w:pPr>
              <w:jc w:val="center"/>
              <w:rPr>
                <w:rFonts w:cs="Arial"/>
                <w:sz w:val="20"/>
              </w:rPr>
            </w:pPr>
            <w:r w:rsidRPr="00A46C53">
              <w:rPr>
                <w:rFonts w:cs="Arial"/>
                <w:sz w:val="20"/>
              </w:rPr>
              <w:t>0.78 pph</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3AAF4AB0" w14:textId="054849C0" w:rsidR="0003619E" w:rsidRPr="00BB6265" w:rsidRDefault="00B816F8" w:rsidP="00C6692B">
            <w:pPr>
              <w:jc w:val="center"/>
              <w:rPr>
                <w:rFonts w:cs="Arial"/>
                <w:sz w:val="20"/>
              </w:rPr>
            </w:pPr>
            <w:r>
              <w:rPr>
                <w:rFonts w:cs="Arial"/>
                <w:sz w:val="20"/>
              </w:rPr>
              <w:t>Hourly</w:t>
            </w:r>
          </w:p>
        </w:tc>
        <w:tc>
          <w:tcPr>
            <w:tcW w:w="1429" w:type="dxa"/>
            <w:tcBorders>
              <w:top w:val="single" w:sz="4" w:space="0" w:color="auto"/>
              <w:left w:val="single" w:sz="4" w:space="0" w:color="auto"/>
              <w:bottom w:val="single" w:sz="4" w:space="0" w:color="auto"/>
              <w:right w:val="single" w:sz="4" w:space="0" w:color="auto"/>
            </w:tcBorders>
          </w:tcPr>
          <w:p w14:paraId="71D11328" w14:textId="77777777" w:rsidR="0003619E" w:rsidRPr="00A46C53" w:rsidRDefault="0003619E" w:rsidP="00C6692B">
            <w:pPr>
              <w:jc w:val="center"/>
              <w:rPr>
                <w:rFonts w:cs="Arial"/>
                <w:sz w:val="20"/>
              </w:rPr>
            </w:pPr>
            <w:r w:rsidRPr="00A46C53">
              <w:rPr>
                <w:rFonts w:cs="Arial"/>
                <w:sz w:val="20"/>
              </w:rPr>
              <w:t>EUWETCOAT</w:t>
            </w:r>
          </w:p>
        </w:tc>
        <w:tc>
          <w:tcPr>
            <w:tcW w:w="1541" w:type="dxa"/>
            <w:gridSpan w:val="2"/>
            <w:tcBorders>
              <w:top w:val="single" w:sz="4" w:space="0" w:color="auto"/>
              <w:left w:val="single" w:sz="4" w:space="0" w:color="auto"/>
              <w:bottom w:val="single" w:sz="4" w:space="0" w:color="auto"/>
              <w:right w:val="single" w:sz="4" w:space="0" w:color="auto"/>
            </w:tcBorders>
          </w:tcPr>
          <w:p w14:paraId="7CD8E1D5" w14:textId="77777777" w:rsidR="0003619E" w:rsidRPr="00A46C53" w:rsidRDefault="0003619E" w:rsidP="00C6692B">
            <w:pPr>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275CB5C5" w14:textId="77777777" w:rsidR="0003619E" w:rsidRPr="00653E4A" w:rsidRDefault="0003619E" w:rsidP="00C6692B">
            <w:pPr>
              <w:jc w:val="center"/>
              <w:rPr>
                <w:rFonts w:cs="Arial"/>
                <w:b/>
                <w:sz w:val="20"/>
              </w:rPr>
            </w:pPr>
            <w:r w:rsidRPr="00653E4A">
              <w:rPr>
                <w:rFonts w:cs="Arial"/>
                <w:b/>
                <w:sz w:val="20"/>
              </w:rPr>
              <w:t>R 336.1225</w:t>
            </w:r>
          </w:p>
        </w:tc>
      </w:tr>
      <w:tr w:rsidR="0003619E" w14:paraId="0861E71B"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26A1977E" w14:textId="77777777" w:rsidR="0003619E" w:rsidRPr="00A46C53" w:rsidRDefault="0003619E" w:rsidP="00C6692B">
            <w:pPr>
              <w:ind w:left="360" w:hanging="360"/>
              <w:rPr>
                <w:rFonts w:cs="Arial"/>
                <w:sz w:val="20"/>
              </w:rPr>
            </w:pPr>
            <w:r w:rsidRPr="00A46C53">
              <w:rPr>
                <w:rFonts w:cs="Arial"/>
                <w:sz w:val="20"/>
              </w:rPr>
              <w:lastRenderedPageBreak/>
              <w:t>9.</w:t>
            </w:r>
            <w:r w:rsidRPr="00A46C53">
              <w:rPr>
                <w:rFonts w:cs="Arial"/>
                <w:sz w:val="20"/>
              </w:rPr>
              <w:tab/>
              <w:t>Cumene</w:t>
            </w:r>
          </w:p>
          <w:p w14:paraId="203D7C17" w14:textId="77777777" w:rsidR="0003619E" w:rsidRPr="00A46C53" w:rsidRDefault="0003619E" w:rsidP="00C6692B">
            <w:pPr>
              <w:ind w:left="360" w:hanging="360"/>
              <w:rPr>
                <w:rFonts w:cs="Arial"/>
                <w:sz w:val="20"/>
              </w:rPr>
            </w:pPr>
            <w:r w:rsidRPr="00A46C53">
              <w:rPr>
                <w:rFonts w:cs="Arial"/>
                <w:sz w:val="20"/>
              </w:rPr>
              <w:tab/>
              <w:t>[CAS # 98-82-8]</w:t>
            </w:r>
          </w:p>
        </w:tc>
        <w:tc>
          <w:tcPr>
            <w:tcW w:w="1170" w:type="dxa"/>
            <w:tcBorders>
              <w:top w:val="single" w:sz="4" w:space="0" w:color="auto"/>
              <w:left w:val="single" w:sz="4" w:space="0" w:color="auto"/>
              <w:bottom w:val="single" w:sz="4" w:space="0" w:color="auto"/>
              <w:right w:val="single" w:sz="4" w:space="0" w:color="auto"/>
            </w:tcBorders>
          </w:tcPr>
          <w:p w14:paraId="71CE447C" w14:textId="77777777" w:rsidR="0003619E" w:rsidRPr="00A46C53" w:rsidRDefault="0003619E" w:rsidP="00C6692B">
            <w:pPr>
              <w:jc w:val="center"/>
              <w:rPr>
                <w:rFonts w:cs="Arial"/>
                <w:sz w:val="20"/>
              </w:rPr>
            </w:pPr>
            <w:r w:rsidRPr="00A46C53">
              <w:rPr>
                <w:rFonts w:cs="Arial"/>
                <w:sz w:val="20"/>
              </w:rPr>
              <w:t>0.40 pph</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112649DA" w14:textId="7A4C490F" w:rsidR="0003619E" w:rsidRPr="00BB6265" w:rsidRDefault="00B816F8" w:rsidP="00C6692B">
            <w:pPr>
              <w:jc w:val="center"/>
              <w:rPr>
                <w:rFonts w:cs="Arial"/>
                <w:sz w:val="20"/>
              </w:rPr>
            </w:pPr>
            <w:r>
              <w:rPr>
                <w:rFonts w:cs="Arial"/>
                <w:sz w:val="20"/>
              </w:rPr>
              <w:t>Hourly</w:t>
            </w:r>
          </w:p>
        </w:tc>
        <w:tc>
          <w:tcPr>
            <w:tcW w:w="1429" w:type="dxa"/>
            <w:tcBorders>
              <w:top w:val="single" w:sz="4" w:space="0" w:color="auto"/>
              <w:left w:val="single" w:sz="4" w:space="0" w:color="auto"/>
              <w:bottom w:val="single" w:sz="4" w:space="0" w:color="auto"/>
              <w:right w:val="single" w:sz="4" w:space="0" w:color="auto"/>
            </w:tcBorders>
          </w:tcPr>
          <w:p w14:paraId="04EBECF7" w14:textId="77777777" w:rsidR="0003619E" w:rsidRPr="00A46C53" w:rsidRDefault="0003619E" w:rsidP="00C6692B">
            <w:pPr>
              <w:jc w:val="center"/>
              <w:rPr>
                <w:rFonts w:cs="Arial"/>
                <w:sz w:val="20"/>
              </w:rPr>
            </w:pPr>
            <w:r w:rsidRPr="00A46C53">
              <w:rPr>
                <w:rFonts w:cs="Arial"/>
                <w:sz w:val="20"/>
              </w:rPr>
              <w:t>EUWETCOAT</w:t>
            </w:r>
          </w:p>
        </w:tc>
        <w:tc>
          <w:tcPr>
            <w:tcW w:w="1541" w:type="dxa"/>
            <w:gridSpan w:val="2"/>
            <w:tcBorders>
              <w:top w:val="single" w:sz="4" w:space="0" w:color="auto"/>
              <w:left w:val="single" w:sz="4" w:space="0" w:color="auto"/>
              <w:bottom w:val="single" w:sz="4" w:space="0" w:color="auto"/>
              <w:right w:val="single" w:sz="4" w:space="0" w:color="auto"/>
            </w:tcBorders>
          </w:tcPr>
          <w:p w14:paraId="69EE7F1E" w14:textId="77777777" w:rsidR="0003619E" w:rsidRPr="00A46C53" w:rsidRDefault="0003619E" w:rsidP="00C6692B">
            <w:pPr>
              <w:tabs>
                <w:tab w:val="left" w:pos="540"/>
              </w:tabs>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7D8F955C" w14:textId="77777777" w:rsidR="0003619E" w:rsidRPr="00653E4A" w:rsidRDefault="0003619E" w:rsidP="00C6692B">
            <w:pPr>
              <w:jc w:val="center"/>
              <w:rPr>
                <w:rFonts w:cs="Arial"/>
                <w:b/>
                <w:sz w:val="20"/>
              </w:rPr>
            </w:pPr>
            <w:r w:rsidRPr="00653E4A">
              <w:rPr>
                <w:rFonts w:cs="Arial"/>
                <w:b/>
                <w:sz w:val="20"/>
              </w:rPr>
              <w:t>R 336.1225</w:t>
            </w:r>
          </w:p>
        </w:tc>
      </w:tr>
      <w:tr w:rsidR="0003619E" w14:paraId="4A28228D"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2EEBB3E0" w14:textId="77777777" w:rsidR="0003619E" w:rsidRPr="00A46C53" w:rsidRDefault="0003619E" w:rsidP="00C6692B">
            <w:pPr>
              <w:ind w:left="360" w:hanging="360"/>
              <w:rPr>
                <w:rFonts w:cs="Arial"/>
                <w:sz w:val="20"/>
              </w:rPr>
            </w:pPr>
            <w:r w:rsidRPr="00A46C53">
              <w:rPr>
                <w:rFonts w:cs="Arial"/>
                <w:sz w:val="20"/>
              </w:rPr>
              <w:t>10.</w:t>
            </w:r>
            <w:r w:rsidRPr="00A46C53">
              <w:rPr>
                <w:rFonts w:cs="Arial"/>
                <w:sz w:val="20"/>
              </w:rPr>
              <w:tab/>
              <w:t>Ethyl Benzene</w:t>
            </w:r>
          </w:p>
          <w:p w14:paraId="236073A4" w14:textId="77777777" w:rsidR="0003619E" w:rsidRPr="00A46C53" w:rsidRDefault="0003619E" w:rsidP="00C6692B">
            <w:pPr>
              <w:ind w:left="360" w:hanging="360"/>
              <w:rPr>
                <w:rFonts w:cs="Arial"/>
                <w:sz w:val="20"/>
              </w:rPr>
            </w:pPr>
            <w:r w:rsidRPr="00A46C53">
              <w:rPr>
                <w:rFonts w:cs="Arial"/>
                <w:sz w:val="20"/>
              </w:rPr>
              <w:tab/>
              <w:t>[CAS # 100-41-4]</w:t>
            </w:r>
          </w:p>
        </w:tc>
        <w:tc>
          <w:tcPr>
            <w:tcW w:w="1170" w:type="dxa"/>
            <w:tcBorders>
              <w:top w:val="single" w:sz="4" w:space="0" w:color="auto"/>
              <w:left w:val="single" w:sz="4" w:space="0" w:color="auto"/>
              <w:bottom w:val="single" w:sz="4" w:space="0" w:color="auto"/>
              <w:right w:val="single" w:sz="4" w:space="0" w:color="auto"/>
            </w:tcBorders>
          </w:tcPr>
          <w:p w14:paraId="46411732" w14:textId="77777777" w:rsidR="0003619E" w:rsidRPr="00A46C53" w:rsidRDefault="0003619E" w:rsidP="00C6692B">
            <w:pPr>
              <w:jc w:val="center"/>
              <w:rPr>
                <w:rFonts w:cs="Arial"/>
                <w:sz w:val="20"/>
              </w:rPr>
            </w:pPr>
            <w:r w:rsidRPr="00A46C53">
              <w:rPr>
                <w:rFonts w:cs="Arial"/>
                <w:sz w:val="20"/>
              </w:rPr>
              <w:t>2.96 pph</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4A23B0FB" w14:textId="0D748848" w:rsidR="0003619E" w:rsidRPr="00A46C53" w:rsidRDefault="00C22CA7" w:rsidP="00C6692B">
            <w:pPr>
              <w:jc w:val="center"/>
              <w:rPr>
                <w:rFonts w:cs="Arial"/>
                <w:sz w:val="20"/>
              </w:rPr>
            </w:pPr>
            <w:r>
              <w:rPr>
                <w:rFonts w:cs="Arial"/>
                <w:sz w:val="20"/>
              </w:rPr>
              <w:t>Pounds per hour</w:t>
            </w:r>
          </w:p>
        </w:tc>
        <w:tc>
          <w:tcPr>
            <w:tcW w:w="1429" w:type="dxa"/>
            <w:tcBorders>
              <w:top w:val="single" w:sz="4" w:space="0" w:color="auto"/>
              <w:left w:val="single" w:sz="4" w:space="0" w:color="auto"/>
              <w:bottom w:val="single" w:sz="4" w:space="0" w:color="auto"/>
              <w:right w:val="single" w:sz="4" w:space="0" w:color="auto"/>
            </w:tcBorders>
          </w:tcPr>
          <w:p w14:paraId="56496287" w14:textId="77777777" w:rsidR="0003619E" w:rsidRPr="00A46C53" w:rsidRDefault="0003619E" w:rsidP="00C6692B">
            <w:pPr>
              <w:jc w:val="center"/>
              <w:rPr>
                <w:rFonts w:cs="Arial"/>
                <w:sz w:val="20"/>
              </w:rPr>
            </w:pPr>
            <w:r w:rsidRPr="00A46C53">
              <w:rPr>
                <w:rFonts w:cs="Arial"/>
                <w:sz w:val="20"/>
              </w:rPr>
              <w:t>EUWETCOAT</w:t>
            </w:r>
          </w:p>
        </w:tc>
        <w:tc>
          <w:tcPr>
            <w:tcW w:w="1541" w:type="dxa"/>
            <w:gridSpan w:val="2"/>
            <w:tcBorders>
              <w:top w:val="single" w:sz="4" w:space="0" w:color="auto"/>
              <w:left w:val="single" w:sz="4" w:space="0" w:color="auto"/>
              <w:bottom w:val="single" w:sz="4" w:space="0" w:color="auto"/>
              <w:right w:val="single" w:sz="4" w:space="0" w:color="auto"/>
            </w:tcBorders>
          </w:tcPr>
          <w:p w14:paraId="5855AA9C" w14:textId="77777777" w:rsidR="0003619E" w:rsidRPr="00A46C53" w:rsidRDefault="0003619E" w:rsidP="00C6692B">
            <w:pPr>
              <w:tabs>
                <w:tab w:val="left" w:pos="540"/>
              </w:tabs>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697F0D25" w14:textId="77777777" w:rsidR="0003619E" w:rsidRPr="00653E4A" w:rsidRDefault="0003619E" w:rsidP="00C6692B">
            <w:pPr>
              <w:jc w:val="center"/>
              <w:rPr>
                <w:rFonts w:cs="Arial"/>
                <w:b/>
                <w:sz w:val="20"/>
              </w:rPr>
            </w:pPr>
            <w:r w:rsidRPr="00653E4A">
              <w:rPr>
                <w:rFonts w:cs="Arial"/>
                <w:b/>
                <w:sz w:val="20"/>
              </w:rPr>
              <w:t>R 336.1225</w:t>
            </w:r>
          </w:p>
        </w:tc>
      </w:tr>
      <w:tr w:rsidR="0003619E" w14:paraId="0CAD5196"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00C25A76" w14:textId="77777777" w:rsidR="0003619E" w:rsidRPr="00A46C53" w:rsidRDefault="0003619E" w:rsidP="00C6692B">
            <w:pPr>
              <w:ind w:left="360" w:hanging="360"/>
              <w:rPr>
                <w:rFonts w:cs="Arial"/>
                <w:sz w:val="20"/>
              </w:rPr>
            </w:pPr>
            <w:r w:rsidRPr="00A46C53">
              <w:rPr>
                <w:rFonts w:cs="Arial"/>
                <w:sz w:val="20"/>
              </w:rPr>
              <w:t>1</w:t>
            </w:r>
            <w:r>
              <w:rPr>
                <w:rFonts w:cs="Arial"/>
                <w:sz w:val="20"/>
              </w:rPr>
              <w:t>1.</w:t>
            </w:r>
            <w:r>
              <w:rPr>
                <w:rFonts w:cs="Arial"/>
                <w:sz w:val="20"/>
              </w:rPr>
              <w:tab/>
              <w:t>Dibasic Ester*</w:t>
            </w:r>
          </w:p>
          <w:p w14:paraId="3B150F2C" w14:textId="77777777" w:rsidR="0003619E" w:rsidRPr="00A46C53" w:rsidDel="00553E50" w:rsidRDefault="0003619E" w:rsidP="00C6692B">
            <w:pPr>
              <w:ind w:left="360" w:hanging="360"/>
              <w:rPr>
                <w:rFonts w:cs="Arial"/>
                <w:sz w:val="20"/>
              </w:rPr>
            </w:pPr>
            <w:r w:rsidRPr="00A46C53">
              <w:rPr>
                <w:rFonts w:cs="Arial"/>
                <w:sz w:val="20"/>
              </w:rPr>
              <w:tab/>
              <w:t>[CAS # 95481-62-2]</w:t>
            </w:r>
          </w:p>
        </w:tc>
        <w:tc>
          <w:tcPr>
            <w:tcW w:w="1170" w:type="dxa"/>
            <w:tcBorders>
              <w:top w:val="single" w:sz="4" w:space="0" w:color="auto"/>
              <w:left w:val="single" w:sz="4" w:space="0" w:color="auto"/>
              <w:bottom w:val="single" w:sz="4" w:space="0" w:color="auto"/>
              <w:right w:val="single" w:sz="4" w:space="0" w:color="auto"/>
            </w:tcBorders>
          </w:tcPr>
          <w:p w14:paraId="31F3EE91" w14:textId="77777777" w:rsidR="0003619E" w:rsidRPr="00A46C53" w:rsidDel="00553E50" w:rsidRDefault="0003619E" w:rsidP="00C6692B">
            <w:pPr>
              <w:jc w:val="center"/>
              <w:rPr>
                <w:rFonts w:cs="Arial"/>
                <w:sz w:val="20"/>
              </w:rPr>
            </w:pPr>
            <w:r w:rsidRPr="00A46C53">
              <w:rPr>
                <w:rFonts w:cs="Arial"/>
                <w:sz w:val="20"/>
              </w:rPr>
              <w:t>3,390</w:t>
            </w:r>
            <w:r>
              <w:rPr>
                <w:rFonts w:cs="Arial"/>
                <w:sz w:val="20"/>
              </w:rPr>
              <w:t xml:space="preserve"> </w:t>
            </w:r>
            <w:r w:rsidRPr="00A46C53">
              <w:rPr>
                <w:rFonts w:cs="Arial"/>
                <w:sz w:val="20"/>
              </w:rPr>
              <w:t>ppy</w:t>
            </w:r>
            <w:r w:rsidRPr="00A46C53">
              <w:rPr>
                <w:rFonts w:cs="Arial"/>
                <w:sz w:val="20"/>
                <w:vertAlign w:val="superscript"/>
              </w:rPr>
              <w:t>1</w:t>
            </w:r>
            <w:r w:rsidRPr="00A46C53">
              <w:rPr>
                <w:rFonts w:cs="Arial"/>
                <w:sz w:val="20"/>
              </w:rPr>
              <w:t xml:space="preserve"> </w:t>
            </w:r>
          </w:p>
        </w:tc>
        <w:tc>
          <w:tcPr>
            <w:tcW w:w="1981" w:type="dxa"/>
            <w:tcBorders>
              <w:top w:val="single" w:sz="4" w:space="0" w:color="auto"/>
              <w:left w:val="single" w:sz="4" w:space="0" w:color="auto"/>
              <w:bottom w:val="single" w:sz="4" w:space="0" w:color="auto"/>
              <w:right w:val="single" w:sz="4" w:space="0" w:color="auto"/>
            </w:tcBorders>
          </w:tcPr>
          <w:p w14:paraId="7613FEF9" w14:textId="77777777" w:rsidR="0003619E" w:rsidRPr="00A46C53" w:rsidDel="00553E50" w:rsidRDefault="0003619E" w:rsidP="00C6692B">
            <w:pPr>
              <w:jc w:val="center"/>
              <w:rPr>
                <w:rFonts w:cs="Arial"/>
                <w:sz w:val="20"/>
              </w:rPr>
            </w:pPr>
            <w:r w:rsidRPr="00A46C53">
              <w:rPr>
                <w:rFonts w:cs="Arial"/>
                <w:sz w:val="20"/>
              </w:rPr>
              <w:t>Based on a 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78298F8A" w14:textId="77777777" w:rsidR="0003619E" w:rsidRPr="00A46C53" w:rsidDel="00553E50" w:rsidRDefault="0003619E" w:rsidP="00C6692B">
            <w:pPr>
              <w:jc w:val="center"/>
              <w:rPr>
                <w:rFonts w:cs="Arial"/>
                <w:sz w:val="20"/>
              </w:rPr>
            </w:pPr>
            <w:r w:rsidRPr="00A46C53">
              <w:rPr>
                <w:rFonts w:cs="Arial"/>
                <w:sz w:val="20"/>
              </w:rPr>
              <w:t>Prime coat spray booth and prime bake oven</w:t>
            </w:r>
          </w:p>
        </w:tc>
        <w:tc>
          <w:tcPr>
            <w:tcW w:w="1541" w:type="dxa"/>
            <w:gridSpan w:val="2"/>
            <w:tcBorders>
              <w:top w:val="single" w:sz="4" w:space="0" w:color="auto"/>
              <w:left w:val="single" w:sz="4" w:space="0" w:color="auto"/>
              <w:bottom w:val="single" w:sz="4" w:space="0" w:color="auto"/>
              <w:right w:val="single" w:sz="4" w:space="0" w:color="auto"/>
            </w:tcBorders>
          </w:tcPr>
          <w:p w14:paraId="6D748F5A" w14:textId="77777777" w:rsidR="0003619E" w:rsidRPr="00A46C53" w:rsidDel="00553E50" w:rsidRDefault="0003619E" w:rsidP="00C6692B">
            <w:pPr>
              <w:tabs>
                <w:tab w:val="left" w:pos="540"/>
              </w:tabs>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2BAC5107" w14:textId="77777777" w:rsidR="0003619E" w:rsidRPr="00653E4A" w:rsidDel="00553E50" w:rsidRDefault="0003619E" w:rsidP="00C6692B">
            <w:pPr>
              <w:jc w:val="center"/>
              <w:rPr>
                <w:rFonts w:cs="Arial"/>
                <w:b/>
                <w:sz w:val="20"/>
              </w:rPr>
            </w:pPr>
            <w:r w:rsidRPr="00653E4A">
              <w:rPr>
                <w:rFonts w:cs="Arial"/>
                <w:b/>
                <w:sz w:val="20"/>
              </w:rPr>
              <w:t>R 336.1225</w:t>
            </w:r>
          </w:p>
        </w:tc>
      </w:tr>
      <w:tr w:rsidR="0003619E" w14:paraId="683EE616"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701FAB60" w14:textId="77777777" w:rsidR="0003619E" w:rsidRPr="00A46C53" w:rsidRDefault="0003619E" w:rsidP="00C6692B">
            <w:pPr>
              <w:ind w:left="360" w:hanging="360"/>
              <w:rPr>
                <w:rFonts w:cs="Arial"/>
                <w:sz w:val="20"/>
              </w:rPr>
            </w:pPr>
            <w:r w:rsidRPr="00A46C53">
              <w:rPr>
                <w:rFonts w:cs="Arial"/>
                <w:sz w:val="20"/>
              </w:rPr>
              <w:t>1</w:t>
            </w:r>
            <w:r>
              <w:rPr>
                <w:rFonts w:cs="Arial"/>
                <w:sz w:val="20"/>
              </w:rPr>
              <w:t>2.</w:t>
            </w:r>
            <w:r>
              <w:rPr>
                <w:rFonts w:cs="Arial"/>
                <w:sz w:val="20"/>
              </w:rPr>
              <w:tab/>
              <w:t>Dibasic Ester*</w:t>
            </w:r>
          </w:p>
          <w:p w14:paraId="09FE7172" w14:textId="77777777" w:rsidR="0003619E" w:rsidRPr="00A46C53" w:rsidRDefault="0003619E" w:rsidP="00C6692B">
            <w:pPr>
              <w:ind w:left="360" w:hanging="360"/>
              <w:rPr>
                <w:rFonts w:cs="Arial"/>
                <w:sz w:val="20"/>
              </w:rPr>
            </w:pPr>
            <w:r w:rsidRPr="00A46C53">
              <w:rPr>
                <w:rFonts w:cs="Arial"/>
                <w:sz w:val="20"/>
              </w:rPr>
              <w:tab/>
              <w:t>[CAS # 95481-62-2]</w:t>
            </w:r>
          </w:p>
        </w:tc>
        <w:tc>
          <w:tcPr>
            <w:tcW w:w="1170" w:type="dxa"/>
            <w:tcBorders>
              <w:top w:val="single" w:sz="4" w:space="0" w:color="auto"/>
              <w:left w:val="single" w:sz="4" w:space="0" w:color="auto"/>
              <w:bottom w:val="single" w:sz="4" w:space="0" w:color="auto"/>
              <w:right w:val="single" w:sz="4" w:space="0" w:color="auto"/>
            </w:tcBorders>
          </w:tcPr>
          <w:p w14:paraId="0152E7BA" w14:textId="77777777" w:rsidR="0003619E" w:rsidRPr="00A46C53" w:rsidDel="00553E50" w:rsidRDefault="0003619E" w:rsidP="00C6692B">
            <w:pPr>
              <w:jc w:val="center"/>
              <w:rPr>
                <w:rFonts w:cs="Arial"/>
                <w:sz w:val="20"/>
              </w:rPr>
            </w:pPr>
            <w:r w:rsidRPr="00A46C53">
              <w:rPr>
                <w:rFonts w:cs="Arial"/>
                <w:sz w:val="20"/>
              </w:rPr>
              <w:t>1,891</w:t>
            </w:r>
            <w:r>
              <w:rPr>
                <w:rFonts w:cs="Arial"/>
                <w:sz w:val="20"/>
              </w:rPr>
              <w:t xml:space="preserve"> </w:t>
            </w:r>
            <w:r w:rsidRPr="00A46C53">
              <w:rPr>
                <w:rFonts w:cs="Arial"/>
                <w:sz w:val="20"/>
              </w:rPr>
              <w:t>ppy</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64907EB8" w14:textId="77777777" w:rsidR="0003619E" w:rsidRPr="00A46C53" w:rsidDel="00553E50" w:rsidRDefault="0003619E" w:rsidP="00C6692B">
            <w:pPr>
              <w:jc w:val="center"/>
              <w:rPr>
                <w:rFonts w:cs="Arial"/>
                <w:sz w:val="20"/>
              </w:rPr>
            </w:pPr>
            <w:r w:rsidRPr="00A46C53">
              <w:rPr>
                <w:rFonts w:cs="Arial"/>
                <w:sz w:val="20"/>
              </w:rPr>
              <w:t>Based on a 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165A42DF" w14:textId="77777777" w:rsidR="0003619E" w:rsidRPr="00A46C53" w:rsidRDefault="0003619E" w:rsidP="00C6692B">
            <w:pPr>
              <w:jc w:val="center"/>
              <w:rPr>
                <w:rFonts w:cs="Arial"/>
                <w:sz w:val="20"/>
              </w:rPr>
            </w:pPr>
            <w:r w:rsidRPr="00A46C53">
              <w:rPr>
                <w:rFonts w:cs="Arial"/>
                <w:sz w:val="20"/>
              </w:rPr>
              <w:t>Base coat spray booth, clear coat spray booth, and  final bake oven</w:t>
            </w:r>
          </w:p>
        </w:tc>
        <w:tc>
          <w:tcPr>
            <w:tcW w:w="1541" w:type="dxa"/>
            <w:gridSpan w:val="2"/>
            <w:tcBorders>
              <w:top w:val="single" w:sz="4" w:space="0" w:color="auto"/>
              <w:left w:val="single" w:sz="4" w:space="0" w:color="auto"/>
              <w:bottom w:val="single" w:sz="4" w:space="0" w:color="auto"/>
              <w:right w:val="single" w:sz="4" w:space="0" w:color="auto"/>
            </w:tcBorders>
          </w:tcPr>
          <w:p w14:paraId="1FC424C7" w14:textId="77777777" w:rsidR="0003619E" w:rsidRPr="00A46C53" w:rsidDel="00553E50" w:rsidRDefault="0003619E" w:rsidP="00C6692B">
            <w:pPr>
              <w:tabs>
                <w:tab w:val="left" w:pos="540"/>
              </w:tabs>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42C3AFDF" w14:textId="77777777" w:rsidR="0003619E" w:rsidRPr="00653E4A" w:rsidDel="00553E50" w:rsidRDefault="0003619E" w:rsidP="00C6692B">
            <w:pPr>
              <w:jc w:val="center"/>
              <w:rPr>
                <w:rFonts w:cs="Arial"/>
                <w:b/>
                <w:sz w:val="20"/>
              </w:rPr>
            </w:pPr>
            <w:r w:rsidRPr="00653E4A">
              <w:rPr>
                <w:rFonts w:cs="Arial"/>
                <w:b/>
                <w:sz w:val="20"/>
              </w:rPr>
              <w:t>R 336.1225</w:t>
            </w:r>
          </w:p>
        </w:tc>
      </w:tr>
      <w:tr w:rsidR="0003619E" w14:paraId="096D021E"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500DBF4B" w14:textId="77777777" w:rsidR="0003619E" w:rsidRPr="00A46C53" w:rsidRDefault="0003619E" w:rsidP="00C6692B">
            <w:pPr>
              <w:ind w:left="360" w:hanging="360"/>
              <w:rPr>
                <w:rFonts w:cs="Arial"/>
                <w:sz w:val="20"/>
              </w:rPr>
            </w:pPr>
            <w:r w:rsidRPr="00A46C53">
              <w:rPr>
                <w:rFonts w:cs="Arial"/>
                <w:sz w:val="20"/>
              </w:rPr>
              <w:t>13.</w:t>
            </w:r>
            <w:r w:rsidRPr="00A46C53">
              <w:rPr>
                <w:rFonts w:cs="Arial"/>
                <w:sz w:val="20"/>
              </w:rPr>
              <w:tab/>
              <w:t>Cumene</w:t>
            </w:r>
          </w:p>
          <w:p w14:paraId="3A709044" w14:textId="77777777" w:rsidR="0003619E" w:rsidRPr="00A46C53" w:rsidDel="00553E50" w:rsidRDefault="0003619E" w:rsidP="00C6692B">
            <w:pPr>
              <w:ind w:left="360" w:hanging="360"/>
              <w:rPr>
                <w:rFonts w:cs="Arial"/>
                <w:sz w:val="20"/>
              </w:rPr>
            </w:pPr>
            <w:r w:rsidRPr="00A46C53">
              <w:rPr>
                <w:rFonts w:cs="Arial"/>
                <w:sz w:val="20"/>
              </w:rPr>
              <w:tab/>
              <w:t>[CAS # 98-82-8]</w:t>
            </w:r>
          </w:p>
        </w:tc>
        <w:tc>
          <w:tcPr>
            <w:tcW w:w="1170" w:type="dxa"/>
            <w:tcBorders>
              <w:top w:val="single" w:sz="4" w:space="0" w:color="auto"/>
              <w:left w:val="single" w:sz="4" w:space="0" w:color="auto"/>
              <w:bottom w:val="single" w:sz="4" w:space="0" w:color="auto"/>
              <w:right w:val="single" w:sz="4" w:space="0" w:color="auto"/>
            </w:tcBorders>
          </w:tcPr>
          <w:p w14:paraId="0B5B4963" w14:textId="77777777" w:rsidR="0003619E" w:rsidRPr="00A46C53" w:rsidDel="00553E50" w:rsidRDefault="0003619E" w:rsidP="00C6692B">
            <w:pPr>
              <w:jc w:val="center"/>
              <w:rPr>
                <w:rFonts w:cs="Arial"/>
                <w:sz w:val="20"/>
              </w:rPr>
            </w:pPr>
            <w:r w:rsidRPr="00A46C53">
              <w:rPr>
                <w:rFonts w:cs="Arial"/>
                <w:sz w:val="20"/>
              </w:rPr>
              <w:t>3,258</w:t>
            </w:r>
            <w:r>
              <w:rPr>
                <w:rFonts w:cs="Arial"/>
                <w:sz w:val="20"/>
              </w:rPr>
              <w:t xml:space="preserve"> </w:t>
            </w:r>
            <w:r w:rsidRPr="00A46C53">
              <w:rPr>
                <w:rFonts w:cs="Arial"/>
                <w:sz w:val="20"/>
              </w:rPr>
              <w:t>ppy</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481B15C9" w14:textId="77777777" w:rsidR="0003619E" w:rsidRPr="00A46C53" w:rsidDel="00553E50" w:rsidRDefault="0003619E" w:rsidP="00C6692B">
            <w:pPr>
              <w:jc w:val="center"/>
              <w:rPr>
                <w:rFonts w:cs="Arial"/>
                <w:sz w:val="20"/>
              </w:rPr>
            </w:pPr>
            <w:r w:rsidRPr="00A46C53">
              <w:rPr>
                <w:rFonts w:cs="Arial"/>
                <w:sz w:val="20"/>
              </w:rPr>
              <w:t>Based on a 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521F8A0C" w14:textId="77777777" w:rsidR="0003619E" w:rsidRPr="00A46C53" w:rsidDel="00553E50" w:rsidRDefault="0003619E" w:rsidP="00C6692B">
            <w:pPr>
              <w:jc w:val="center"/>
              <w:rPr>
                <w:rFonts w:cs="Arial"/>
                <w:sz w:val="20"/>
              </w:rPr>
            </w:pPr>
            <w:r w:rsidRPr="00A46C53">
              <w:rPr>
                <w:rFonts w:cs="Arial"/>
                <w:sz w:val="20"/>
              </w:rPr>
              <w:t>Prime coat spray booth and prime bake oven</w:t>
            </w:r>
          </w:p>
        </w:tc>
        <w:tc>
          <w:tcPr>
            <w:tcW w:w="1541" w:type="dxa"/>
            <w:gridSpan w:val="2"/>
            <w:tcBorders>
              <w:top w:val="single" w:sz="4" w:space="0" w:color="auto"/>
              <w:left w:val="single" w:sz="4" w:space="0" w:color="auto"/>
              <w:bottom w:val="single" w:sz="4" w:space="0" w:color="auto"/>
              <w:right w:val="single" w:sz="4" w:space="0" w:color="auto"/>
            </w:tcBorders>
          </w:tcPr>
          <w:p w14:paraId="1EFFD9E2" w14:textId="77777777" w:rsidR="0003619E" w:rsidRPr="00A46C53" w:rsidDel="00553E50" w:rsidRDefault="0003619E" w:rsidP="00C6692B">
            <w:pPr>
              <w:tabs>
                <w:tab w:val="left" w:pos="540"/>
              </w:tabs>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58567FAD" w14:textId="77777777" w:rsidR="0003619E" w:rsidRPr="00653E4A" w:rsidDel="00553E50" w:rsidRDefault="0003619E" w:rsidP="00C6692B">
            <w:pPr>
              <w:jc w:val="center"/>
              <w:rPr>
                <w:rFonts w:cs="Arial"/>
                <w:b/>
                <w:sz w:val="20"/>
              </w:rPr>
            </w:pPr>
            <w:r w:rsidRPr="00653E4A">
              <w:rPr>
                <w:rFonts w:cs="Arial"/>
                <w:b/>
                <w:sz w:val="20"/>
              </w:rPr>
              <w:t>R 336.1225</w:t>
            </w:r>
          </w:p>
        </w:tc>
      </w:tr>
      <w:tr w:rsidR="0003619E" w14:paraId="5532DE5A" w14:textId="77777777" w:rsidTr="00C6692B">
        <w:trPr>
          <w:cantSplit/>
          <w:trHeight w:val="1160"/>
        </w:trPr>
        <w:tc>
          <w:tcPr>
            <w:tcW w:w="2159" w:type="dxa"/>
            <w:tcBorders>
              <w:top w:val="single" w:sz="4" w:space="0" w:color="auto"/>
              <w:left w:val="single" w:sz="4" w:space="0" w:color="auto"/>
              <w:bottom w:val="single" w:sz="4" w:space="0" w:color="auto"/>
              <w:right w:val="single" w:sz="4" w:space="0" w:color="auto"/>
            </w:tcBorders>
          </w:tcPr>
          <w:p w14:paraId="35F6EC73" w14:textId="77777777" w:rsidR="0003619E" w:rsidRPr="00A46C53" w:rsidRDefault="0003619E" w:rsidP="00C6692B">
            <w:pPr>
              <w:ind w:left="360" w:hanging="360"/>
              <w:rPr>
                <w:rFonts w:cs="Arial"/>
                <w:sz w:val="20"/>
              </w:rPr>
            </w:pPr>
            <w:r w:rsidRPr="00A46C53">
              <w:rPr>
                <w:rFonts w:cs="Arial"/>
                <w:sz w:val="20"/>
              </w:rPr>
              <w:t>14.</w:t>
            </w:r>
            <w:r w:rsidRPr="00A46C53">
              <w:rPr>
                <w:rFonts w:cs="Arial"/>
                <w:sz w:val="20"/>
              </w:rPr>
              <w:tab/>
              <w:t>Cumene</w:t>
            </w:r>
          </w:p>
          <w:p w14:paraId="5CD9D06B" w14:textId="77777777" w:rsidR="0003619E" w:rsidRPr="00A46C53" w:rsidRDefault="0003619E" w:rsidP="00C6692B">
            <w:pPr>
              <w:ind w:left="360" w:hanging="360"/>
              <w:rPr>
                <w:rFonts w:cs="Arial"/>
                <w:sz w:val="20"/>
              </w:rPr>
            </w:pPr>
            <w:r w:rsidRPr="00A46C53">
              <w:rPr>
                <w:rFonts w:cs="Arial"/>
                <w:sz w:val="20"/>
              </w:rPr>
              <w:tab/>
              <w:t>[CAS # 98-82-8]</w:t>
            </w:r>
          </w:p>
        </w:tc>
        <w:tc>
          <w:tcPr>
            <w:tcW w:w="1170" w:type="dxa"/>
            <w:tcBorders>
              <w:top w:val="single" w:sz="4" w:space="0" w:color="auto"/>
              <w:left w:val="single" w:sz="4" w:space="0" w:color="auto"/>
              <w:bottom w:val="single" w:sz="4" w:space="0" w:color="auto"/>
              <w:right w:val="single" w:sz="4" w:space="0" w:color="auto"/>
            </w:tcBorders>
          </w:tcPr>
          <w:p w14:paraId="2B1D6E24" w14:textId="77777777" w:rsidR="0003619E" w:rsidRPr="00A46C53" w:rsidDel="00553E50" w:rsidRDefault="0003619E" w:rsidP="00C6692B">
            <w:pPr>
              <w:jc w:val="center"/>
              <w:rPr>
                <w:rFonts w:cs="Arial"/>
                <w:sz w:val="20"/>
              </w:rPr>
            </w:pPr>
            <w:r w:rsidRPr="00A46C53">
              <w:rPr>
                <w:rFonts w:cs="Arial"/>
                <w:sz w:val="20"/>
              </w:rPr>
              <w:t>3,587 ppy</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231729AE" w14:textId="77777777" w:rsidR="0003619E" w:rsidRPr="00A46C53" w:rsidDel="00553E50" w:rsidRDefault="0003619E" w:rsidP="00C6692B">
            <w:pPr>
              <w:jc w:val="center"/>
              <w:rPr>
                <w:rFonts w:cs="Arial"/>
                <w:sz w:val="20"/>
              </w:rPr>
            </w:pPr>
            <w:r w:rsidRPr="00A46C53">
              <w:rPr>
                <w:rFonts w:cs="Arial"/>
                <w:sz w:val="20"/>
              </w:rPr>
              <w:t>Based on a 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4AA6C071" w14:textId="77777777" w:rsidR="0003619E" w:rsidRPr="00A46C53" w:rsidDel="00553E50" w:rsidRDefault="0003619E" w:rsidP="00C6692B">
            <w:pPr>
              <w:jc w:val="center"/>
              <w:rPr>
                <w:rFonts w:cs="Arial"/>
                <w:sz w:val="20"/>
              </w:rPr>
            </w:pPr>
            <w:r w:rsidRPr="00A46C53">
              <w:rPr>
                <w:rFonts w:cs="Arial"/>
                <w:sz w:val="20"/>
              </w:rPr>
              <w:t>Base coat spray booth, clear coat spray booth, and  final bake oven</w:t>
            </w:r>
          </w:p>
        </w:tc>
        <w:tc>
          <w:tcPr>
            <w:tcW w:w="1541" w:type="dxa"/>
            <w:gridSpan w:val="2"/>
            <w:tcBorders>
              <w:top w:val="single" w:sz="4" w:space="0" w:color="auto"/>
              <w:left w:val="single" w:sz="4" w:space="0" w:color="auto"/>
              <w:bottom w:val="single" w:sz="4" w:space="0" w:color="auto"/>
              <w:right w:val="single" w:sz="4" w:space="0" w:color="auto"/>
            </w:tcBorders>
          </w:tcPr>
          <w:p w14:paraId="7A318CC8" w14:textId="77777777" w:rsidR="0003619E" w:rsidRPr="00A46C53" w:rsidDel="00553E50" w:rsidRDefault="0003619E" w:rsidP="00C6692B">
            <w:pPr>
              <w:tabs>
                <w:tab w:val="left" w:pos="540"/>
              </w:tabs>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59F2DDC6" w14:textId="77777777" w:rsidR="0003619E" w:rsidRPr="00653E4A" w:rsidDel="00553E50" w:rsidRDefault="0003619E" w:rsidP="00C6692B">
            <w:pPr>
              <w:jc w:val="center"/>
              <w:rPr>
                <w:rFonts w:cs="Arial"/>
                <w:b/>
                <w:sz w:val="20"/>
              </w:rPr>
            </w:pPr>
            <w:r w:rsidRPr="00653E4A">
              <w:rPr>
                <w:rFonts w:cs="Arial"/>
                <w:b/>
                <w:sz w:val="20"/>
              </w:rPr>
              <w:t>R 336.1225</w:t>
            </w:r>
          </w:p>
        </w:tc>
      </w:tr>
      <w:tr w:rsidR="0003619E" w14:paraId="56C5CFA4" w14:textId="77777777" w:rsidTr="00C6692B">
        <w:trPr>
          <w:cantSplit/>
          <w:trHeight w:val="800"/>
        </w:trPr>
        <w:tc>
          <w:tcPr>
            <w:tcW w:w="2159" w:type="dxa"/>
            <w:tcBorders>
              <w:top w:val="single" w:sz="4" w:space="0" w:color="auto"/>
              <w:left w:val="single" w:sz="4" w:space="0" w:color="auto"/>
              <w:bottom w:val="single" w:sz="4" w:space="0" w:color="auto"/>
              <w:right w:val="single" w:sz="4" w:space="0" w:color="auto"/>
            </w:tcBorders>
          </w:tcPr>
          <w:p w14:paraId="1B891257" w14:textId="77777777" w:rsidR="0003619E" w:rsidRPr="00A46C53" w:rsidRDefault="0003619E" w:rsidP="00C6692B">
            <w:pPr>
              <w:ind w:left="360" w:hanging="360"/>
              <w:rPr>
                <w:rFonts w:cs="Arial"/>
                <w:sz w:val="20"/>
              </w:rPr>
            </w:pPr>
            <w:r w:rsidRPr="00A46C53">
              <w:rPr>
                <w:rFonts w:cs="Arial"/>
                <w:sz w:val="20"/>
              </w:rPr>
              <w:t>15.</w:t>
            </w:r>
            <w:r w:rsidRPr="00A46C53">
              <w:rPr>
                <w:rFonts w:cs="Arial"/>
                <w:sz w:val="20"/>
              </w:rPr>
              <w:tab/>
              <w:t>Ethyl Benzene</w:t>
            </w:r>
          </w:p>
          <w:p w14:paraId="74915FCE" w14:textId="77777777" w:rsidR="0003619E" w:rsidRPr="00A46C53" w:rsidDel="00553E50" w:rsidRDefault="0003619E" w:rsidP="00C6692B">
            <w:pPr>
              <w:ind w:left="360" w:hanging="360"/>
              <w:rPr>
                <w:rFonts w:cs="Arial"/>
                <w:sz w:val="20"/>
              </w:rPr>
            </w:pPr>
            <w:r w:rsidRPr="00A46C53">
              <w:rPr>
                <w:rFonts w:cs="Arial"/>
                <w:sz w:val="20"/>
              </w:rPr>
              <w:tab/>
              <w:t>[CAS # 100-41-4]</w:t>
            </w:r>
          </w:p>
        </w:tc>
        <w:tc>
          <w:tcPr>
            <w:tcW w:w="1170" w:type="dxa"/>
            <w:tcBorders>
              <w:top w:val="single" w:sz="4" w:space="0" w:color="auto"/>
              <w:left w:val="single" w:sz="4" w:space="0" w:color="auto"/>
              <w:bottom w:val="single" w:sz="4" w:space="0" w:color="auto"/>
              <w:right w:val="single" w:sz="4" w:space="0" w:color="auto"/>
            </w:tcBorders>
          </w:tcPr>
          <w:p w14:paraId="081557A0" w14:textId="77777777" w:rsidR="0003619E" w:rsidRPr="00A46C53" w:rsidDel="00553E50" w:rsidRDefault="0003619E" w:rsidP="00C6692B">
            <w:pPr>
              <w:jc w:val="center"/>
              <w:rPr>
                <w:rFonts w:cs="Arial"/>
                <w:sz w:val="20"/>
              </w:rPr>
            </w:pPr>
            <w:r w:rsidRPr="00A46C53">
              <w:rPr>
                <w:rFonts w:cs="Arial"/>
                <w:sz w:val="20"/>
              </w:rPr>
              <w:t>9,986</w:t>
            </w:r>
            <w:r>
              <w:rPr>
                <w:rFonts w:cs="Arial"/>
                <w:sz w:val="20"/>
              </w:rPr>
              <w:t xml:space="preserve"> </w:t>
            </w:r>
            <w:r w:rsidRPr="00A46C53">
              <w:rPr>
                <w:rFonts w:cs="Arial"/>
                <w:sz w:val="20"/>
              </w:rPr>
              <w:t>ppy</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35CF5D48" w14:textId="77777777" w:rsidR="0003619E" w:rsidRPr="00A46C53" w:rsidDel="00553E50" w:rsidRDefault="0003619E" w:rsidP="00C6692B">
            <w:pPr>
              <w:jc w:val="center"/>
              <w:rPr>
                <w:rFonts w:cs="Arial"/>
                <w:sz w:val="20"/>
              </w:rPr>
            </w:pPr>
            <w:r w:rsidRPr="00A46C53">
              <w:rPr>
                <w:rFonts w:cs="Arial"/>
                <w:sz w:val="20"/>
              </w:rPr>
              <w:t>Based on a 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6F3A69EC" w14:textId="77777777" w:rsidR="0003619E" w:rsidRPr="00A46C53" w:rsidDel="00553E50" w:rsidRDefault="0003619E" w:rsidP="00C6692B">
            <w:pPr>
              <w:jc w:val="center"/>
              <w:rPr>
                <w:rFonts w:cs="Arial"/>
                <w:sz w:val="20"/>
              </w:rPr>
            </w:pPr>
            <w:r w:rsidRPr="00A46C53">
              <w:rPr>
                <w:rFonts w:cs="Arial"/>
                <w:sz w:val="20"/>
              </w:rPr>
              <w:t>Prime coat spray booth and prime bake oven</w:t>
            </w:r>
          </w:p>
        </w:tc>
        <w:tc>
          <w:tcPr>
            <w:tcW w:w="1541" w:type="dxa"/>
            <w:gridSpan w:val="2"/>
            <w:tcBorders>
              <w:top w:val="single" w:sz="4" w:space="0" w:color="auto"/>
              <w:left w:val="single" w:sz="4" w:space="0" w:color="auto"/>
              <w:bottom w:val="single" w:sz="4" w:space="0" w:color="auto"/>
              <w:right w:val="single" w:sz="4" w:space="0" w:color="auto"/>
            </w:tcBorders>
          </w:tcPr>
          <w:p w14:paraId="2EFE699D" w14:textId="77777777" w:rsidR="0003619E" w:rsidRPr="00A46C53" w:rsidDel="00553E50" w:rsidRDefault="0003619E" w:rsidP="00C6692B">
            <w:pPr>
              <w:tabs>
                <w:tab w:val="left" w:pos="540"/>
              </w:tabs>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71266EA5" w14:textId="77777777" w:rsidR="0003619E" w:rsidRPr="00653E4A" w:rsidDel="00553E50" w:rsidRDefault="0003619E" w:rsidP="00C6692B">
            <w:pPr>
              <w:jc w:val="center"/>
              <w:rPr>
                <w:rFonts w:cs="Arial"/>
                <w:b/>
                <w:sz w:val="20"/>
              </w:rPr>
            </w:pPr>
            <w:r w:rsidRPr="00653E4A">
              <w:rPr>
                <w:rFonts w:cs="Arial"/>
                <w:b/>
                <w:sz w:val="20"/>
              </w:rPr>
              <w:t>R 336.1225</w:t>
            </w:r>
          </w:p>
          <w:p w14:paraId="6A6F9C23" w14:textId="77777777" w:rsidR="0003619E" w:rsidRPr="00653E4A" w:rsidDel="00553E50" w:rsidRDefault="0003619E" w:rsidP="00C6692B">
            <w:pPr>
              <w:ind w:firstLine="720"/>
              <w:rPr>
                <w:rFonts w:cs="Arial"/>
                <w:b/>
                <w:sz w:val="20"/>
              </w:rPr>
            </w:pPr>
          </w:p>
        </w:tc>
      </w:tr>
      <w:tr w:rsidR="0003619E" w14:paraId="43BC4EB7" w14:textId="77777777" w:rsidTr="00C6692B">
        <w:trPr>
          <w:cantSplit/>
        </w:trPr>
        <w:tc>
          <w:tcPr>
            <w:tcW w:w="2159" w:type="dxa"/>
            <w:tcBorders>
              <w:top w:val="single" w:sz="4" w:space="0" w:color="auto"/>
              <w:left w:val="single" w:sz="4" w:space="0" w:color="auto"/>
              <w:bottom w:val="single" w:sz="4" w:space="0" w:color="auto"/>
              <w:right w:val="single" w:sz="4" w:space="0" w:color="auto"/>
            </w:tcBorders>
          </w:tcPr>
          <w:p w14:paraId="7DBBBA1D" w14:textId="77777777" w:rsidR="0003619E" w:rsidRPr="00A46C53" w:rsidRDefault="0003619E" w:rsidP="00C6692B">
            <w:pPr>
              <w:ind w:left="360" w:hanging="360"/>
              <w:rPr>
                <w:rFonts w:cs="Arial"/>
                <w:sz w:val="20"/>
              </w:rPr>
            </w:pPr>
            <w:r w:rsidRPr="00A46C53">
              <w:rPr>
                <w:rFonts w:cs="Arial"/>
                <w:sz w:val="20"/>
              </w:rPr>
              <w:t>16.</w:t>
            </w:r>
            <w:r w:rsidRPr="00A46C53">
              <w:rPr>
                <w:rFonts w:cs="Arial"/>
                <w:sz w:val="20"/>
              </w:rPr>
              <w:tab/>
              <w:t>Ethyl Benzene</w:t>
            </w:r>
          </w:p>
          <w:p w14:paraId="25DFEE30" w14:textId="77777777" w:rsidR="0003619E" w:rsidRPr="00A46C53" w:rsidRDefault="0003619E" w:rsidP="00C6692B">
            <w:pPr>
              <w:ind w:left="360" w:hanging="360"/>
              <w:rPr>
                <w:rFonts w:cs="Arial"/>
                <w:sz w:val="20"/>
              </w:rPr>
            </w:pPr>
            <w:r w:rsidRPr="00A46C53">
              <w:rPr>
                <w:rFonts w:cs="Arial"/>
                <w:sz w:val="20"/>
              </w:rPr>
              <w:tab/>
              <w:t>[CAS # 100-41-4]</w:t>
            </w:r>
          </w:p>
        </w:tc>
        <w:tc>
          <w:tcPr>
            <w:tcW w:w="1170" w:type="dxa"/>
            <w:tcBorders>
              <w:top w:val="single" w:sz="4" w:space="0" w:color="auto"/>
              <w:left w:val="single" w:sz="4" w:space="0" w:color="auto"/>
              <w:bottom w:val="single" w:sz="4" w:space="0" w:color="auto"/>
              <w:right w:val="single" w:sz="4" w:space="0" w:color="auto"/>
            </w:tcBorders>
          </w:tcPr>
          <w:p w14:paraId="1AC16076" w14:textId="77777777" w:rsidR="0003619E" w:rsidRPr="00A46C53" w:rsidDel="00553E50" w:rsidRDefault="0003619E" w:rsidP="00C6692B">
            <w:pPr>
              <w:jc w:val="center"/>
              <w:rPr>
                <w:rFonts w:cs="Arial"/>
                <w:sz w:val="20"/>
              </w:rPr>
            </w:pPr>
            <w:r w:rsidRPr="00A46C53">
              <w:rPr>
                <w:rFonts w:cs="Arial"/>
                <w:sz w:val="20"/>
              </w:rPr>
              <w:t>10,014</w:t>
            </w:r>
            <w:r>
              <w:rPr>
                <w:rFonts w:cs="Arial"/>
                <w:sz w:val="20"/>
              </w:rPr>
              <w:t xml:space="preserve"> </w:t>
            </w:r>
            <w:r w:rsidRPr="00A46C53">
              <w:rPr>
                <w:rFonts w:cs="Arial"/>
                <w:sz w:val="20"/>
              </w:rPr>
              <w:t>ppy</w:t>
            </w:r>
            <w:r w:rsidRPr="00A46C53">
              <w:rPr>
                <w:rFonts w:cs="Arial"/>
                <w:sz w:val="20"/>
                <w:vertAlign w:val="superscript"/>
              </w:rPr>
              <w:t>1</w:t>
            </w:r>
          </w:p>
        </w:tc>
        <w:tc>
          <w:tcPr>
            <w:tcW w:w="1981" w:type="dxa"/>
            <w:tcBorders>
              <w:top w:val="single" w:sz="4" w:space="0" w:color="auto"/>
              <w:left w:val="single" w:sz="4" w:space="0" w:color="auto"/>
              <w:bottom w:val="single" w:sz="4" w:space="0" w:color="auto"/>
              <w:right w:val="single" w:sz="4" w:space="0" w:color="auto"/>
            </w:tcBorders>
          </w:tcPr>
          <w:p w14:paraId="079E4B1D" w14:textId="77777777" w:rsidR="0003619E" w:rsidRPr="00A46C53" w:rsidDel="00553E50" w:rsidRDefault="0003619E" w:rsidP="00C6692B">
            <w:pPr>
              <w:jc w:val="center"/>
              <w:rPr>
                <w:rFonts w:cs="Arial"/>
                <w:sz w:val="20"/>
              </w:rPr>
            </w:pPr>
            <w:r w:rsidRPr="00A46C53">
              <w:rPr>
                <w:rFonts w:cs="Arial"/>
                <w:sz w:val="20"/>
              </w:rPr>
              <w:t>Based on a 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5EB44C82" w14:textId="77777777" w:rsidR="0003619E" w:rsidRPr="00A46C53" w:rsidDel="00553E50" w:rsidRDefault="0003619E" w:rsidP="00C6692B">
            <w:pPr>
              <w:jc w:val="center"/>
              <w:rPr>
                <w:rFonts w:cs="Arial"/>
                <w:sz w:val="20"/>
              </w:rPr>
            </w:pPr>
            <w:r w:rsidRPr="00A46C53">
              <w:rPr>
                <w:rFonts w:cs="Arial"/>
                <w:sz w:val="20"/>
              </w:rPr>
              <w:t>Base coat spray booth, clear coat spray booth, and  final bake oven</w:t>
            </w:r>
          </w:p>
        </w:tc>
        <w:tc>
          <w:tcPr>
            <w:tcW w:w="1541" w:type="dxa"/>
            <w:gridSpan w:val="2"/>
            <w:tcBorders>
              <w:top w:val="single" w:sz="4" w:space="0" w:color="auto"/>
              <w:left w:val="single" w:sz="4" w:space="0" w:color="auto"/>
              <w:bottom w:val="single" w:sz="4" w:space="0" w:color="auto"/>
              <w:right w:val="single" w:sz="4" w:space="0" w:color="auto"/>
            </w:tcBorders>
          </w:tcPr>
          <w:p w14:paraId="45E8012D" w14:textId="77777777" w:rsidR="0003619E" w:rsidRPr="00A46C53" w:rsidDel="00553E50" w:rsidRDefault="0003619E" w:rsidP="00C6692B">
            <w:pPr>
              <w:tabs>
                <w:tab w:val="left" w:pos="540"/>
              </w:tabs>
              <w:jc w:val="center"/>
              <w:rPr>
                <w:rFonts w:cs="Arial"/>
                <w:sz w:val="20"/>
              </w:rPr>
            </w:pPr>
            <w:r w:rsidRPr="00A46C53">
              <w:rPr>
                <w:rFonts w:cs="Arial"/>
                <w:sz w:val="20"/>
              </w:rPr>
              <w:t>SC.VI.5</w:t>
            </w:r>
          </w:p>
        </w:tc>
        <w:tc>
          <w:tcPr>
            <w:tcW w:w="1980" w:type="dxa"/>
            <w:tcBorders>
              <w:top w:val="single" w:sz="4" w:space="0" w:color="auto"/>
              <w:left w:val="single" w:sz="4" w:space="0" w:color="auto"/>
              <w:bottom w:val="single" w:sz="4" w:space="0" w:color="auto"/>
              <w:right w:val="single" w:sz="4" w:space="0" w:color="auto"/>
            </w:tcBorders>
          </w:tcPr>
          <w:p w14:paraId="7081EF0A" w14:textId="77777777" w:rsidR="0003619E" w:rsidRPr="00653E4A" w:rsidDel="00553E50" w:rsidRDefault="0003619E" w:rsidP="00C6692B">
            <w:pPr>
              <w:jc w:val="center"/>
              <w:rPr>
                <w:rFonts w:cs="Arial"/>
                <w:b/>
                <w:sz w:val="20"/>
              </w:rPr>
            </w:pPr>
            <w:r w:rsidRPr="00653E4A">
              <w:rPr>
                <w:rFonts w:cs="Arial"/>
                <w:b/>
                <w:sz w:val="20"/>
              </w:rPr>
              <w:t>R 336.1225</w:t>
            </w:r>
          </w:p>
        </w:tc>
      </w:tr>
    </w:tbl>
    <w:p w14:paraId="628ECEA0" w14:textId="49A181AA" w:rsidR="0003619E" w:rsidRDefault="002147C1" w:rsidP="0003619E">
      <w:pPr>
        <w:jc w:val="both"/>
        <w:rPr>
          <w:rFonts w:cs="Arial"/>
          <w:sz w:val="20"/>
        </w:rPr>
      </w:pPr>
      <w:r w:rsidRPr="00A46C53">
        <w:rPr>
          <w:rFonts w:cs="Arial"/>
          <w:sz w:val="20"/>
        </w:rPr>
        <w:t>*Dibasic Ester emission rate shall be determined based on the sum of dimethyl glutarate, dimethyl suc</w:t>
      </w:r>
      <w:r>
        <w:rPr>
          <w:rFonts w:cs="Arial"/>
          <w:sz w:val="20"/>
        </w:rPr>
        <w:t xml:space="preserve">cinate, and </w:t>
      </w:r>
      <w:r w:rsidRPr="00A46C53">
        <w:rPr>
          <w:rFonts w:cs="Arial"/>
          <w:sz w:val="20"/>
        </w:rPr>
        <w:t>dimethyl adipate emissions.</w:t>
      </w:r>
      <w:r>
        <w:rPr>
          <w:rFonts w:cs="Arial"/>
          <w:sz w:val="20"/>
        </w:rPr>
        <w:t xml:space="preserve"> </w:t>
      </w:r>
    </w:p>
    <w:p w14:paraId="53F8237C" w14:textId="77777777" w:rsidR="002147C1" w:rsidRPr="00CC02A3" w:rsidRDefault="002147C1" w:rsidP="0003619E">
      <w:pPr>
        <w:jc w:val="both"/>
        <w:rPr>
          <w:b/>
          <w:sz w:val="20"/>
          <w:u w:val="single"/>
        </w:rPr>
      </w:pPr>
    </w:p>
    <w:p w14:paraId="1B99C41E" w14:textId="77777777" w:rsidR="0003619E" w:rsidRDefault="0003619E" w:rsidP="0003619E">
      <w:pPr>
        <w:jc w:val="both"/>
        <w:rPr>
          <w:b/>
          <w:u w:val="single"/>
        </w:rPr>
      </w:pPr>
      <w:r>
        <w:rPr>
          <w:b/>
        </w:rPr>
        <w:t xml:space="preserve">II.  </w:t>
      </w:r>
      <w:r>
        <w:rPr>
          <w:b/>
          <w:u w:val="single"/>
        </w:rPr>
        <w:t>MATERIAL LIMIT(S)</w:t>
      </w:r>
    </w:p>
    <w:p w14:paraId="75056D44" w14:textId="77777777" w:rsidR="0003619E" w:rsidRDefault="0003619E" w:rsidP="0003619E">
      <w:pPr>
        <w:jc w:val="both"/>
        <w:rPr>
          <w:b/>
          <w:u w:val="single"/>
        </w:rPr>
      </w:pPr>
    </w:p>
    <w:p w14:paraId="6C3DB6A6" w14:textId="424229D3" w:rsidR="0003619E" w:rsidRPr="00CB3921" w:rsidRDefault="0003619E" w:rsidP="00E36D5D">
      <w:pPr>
        <w:pStyle w:val="ListParagraph"/>
        <w:numPr>
          <w:ilvl w:val="0"/>
          <w:numId w:val="45"/>
        </w:numPr>
        <w:rPr>
          <w:rFonts w:cs="Arial"/>
          <w:b/>
          <w:sz w:val="20"/>
        </w:rPr>
      </w:pPr>
      <w:r w:rsidRPr="00CB3921">
        <w:rPr>
          <w:rFonts w:cs="Arial"/>
          <w:sz w:val="20"/>
        </w:rPr>
        <w:t>The permittee shall not exceed the material usage rates or the melamine resin and free formaldehyde [CAS # 50-00-0] content limits listed in the following table for EUWETCOAT.</w:t>
      </w:r>
      <w:r w:rsidRPr="00CB3921">
        <w:rPr>
          <w:rFonts w:cs="Arial"/>
          <w:sz w:val="20"/>
          <w:vertAlign w:val="superscript"/>
        </w:rPr>
        <w:t>1</w:t>
      </w:r>
      <w:r w:rsidRPr="00CB3921">
        <w:rPr>
          <w:rFonts w:cs="Arial"/>
          <w:sz w:val="20"/>
        </w:rPr>
        <w:t xml:space="preserve">  </w:t>
      </w:r>
      <w:r w:rsidRPr="00CB3921">
        <w:rPr>
          <w:rFonts w:cs="Arial"/>
          <w:b/>
          <w:sz w:val="20"/>
        </w:rPr>
        <w:t xml:space="preserve">(R 336.1225)  </w:t>
      </w:r>
    </w:p>
    <w:p w14:paraId="2ADB3E42" w14:textId="77777777" w:rsidR="0003619E" w:rsidRDefault="0003619E" w:rsidP="0003619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170"/>
        <w:gridCol w:w="1710"/>
        <w:gridCol w:w="1440"/>
        <w:gridCol w:w="1440"/>
        <w:gridCol w:w="1350"/>
        <w:gridCol w:w="1710"/>
      </w:tblGrid>
      <w:tr w:rsidR="0003619E" w14:paraId="6988F554" w14:textId="77777777" w:rsidTr="00C6692B">
        <w:trPr>
          <w:cantSplit/>
          <w:tblHeader/>
        </w:trPr>
        <w:tc>
          <w:tcPr>
            <w:tcW w:w="1440" w:type="dxa"/>
            <w:tcBorders>
              <w:top w:val="single" w:sz="4" w:space="0" w:color="auto"/>
              <w:left w:val="single" w:sz="4" w:space="0" w:color="auto"/>
              <w:bottom w:val="single" w:sz="4" w:space="0" w:color="auto"/>
              <w:right w:val="single" w:sz="4" w:space="0" w:color="auto"/>
            </w:tcBorders>
          </w:tcPr>
          <w:p w14:paraId="37F034D5" w14:textId="77777777" w:rsidR="0003619E" w:rsidRPr="00BD3DE3" w:rsidRDefault="0003619E" w:rsidP="00C6692B">
            <w:pPr>
              <w:jc w:val="center"/>
              <w:rPr>
                <w:b/>
                <w:sz w:val="20"/>
              </w:rPr>
            </w:pPr>
            <w:r>
              <w:rPr>
                <w:b/>
                <w:sz w:val="20"/>
              </w:rPr>
              <w:t>Material</w:t>
            </w:r>
          </w:p>
        </w:tc>
        <w:tc>
          <w:tcPr>
            <w:tcW w:w="1170" w:type="dxa"/>
            <w:tcBorders>
              <w:top w:val="single" w:sz="4" w:space="0" w:color="auto"/>
              <w:left w:val="single" w:sz="4" w:space="0" w:color="auto"/>
              <w:bottom w:val="single" w:sz="4" w:space="0" w:color="auto"/>
              <w:right w:val="single" w:sz="4" w:space="0" w:color="auto"/>
            </w:tcBorders>
          </w:tcPr>
          <w:p w14:paraId="15279477" w14:textId="77777777" w:rsidR="0003619E" w:rsidRPr="00BD3DE3" w:rsidRDefault="0003619E" w:rsidP="00C6692B">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2A775ED7" w14:textId="77777777" w:rsidR="0003619E" w:rsidRDefault="0003619E" w:rsidP="00C6692B">
            <w:pPr>
              <w:jc w:val="center"/>
              <w:rPr>
                <w:b/>
                <w:sz w:val="20"/>
              </w:rPr>
            </w:pPr>
            <w:r>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tcPr>
          <w:p w14:paraId="407E2E21" w14:textId="77777777" w:rsidR="0003619E" w:rsidRDefault="0003619E" w:rsidP="00C6692B">
            <w:pPr>
              <w:jc w:val="center"/>
              <w:rPr>
                <w:rFonts w:cs="Arial"/>
                <w:b/>
                <w:sz w:val="20"/>
              </w:rPr>
            </w:pPr>
            <w:r>
              <w:rPr>
                <w:rFonts w:cs="Arial"/>
                <w:b/>
                <w:sz w:val="20"/>
              </w:rPr>
              <w:t>Maximum Melamine Resin Content</w:t>
            </w:r>
          </w:p>
          <w:p w14:paraId="43BC8187" w14:textId="77777777" w:rsidR="0003619E" w:rsidRDefault="0003619E" w:rsidP="00C6692B">
            <w:pPr>
              <w:jc w:val="center"/>
              <w:rPr>
                <w:rFonts w:cs="Arial"/>
                <w:b/>
                <w:sz w:val="20"/>
              </w:rPr>
            </w:pPr>
            <w:r>
              <w:rPr>
                <w:rFonts w:cs="Arial"/>
                <w:b/>
                <w:sz w:val="20"/>
              </w:rPr>
              <w:t>(wt %)</w:t>
            </w:r>
          </w:p>
        </w:tc>
        <w:tc>
          <w:tcPr>
            <w:tcW w:w="1440" w:type="dxa"/>
            <w:tcBorders>
              <w:top w:val="single" w:sz="4" w:space="0" w:color="auto"/>
              <w:left w:val="single" w:sz="4" w:space="0" w:color="auto"/>
              <w:bottom w:val="single" w:sz="4" w:space="0" w:color="auto"/>
              <w:right w:val="single" w:sz="4" w:space="0" w:color="auto"/>
            </w:tcBorders>
            <w:vAlign w:val="center"/>
          </w:tcPr>
          <w:p w14:paraId="31C1F435" w14:textId="77777777" w:rsidR="0003619E" w:rsidRDefault="0003619E" w:rsidP="00C6692B">
            <w:pPr>
              <w:jc w:val="center"/>
              <w:rPr>
                <w:rFonts w:cs="Arial"/>
                <w:b/>
                <w:sz w:val="20"/>
              </w:rPr>
            </w:pPr>
            <w:r>
              <w:rPr>
                <w:rFonts w:cs="Arial"/>
                <w:b/>
                <w:sz w:val="20"/>
              </w:rPr>
              <w:t>Maximum Free Formaldehyde Content</w:t>
            </w:r>
          </w:p>
          <w:p w14:paraId="78C258C3" w14:textId="77777777" w:rsidR="0003619E" w:rsidRDefault="0003619E" w:rsidP="00C6692B">
            <w:pPr>
              <w:jc w:val="center"/>
              <w:rPr>
                <w:rFonts w:cs="Arial"/>
                <w:b/>
                <w:sz w:val="20"/>
              </w:rPr>
            </w:pPr>
            <w:r>
              <w:rPr>
                <w:rFonts w:cs="Arial"/>
                <w:b/>
                <w:sz w:val="20"/>
              </w:rPr>
              <w:t>(wt %)</w:t>
            </w:r>
          </w:p>
        </w:tc>
        <w:tc>
          <w:tcPr>
            <w:tcW w:w="1350" w:type="dxa"/>
            <w:tcBorders>
              <w:top w:val="single" w:sz="4" w:space="0" w:color="auto"/>
              <w:left w:val="single" w:sz="4" w:space="0" w:color="auto"/>
              <w:bottom w:val="single" w:sz="4" w:space="0" w:color="auto"/>
              <w:right w:val="single" w:sz="4" w:space="0" w:color="auto"/>
            </w:tcBorders>
          </w:tcPr>
          <w:p w14:paraId="52D423EE" w14:textId="77777777" w:rsidR="0003619E" w:rsidRDefault="0003619E" w:rsidP="00C6692B">
            <w:pPr>
              <w:jc w:val="center"/>
              <w:rPr>
                <w:b/>
                <w:sz w:val="20"/>
              </w:rPr>
            </w:pPr>
            <w:r>
              <w:rPr>
                <w:b/>
                <w:sz w:val="20"/>
              </w:rPr>
              <w:t>Monitoring/</w:t>
            </w:r>
          </w:p>
          <w:p w14:paraId="2F733B4D" w14:textId="77777777" w:rsidR="0003619E" w:rsidRPr="00BD3DE3" w:rsidRDefault="0003619E" w:rsidP="00C6692B">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72B6CAA4" w14:textId="77777777" w:rsidR="0003619E" w:rsidRPr="00BD3DE3" w:rsidRDefault="0003619E" w:rsidP="00C6692B">
            <w:pPr>
              <w:jc w:val="center"/>
              <w:rPr>
                <w:b/>
                <w:sz w:val="20"/>
              </w:rPr>
            </w:pPr>
            <w:r w:rsidRPr="00BD3DE3">
              <w:rPr>
                <w:b/>
                <w:sz w:val="20"/>
              </w:rPr>
              <w:t>Underlying</w:t>
            </w:r>
            <w:r>
              <w:rPr>
                <w:b/>
                <w:sz w:val="20"/>
              </w:rPr>
              <w:t xml:space="preserve"> </w:t>
            </w:r>
            <w:r w:rsidRPr="00BD3DE3">
              <w:rPr>
                <w:b/>
                <w:sz w:val="20"/>
              </w:rPr>
              <w:t>Applicable Requirements</w:t>
            </w:r>
          </w:p>
        </w:tc>
      </w:tr>
      <w:tr w:rsidR="0003619E" w14:paraId="299D7890" w14:textId="77777777" w:rsidTr="00C6692B">
        <w:trPr>
          <w:cantSplit/>
        </w:trPr>
        <w:tc>
          <w:tcPr>
            <w:tcW w:w="1440" w:type="dxa"/>
            <w:tcBorders>
              <w:top w:val="single" w:sz="4" w:space="0" w:color="auto"/>
              <w:left w:val="single" w:sz="4" w:space="0" w:color="auto"/>
              <w:bottom w:val="single" w:sz="4" w:space="0" w:color="auto"/>
              <w:right w:val="single" w:sz="4" w:space="0" w:color="auto"/>
            </w:tcBorders>
          </w:tcPr>
          <w:p w14:paraId="46388C2E" w14:textId="77777777" w:rsidR="0003619E" w:rsidRPr="00AD00A0" w:rsidRDefault="0003619E" w:rsidP="00E36D5D">
            <w:pPr>
              <w:pStyle w:val="ListParagraph"/>
              <w:numPr>
                <w:ilvl w:val="0"/>
                <w:numId w:val="31"/>
              </w:numPr>
              <w:rPr>
                <w:sz w:val="20"/>
              </w:rPr>
            </w:pPr>
            <w:r w:rsidRPr="00AD00A0">
              <w:rPr>
                <w:rFonts w:cs="Arial"/>
                <w:sz w:val="20"/>
              </w:rPr>
              <w:t>Primer containing melamine resin</w:t>
            </w:r>
          </w:p>
        </w:tc>
        <w:tc>
          <w:tcPr>
            <w:tcW w:w="1170" w:type="dxa"/>
            <w:tcBorders>
              <w:top w:val="single" w:sz="4" w:space="0" w:color="auto"/>
              <w:left w:val="single" w:sz="4" w:space="0" w:color="auto"/>
              <w:bottom w:val="single" w:sz="4" w:space="0" w:color="auto"/>
              <w:right w:val="single" w:sz="4" w:space="0" w:color="auto"/>
            </w:tcBorders>
          </w:tcPr>
          <w:p w14:paraId="02669370" w14:textId="4FB01B5F" w:rsidR="0003619E" w:rsidRDefault="0003619E" w:rsidP="00C6692B">
            <w:pPr>
              <w:tabs>
                <w:tab w:val="left" w:pos="117"/>
                <w:tab w:val="left" w:pos="207"/>
              </w:tabs>
              <w:jc w:val="center"/>
              <w:rPr>
                <w:rFonts w:cs="Arial"/>
                <w:sz w:val="20"/>
              </w:rPr>
            </w:pPr>
            <w:r>
              <w:rPr>
                <w:rFonts w:cs="Arial"/>
                <w:sz w:val="20"/>
              </w:rPr>
              <w:t>46,043</w:t>
            </w:r>
          </w:p>
          <w:p w14:paraId="3432D12E" w14:textId="7BF669DC" w:rsidR="0003619E" w:rsidRPr="00C010E2" w:rsidRDefault="0003619E" w:rsidP="00C6692B">
            <w:pPr>
              <w:jc w:val="center"/>
              <w:rPr>
                <w:rFonts w:cs="Arial"/>
                <w:sz w:val="20"/>
              </w:rPr>
            </w:pPr>
            <w:r>
              <w:rPr>
                <w:sz w:val="20"/>
              </w:rPr>
              <w:t>(gallons per year)</w:t>
            </w:r>
            <w:r w:rsidR="00C010E2">
              <w:rPr>
                <w:rFonts w:cs="Arial"/>
                <w:sz w:val="20"/>
                <w:vertAlign w:val="superscript"/>
              </w:rPr>
              <w:t>1</w:t>
            </w:r>
          </w:p>
        </w:tc>
        <w:tc>
          <w:tcPr>
            <w:tcW w:w="1710" w:type="dxa"/>
            <w:tcBorders>
              <w:top w:val="single" w:sz="4" w:space="0" w:color="auto"/>
              <w:left w:val="single" w:sz="4" w:space="0" w:color="auto"/>
              <w:bottom w:val="single" w:sz="4" w:space="0" w:color="auto"/>
              <w:right w:val="single" w:sz="4" w:space="0" w:color="auto"/>
            </w:tcBorders>
          </w:tcPr>
          <w:p w14:paraId="1C8FB2F9" w14:textId="77777777" w:rsidR="0003619E" w:rsidRDefault="0003619E" w:rsidP="00C6692B">
            <w:pPr>
              <w:jc w:val="center"/>
              <w:rPr>
                <w:rFonts w:cs="Arial"/>
                <w:sz w:val="20"/>
              </w:rPr>
            </w:pPr>
            <w:r>
              <w:rPr>
                <w:rFonts w:cs="Arial"/>
                <w:sz w:val="20"/>
              </w:rPr>
              <w:t>Based on a 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4FD1BC18" w14:textId="3B0575A8" w:rsidR="0003619E" w:rsidRDefault="0003619E" w:rsidP="00C6692B">
            <w:pPr>
              <w:tabs>
                <w:tab w:val="decimal" w:pos="-63"/>
              </w:tabs>
              <w:jc w:val="center"/>
              <w:rPr>
                <w:rFonts w:cs="Arial"/>
                <w:sz w:val="20"/>
              </w:rPr>
            </w:pPr>
            <w:r>
              <w:rPr>
                <w:rFonts w:cs="Arial"/>
                <w:sz w:val="20"/>
              </w:rPr>
              <w:t>34.15</w:t>
            </w:r>
          </w:p>
        </w:tc>
        <w:tc>
          <w:tcPr>
            <w:tcW w:w="1440" w:type="dxa"/>
            <w:tcBorders>
              <w:top w:val="single" w:sz="4" w:space="0" w:color="auto"/>
              <w:left w:val="single" w:sz="4" w:space="0" w:color="auto"/>
              <w:bottom w:val="single" w:sz="4" w:space="0" w:color="auto"/>
              <w:right w:val="single" w:sz="4" w:space="0" w:color="auto"/>
            </w:tcBorders>
          </w:tcPr>
          <w:p w14:paraId="3C29C30E" w14:textId="13303246" w:rsidR="0003619E" w:rsidRDefault="0003619E" w:rsidP="00C6692B">
            <w:pPr>
              <w:tabs>
                <w:tab w:val="decimal" w:pos="204"/>
              </w:tabs>
              <w:jc w:val="center"/>
              <w:rPr>
                <w:rFonts w:cs="Arial"/>
                <w:sz w:val="20"/>
              </w:rPr>
            </w:pPr>
            <w:r>
              <w:rPr>
                <w:rFonts w:cs="Arial"/>
                <w:sz w:val="20"/>
              </w:rPr>
              <w:t>0.1</w:t>
            </w:r>
          </w:p>
        </w:tc>
        <w:tc>
          <w:tcPr>
            <w:tcW w:w="1350" w:type="dxa"/>
            <w:tcBorders>
              <w:top w:val="single" w:sz="4" w:space="0" w:color="auto"/>
              <w:left w:val="single" w:sz="4" w:space="0" w:color="auto"/>
              <w:bottom w:val="single" w:sz="4" w:space="0" w:color="auto"/>
              <w:right w:val="single" w:sz="4" w:space="0" w:color="auto"/>
            </w:tcBorders>
          </w:tcPr>
          <w:p w14:paraId="292CBDDD" w14:textId="77777777" w:rsidR="0003619E" w:rsidRDefault="0003619E" w:rsidP="00C6692B">
            <w:pPr>
              <w:tabs>
                <w:tab w:val="decimal" w:pos="203"/>
              </w:tabs>
              <w:jc w:val="center"/>
              <w:rPr>
                <w:rFonts w:cs="Arial"/>
                <w:sz w:val="20"/>
              </w:rPr>
            </w:pPr>
            <w:r>
              <w:rPr>
                <w:rFonts w:cs="Arial"/>
                <w:sz w:val="20"/>
              </w:rPr>
              <w:t>SC VI.4</w:t>
            </w:r>
          </w:p>
        </w:tc>
        <w:tc>
          <w:tcPr>
            <w:tcW w:w="1710" w:type="dxa"/>
            <w:tcBorders>
              <w:top w:val="single" w:sz="4" w:space="0" w:color="auto"/>
              <w:left w:val="single" w:sz="4" w:space="0" w:color="auto"/>
              <w:bottom w:val="single" w:sz="4" w:space="0" w:color="auto"/>
              <w:right w:val="single" w:sz="4" w:space="0" w:color="auto"/>
            </w:tcBorders>
          </w:tcPr>
          <w:p w14:paraId="347C8F98" w14:textId="77777777" w:rsidR="0003619E" w:rsidRPr="00F71970" w:rsidRDefault="0003619E" w:rsidP="00C6692B">
            <w:pPr>
              <w:jc w:val="center"/>
              <w:rPr>
                <w:b/>
                <w:sz w:val="20"/>
              </w:rPr>
            </w:pPr>
            <w:r>
              <w:rPr>
                <w:b/>
                <w:sz w:val="20"/>
              </w:rPr>
              <w:t>R 336.1225</w:t>
            </w:r>
          </w:p>
        </w:tc>
      </w:tr>
      <w:tr w:rsidR="0003619E" w14:paraId="6A0FB5BA" w14:textId="77777777" w:rsidTr="00C6692B">
        <w:trPr>
          <w:cantSplit/>
        </w:trPr>
        <w:tc>
          <w:tcPr>
            <w:tcW w:w="1440" w:type="dxa"/>
            <w:tcBorders>
              <w:top w:val="single" w:sz="4" w:space="0" w:color="auto"/>
              <w:left w:val="single" w:sz="4" w:space="0" w:color="auto"/>
              <w:bottom w:val="single" w:sz="4" w:space="0" w:color="auto"/>
              <w:right w:val="single" w:sz="4" w:space="0" w:color="auto"/>
            </w:tcBorders>
          </w:tcPr>
          <w:p w14:paraId="1926E496" w14:textId="77777777" w:rsidR="0003619E" w:rsidRPr="00AD00A0" w:rsidRDefault="0003619E" w:rsidP="00E36D5D">
            <w:pPr>
              <w:pStyle w:val="ListParagraph"/>
              <w:numPr>
                <w:ilvl w:val="0"/>
                <w:numId w:val="31"/>
              </w:numPr>
              <w:rPr>
                <w:sz w:val="20"/>
              </w:rPr>
            </w:pPr>
            <w:r w:rsidRPr="00AD00A0">
              <w:rPr>
                <w:rFonts w:cs="Arial"/>
                <w:sz w:val="20"/>
              </w:rPr>
              <w:lastRenderedPageBreak/>
              <w:t>Basecoat containing melamine resin</w:t>
            </w:r>
          </w:p>
        </w:tc>
        <w:tc>
          <w:tcPr>
            <w:tcW w:w="1170" w:type="dxa"/>
            <w:tcBorders>
              <w:top w:val="single" w:sz="4" w:space="0" w:color="auto"/>
              <w:left w:val="single" w:sz="4" w:space="0" w:color="auto"/>
              <w:bottom w:val="single" w:sz="4" w:space="0" w:color="auto"/>
              <w:right w:val="single" w:sz="4" w:space="0" w:color="auto"/>
            </w:tcBorders>
          </w:tcPr>
          <w:p w14:paraId="041C11C8" w14:textId="3748219F" w:rsidR="0003619E" w:rsidRDefault="0003619E" w:rsidP="00C6692B">
            <w:pPr>
              <w:jc w:val="center"/>
              <w:rPr>
                <w:rFonts w:cs="Arial"/>
                <w:sz w:val="20"/>
                <w:vertAlign w:val="superscript"/>
              </w:rPr>
            </w:pPr>
            <w:r>
              <w:rPr>
                <w:rFonts w:cs="Arial"/>
                <w:sz w:val="20"/>
              </w:rPr>
              <w:t>53,296</w:t>
            </w:r>
          </w:p>
          <w:p w14:paraId="43E2DD7A" w14:textId="653E9E9C" w:rsidR="0003619E" w:rsidRPr="00C010E2" w:rsidRDefault="0003619E" w:rsidP="00C6692B">
            <w:pPr>
              <w:jc w:val="center"/>
              <w:rPr>
                <w:rFonts w:cs="Arial"/>
                <w:sz w:val="20"/>
              </w:rPr>
            </w:pPr>
            <w:r>
              <w:rPr>
                <w:rFonts w:cs="Arial"/>
                <w:sz w:val="20"/>
              </w:rPr>
              <w:t>(gallons per year)</w:t>
            </w:r>
            <w:r w:rsidR="00C010E2">
              <w:rPr>
                <w:rFonts w:cs="Arial"/>
                <w:sz w:val="20"/>
                <w:vertAlign w:val="superscript"/>
              </w:rPr>
              <w:t>1</w:t>
            </w:r>
          </w:p>
        </w:tc>
        <w:tc>
          <w:tcPr>
            <w:tcW w:w="1710" w:type="dxa"/>
            <w:tcBorders>
              <w:top w:val="single" w:sz="4" w:space="0" w:color="auto"/>
              <w:left w:val="single" w:sz="4" w:space="0" w:color="auto"/>
              <w:bottom w:val="single" w:sz="4" w:space="0" w:color="auto"/>
              <w:right w:val="single" w:sz="4" w:space="0" w:color="auto"/>
            </w:tcBorders>
          </w:tcPr>
          <w:p w14:paraId="71577785" w14:textId="77777777" w:rsidR="0003619E" w:rsidRDefault="0003619E" w:rsidP="00C6692B">
            <w:pPr>
              <w:jc w:val="center"/>
              <w:rPr>
                <w:rFonts w:cs="Arial"/>
                <w:sz w:val="20"/>
              </w:rPr>
            </w:pPr>
            <w:r>
              <w:rPr>
                <w:rFonts w:cs="Arial"/>
                <w:sz w:val="20"/>
              </w:rPr>
              <w:t>Based on a 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4391203A" w14:textId="62312A4A" w:rsidR="0003619E" w:rsidRDefault="0003619E" w:rsidP="00C6692B">
            <w:pPr>
              <w:jc w:val="center"/>
              <w:rPr>
                <w:rFonts w:cs="Arial"/>
                <w:sz w:val="20"/>
                <w:lang w:eastAsia="ja-JP"/>
              </w:rPr>
            </w:pPr>
            <w:r>
              <w:rPr>
                <w:rFonts w:cs="Arial"/>
                <w:sz w:val="20"/>
                <w:lang w:eastAsia="ja-JP"/>
              </w:rPr>
              <w:t>30.00</w:t>
            </w:r>
          </w:p>
        </w:tc>
        <w:tc>
          <w:tcPr>
            <w:tcW w:w="1440" w:type="dxa"/>
            <w:tcBorders>
              <w:top w:val="single" w:sz="4" w:space="0" w:color="auto"/>
              <w:left w:val="single" w:sz="4" w:space="0" w:color="auto"/>
              <w:bottom w:val="single" w:sz="4" w:space="0" w:color="auto"/>
              <w:right w:val="single" w:sz="4" w:space="0" w:color="auto"/>
            </w:tcBorders>
          </w:tcPr>
          <w:p w14:paraId="318E351A" w14:textId="6FFD4446" w:rsidR="0003619E" w:rsidRDefault="0003619E" w:rsidP="00C6692B">
            <w:pPr>
              <w:tabs>
                <w:tab w:val="decimal" w:pos="204"/>
              </w:tabs>
              <w:jc w:val="center"/>
              <w:rPr>
                <w:rFonts w:cs="Arial"/>
                <w:sz w:val="20"/>
              </w:rPr>
            </w:pPr>
            <w:r>
              <w:rPr>
                <w:rFonts w:cs="Arial"/>
                <w:sz w:val="20"/>
              </w:rPr>
              <w:t>0.1</w:t>
            </w:r>
          </w:p>
        </w:tc>
        <w:tc>
          <w:tcPr>
            <w:tcW w:w="1350" w:type="dxa"/>
            <w:tcBorders>
              <w:top w:val="single" w:sz="4" w:space="0" w:color="auto"/>
              <w:left w:val="single" w:sz="4" w:space="0" w:color="auto"/>
              <w:bottom w:val="single" w:sz="4" w:space="0" w:color="auto"/>
              <w:right w:val="single" w:sz="4" w:space="0" w:color="auto"/>
            </w:tcBorders>
          </w:tcPr>
          <w:p w14:paraId="3797ECBB" w14:textId="77777777" w:rsidR="0003619E" w:rsidRDefault="0003619E" w:rsidP="00C6692B">
            <w:pPr>
              <w:tabs>
                <w:tab w:val="decimal" w:pos="293"/>
              </w:tabs>
              <w:jc w:val="center"/>
              <w:rPr>
                <w:rFonts w:cs="Arial"/>
                <w:sz w:val="20"/>
              </w:rPr>
            </w:pPr>
            <w:r>
              <w:rPr>
                <w:rFonts w:cs="Arial"/>
                <w:sz w:val="20"/>
              </w:rPr>
              <w:t>SC VI.4</w:t>
            </w:r>
          </w:p>
        </w:tc>
        <w:tc>
          <w:tcPr>
            <w:tcW w:w="1710" w:type="dxa"/>
            <w:tcBorders>
              <w:top w:val="single" w:sz="4" w:space="0" w:color="auto"/>
              <w:left w:val="single" w:sz="4" w:space="0" w:color="auto"/>
              <w:bottom w:val="single" w:sz="4" w:space="0" w:color="auto"/>
              <w:right w:val="single" w:sz="4" w:space="0" w:color="auto"/>
            </w:tcBorders>
          </w:tcPr>
          <w:p w14:paraId="5A6183F2" w14:textId="77777777" w:rsidR="0003619E" w:rsidRPr="00F71970" w:rsidRDefault="0003619E" w:rsidP="00C6692B">
            <w:pPr>
              <w:jc w:val="center"/>
              <w:rPr>
                <w:b/>
                <w:sz w:val="20"/>
              </w:rPr>
            </w:pPr>
            <w:r>
              <w:rPr>
                <w:b/>
                <w:sz w:val="20"/>
              </w:rPr>
              <w:t>R 336.1225</w:t>
            </w:r>
          </w:p>
        </w:tc>
      </w:tr>
      <w:tr w:rsidR="0003619E" w14:paraId="1EBF5E9C" w14:textId="77777777" w:rsidTr="00C6692B">
        <w:trPr>
          <w:cantSplit/>
        </w:trPr>
        <w:tc>
          <w:tcPr>
            <w:tcW w:w="1440" w:type="dxa"/>
            <w:tcBorders>
              <w:top w:val="single" w:sz="4" w:space="0" w:color="auto"/>
              <w:left w:val="single" w:sz="4" w:space="0" w:color="auto"/>
              <w:bottom w:val="single" w:sz="4" w:space="0" w:color="auto"/>
              <w:right w:val="single" w:sz="4" w:space="0" w:color="auto"/>
            </w:tcBorders>
          </w:tcPr>
          <w:p w14:paraId="77BB801A" w14:textId="77777777" w:rsidR="0003619E" w:rsidRPr="00AD00A0" w:rsidRDefault="0003619E" w:rsidP="00E36D5D">
            <w:pPr>
              <w:pStyle w:val="ListParagraph"/>
              <w:numPr>
                <w:ilvl w:val="0"/>
                <w:numId w:val="31"/>
              </w:numPr>
              <w:rPr>
                <w:sz w:val="20"/>
              </w:rPr>
            </w:pPr>
            <w:r w:rsidRPr="00AD00A0">
              <w:rPr>
                <w:rFonts w:cs="Arial"/>
                <w:sz w:val="20"/>
              </w:rPr>
              <w:t>Clearcoat containing melamine resin</w:t>
            </w:r>
          </w:p>
        </w:tc>
        <w:tc>
          <w:tcPr>
            <w:tcW w:w="1170" w:type="dxa"/>
            <w:tcBorders>
              <w:top w:val="single" w:sz="4" w:space="0" w:color="auto"/>
              <w:left w:val="single" w:sz="4" w:space="0" w:color="auto"/>
              <w:bottom w:val="single" w:sz="4" w:space="0" w:color="auto"/>
              <w:right w:val="single" w:sz="4" w:space="0" w:color="auto"/>
            </w:tcBorders>
          </w:tcPr>
          <w:p w14:paraId="6F2E55FC" w14:textId="2E57BC50" w:rsidR="0003619E" w:rsidRDefault="0003619E" w:rsidP="00C6692B">
            <w:pPr>
              <w:jc w:val="center"/>
              <w:rPr>
                <w:rFonts w:cs="Arial"/>
                <w:sz w:val="20"/>
                <w:vertAlign w:val="superscript"/>
              </w:rPr>
            </w:pPr>
            <w:r w:rsidRPr="009128E1">
              <w:rPr>
                <w:rFonts w:cs="Arial"/>
                <w:sz w:val="20"/>
              </w:rPr>
              <w:t>55,859</w:t>
            </w:r>
          </w:p>
          <w:p w14:paraId="5FA59E27" w14:textId="76E00347" w:rsidR="0003619E" w:rsidRPr="00C010E2" w:rsidRDefault="0003619E" w:rsidP="00C6692B">
            <w:pPr>
              <w:jc w:val="center"/>
              <w:rPr>
                <w:rFonts w:cs="Arial"/>
                <w:sz w:val="20"/>
              </w:rPr>
            </w:pPr>
            <w:r>
              <w:rPr>
                <w:rFonts w:cs="Arial"/>
                <w:sz w:val="20"/>
              </w:rPr>
              <w:t>(gallons per year)</w:t>
            </w:r>
            <w:r w:rsidR="00C010E2">
              <w:rPr>
                <w:rFonts w:cs="Arial"/>
                <w:sz w:val="20"/>
                <w:vertAlign w:val="superscript"/>
              </w:rPr>
              <w:t>1</w:t>
            </w:r>
          </w:p>
        </w:tc>
        <w:tc>
          <w:tcPr>
            <w:tcW w:w="1710" w:type="dxa"/>
            <w:tcBorders>
              <w:top w:val="single" w:sz="4" w:space="0" w:color="auto"/>
              <w:left w:val="single" w:sz="4" w:space="0" w:color="auto"/>
              <w:bottom w:val="single" w:sz="4" w:space="0" w:color="auto"/>
              <w:right w:val="single" w:sz="4" w:space="0" w:color="auto"/>
            </w:tcBorders>
          </w:tcPr>
          <w:p w14:paraId="6FB136E0" w14:textId="77777777" w:rsidR="0003619E" w:rsidRDefault="0003619E" w:rsidP="00C6692B">
            <w:pPr>
              <w:jc w:val="center"/>
              <w:rPr>
                <w:rFonts w:cs="Arial"/>
                <w:sz w:val="20"/>
              </w:rPr>
            </w:pPr>
            <w:r>
              <w:rPr>
                <w:rFonts w:cs="Arial"/>
                <w:sz w:val="20"/>
              </w:rPr>
              <w:t>Based on a 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7C93211D" w14:textId="05F22303" w:rsidR="0003619E" w:rsidRDefault="0003619E" w:rsidP="00C6692B">
            <w:pPr>
              <w:tabs>
                <w:tab w:val="decimal" w:pos="27"/>
              </w:tabs>
              <w:jc w:val="center"/>
              <w:rPr>
                <w:rFonts w:cs="Arial"/>
                <w:sz w:val="20"/>
              </w:rPr>
            </w:pPr>
            <w:r>
              <w:rPr>
                <w:rFonts w:cs="Arial"/>
                <w:sz w:val="20"/>
              </w:rPr>
              <w:t>16.78</w:t>
            </w:r>
          </w:p>
        </w:tc>
        <w:tc>
          <w:tcPr>
            <w:tcW w:w="1440" w:type="dxa"/>
            <w:tcBorders>
              <w:top w:val="single" w:sz="4" w:space="0" w:color="auto"/>
              <w:left w:val="single" w:sz="4" w:space="0" w:color="auto"/>
              <w:bottom w:val="single" w:sz="4" w:space="0" w:color="auto"/>
              <w:right w:val="single" w:sz="4" w:space="0" w:color="auto"/>
            </w:tcBorders>
          </w:tcPr>
          <w:p w14:paraId="336A4B8C" w14:textId="3535E775" w:rsidR="0003619E" w:rsidRDefault="0003619E" w:rsidP="00C6692B">
            <w:pPr>
              <w:tabs>
                <w:tab w:val="decimal" w:pos="114"/>
              </w:tabs>
              <w:ind w:firstLine="114"/>
              <w:jc w:val="center"/>
              <w:rPr>
                <w:rFonts w:cs="Arial"/>
                <w:sz w:val="20"/>
              </w:rPr>
            </w:pPr>
            <w:r>
              <w:rPr>
                <w:rFonts w:cs="Arial"/>
                <w:sz w:val="20"/>
              </w:rPr>
              <w:t>0.1</w:t>
            </w:r>
          </w:p>
        </w:tc>
        <w:tc>
          <w:tcPr>
            <w:tcW w:w="1350" w:type="dxa"/>
            <w:tcBorders>
              <w:top w:val="single" w:sz="4" w:space="0" w:color="auto"/>
              <w:left w:val="single" w:sz="4" w:space="0" w:color="auto"/>
              <w:bottom w:val="single" w:sz="4" w:space="0" w:color="auto"/>
              <w:right w:val="single" w:sz="4" w:space="0" w:color="auto"/>
            </w:tcBorders>
          </w:tcPr>
          <w:p w14:paraId="0FE11700" w14:textId="77777777" w:rsidR="0003619E" w:rsidRDefault="0003619E" w:rsidP="00C6692B">
            <w:pPr>
              <w:tabs>
                <w:tab w:val="decimal" w:pos="293"/>
              </w:tabs>
              <w:jc w:val="center"/>
              <w:rPr>
                <w:rFonts w:cs="Arial"/>
                <w:sz w:val="20"/>
              </w:rPr>
            </w:pPr>
            <w:r>
              <w:rPr>
                <w:rFonts w:cs="Arial"/>
                <w:sz w:val="20"/>
              </w:rPr>
              <w:t>SC VI.4</w:t>
            </w:r>
          </w:p>
        </w:tc>
        <w:tc>
          <w:tcPr>
            <w:tcW w:w="1710" w:type="dxa"/>
            <w:tcBorders>
              <w:top w:val="single" w:sz="4" w:space="0" w:color="auto"/>
              <w:left w:val="single" w:sz="4" w:space="0" w:color="auto"/>
              <w:bottom w:val="single" w:sz="4" w:space="0" w:color="auto"/>
              <w:right w:val="single" w:sz="4" w:space="0" w:color="auto"/>
            </w:tcBorders>
          </w:tcPr>
          <w:p w14:paraId="493C0602" w14:textId="77777777" w:rsidR="0003619E" w:rsidRPr="00F71970" w:rsidRDefault="0003619E" w:rsidP="00C6692B">
            <w:pPr>
              <w:jc w:val="center"/>
              <w:rPr>
                <w:b/>
                <w:sz w:val="20"/>
              </w:rPr>
            </w:pPr>
            <w:r>
              <w:rPr>
                <w:b/>
                <w:sz w:val="20"/>
              </w:rPr>
              <w:t>R 336.1225</w:t>
            </w:r>
          </w:p>
        </w:tc>
      </w:tr>
    </w:tbl>
    <w:p w14:paraId="2E9D3F05" w14:textId="77777777" w:rsidR="0003619E" w:rsidRDefault="0003619E" w:rsidP="0003619E">
      <w:pPr>
        <w:jc w:val="both"/>
        <w:rPr>
          <w:rFonts w:cs="Arial"/>
          <w:sz w:val="20"/>
        </w:rPr>
      </w:pPr>
    </w:p>
    <w:p w14:paraId="61876D12" w14:textId="77777777" w:rsidR="0003619E" w:rsidRPr="00A46C53" w:rsidRDefault="0003619E" w:rsidP="0003619E">
      <w:pPr>
        <w:jc w:val="both"/>
        <w:rPr>
          <w:rFonts w:cs="Arial"/>
          <w:b/>
          <w:sz w:val="20"/>
          <w:u w:val="single"/>
        </w:rPr>
      </w:pPr>
      <w:r>
        <w:rPr>
          <w:rFonts w:cs="Arial"/>
          <w:b/>
          <w:sz w:val="20"/>
        </w:rPr>
        <w:t>III</w:t>
      </w:r>
      <w:r w:rsidRPr="00A46C53">
        <w:rPr>
          <w:rFonts w:cs="Arial"/>
          <w:b/>
          <w:sz w:val="20"/>
        </w:rPr>
        <w:t xml:space="preserve">.  </w:t>
      </w:r>
      <w:r>
        <w:rPr>
          <w:rFonts w:cs="Arial"/>
          <w:b/>
          <w:sz w:val="20"/>
          <w:u w:val="single"/>
        </w:rPr>
        <w:t>PROCESS/OPERATIONAL RESTRICTION(S)</w:t>
      </w:r>
    </w:p>
    <w:p w14:paraId="2370259B" w14:textId="77777777" w:rsidR="0003619E" w:rsidRPr="00A46C53" w:rsidRDefault="0003619E" w:rsidP="0003619E">
      <w:pPr>
        <w:jc w:val="both"/>
        <w:rPr>
          <w:rFonts w:cs="Arial"/>
          <w:sz w:val="20"/>
        </w:rPr>
      </w:pPr>
    </w:p>
    <w:p w14:paraId="205F6B86" w14:textId="58EDE341" w:rsidR="0003619E" w:rsidRPr="00A46C53" w:rsidRDefault="0003619E" w:rsidP="00E36D5D">
      <w:pPr>
        <w:numPr>
          <w:ilvl w:val="0"/>
          <w:numId w:val="39"/>
        </w:numPr>
        <w:jc w:val="both"/>
        <w:rPr>
          <w:rFonts w:cs="Arial"/>
          <w:b/>
          <w:sz w:val="20"/>
        </w:rPr>
      </w:pPr>
      <w:r w:rsidRPr="00A46C53">
        <w:rPr>
          <w:rFonts w:cs="Arial"/>
          <w:spacing w:val="-2"/>
          <w:sz w:val="20"/>
        </w:rPr>
        <w:t xml:space="preserve">The permittee shall not operate </w:t>
      </w:r>
      <w:r w:rsidRPr="00A46C53">
        <w:rPr>
          <w:rFonts w:cs="Arial"/>
          <w:sz w:val="20"/>
        </w:rPr>
        <w:t>the coating line</w:t>
      </w:r>
      <w:r w:rsidRPr="00A46C53">
        <w:rPr>
          <w:rFonts w:cs="Arial"/>
          <w:spacing w:val="-2"/>
          <w:sz w:val="20"/>
        </w:rPr>
        <w:t xml:space="preserve"> unless the </w:t>
      </w:r>
      <w:r w:rsidRPr="00A46C53">
        <w:rPr>
          <w:rFonts w:cs="Arial"/>
          <w:sz w:val="20"/>
        </w:rPr>
        <w:t>recirculation/RTO No. 1 and RTO No. 2 control systems are</w:t>
      </w:r>
      <w:r>
        <w:rPr>
          <w:rFonts w:cs="Arial"/>
          <w:sz w:val="20"/>
        </w:rPr>
        <w:t xml:space="preserve"> </w:t>
      </w:r>
      <w:r w:rsidRPr="00A46C53">
        <w:rPr>
          <w:rFonts w:cs="Arial"/>
          <w:spacing w:val="-2"/>
          <w:sz w:val="20"/>
        </w:rPr>
        <w:t>installe</w:t>
      </w:r>
      <w:r>
        <w:rPr>
          <w:rFonts w:cs="Arial"/>
          <w:spacing w:val="-2"/>
          <w:sz w:val="20"/>
        </w:rPr>
        <w:t xml:space="preserve">d, </w:t>
      </w:r>
      <w:r w:rsidRPr="00A46C53">
        <w:rPr>
          <w:rFonts w:cs="Arial"/>
          <w:spacing w:val="-2"/>
          <w:sz w:val="20"/>
        </w:rPr>
        <w:t>maintained, and operated in a satisfactory manner.</w:t>
      </w:r>
      <w:r w:rsidRPr="00A46C53">
        <w:rPr>
          <w:rFonts w:cs="Arial"/>
          <w:sz w:val="20"/>
          <w:vertAlign w:val="superscript"/>
        </w:rPr>
        <w:t>2</w:t>
      </w:r>
      <w:r w:rsidRPr="00A46C53">
        <w:rPr>
          <w:rFonts w:cs="Arial"/>
          <w:sz w:val="20"/>
        </w:rPr>
        <w:t xml:space="preserve"> </w:t>
      </w:r>
      <w:r>
        <w:rPr>
          <w:rFonts w:cs="Arial"/>
          <w:sz w:val="20"/>
        </w:rPr>
        <w:t xml:space="preserve"> </w:t>
      </w:r>
      <w:r w:rsidRPr="00A46C53">
        <w:rPr>
          <w:rFonts w:cs="Arial"/>
          <w:b/>
          <w:sz w:val="20"/>
        </w:rPr>
        <w:t>(R 336.1910, R 336.1205, R 336.1225, R 336.1702(a))</w:t>
      </w:r>
    </w:p>
    <w:p w14:paraId="07ACC0B6" w14:textId="77777777" w:rsidR="0003619E" w:rsidRPr="00A46C53" w:rsidRDefault="0003619E" w:rsidP="0003619E">
      <w:pPr>
        <w:rPr>
          <w:rFonts w:cs="Arial"/>
          <w:sz w:val="20"/>
        </w:rPr>
      </w:pPr>
    </w:p>
    <w:p w14:paraId="0969AF1B" w14:textId="15725C91" w:rsidR="0003619E" w:rsidRPr="00A46C53" w:rsidRDefault="0003619E" w:rsidP="00E36D5D">
      <w:pPr>
        <w:numPr>
          <w:ilvl w:val="0"/>
          <w:numId w:val="39"/>
        </w:numPr>
        <w:jc w:val="both"/>
        <w:rPr>
          <w:rFonts w:cs="Arial"/>
          <w:sz w:val="20"/>
        </w:rPr>
      </w:pPr>
      <w:r w:rsidRPr="00A46C53">
        <w:rPr>
          <w:rFonts w:cs="Arial"/>
          <w:sz w:val="20"/>
        </w:rPr>
        <w:t>The permittee shall not operate the coating line unless the recirculation/RTO No. 1 and RTO No. 2 control system maintains a minimum VOC destruction efficiency of 95 percent (by weight) across each RTO and overall VOC emissions capture efficiency for the prime coat, base coat, and clear coat spray booths of not less than 80 percent.</w:t>
      </w:r>
      <w:r w:rsidRPr="00A46C53">
        <w:rPr>
          <w:rFonts w:cs="Arial"/>
          <w:sz w:val="20"/>
          <w:vertAlign w:val="superscript"/>
        </w:rPr>
        <w:t>2</w:t>
      </w:r>
      <w:r w:rsidRPr="00A46C53">
        <w:rPr>
          <w:rFonts w:cs="Arial"/>
          <w:sz w:val="20"/>
        </w:rPr>
        <w:t xml:space="preserve">  </w:t>
      </w:r>
      <w:r w:rsidRPr="00A46C53">
        <w:rPr>
          <w:rFonts w:cs="Arial"/>
          <w:b/>
          <w:sz w:val="20"/>
        </w:rPr>
        <w:t xml:space="preserve">(R 336.1205, R 336.1225, R 336.1702(a)) </w:t>
      </w:r>
    </w:p>
    <w:p w14:paraId="366F5FFF" w14:textId="77777777" w:rsidR="0003619E" w:rsidRPr="00A46C53" w:rsidRDefault="0003619E" w:rsidP="0003619E">
      <w:pPr>
        <w:tabs>
          <w:tab w:val="right" w:pos="10314"/>
        </w:tabs>
        <w:jc w:val="both"/>
        <w:rPr>
          <w:rFonts w:cs="Arial"/>
          <w:sz w:val="20"/>
        </w:rPr>
      </w:pPr>
    </w:p>
    <w:p w14:paraId="69C29486" w14:textId="1864A07F" w:rsidR="0003619E" w:rsidRPr="00A46C53" w:rsidRDefault="0003619E" w:rsidP="00E36D5D">
      <w:pPr>
        <w:numPr>
          <w:ilvl w:val="0"/>
          <w:numId w:val="39"/>
        </w:numPr>
        <w:jc w:val="both"/>
        <w:rPr>
          <w:rFonts w:cs="Arial"/>
          <w:sz w:val="20"/>
        </w:rPr>
      </w:pPr>
      <w:r w:rsidRPr="00A46C53">
        <w:rPr>
          <w:rFonts w:cs="Arial"/>
          <w:sz w:val="20"/>
        </w:rPr>
        <w:t>The permittee shall not operate the coating line unless a minimum</w:t>
      </w:r>
      <w:r>
        <w:rPr>
          <w:rFonts w:cs="Arial"/>
          <w:sz w:val="20"/>
        </w:rPr>
        <w:t xml:space="preserve"> combustion temperature of 1400°</w:t>
      </w:r>
      <w:r w:rsidRPr="00A46C53">
        <w:rPr>
          <w:rFonts w:cs="Arial"/>
          <w:sz w:val="20"/>
        </w:rPr>
        <w:t>F and a minimum retention time of 0.5 seconds in both RTO No. 1 and RTO No. 2</w:t>
      </w:r>
      <w:r>
        <w:rPr>
          <w:rFonts w:cs="Arial"/>
          <w:sz w:val="20"/>
        </w:rPr>
        <w:t>, individually,</w:t>
      </w:r>
      <w:r w:rsidRPr="00A46C53">
        <w:rPr>
          <w:rFonts w:cs="Arial"/>
          <w:sz w:val="20"/>
        </w:rPr>
        <w:t xml:space="preserve"> are maintained.</w:t>
      </w:r>
      <w:r w:rsidRPr="00A46C53">
        <w:rPr>
          <w:rFonts w:cs="Arial"/>
          <w:sz w:val="20"/>
          <w:vertAlign w:val="superscript"/>
        </w:rPr>
        <w:t>2</w:t>
      </w:r>
      <w:r w:rsidRPr="00A46C53">
        <w:rPr>
          <w:rFonts w:cs="Arial"/>
          <w:sz w:val="20"/>
        </w:rPr>
        <w:t xml:space="preserve">  </w:t>
      </w:r>
      <w:r w:rsidRPr="00A46C53">
        <w:rPr>
          <w:rFonts w:cs="Arial"/>
          <w:b/>
          <w:sz w:val="20"/>
        </w:rPr>
        <w:t xml:space="preserve">(R 336.1205, R 336.1225, R 336.1702(a)) </w:t>
      </w:r>
    </w:p>
    <w:p w14:paraId="68C8BF2E" w14:textId="77777777" w:rsidR="0003619E" w:rsidRPr="00A46C53" w:rsidRDefault="0003619E" w:rsidP="0003619E">
      <w:pPr>
        <w:tabs>
          <w:tab w:val="right" w:pos="10314"/>
        </w:tabs>
        <w:jc w:val="both"/>
        <w:rPr>
          <w:rFonts w:cs="Arial"/>
          <w:b/>
          <w:sz w:val="20"/>
        </w:rPr>
      </w:pPr>
    </w:p>
    <w:p w14:paraId="785B3421" w14:textId="47D3F900" w:rsidR="0003619E" w:rsidRPr="00A46C53" w:rsidRDefault="0003619E" w:rsidP="00E36D5D">
      <w:pPr>
        <w:numPr>
          <w:ilvl w:val="0"/>
          <w:numId w:val="39"/>
        </w:numPr>
        <w:spacing w:after="120"/>
        <w:jc w:val="both"/>
        <w:rPr>
          <w:rFonts w:cs="Arial"/>
          <w:sz w:val="20"/>
        </w:rPr>
      </w:pPr>
      <w:r w:rsidRPr="00A46C53">
        <w:rPr>
          <w:rFonts w:cs="Arial"/>
          <w:sz w:val="20"/>
        </w:rPr>
        <w:t>The permittee shall not operate any of the paint spray booths unless:</w:t>
      </w:r>
    </w:p>
    <w:p w14:paraId="3A90929E" w14:textId="7A74E80D" w:rsidR="0003619E" w:rsidRPr="00A46C53" w:rsidRDefault="0003619E" w:rsidP="00E36D5D">
      <w:pPr>
        <w:numPr>
          <w:ilvl w:val="0"/>
          <w:numId w:val="40"/>
        </w:numPr>
        <w:spacing w:after="120"/>
        <w:jc w:val="both"/>
        <w:rPr>
          <w:rFonts w:cs="Arial"/>
          <w:sz w:val="20"/>
        </w:rPr>
      </w:pPr>
      <w:r w:rsidRPr="00A46C53">
        <w:rPr>
          <w:rFonts w:cs="Arial"/>
          <w:sz w:val="20"/>
        </w:rPr>
        <w:t>The respective water wash control systems are installed and operating properly.</w:t>
      </w:r>
      <w:r w:rsidRPr="00A46C53">
        <w:rPr>
          <w:rFonts w:cs="Arial"/>
          <w:sz w:val="20"/>
          <w:vertAlign w:val="superscript"/>
        </w:rPr>
        <w:t>2</w:t>
      </w:r>
      <w:r w:rsidRPr="00A46C53">
        <w:rPr>
          <w:rFonts w:cs="Arial"/>
          <w:sz w:val="20"/>
        </w:rPr>
        <w:t xml:space="preserve">  </w:t>
      </w:r>
      <w:r w:rsidRPr="00A46C53">
        <w:rPr>
          <w:rFonts w:cs="Arial"/>
          <w:b/>
          <w:sz w:val="20"/>
        </w:rPr>
        <w:t xml:space="preserve">(R 336.1205, R 336.1910) </w:t>
      </w:r>
    </w:p>
    <w:p w14:paraId="05B7E51B" w14:textId="654CCD09" w:rsidR="0003619E" w:rsidRPr="00A46C53" w:rsidRDefault="0003619E" w:rsidP="00E36D5D">
      <w:pPr>
        <w:numPr>
          <w:ilvl w:val="0"/>
          <w:numId w:val="40"/>
        </w:numPr>
        <w:jc w:val="both"/>
        <w:rPr>
          <w:rFonts w:cs="Arial"/>
          <w:sz w:val="20"/>
        </w:rPr>
      </w:pPr>
      <w:r w:rsidRPr="00A46C53">
        <w:rPr>
          <w:rFonts w:cs="Arial"/>
          <w:sz w:val="20"/>
        </w:rPr>
        <w:t xml:space="preserve">The permittee equips and maintains the plastic and metal parts </w:t>
      </w:r>
      <w:r>
        <w:rPr>
          <w:rFonts w:cs="Arial"/>
          <w:sz w:val="20"/>
        </w:rPr>
        <w:t xml:space="preserve">coating process with </w:t>
      </w:r>
      <w:r w:rsidRPr="00A46C53">
        <w:rPr>
          <w:rFonts w:cs="Arial"/>
          <w:sz w:val="20"/>
        </w:rPr>
        <w:t>automatic robots with elect</w:t>
      </w:r>
      <w:r>
        <w:rPr>
          <w:rFonts w:cs="Arial"/>
          <w:sz w:val="20"/>
        </w:rPr>
        <w:t xml:space="preserve">rostatic and HVLP applicators </w:t>
      </w:r>
      <w:r w:rsidRPr="00A46C53">
        <w:rPr>
          <w:rFonts w:cs="Arial"/>
          <w:sz w:val="20"/>
        </w:rPr>
        <w:t>or equivalent technology with comparable coating transfer efficien</w:t>
      </w:r>
      <w:r>
        <w:rPr>
          <w:rFonts w:cs="Arial"/>
          <w:sz w:val="20"/>
        </w:rPr>
        <w:t xml:space="preserve">cy.  For HVLP applicators, the </w:t>
      </w:r>
      <w:r w:rsidRPr="00A46C53">
        <w:rPr>
          <w:rFonts w:cs="Arial"/>
          <w:sz w:val="20"/>
        </w:rPr>
        <w:t>permittee shall keep test caps available for pressure testing.</w:t>
      </w:r>
      <w:r w:rsidRPr="00A46C53">
        <w:rPr>
          <w:rFonts w:cs="Arial"/>
          <w:sz w:val="20"/>
          <w:vertAlign w:val="superscript"/>
        </w:rPr>
        <w:t>2</w:t>
      </w:r>
      <w:r w:rsidRPr="00A46C53">
        <w:rPr>
          <w:rFonts w:cs="Arial"/>
          <w:sz w:val="20"/>
        </w:rPr>
        <w:t xml:space="preserve">  </w:t>
      </w:r>
      <w:r w:rsidRPr="00A46C53">
        <w:rPr>
          <w:rFonts w:cs="Arial"/>
          <w:b/>
          <w:sz w:val="20"/>
        </w:rPr>
        <w:t>(R 336.1205, R 336.1702(a))</w:t>
      </w:r>
    </w:p>
    <w:p w14:paraId="7ADD01BD" w14:textId="77777777" w:rsidR="0003619E" w:rsidRPr="00A46C53" w:rsidRDefault="0003619E" w:rsidP="0003619E">
      <w:pPr>
        <w:tabs>
          <w:tab w:val="left" w:pos="1080"/>
          <w:tab w:val="right" w:pos="10314"/>
        </w:tabs>
        <w:jc w:val="both"/>
        <w:rPr>
          <w:rFonts w:cs="Arial"/>
          <w:b/>
          <w:sz w:val="20"/>
        </w:rPr>
      </w:pPr>
    </w:p>
    <w:p w14:paraId="0B98B410" w14:textId="54336C1A" w:rsidR="0003619E" w:rsidRPr="00A46C53" w:rsidRDefault="0003619E" w:rsidP="00E36D5D">
      <w:pPr>
        <w:numPr>
          <w:ilvl w:val="0"/>
          <w:numId w:val="39"/>
        </w:numPr>
        <w:jc w:val="both"/>
        <w:rPr>
          <w:rFonts w:cs="Arial"/>
          <w:sz w:val="20"/>
        </w:rPr>
      </w:pPr>
      <w:r w:rsidRPr="00A46C53">
        <w:rPr>
          <w:rFonts w:cs="Arial"/>
          <w:sz w:val="20"/>
        </w:rPr>
        <w:t>The permittee shall not operate EUWETCOAT for more than 8,000 hours per 12-month rolling time period as determined at the end of each calendar month.  EUWETCOAT shall be considered as operating whenever parts are being coated and/or cured in the prime coat spray booth, the prime bake oven, the base coat spray booth, the clear coat spray booth, or the final bake oven</w:t>
      </w:r>
      <w:r w:rsidRPr="00653E4A">
        <w:rPr>
          <w:rFonts w:cs="Arial"/>
          <w:sz w:val="20"/>
        </w:rPr>
        <w:t>.</w:t>
      </w:r>
      <w:r>
        <w:rPr>
          <w:rFonts w:cs="Arial"/>
          <w:sz w:val="20"/>
          <w:vertAlign w:val="superscript"/>
        </w:rPr>
        <w:t>2</w:t>
      </w:r>
      <w:r w:rsidRPr="00A46C53">
        <w:rPr>
          <w:rFonts w:cs="Arial"/>
          <w:b/>
          <w:sz w:val="20"/>
        </w:rPr>
        <w:t xml:space="preserve">  (R 336.1205, R 336.1702(a))</w:t>
      </w:r>
    </w:p>
    <w:p w14:paraId="7C407BC9" w14:textId="77777777" w:rsidR="0003619E" w:rsidRPr="00A46C53" w:rsidRDefault="0003619E" w:rsidP="0003619E">
      <w:pPr>
        <w:tabs>
          <w:tab w:val="left" w:pos="360"/>
          <w:tab w:val="right" w:pos="720"/>
        </w:tabs>
        <w:jc w:val="both"/>
        <w:rPr>
          <w:rFonts w:cs="Arial"/>
          <w:sz w:val="20"/>
        </w:rPr>
      </w:pPr>
    </w:p>
    <w:p w14:paraId="50D9D424" w14:textId="77777777" w:rsidR="0003619E" w:rsidRPr="00A46C53" w:rsidRDefault="0003619E" w:rsidP="0003619E">
      <w:pPr>
        <w:jc w:val="both"/>
        <w:rPr>
          <w:rFonts w:cs="Arial"/>
          <w:b/>
          <w:sz w:val="20"/>
          <w:u w:val="single"/>
        </w:rPr>
      </w:pPr>
      <w:r w:rsidRPr="00A46C53">
        <w:rPr>
          <w:rFonts w:cs="Arial"/>
          <w:b/>
          <w:sz w:val="20"/>
        </w:rPr>
        <w:t xml:space="preserve">IV.  </w:t>
      </w:r>
      <w:r w:rsidRPr="00A46C53">
        <w:rPr>
          <w:rFonts w:cs="Arial"/>
          <w:b/>
          <w:sz w:val="20"/>
          <w:u w:val="single"/>
        </w:rPr>
        <w:t>DESIGN/EQUIPMENT PARAMETER(S)</w:t>
      </w:r>
    </w:p>
    <w:p w14:paraId="4FAC4850" w14:textId="77777777" w:rsidR="0003619E" w:rsidRPr="00A46C53" w:rsidRDefault="0003619E" w:rsidP="0003619E">
      <w:pPr>
        <w:jc w:val="both"/>
        <w:rPr>
          <w:rFonts w:cs="Arial"/>
          <w:sz w:val="20"/>
        </w:rPr>
      </w:pPr>
    </w:p>
    <w:p w14:paraId="1F5EF9BC" w14:textId="77777777" w:rsidR="0003619E" w:rsidRPr="00A46C53" w:rsidRDefault="0003619E" w:rsidP="0003619E">
      <w:pPr>
        <w:ind w:left="360" w:hanging="360"/>
        <w:jc w:val="both"/>
        <w:rPr>
          <w:rFonts w:cs="Arial"/>
          <w:sz w:val="20"/>
        </w:rPr>
      </w:pPr>
      <w:r w:rsidRPr="00A46C53">
        <w:rPr>
          <w:rFonts w:cs="Arial"/>
          <w:sz w:val="20"/>
        </w:rPr>
        <w:t xml:space="preserve">NA </w:t>
      </w:r>
    </w:p>
    <w:p w14:paraId="199F5E84" w14:textId="1AC5C352" w:rsidR="00E36D5D" w:rsidRDefault="00E36D5D">
      <w:pPr>
        <w:rPr>
          <w:sz w:val="20"/>
        </w:rPr>
      </w:pPr>
      <w:r>
        <w:rPr>
          <w:sz w:val="20"/>
        </w:rPr>
        <w:br w:type="page"/>
      </w:r>
    </w:p>
    <w:p w14:paraId="2FE2CFFF" w14:textId="77777777" w:rsidR="0003619E" w:rsidRDefault="0003619E" w:rsidP="0003619E">
      <w:pPr>
        <w:jc w:val="both"/>
        <w:rPr>
          <w:sz w:val="20"/>
        </w:rPr>
      </w:pPr>
    </w:p>
    <w:p w14:paraId="11CAFACE" w14:textId="77777777" w:rsidR="00AE1D84" w:rsidRPr="007D4237" w:rsidRDefault="00AE1D84" w:rsidP="00F62984">
      <w:pPr>
        <w:jc w:val="both"/>
      </w:pPr>
      <w:r>
        <w:rPr>
          <w:b/>
        </w:rPr>
        <w:t xml:space="preserve">V.  </w:t>
      </w:r>
      <w:r>
        <w:rPr>
          <w:b/>
          <w:u w:val="single"/>
        </w:rPr>
        <w:t>TESTING/SAMPLING</w:t>
      </w:r>
    </w:p>
    <w:p w14:paraId="33046DA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F07291" w14:textId="33495CFE" w:rsidR="00AE1D84" w:rsidRDefault="00AE1D84" w:rsidP="00F62984">
      <w:pPr>
        <w:ind w:right="72"/>
        <w:jc w:val="both"/>
        <w:rPr>
          <w:rFonts w:cs="Arial"/>
          <w:sz w:val="20"/>
        </w:rPr>
      </w:pPr>
    </w:p>
    <w:p w14:paraId="18DDD5F4" w14:textId="2DCBE4FC" w:rsidR="0003619E" w:rsidRPr="0018356C" w:rsidRDefault="0003619E" w:rsidP="00E36D5D">
      <w:pPr>
        <w:numPr>
          <w:ilvl w:val="6"/>
          <w:numId w:val="32"/>
        </w:numPr>
        <w:tabs>
          <w:tab w:val="clear" w:pos="6840"/>
          <w:tab w:val="num" w:pos="360"/>
        </w:tabs>
        <w:ind w:left="360"/>
        <w:jc w:val="both"/>
        <w:rPr>
          <w:rFonts w:cs="Arial"/>
          <w:sz w:val="20"/>
        </w:rPr>
      </w:pPr>
      <w:r w:rsidRPr="005A16A9">
        <w:rPr>
          <w:rFonts w:cs="Arial"/>
          <w:sz w:val="20"/>
        </w:rPr>
        <w:t>To determine Daily and Monthly VOC emissions, the VOC content, water and exempt solvent content, density of any coating, conductive prep solution, reducer, cleanup and purge solvent, as applied shall be tested using Method 24.  The VOC content for coatings shall be determined from the Facility Mix Sheet* supported by the Manufacturer’s Specification Sheet**, derived from Method 24 analysis on a batch specific basis.  Alternatively, the VOC content may be determined from manufacturer’s formulation data, derived from Method 24 analysis on a batch specific basis, with written approval by the AQD District Supervisor.</w:t>
      </w:r>
      <w:r w:rsidRPr="005A16A9">
        <w:rPr>
          <w:rFonts w:cs="Arial"/>
          <w:sz w:val="20"/>
          <w:vertAlign w:val="superscript"/>
        </w:rPr>
        <w:t>2</w:t>
      </w:r>
      <w:r w:rsidRPr="005A16A9">
        <w:rPr>
          <w:rFonts w:cs="Arial"/>
          <w:sz w:val="20"/>
        </w:rPr>
        <w:t xml:space="preserve">  </w:t>
      </w:r>
      <w:r w:rsidRPr="005A16A9">
        <w:rPr>
          <w:rFonts w:cs="Arial"/>
          <w:b/>
          <w:snapToGrid w:val="0"/>
          <w:sz w:val="20"/>
        </w:rPr>
        <w:t xml:space="preserve">(R 336.1702(a), R 336.1213(3)) </w:t>
      </w:r>
    </w:p>
    <w:p w14:paraId="287D41D3" w14:textId="77777777" w:rsidR="00844EC8" w:rsidRDefault="00844EC8" w:rsidP="00844EC8">
      <w:pPr>
        <w:tabs>
          <w:tab w:val="num" w:pos="360"/>
        </w:tabs>
        <w:ind w:left="360"/>
        <w:jc w:val="both"/>
        <w:rPr>
          <w:rFonts w:cs="Arial"/>
          <w:sz w:val="20"/>
        </w:rPr>
      </w:pPr>
    </w:p>
    <w:p w14:paraId="0CAE2FFF" w14:textId="1173F4A6" w:rsidR="00844EC8" w:rsidRPr="005A16A9" w:rsidRDefault="00844EC8" w:rsidP="00844EC8">
      <w:pPr>
        <w:tabs>
          <w:tab w:val="num" w:pos="360"/>
        </w:tabs>
        <w:ind w:left="360"/>
        <w:jc w:val="both"/>
        <w:rPr>
          <w:rFonts w:cs="Arial"/>
          <w:sz w:val="20"/>
        </w:rPr>
      </w:pPr>
      <w:r w:rsidRPr="005A16A9">
        <w:rPr>
          <w:rFonts w:cs="Arial"/>
          <w:sz w:val="20"/>
        </w:rPr>
        <w:t xml:space="preserve">**The coating Manufacturer’s Specification Sheet is coating batch specific and documents the actual coating density, non-volatile material content, resistivity, viscosity, and gloss. </w:t>
      </w:r>
    </w:p>
    <w:p w14:paraId="1165C257" w14:textId="77777777" w:rsidR="0003619E" w:rsidRPr="005A16A9" w:rsidRDefault="0003619E" w:rsidP="0003619E">
      <w:pPr>
        <w:tabs>
          <w:tab w:val="num" w:pos="360"/>
        </w:tabs>
        <w:ind w:left="360" w:hanging="360"/>
        <w:jc w:val="both"/>
        <w:rPr>
          <w:rFonts w:cs="Arial"/>
          <w:sz w:val="20"/>
        </w:rPr>
      </w:pPr>
    </w:p>
    <w:p w14:paraId="07DD4F23" w14:textId="77777777" w:rsidR="0003619E" w:rsidRPr="005A16A9" w:rsidRDefault="0003619E" w:rsidP="00E36D5D">
      <w:pPr>
        <w:numPr>
          <w:ilvl w:val="6"/>
          <w:numId w:val="32"/>
        </w:numPr>
        <w:tabs>
          <w:tab w:val="clear" w:pos="6840"/>
          <w:tab w:val="num" w:pos="360"/>
        </w:tabs>
        <w:ind w:left="360"/>
        <w:jc w:val="both"/>
        <w:rPr>
          <w:rFonts w:cs="Arial"/>
          <w:sz w:val="20"/>
        </w:rPr>
      </w:pPr>
      <w:r w:rsidRPr="005A16A9">
        <w:rPr>
          <w:rFonts w:cs="Arial"/>
          <w:sz w:val="20"/>
        </w:rPr>
        <w:t>The most recent Facility Mix Sheet and Manufacturer’s Specification Sheet shall be kept on site and be available for all “in Use” and stand-by coating batches, or within 10 business days from when new coatings are put into use.</w:t>
      </w:r>
      <w:r w:rsidRPr="005A16A9">
        <w:rPr>
          <w:rFonts w:cs="Arial"/>
          <w:sz w:val="20"/>
          <w:vertAlign w:val="superscript"/>
        </w:rPr>
        <w:t>2</w:t>
      </w:r>
      <w:r w:rsidRPr="005A16A9">
        <w:rPr>
          <w:rFonts w:cs="Arial"/>
          <w:sz w:val="20"/>
        </w:rPr>
        <w:t xml:space="preserve">  </w:t>
      </w:r>
      <w:r w:rsidRPr="005A16A9">
        <w:rPr>
          <w:rFonts w:cs="Arial"/>
          <w:b/>
          <w:snapToGrid w:val="0"/>
          <w:sz w:val="20"/>
        </w:rPr>
        <w:t xml:space="preserve">(R 336.1702(a), R 336.1225, R 336.1213(3)) </w:t>
      </w:r>
    </w:p>
    <w:p w14:paraId="5031A8C9" w14:textId="77777777" w:rsidR="0003619E" w:rsidRPr="005A16A9" w:rsidRDefault="0003619E" w:rsidP="0003619E">
      <w:pPr>
        <w:tabs>
          <w:tab w:val="num" w:pos="360"/>
        </w:tabs>
        <w:ind w:left="360" w:hanging="360"/>
        <w:jc w:val="both"/>
        <w:rPr>
          <w:rFonts w:cs="Arial"/>
          <w:sz w:val="20"/>
        </w:rPr>
      </w:pPr>
    </w:p>
    <w:p w14:paraId="1C251444" w14:textId="77777777" w:rsidR="0003619E" w:rsidRPr="005A16A9" w:rsidRDefault="0003619E" w:rsidP="0003619E">
      <w:pPr>
        <w:tabs>
          <w:tab w:val="num" w:pos="360"/>
        </w:tabs>
        <w:ind w:left="360"/>
        <w:jc w:val="both"/>
        <w:rPr>
          <w:rFonts w:cs="Arial"/>
          <w:sz w:val="20"/>
        </w:rPr>
      </w:pPr>
      <w:r w:rsidRPr="005A16A9">
        <w:rPr>
          <w:rFonts w:cs="Arial"/>
          <w:sz w:val="20"/>
        </w:rPr>
        <w:t>*The Facility Mix Sheet is developed by Magna Mirrors Corporation to show the mix of paint, thinner, and catalyst for each coating, based on the Manufacturer’s Specification Sheet and the computed VOC content.</w:t>
      </w:r>
    </w:p>
    <w:p w14:paraId="271B446A" w14:textId="77777777" w:rsidR="0003619E" w:rsidRPr="005A16A9" w:rsidRDefault="0003619E" w:rsidP="0003619E">
      <w:pPr>
        <w:tabs>
          <w:tab w:val="num" w:pos="360"/>
        </w:tabs>
        <w:ind w:left="360" w:hanging="360"/>
        <w:jc w:val="both"/>
        <w:rPr>
          <w:rFonts w:cs="Arial"/>
          <w:sz w:val="20"/>
        </w:rPr>
      </w:pPr>
    </w:p>
    <w:p w14:paraId="3C8F9D52" w14:textId="4A4F501E" w:rsidR="00AC2409" w:rsidRDefault="0003619E" w:rsidP="00CC34F7">
      <w:pPr>
        <w:ind w:left="360" w:right="72" w:hanging="360"/>
        <w:jc w:val="both"/>
        <w:rPr>
          <w:rFonts w:cs="Arial"/>
          <w:b/>
          <w:sz w:val="20"/>
        </w:rPr>
      </w:pPr>
      <w:r w:rsidRPr="005A16A9">
        <w:rPr>
          <w:rFonts w:cs="Arial"/>
          <w:sz w:val="20"/>
        </w:rPr>
        <w:t>3.</w:t>
      </w:r>
      <w:r w:rsidRPr="005A16A9">
        <w:rPr>
          <w:rFonts w:cs="Arial"/>
          <w:sz w:val="20"/>
        </w:rPr>
        <w:tab/>
      </w:r>
      <w:bookmarkStart w:id="75" w:name="_Hlk73540653"/>
      <w:r w:rsidR="00FB57D8">
        <w:rPr>
          <w:rFonts w:cs="Arial"/>
          <w:sz w:val="20"/>
        </w:rPr>
        <w:t>The permittee shall verify the destruction efficiency of each RTO (RTO Nos. 1 and 2) by testing at the owner’s expense, in accordance with the Department requirements</w:t>
      </w:r>
      <w:r w:rsidR="00F77307">
        <w:rPr>
          <w:rFonts w:cs="Arial"/>
          <w:sz w:val="20"/>
        </w:rPr>
        <w:t>.</w:t>
      </w:r>
      <w:r w:rsidR="00F70A64">
        <w:rPr>
          <w:rFonts w:cs="Arial"/>
          <w:sz w:val="20"/>
        </w:rPr>
        <w:t xml:space="preserve"> </w:t>
      </w:r>
      <w:r w:rsidR="00F77307">
        <w:rPr>
          <w:rFonts w:cs="Arial"/>
          <w:sz w:val="20"/>
        </w:rPr>
        <w:t xml:space="preserve"> </w:t>
      </w:r>
      <w:r w:rsidR="00F77307" w:rsidRPr="00014CAC">
        <w:rPr>
          <w:rFonts w:cs="Arial"/>
          <w:sz w:val="20"/>
        </w:rPr>
        <w:t>Testing shall be performed using an approved EPA Metho</w:t>
      </w:r>
      <w:r w:rsidR="00F77307">
        <w:rPr>
          <w:rFonts w:cs="Arial"/>
          <w:sz w:val="20"/>
        </w:rPr>
        <w:t>d</w:t>
      </w:r>
      <w:r w:rsidR="00F77307" w:rsidRPr="00014CAC">
        <w:rPr>
          <w:rFonts w:cs="Arial"/>
          <w:sz w:val="20"/>
        </w:rPr>
        <w:t>.  An alternate method, or a modification to the approved EPA Method, may be specified in an AQD</w:t>
      </w:r>
      <w:r w:rsidR="00F77307" w:rsidRPr="00014CAC">
        <w:rPr>
          <w:rFonts w:cs="Arial"/>
          <w:sz w:val="20"/>
        </w:rPr>
        <w:noBreakHyphen/>
        <w:t>approved Test Protocol</w:t>
      </w:r>
      <w:r w:rsidR="00F77307">
        <w:rPr>
          <w:rFonts w:cs="Arial"/>
          <w:sz w:val="20"/>
        </w:rPr>
        <w:t xml:space="preserve"> and must meet the requirements of the federal Clean Air Act, all applicable state and federal rules and regulations, and be within the authority of the AQD to make the change.</w:t>
      </w:r>
      <w:r w:rsidR="00F77307" w:rsidRPr="00014CAC">
        <w:rPr>
          <w:rFonts w:cs="Arial"/>
          <w:sz w:val="20"/>
        </w:rPr>
        <w:t xml:space="preserve">  </w:t>
      </w:r>
      <w:r w:rsidR="00AC2409">
        <w:rPr>
          <w:rFonts w:cs="Arial"/>
          <w:sz w:val="20"/>
        </w:rPr>
        <w:t xml:space="preserve">No less than 30 days prior to testing, the permittee shall submit a complete test plan to the AQD Technical Programs Unit and District Office. </w:t>
      </w:r>
      <w:r w:rsidR="00C010E2">
        <w:rPr>
          <w:rFonts w:cs="Arial"/>
          <w:sz w:val="20"/>
        </w:rPr>
        <w:t xml:space="preserve"> </w:t>
      </w:r>
      <w:r w:rsidR="00AC2409" w:rsidRPr="00014CAC">
        <w:rPr>
          <w:rFonts w:cs="Arial"/>
          <w:color w:val="000000"/>
          <w:sz w:val="20"/>
        </w:rPr>
        <w:t xml:space="preserve">The AQD must approve the final plan prior to testing, including any modifications to the method in the test protocol that are proposed after initial submittal. </w:t>
      </w:r>
      <w:r w:rsidR="00C010E2">
        <w:rPr>
          <w:rFonts w:cs="Arial"/>
          <w:color w:val="000000"/>
          <w:sz w:val="20"/>
        </w:rPr>
        <w:t xml:space="preserve"> </w:t>
      </w:r>
      <w:r w:rsidR="00AC2409" w:rsidRPr="00014CAC">
        <w:rPr>
          <w:rFonts w:cs="Arial"/>
          <w:color w:val="000000"/>
          <w:sz w:val="20"/>
        </w:rPr>
        <w:t xml:space="preserve">The permittee must submit a complete report of the test results to the AQD Technical Programs Unit and District Office within 60 days following the last date of the </w:t>
      </w:r>
      <w:r w:rsidR="00AC2409" w:rsidRPr="00021E1F">
        <w:rPr>
          <w:rFonts w:cs="Arial"/>
          <w:color w:val="000000"/>
          <w:sz w:val="20"/>
        </w:rPr>
        <w:t xml:space="preserve">test. </w:t>
      </w:r>
      <w:r w:rsidR="00AC2409" w:rsidRPr="00021E1F">
        <w:rPr>
          <w:rFonts w:cs="Arial"/>
          <w:b/>
          <w:color w:val="000000"/>
          <w:sz w:val="20"/>
        </w:rPr>
        <w:t xml:space="preserve"> </w:t>
      </w:r>
      <w:r w:rsidR="00AC2409" w:rsidRPr="00EB252F">
        <w:rPr>
          <w:rFonts w:cs="Arial"/>
          <w:b/>
          <w:sz w:val="20"/>
        </w:rPr>
        <w:t>(</w:t>
      </w:r>
      <w:r w:rsidR="00EB252F" w:rsidRPr="00EB252F">
        <w:rPr>
          <w:b/>
          <w:bCs/>
          <w:sz w:val="20"/>
        </w:rPr>
        <w:t>R 336.1213(3), R 336.2001, R 336.2003, R 336.2004</w:t>
      </w:r>
      <w:r w:rsidR="00AC2409" w:rsidRPr="00EB252F">
        <w:rPr>
          <w:rFonts w:cs="Arial"/>
          <w:b/>
          <w:sz w:val="20"/>
        </w:rPr>
        <w:t>)</w:t>
      </w:r>
    </w:p>
    <w:p w14:paraId="3546C3A9" w14:textId="77777777" w:rsidR="00F77307" w:rsidRPr="00F77307" w:rsidRDefault="00F77307" w:rsidP="00CC34F7">
      <w:pPr>
        <w:ind w:left="360" w:right="72" w:hanging="360"/>
        <w:jc w:val="both"/>
        <w:rPr>
          <w:rFonts w:cs="Arial"/>
          <w:b/>
          <w:sz w:val="20"/>
        </w:rPr>
      </w:pPr>
    </w:p>
    <w:p w14:paraId="1D827CD2" w14:textId="52142C49" w:rsidR="00F77307" w:rsidRPr="00E7046D" w:rsidRDefault="00F77307" w:rsidP="00E36D5D">
      <w:pPr>
        <w:numPr>
          <w:ilvl w:val="0"/>
          <w:numId w:val="46"/>
        </w:numPr>
        <w:jc w:val="both"/>
        <w:rPr>
          <w:rFonts w:cs="Arial"/>
          <w:sz w:val="20"/>
        </w:rPr>
      </w:pPr>
      <w:r w:rsidRPr="00F77307">
        <w:rPr>
          <w:rFonts w:cs="Arial"/>
          <w:sz w:val="20"/>
        </w:rPr>
        <w:t xml:space="preserve">The permittee shall verify the destruction efficiency emission rates from each RTO (RTO Nos. 1 and 2) </w:t>
      </w:r>
      <w:r w:rsidRPr="00E7046D">
        <w:rPr>
          <w:rFonts w:cs="Arial"/>
          <w:sz w:val="20"/>
        </w:rPr>
        <w:t>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31FB4122" w14:textId="77777777" w:rsidR="00F77307" w:rsidRPr="00E873CB" w:rsidRDefault="00F77307" w:rsidP="00F77307">
      <w:pPr>
        <w:jc w:val="both"/>
        <w:rPr>
          <w:sz w:val="20"/>
        </w:rPr>
      </w:pPr>
    </w:p>
    <w:p w14:paraId="0EFE7BB6" w14:textId="31E066B4" w:rsidR="00F77307" w:rsidRPr="009E40D6" w:rsidRDefault="00F77307" w:rsidP="00E36D5D">
      <w:pPr>
        <w:numPr>
          <w:ilvl w:val="0"/>
          <w:numId w:val="46"/>
        </w:numPr>
        <w:jc w:val="both"/>
        <w:rPr>
          <w:rFonts w:cs="Arial"/>
          <w:sz w:val="20"/>
        </w:rPr>
      </w:pPr>
      <w:r w:rsidRPr="002A2FAE">
        <w:rPr>
          <w:rFonts w:cs="Arial"/>
          <w:sz w:val="20"/>
        </w:rPr>
        <w:t xml:space="preserve">The permittee shall notify the AQD Technical Programs Unit Supervisor and the District Supervisor not less than </w:t>
      </w:r>
      <w:r>
        <w:rPr>
          <w:rFonts w:cs="Arial"/>
          <w:sz w:val="20"/>
        </w:rPr>
        <w:t>7</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bookmarkEnd w:id="75"/>
    <w:p w14:paraId="3091BB24" w14:textId="77777777" w:rsidR="00AE1D84" w:rsidRPr="00FE0AD0" w:rsidRDefault="00AE1D84" w:rsidP="00F62984">
      <w:pPr>
        <w:jc w:val="both"/>
        <w:rPr>
          <w:sz w:val="20"/>
        </w:rPr>
      </w:pPr>
    </w:p>
    <w:p w14:paraId="61C52825" w14:textId="77777777" w:rsidR="00AE1D84" w:rsidRPr="009E40D6" w:rsidRDefault="00AE1D84" w:rsidP="00F62984">
      <w:pPr>
        <w:jc w:val="both"/>
        <w:rPr>
          <w:sz w:val="20"/>
        </w:rPr>
      </w:pPr>
      <w:r w:rsidRPr="00FE0AD0">
        <w:rPr>
          <w:b/>
          <w:sz w:val="20"/>
        </w:rPr>
        <w:t>See Appendix 5</w:t>
      </w:r>
    </w:p>
    <w:p w14:paraId="63A20C00" w14:textId="77777777" w:rsidR="00AE1D84" w:rsidRPr="00FE0AD0" w:rsidRDefault="00AE1D84" w:rsidP="00F62984">
      <w:pPr>
        <w:jc w:val="both"/>
        <w:rPr>
          <w:sz w:val="20"/>
        </w:rPr>
      </w:pPr>
    </w:p>
    <w:p w14:paraId="5AB33FCE" w14:textId="77777777" w:rsidR="00AE1D84" w:rsidRDefault="00AE1D84" w:rsidP="00F62984">
      <w:pPr>
        <w:jc w:val="both"/>
      </w:pPr>
      <w:r>
        <w:rPr>
          <w:b/>
        </w:rPr>
        <w:t xml:space="preserve">VI.  </w:t>
      </w:r>
      <w:r>
        <w:rPr>
          <w:b/>
          <w:u w:val="single"/>
        </w:rPr>
        <w:t>MONITORING/RECORDKEEPING</w:t>
      </w:r>
    </w:p>
    <w:p w14:paraId="29A3999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bookmarkStart w:id="76" w:name="_Hlk61537404"/>
      <w:r w:rsidRPr="00FE0AD0">
        <w:rPr>
          <w:b/>
          <w:sz w:val="20"/>
        </w:rPr>
        <w:t>(R 336.1213(3)(b)(ii))</w:t>
      </w:r>
      <w:bookmarkEnd w:id="76"/>
    </w:p>
    <w:p w14:paraId="25B1823E" w14:textId="77777777" w:rsidR="0003619E" w:rsidRPr="00A46C53" w:rsidRDefault="0003619E" w:rsidP="0003619E">
      <w:pPr>
        <w:jc w:val="both"/>
        <w:rPr>
          <w:rFonts w:cs="Arial"/>
          <w:sz w:val="20"/>
        </w:rPr>
      </w:pPr>
    </w:p>
    <w:p w14:paraId="25DE41AB" w14:textId="77777777" w:rsidR="0003619E" w:rsidRPr="000030A7" w:rsidRDefault="0003619E" w:rsidP="00E36D5D">
      <w:pPr>
        <w:pStyle w:val="TableHeader"/>
        <w:keepLines w:val="0"/>
        <w:numPr>
          <w:ilvl w:val="0"/>
          <w:numId w:val="33"/>
        </w:numPr>
        <w:jc w:val="both"/>
        <w:rPr>
          <w:rFonts w:ascii="Arial" w:hAnsi="Arial" w:cs="Arial"/>
          <w:b w:val="0"/>
        </w:rPr>
      </w:pPr>
      <w:r w:rsidRPr="00A46C53">
        <w:rPr>
          <w:rFonts w:ascii="Arial" w:hAnsi="Arial" w:cs="Arial"/>
          <w:b w:val="0"/>
        </w:rPr>
        <w:t>The permittee shall monitor and record the temperature in the combustion chamber of each RTO individually with a continuous temperature monitor or in a manner and with instrumentation acceptable to the AQD District Supervisor.</w:t>
      </w:r>
      <w:r>
        <w:rPr>
          <w:rFonts w:ascii="Arial" w:hAnsi="Arial" w:cs="Arial"/>
          <w:b w:val="0"/>
        </w:rPr>
        <w:t xml:space="preserve">  Continuous temperature data recording shall consist of measurements made at equally spaced intervals, not to exceed 15 minutes per interval.</w:t>
      </w:r>
      <w:r w:rsidRPr="00A46C53">
        <w:rPr>
          <w:rFonts w:ascii="Arial" w:hAnsi="Arial" w:cs="Arial"/>
          <w:b w:val="0"/>
          <w:vertAlign w:val="superscript"/>
        </w:rPr>
        <w:t>2</w:t>
      </w:r>
      <w:r w:rsidRPr="00A46C53">
        <w:rPr>
          <w:rFonts w:ascii="Arial" w:hAnsi="Arial" w:cs="Arial"/>
          <w:b w:val="0"/>
        </w:rPr>
        <w:t xml:space="preserve">  </w:t>
      </w:r>
      <w:r w:rsidRPr="00A46C53">
        <w:rPr>
          <w:rFonts w:ascii="Arial" w:hAnsi="Arial" w:cs="Arial"/>
        </w:rPr>
        <w:t xml:space="preserve">(R 336.1205, R 336.1225, R 336.1702(a)) </w:t>
      </w:r>
    </w:p>
    <w:p w14:paraId="5A89F8FD" w14:textId="77777777" w:rsidR="0003619E" w:rsidRPr="00A46C53" w:rsidRDefault="0003619E" w:rsidP="0003619E">
      <w:pPr>
        <w:pStyle w:val="TableHeader"/>
        <w:keepLines w:val="0"/>
        <w:jc w:val="both"/>
        <w:rPr>
          <w:rFonts w:ascii="Arial" w:hAnsi="Arial" w:cs="Arial"/>
        </w:rPr>
      </w:pPr>
    </w:p>
    <w:p w14:paraId="7A21E0C4" w14:textId="7D7FA8AC" w:rsidR="0003619E" w:rsidRPr="00A46C53" w:rsidRDefault="0003619E" w:rsidP="00B63DCC">
      <w:pPr>
        <w:tabs>
          <w:tab w:val="left" w:pos="360"/>
        </w:tabs>
        <w:spacing w:after="120"/>
        <w:ind w:left="360" w:hanging="360"/>
        <w:jc w:val="both"/>
        <w:rPr>
          <w:rFonts w:cs="Arial"/>
          <w:b/>
          <w:sz w:val="20"/>
        </w:rPr>
      </w:pPr>
      <w:r w:rsidRPr="00660236">
        <w:rPr>
          <w:rFonts w:cs="Arial"/>
          <w:sz w:val="20"/>
        </w:rPr>
        <w:t>2</w:t>
      </w:r>
      <w:r>
        <w:rPr>
          <w:rFonts w:cs="Arial"/>
        </w:rPr>
        <w:t>.</w:t>
      </w:r>
      <w:r>
        <w:rPr>
          <w:rFonts w:cs="Arial"/>
        </w:rPr>
        <w:tab/>
      </w:r>
      <w:r>
        <w:rPr>
          <w:rFonts w:cs="Arial"/>
          <w:sz w:val="20"/>
        </w:rPr>
        <w:t xml:space="preserve">For the entire line, </w:t>
      </w:r>
      <w:r w:rsidR="00844EC8">
        <w:rPr>
          <w:rFonts w:cs="Arial"/>
          <w:sz w:val="20"/>
        </w:rPr>
        <w:t xml:space="preserve">the permittee shall maintain </w:t>
      </w:r>
      <w:r>
        <w:rPr>
          <w:rFonts w:cs="Arial"/>
          <w:sz w:val="20"/>
        </w:rPr>
        <w:t xml:space="preserve">individual records and calculations </w:t>
      </w:r>
      <w:r w:rsidRPr="00A46C53">
        <w:rPr>
          <w:rFonts w:cs="Arial"/>
          <w:spacing w:val="-2"/>
          <w:sz w:val="20"/>
        </w:rPr>
        <w:t>in a format acceptable to the AQD District Supervisor.  The permittee shall keep all records on file and make them available to the Department upon request</w:t>
      </w:r>
      <w:r>
        <w:rPr>
          <w:rFonts w:cs="Arial"/>
          <w:spacing w:val="-2"/>
          <w:sz w:val="20"/>
        </w:rPr>
        <w:t>:</w:t>
      </w:r>
      <w:r>
        <w:rPr>
          <w:rFonts w:cs="Arial"/>
          <w:sz w:val="20"/>
          <w:vertAlign w:val="superscript"/>
        </w:rPr>
        <w:t>2</w:t>
      </w:r>
      <w:r w:rsidRPr="00A46C53">
        <w:rPr>
          <w:rFonts w:cs="Arial"/>
          <w:spacing w:val="-2"/>
          <w:sz w:val="20"/>
        </w:rPr>
        <w:t xml:space="preserve">  </w:t>
      </w:r>
      <w:r w:rsidRPr="00A46C53">
        <w:rPr>
          <w:rFonts w:cs="Arial"/>
          <w:b/>
          <w:sz w:val="20"/>
        </w:rPr>
        <w:t>(R 336.1205, R 336.1213(3), R 336.1224, R 336.1225, R 336.1702(a))</w:t>
      </w:r>
    </w:p>
    <w:p w14:paraId="4A548D5F" w14:textId="77777777" w:rsidR="0003619E" w:rsidRDefault="0003619E" w:rsidP="00E36D5D">
      <w:pPr>
        <w:numPr>
          <w:ilvl w:val="0"/>
          <w:numId w:val="35"/>
        </w:numPr>
        <w:spacing w:after="120"/>
        <w:jc w:val="both"/>
        <w:rPr>
          <w:rFonts w:cs="Arial"/>
          <w:sz w:val="20"/>
        </w:rPr>
      </w:pPr>
      <w:r w:rsidRPr="00A46C53">
        <w:rPr>
          <w:rFonts w:cs="Arial"/>
          <w:sz w:val="20"/>
        </w:rPr>
        <w:t>The VOC and acetone mass emission rates in tons per 12-month rolling time period as determined at the end of each calendar month.</w:t>
      </w:r>
    </w:p>
    <w:p w14:paraId="77C1C986" w14:textId="77777777" w:rsidR="0003619E" w:rsidRDefault="0003619E" w:rsidP="00E36D5D">
      <w:pPr>
        <w:numPr>
          <w:ilvl w:val="0"/>
          <w:numId w:val="35"/>
        </w:numPr>
        <w:spacing w:after="120"/>
        <w:jc w:val="both"/>
        <w:rPr>
          <w:rFonts w:cs="Arial"/>
          <w:sz w:val="20"/>
        </w:rPr>
      </w:pPr>
      <w:r w:rsidRPr="00A46C53">
        <w:rPr>
          <w:rFonts w:cs="Arial"/>
          <w:sz w:val="20"/>
        </w:rPr>
        <w:t xml:space="preserve">The density and VOC content in pounds per gallon, minus water and exempt solvents, as applied, of all coatings.  </w:t>
      </w:r>
    </w:p>
    <w:p w14:paraId="6B91E90F" w14:textId="77777777" w:rsidR="0003619E" w:rsidRDefault="0003619E" w:rsidP="00E36D5D">
      <w:pPr>
        <w:numPr>
          <w:ilvl w:val="0"/>
          <w:numId w:val="35"/>
        </w:numPr>
        <w:spacing w:after="120"/>
        <w:jc w:val="both"/>
        <w:rPr>
          <w:rFonts w:cs="Arial"/>
          <w:sz w:val="20"/>
        </w:rPr>
      </w:pPr>
      <w:r w:rsidRPr="00A46C53">
        <w:rPr>
          <w:rFonts w:cs="Arial"/>
          <w:sz w:val="20"/>
        </w:rPr>
        <w:lastRenderedPageBreak/>
        <w:t xml:space="preserve">The density and VOC content of any conductive prep solution, diluents, or reducers determined as specified in SC V.1. </w:t>
      </w:r>
    </w:p>
    <w:p w14:paraId="344BFE48" w14:textId="77777777" w:rsidR="0003619E" w:rsidRDefault="0003619E" w:rsidP="00E36D5D">
      <w:pPr>
        <w:numPr>
          <w:ilvl w:val="0"/>
          <w:numId w:val="35"/>
        </w:numPr>
        <w:spacing w:after="120"/>
        <w:jc w:val="both"/>
        <w:rPr>
          <w:rFonts w:cs="Arial"/>
          <w:sz w:val="20"/>
        </w:rPr>
      </w:pPr>
      <w:r w:rsidRPr="00A46C53">
        <w:rPr>
          <w:rFonts w:cs="Arial"/>
          <w:sz w:val="20"/>
        </w:rPr>
        <w:t xml:space="preserve">The daily usage rate of each coating, catalyst, conductive prep solution, diluents and reducers. </w:t>
      </w:r>
    </w:p>
    <w:p w14:paraId="1F7F6095" w14:textId="77777777" w:rsidR="0003619E" w:rsidRDefault="0003619E" w:rsidP="00E36D5D">
      <w:pPr>
        <w:numPr>
          <w:ilvl w:val="0"/>
          <w:numId w:val="35"/>
        </w:numPr>
        <w:spacing w:after="120"/>
        <w:jc w:val="both"/>
        <w:rPr>
          <w:rFonts w:cs="Arial"/>
          <w:sz w:val="20"/>
        </w:rPr>
      </w:pPr>
      <w:r w:rsidRPr="00A46C53">
        <w:rPr>
          <w:rFonts w:cs="Arial"/>
          <w:sz w:val="20"/>
        </w:rPr>
        <w:t>The daily hours of operation, and a log of the EUWETCOAT hours of operation per mo</w:t>
      </w:r>
      <w:r>
        <w:rPr>
          <w:rFonts w:cs="Arial"/>
          <w:sz w:val="20"/>
        </w:rPr>
        <w:t>nth and per 12</w:t>
      </w:r>
      <w:r>
        <w:rPr>
          <w:rFonts w:cs="Arial"/>
          <w:sz w:val="20"/>
        </w:rPr>
        <w:noBreakHyphen/>
      </w:r>
      <w:r w:rsidRPr="00A46C53">
        <w:rPr>
          <w:rFonts w:cs="Arial"/>
          <w:sz w:val="20"/>
        </w:rPr>
        <w:t xml:space="preserve">month rolling time period as determined at the end of each calendar month.  </w:t>
      </w:r>
    </w:p>
    <w:p w14:paraId="0EC1575F" w14:textId="77777777" w:rsidR="0003619E" w:rsidRPr="00A46C53" w:rsidRDefault="0003619E" w:rsidP="00E36D5D">
      <w:pPr>
        <w:numPr>
          <w:ilvl w:val="0"/>
          <w:numId w:val="35"/>
        </w:numPr>
        <w:jc w:val="both"/>
        <w:rPr>
          <w:rFonts w:cs="Arial"/>
          <w:sz w:val="20"/>
        </w:rPr>
      </w:pPr>
      <w:r w:rsidRPr="00A46C53">
        <w:rPr>
          <w:rFonts w:cs="Arial"/>
          <w:sz w:val="20"/>
        </w:rPr>
        <w:t xml:space="preserve">The amount of waste paint captured and disposed of in an acceptable manner. </w:t>
      </w:r>
    </w:p>
    <w:p w14:paraId="2A4196FA" w14:textId="77777777" w:rsidR="0003619E" w:rsidRPr="00A46C53" w:rsidRDefault="0003619E" w:rsidP="0003619E">
      <w:pPr>
        <w:jc w:val="both"/>
        <w:rPr>
          <w:rFonts w:cs="Arial"/>
          <w:sz w:val="20"/>
        </w:rPr>
      </w:pPr>
    </w:p>
    <w:p w14:paraId="3149C8E4" w14:textId="5B0EFA3C" w:rsidR="0003619E" w:rsidRPr="00A46C53" w:rsidRDefault="0003619E" w:rsidP="00B63DCC">
      <w:pPr>
        <w:tabs>
          <w:tab w:val="left" w:pos="360"/>
        </w:tabs>
        <w:spacing w:after="120"/>
        <w:ind w:left="360" w:hanging="360"/>
        <w:jc w:val="both"/>
        <w:rPr>
          <w:rFonts w:cs="Arial"/>
          <w:sz w:val="20"/>
        </w:rPr>
      </w:pPr>
      <w:r w:rsidRPr="00A46C53">
        <w:rPr>
          <w:rFonts w:cs="Arial"/>
          <w:sz w:val="20"/>
        </w:rPr>
        <w:t>3.</w:t>
      </w:r>
      <w:r w:rsidRPr="00A46C53">
        <w:rPr>
          <w:rFonts w:cs="Arial"/>
          <w:sz w:val="20"/>
        </w:rPr>
        <w:tab/>
      </w:r>
      <w:r>
        <w:rPr>
          <w:rFonts w:cs="Arial"/>
          <w:sz w:val="20"/>
        </w:rPr>
        <w:t xml:space="preserve">For each coating sprayed, </w:t>
      </w:r>
      <w:r w:rsidR="00844EC8">
        <w:rPr>
          <w:rFonts w:cs="Arial"/>
          <w:sz w:val="20"/>
        </w:rPr>
        <w:t xml:space="preserve">the permittee shall maintain the following </w:t>
      </w:r>
      <w:r>
        <w:rPr>
          <w:rFonts w:cs="Arial"/>
          <w:sz w:val="20"/>
        </w:rPr>
        <w:t xml:space="preserve">individual records and calculations </w:t>
      </w:r>
      <w:r w:rsidRPr="00A46C53">
        <w:rPr>
          <w:rFonts w:cs="Arial"/>
          <w:spacing w:val="-2"/>
          <w:sz w:val="20"/>
        </w:rPr>
        <w:t>in a format acceptable to the AQD District Supervisor.  The permittee shall keep all records on file and make them available to the Department upon request</w:t>
      </w:r>
      <w:r>
        <w:rPr>
          <w:rFonts w:cs="Arial"/>
          <w:spacing w:val="-2"/>
          <w:sz w:val="20"/>
        </w:rPr>
        <w:t>:</w:t>
      </w:r>
      <w:r>
        <w:rPr>
          <w:rFonts w:cs="Arial"/>
          <w:sz w:val="20"/>
          <w:vertAlign w:val="superscript"/>
        </w:rPr>
        <w:t>2</w:t>
      </w:r>
      <w:r w:rsidRPr="00A46C53">
        <w:rPr>
          <w:rFonts w:cs="Arial"/>
          <w:spacing w:val="-2"/>
          <w:sz w:val="20"/>
        </w:rPr>
        <w:t xml:space="preserve">  </w:t>
      </w:r>
      <w:r w:rsidRPr="00A46C53">
        <w:rPr>
          <w:rFonts w:cs="Arial"/>
          <w:b/>
          <w:sz w:val="20"/>
        </w:rPr>
        <w:t xml:space="preserve">(R 336.1205, R 336.1213(3), R 336.702(a))  </w:t>
      </w:r>
    </w:p>
    <w:p w14:paraId="5843BAFC" w14:textId="77777777" w:rsidR="0003619E" w:rsidRDefault="0003619E" w:rsidP="00E36D5D">
      <w:pPr>
        <w:pStyle w:val="BodyTextIndent"/>
        <w:numPr>
          <w:ilvl w:val="0"/>
          <w:numId w:val="34"/>
        </w:numPr>
        <w:jc w:val="both"/>
        <w:rPr>
          <w:rFonts w:cs="Arial"/>
          <w:sz w:val="20"/>
        </w:rPr>
      </w:pPr>
      <w:r w:rsidRPr="00A46C53">
        <w:rPr>
          <w:rFonts w:cs="Arial"/>
          <w:sz w:val="20"/>
        </w:rPr>
        <w:t>The calculations for the prime, base, and clearcoat booths shall account for the capture and destruction efficiency of each RTO.</w:t>
      </w:r>
    </w:p>
    <w:p w14:paraId="12FB3E43" w14:textId="77777777" w:rsidR="0003619E" w:rsidRDefault="0003619E" w:rsidP="00E36D5D">
      <w:pPr>
        <w:pStyle w:val="BodyTextIndent2"/>
        <w:numPr>
          <w:ilvl w:val="0"/>
          <w:numId w:val="34"/>
        </w:numPr>
        <w:spacing w:line="240" w:lineRule="auto"/>
        <w:jc w:val="both"/>
        <w:rPr>
          <w:rFonts w:cs="Arial"/>
          <w:sz w:val="20"/>
        </w:rPr>
      </w:pPr>
      <w:r>
        <w:rPr>
          <w:rFonts w:cs="Arial"/>
          <w:sz w:val="20"/>
        </w:rPr>
        <w:t>The Facility M</w:t>
      </w:r>
      <w:r w:rsidRPr="00A46C53">
        <w:rPr>
          <w:rFonts w:cs="Arial"/>
          <w:sz w:val="20"/>
        </w:rPr>
        <w:t xml:space="preserve">ix </w:t>
      </w:r>
      <w:r>
        <w:rPr>
          <w:rFonts w:cs="Arial"/>
          <w:sz w:val="20"/>
        </w:rPr>
        <w:t>S</w:t>
      </w:r>
      <w:r w:rsidRPr="00A46C53">
        <w:rPr>
          <w:rFonts w:cs="Arial"/>
          <w:sz w:val="20"/>
        </w:rPr>
        <w:t>heet and manufacturer’s technical data sheet for in-</w:t>
      </w:r>
      <w:r>
        <w:rPr>
          <w:rFonts w:cs="Arial"/>
          <w:sz w:val="20"/>
        </w:rPr>
        <w:t xml:space="preserve">use and stand-by (open but not </w:t>
      </w:r>
      <w:r w:rsidRPr="00A46C53">
        <w:rPr>
          <w:rFonts w:cs="Arial"/>
          <w:sz w:val="20"/>
        </w:rPr>
        <w:t xml:space="preserve">fully consumed) coating batches. </w:t>
      </w:r>
    </w:p>
    <w:p w14:paraId="7880BADA" w14:textId="77777777" w:rsidR="0003619E" w:rsidRDefault="0003619E" w:rsidP="00E36D5D">
      <w:pPr>
        <w:pStyle w:val="BodyTextIndent2"/>
        <w:numPr>
          <w:ilvl w:val="0"/>
          <w:numId w:val="34"/>
        </w:numPr>
        <w:spacing w:line="240" w:lineRule="auto"/>
        <w:jc w:val="both"/>
        <w:rPr>
          <w:rFonts w:cs="Arial"/>
          <w:sz w:val="20"/>
        </w:rPr>
      </w:pPr>
      <w:r w:rsidRPr="00A46C53">
        <w:rPr>
          <w:rFonts w:cs="Arial"/>
          <w:sz w:val="20"/>
        </w:rPr>
        <w:t>The VOC content as determined through Facility Mix Sheets and manufac</w:t>
      </w:r>
      <w:r>
        <w:rPr>
          <w:rFonts w:cs="Arial"/>
          <w:sz w:val="20"/>
        </w:rPr>
        <w:t xml:space="preserve">turer’s technical data sheets, </w:t>
      </w:r>
      <w:r w:rsidRPr="00A46C53">
        <w:rPr>
          <w:rFonts w:cs="Arial"/>
          <w:sz w:val="20"/>
        </w:rPr>
        <w:t>shall be deemed equivalent to Method 24 data without foreclosing permittee’s opportunity to actually</w:t>
      </w:r>
      <w:r>
        <w:rPr>
          <w:rFonts w:cs="Arial"/>
          <w:sz w:val="20"/>
        </w:rPr>
        <w:t xml:space="preserve"> </w:t>
      </w:r>
      <w:r w:rsidRPr="00A46C53">
        <w:rPr>
          <w:rFonts w:cs="Arial"/>
          <w:sz w:val="20"/>
        </w:rPr>
        <w:t xml:space="preserve">perform its own Method 24. </w:t>
      </w:r>
    </w:p>
    <w:p w14:paraId="2FA4365A" w14:textId="77777777" w:rsidR="0003619E" w:rsidRPr="00A46C53" w:rsidRDefault="0003619E" w:rsidP="00E36D5D">
      <w:pPr>
        <w:pStyle w:val="BodyTextIndent2"/>
        <w:numPr>
          <w:ilvl w:val="0"/>
          <w:numId w:val="34"/>
        </w:numPr>
        <w:spacing w:after="0" w:line="240" w:lineRule="auto"/>
        <w:jc w:val="both"/>
        <w:rPr>
          <w:rFonts w:cs="Arial"/>
          <w:b/>
          <w:sz w:val="20"/>
        </w:rPr>
      </w:pPr>
      <w:r w:rsidRPr="00A46C53">
        <w:rPr>
          <w:rFonts w:cs="Arial"/>
          <w:sz w:val="20"/>
        </w:rPr>
        <w:t xml:space="preserve">If an applied coating is tested by a federal reference Method 24 analysis </w:t>
      </w:r>
      <w:r>
        <w:rPr>
          <w:rFonts w:cs="Arial"/>
          <w:sz w:val="20"/>
        </w:rPr>
        <w:t xml:space="preserve">and determined by the Facility </w:t>
      </w:r>
      <w:r w:rsidRPr="00A46C53">
        <w:rPr>
          <w:rFonts w:cs="Arial"/>
          <w:sz w:val="20"/>
        </w:rPr>
        <w:t>Mix Sheets, and the results are different, then the Method 24 anal</w:t>
      </w:r>
      <w:r>
        <w:rPr>
          <w:rFonts w:cs="Arial"/>
          <w:sz w:val="20"/>
        </w:rPr>
        <w:t xml:space="preserve">ysis results shall be used for </w:t>
      </w:r>
      <w:r w:rsidRPr="00A46C53">
        <w:rPr>
          <w:rFonts w:cs="Arial"/>
          <w:sz w:val="20"/>
        </w:rPr>
        <w:t>determining compliance with the emission limit.</w:t>
      </w:r>
    </w:p>
    <w:p w14:paraId="49C5F489" w14:textId="77777777" w:rsidR="0003619E" w:rsidRPr="00A46C53" w:rsidRDefault="0003619E" w:rsidP="0003619E">
      <w:pPr>
        <w:tabs>
          <w:tab w:val="left" w:pos="360"/>
        </w:tabs>
        <w:ind w:left="360" w:hanging="360"/>
        <w:jc w:val="both"/>
        <w:rPr>
          <w:rFonts w:cs="Arial"/>
          <w:sz w:val="20"/>
        </w:rPr>
      </w:pPr>
    </w:p>
    <w:p w14:paraId="4A42FD71" w14:textId="434FC404" w:rsidR="0003619E" w:rsidRPr="00A46C53" w:rsidRDefault="0003619E" w:rsidP="00B63DCC">
      <w:pPr>
        <w:tabs>
          <w:tab w:val="left" w:pos="360"/>
        </w:tabs>
        <w:spacing w:after="120"/>
        <w:ind w:left="360" w:hanging="360"/>
        <w:jc w:val="both"/>
        <w:rPr>
          <w:rFonts w:cs="Arial"/>
          <w:sz w:val="20"/>
        </w:rPr>
      </w:pPr>
      <w:r>
        <w:rPr>
          <w:rFonts w:cs="Arial"/>
          <w:sz w:val="20"/>
        </w:rPr>
        <w:t>4</w:t>
      </w:r>
      <w:r w:rsidRPr="00A46C53">
        <w:rPr>
          <w:rFonts w:cs="Arial"/>
          <w:sz w:val="20"/>
        </w:rPr>
        <w:t>.</w:t>
      </w:r>
      <w:r w:rsidRPr="00A46C53">
        <w:rPr>
          <w:rFonts w:cs="Arial"/>
          <w:sz w:val="20"/>
        </w:rPr>
        <w:tab/>
      </w:r>
      <w:r>
        <w:rPr>
          <w:rFonts w:cs="Arial"/>
          <w:sz w:val="20"/>
        </w:rPr>
        <w:t xml:space="preserve">On a calendar month basis, the </w:t>
      </w:r>
      <w:r w:rsidR="00844EC8">
        <w:rPr>
          <w:rFonts w:cs="Arial"/>
          <w:sz w:val="20"/>
        </w:rPr>
        <w:t xml:space="preserve">permittee shall maintain the </w:t>
      </w:r>
      <w:r>
        <w:rPr>
          <w:rFonts w:cs="Arial"/>
          <w:sz w:val="20"/>
        </w:rPr>
        <w:t xml:space="preserve">following information </w:t>
      </w:r>
      <w:r w:rsidRPr="00A46C53">
        <w:rPr>
          <w:rFonts w:cs="Arial"/>
          <w:spacing w:val="-2"/>
          <w:sz w:val="20"/>
        </w:rPr>
        <w:t>in a format acceptable to the AQD Distr</w:t>
      </w:r>
      <w:r>
        <w:rPr>
          <w:rFonts w:cs="Arial"/>
          <w:spacing w:val="-2"/>
          <w:sz w:val="20"/>
        </w:rPr>
        <w:t xml:space="preserve">ict Supervisor.  The permittee </w:t>
      </w:r>
      <w:r w:rsidRPr="00A46C53">
        <w:rPr>
          <w:rFonts w:cs="Arial"/>
          <w:spacing w:val="-2"/>
          <w:sz w:val="20"/>
        </w:rPr>
        <w:t>shall keep all records on file and make them available to the Department upon request</w:t>
      </w:r>
      <w:r>
        <w:rPr>
          <w:rFonts w:cs="Arial"/>
          <w:spacing w:val="-2"/>
          <w:sz w:val="20"/>
        </w:rPr>
        <w:t>:</w:t>
      </w:r>
      <w:r>
        <w:rPr>
          <w:rFonts w:cs="Arial"/>
          <w:sz w:val="20"/>
          <w:vertAlign w:val="superscript"/>
        </w:rPr>
        <w:t>1</w:t>
      </w:r>
      <w:r w:rsidRPr="00A46C53">
        <w:rPr>
          <w:rFonts w:cs="Arial"/>
          <w:spacing w:val="-2"/>
          <w:sz w:val="20"/>
        </w:rPr>
        <w:t xml:space="preserve">  </w:t>
      </w:r>
      <w:r w:rsidRPr="00A46C53">
        <w:rPr>
          <w:rFonts w:cs="Arial"/>
          <w:b/>
          <w:sz w:val="20"/>
        </w:rPr>
        <w:t>(R 336.1225)</w:t>
      </w:r>
    </w:p>
    <w:p w14:paraId="67010A46" w14:textId="77777777" w:rsidR="0003619E" w:rsidRDefault="0003619E" w:rsidP="00E36D5D">
      <w:pPr>
        <w:pStyle w:val="BodyTextIndent2"/>
        <w:numPr>
          <w:ilvl w:val="0"/>
          <w:numId w:val="36"/>
        </w:numPr>
        <w:spacing w:line="240" w:lineRule="auto"/>
        <w:jc w:val="both"/>
        <w:rPr>
          <w:rFonts w:cs="Arial"/>
          <w:sz w:val="20"/>
        </w:rPr>
      </w:pPr>
      <w:r w:rsidRPr="00A46C53">
        <w:rPr>
          <w:rFonts w:cs="Arial"/>
          <w:sz w:val="20"/>
        </w:rPr>
        <w:t xml:space="preserve">Coating free formaldehyde content shall be determined for all coatings </w:t>
      </w:r>
      <w:r>
        <w:rPr>
          <w:rFonts w:cs="Arial"/>
          <w:sz w:val="20"/>
        </w:rPr>
        <w:t xml:space="preserve">containing free formaldehyde.  Free </w:t>
      </w:r>
      <w:r w:rsidRPr="00A46C53">
        <w:rPr>
          <w:rFonts w:cs="Arial"/>
          <w:sz w:val="20"/>
        </w:rPr>
        <w:t>formaldehyde content shall be determined based on manufacturer’</w:t>
      </w:r>
      <w:r>
        <w:rPr>
          <w:rFonts w:cs="Arial"/>
          <w:sz w:val="20"/>
        </w:rPr>
        <w:t xml:space="preserve">s current material safety data </w:t>
      </w:r>
      <w:r w:rsidRPr="00A46C53">
        <w:rPr>
          <w:rFonts w:cs="Arial"/>
          <w:sz w:val="20"/>
        </w:rPr>
        <w:t>sheets, environmental data sheets, and/or formula</w:t>
      </w:r>
      <w:r>
        <w:rPr>
          <w:rFonts w:cs="Arial"/>
          <w:sz w:val="20"/>
        </w:rPr>
        <w:t xml:space="preserve">tion data, determined on an as </w:t>
      </w:r>
      <w:r w:rsidRPr="00A46C53">
        <w:rPr>
          <w:rFonts w:cs="Arial"/>
          <w:sz w:val="20"/>
        </w:rPr>
        <w:t>received basis.</w:t>
      </w:r>
    </w:p>
    <w:p w14:paraId="0751F3D7" w14:textId="77777777" w:rsidR="0003619E" w:rsidRDefault="0003619E" w:rsidP="00E36D5D">
      <w:pPr>
        <w:pStyle w:val="BodyTextIndent2"/>
        <w:numPr>
          <w:ilvl w:val="0"/>
          <w:numId w:val="36"/>
        </w:numPr>
        <w:spacing w:line="240" w:lineRule="auto"/>
        <w:jc w:val="both"/>
        <w:rPr>
          <w:rFonts w:cs="Arial"/>
          <w:sz w:val="20"/>
        </w:rPr>
      </w:pPr>
      <w:r w:rsidRPr="00A46C53">
        <w:rPr>
          <w:rFonts w:cs="Arial"/>
          <w:sz w:val="20"/>
        </w:rPr>
        <w:t>Coating melamine resin content shall be determined for all coatin</w:t>
      </w:r>
      <w:r>
        <w:rPr>
          <w:rFonts w:cs="Arial"/>
          <w:sz w:val="20"/>
        </w:rPr>
        <w:t xml:space="preserve">gs containing melamine </w:t>
      </w:r>
      <w:r>
        <w:rPr>
          <w:rFonts w:cs="Arial"/>
          <w:sz w:val="20"/>
        </w:rPr>
        <w:tab/>
        <w:t xml:space="preserve">resin.  </w:t>
      </w:r>
      <w:r w:rsidRPr="00A46C53">
        <w:rPr>
          <w:rFonts w:cs="Arial"/>
          <w:sz w:val="20"/>
        </w:rPr>
        <w:t>Melamine resin content shall be determined based on manufacturer’s curre</w:t>
      </w:r>
      <w:r>
        <w:rPr>
          <w:rFonts w:cs="Arial"/>
          <w:sz w:val="20"/>
        </w:rPr>
        <w:t>nt material safety data sheets</w:t>
      </w:r>
      <w:r w:rsidRPr="00A46C53">
        <w:rPr>
          <w:rFonts w:cs="Arial"/>
          <w:sz w:val="20"/>
        </w:rPr>
        <w:t>, environmental data sheets, and/or formulation data, de</w:t>
      </w:r>
      <w:r>
        <w:rPr>
          <w:rFonts w:cs="Arial"/>
          <w:sz w:val="20"/>
        </w:rPr>
        <w:t xml:space="preserve">termined on an as </w:t>
      </w:r>
      <w:r w:rsidRPr="00A46C53">
        <w:rPr>
          <w:rFonts w:cs="Arial"/>
          <w:sz w:val="20"/>
        </w:rPr>
        <w:t>received basis.</w:t>
      </w:r>
    </w:p>
    <w:p w14:paraId="332383A5" w14:textId="77777777" w:rsidR="0003619E" w:rsidRPr="00A46C53" w:rsidRDefault="0003619E" w:rsidP="00E36D5D">
      <w:pPr>
        <w:pStyle w:val="BodyTextIndent2"/>
        <w:numPr>
          <w:ilvl w:val="0"/>
          <w:numId w:val="36"/>
        </w:numPr>
        <w:spacing w:after="0" w:line="240" w:lineRule="auto"/>
        <w:jc w:val="both"/>
        <w:rPr>
          <w:rFonts w:cs="Arial"/>
          <w:sz w:val="20"/>
        </w:rPr>
      </w:pPr>
      <w:r w:rsidRPr="00A46C53">
        <w:rPr>
          <w:rFonts w:cs="Arial"/>
          <w:sz w:val="20"/>
        </w:rPr>
        <w:t>The monthly and annual coating usage totals for basecoats, clea</w:t>
      </w:r>
      <w:r>
        <w:rPr>
          <w:rFonts w:cs="Arial"/>
          <w:sz w:val="20"/>
        </w:rPr>
        <w:t xml:space="preserve">rcoats, and primers containing </w:t>
      </w:r>
      <w:r w:rsidRPr="00A46C53">
        <w:rPr>
          <w:rFonts w:cs="Arial"/>
          <w:sz w:val="20"/>
        </w:rPr>
        <w:t>melamine resin in gallons per month and gallons per year based on a 1</w:t>
      </w:r>
      <w:r>
        <w:rPr>
          <w:rFonts w:cs="Arial"/>
          <w:sz w:val="20"/>
        </w:rPr>
        <w:t xml:space="preserve">2-month rolling time period as </w:t>
      </w:r>
      <w:r w:rsidRPr="00A46C53">
        <w:rPr>
          <w:rFonts w:cs="Arial"/>
          <w:sz w:val="20"/>
        </w:rPr>
        <w:t xml:space="preserve">determined at the end of each month, on an as received basis. </w:t>
      </w:r>
    </w:p>
    <w:p w14:paraId="747E2695" w14:textId="77777777" w:rsidR="0003619E" w:rsidRPr="00A46C53" w:rsidRDefault="0003619E" w:rsidP="0003619E">
      <w:pPr>
        <w:tabs>
          <w:tab w:val="left" w:pos="360"/>
        </w:tabs>
        <w:jc w:val="both"/>
        <w:rPr>
          <w:rFonts w:cs="Arial"/>
          <w:sz w:val="20"/>
        </w:rPr>
      </w:pPr>
    </w:p>
    <w:p w14:paraId="269B1392" w14:textId="661FAAF6" w:rsidR="0003619E" w:rsidRPr="00A46C53" w:rsidRDefault="0003619E" w:rsidP="00E36D5D">
      <w:pPr>
        <w:spacing w:after="120"/>
        <w:ind w:left="360" w:hanging="360"/>
        <w:jc w:val="both"/>
        <w:rPr>
          <w:rFonts w:cs="Arial"/>
          <w:b/>
          <w:spacing w:val="-2"/>
          <w:sz w:val="20"/>
        </w:rPr>
      </w:pPr>
      <w:r>
        <w:rPr>
          <w:rFonts w:cs="Arial"/>
          <w:sz w:val="20"/>
        </w:rPr>
        <w:t>5</w:t>
      </w:r>
      <w:r w:rsidRPr="00A46C53">
        <w:rPr>
          <w:rFonts w:cs="Arial"/>
          <w:sz w:val="20"/>
        </w:rPr>
        <w:t>.</w:t>
      </w:r>
      <w:r w:rsidRPr="00A46C53">
        <w:rPr>
          <w:rFonts w:cs="Arial"/>
          <w:sz w:val="20"/>
        </w:rPr>
        <w:tab/>
      </w:r>
      <w:r>
        <w:rPr>
          <w:rFonts w:cs="Arial"/>
          <w:sz w:val="20"/>
        </w:rPr>
        <w:t xml:space="preserve">On a calendar month basis, the </w:t>
      </w:r>
      <w:r w:rsidR="00844EC8">
        <w:rPr>
          <w:rFonts w:cs="Arial"/>
          <w:sz w:val="20"/>
        </w:rPr>
        <w:t xml:space="preserve">permittee shall maintain the </w:t>
      </w:r>
      <w:r>
        <w:rPr>
          <w:rFonts w:cs="Arial"/>
          <w:sz w:val="20"/>
        </w:rPr>
        <w:t>following information</w:t>
      </w:r>
      <w:r w:rsidRPr="00A46C53">
        <w:rPr>
          <w:rFonts w:cs="Arial"/>
          <w:spacing w:val="-2"/>
          <w:sz w:val="20"/>
        </w:rPr>
        <w:t xml:space="preserve"> in a format acceptable to the AQD Distr</w:t>
      </w:r>
      <w:r>
        <w:rPr>
          <w:rFonts w:cs="Arial"/>
          <w:spacing w:val="-2"/>
          <w:sz w:val="20"/>
        </w:rPr>
        <w:t xml:space="preserve">ict Supervisor.  The permittee </w:t>
      </w:r>
      <w:r w:rsidRPr="00A46C53">
        <w:rPr>
          <w:rFonts w:cs="Arial"/>
          <w:spacing w:val="-2"/>
          <w:sz w:val="20"/>
        </w:rPr>
        <w:t>shall keep all records on file and make them available to the Department upon request</w:t>
      </w:r>
      <w:r>
        <w:rPr>
          <w:rFonts w:cs="Arial"/>
          <w:spacing w:val="-2"/>
          <w:sz w:val="20"/>
        </w:rPr>
        <w:t>:</w:t>
      </w:r>
      <w:r>
        <w:rPr>
          <w:rFonts w:cs="Arial"/>
          <w:sz w:val="20"/>
          <w:vertAlign w:val="superscript"/>
        </w:rPr>
        <w:t>1</w:t>
      </w:r>
      <w:r w:rsidRPr="00A46C53">
        <w:rPr>
          <w:rFonts w:cs="Arial"/>
          <w:spacing w:val="-2"/>
          <w:sz w:val="20"/>
        </w:rPr>
        <w:t xml:space="preserve">  </w:t>
      </w:r>
      <w:r w:rsidRPr="00A46C53">
        <w:rPr>
          <w:rFonts w:cs="Arial"/>
          <w:b/>
          <w:spacing w:val="-2"/>
          <w:sz w:val="20"/>
        </w:rPr>
        <w:t>(R 336.1225)</w:t>
      </w:r>
    </w:p>
    <w:p w14:paraId="183C85E5" w14:textId="34F7FB97" w:rsidR="0003619E" w:rsidRPr="00F70A64" w:rsidRDefault="0003619E" w:rsidP="00E36D5D">
      <w:pPr>
        <w:pStyle w:val="ListParagraph"/>
        <w:numPr>
          <w:ilvl w:val="0"/>
          <w:numId w:val="47"/>
        </w:numPr>
        <w:spacing w:after="120"/>
        <w:jc w:val="both"/>
        <w:rPr>
          <w:rFonts w:cs="Arial"/>
          <w:sz w:val="20"/>
        </w:rPr>
      </w:pPr>
      <w:r w:rsidRPr="00F70A64">
        <w:rPr>
          <w:rFonts w:cs="Arial"/>
          <w:sz w:val="20"/>
        </w:rPr>
        <w:t>The monthly and annual coating usage totals for each dibasic ester [CAS # 95481-62-2], cumene [CAS</w:t>
      </w:r>
      <w:r w:rsidR="00F70A64">
        <w:rPr>
          <w:rFonts w:cs="Arial"/>
          <w:sz w:val="20"/>
        </w:rPr>
        <w:t> </w:t>
      </w:r>
      <w:r w:rsidRPr="00F70A64">
        <w:rPr>
          <w:rFonts w:cs="Arial"/>
          <w:sz w:val="20"/>
        </w:rPr>
        <w:t>#</w:t>
      </w:r>
      <w:r w:rsidR="00F70A64">
        <w:rPr>
          <w:rFonts w:cs="Arial"/>
          <w:sz w:val="20"/>
        </w:rPr>
        <w:t> </w:t>
      </w:r>
      <w:r w:rsidRPr="00F70A64">
        <w:rPr>
          <w:rFonts w:cs="Arial"/>
          <w:sz w:val="20"/>
        </w:rPr>
        <w:t>98-82-8], and</w:t>
      </w:r>
      <w:r w:rsidRPr="00F70A64" w:rsidDel="009B217B">
        <w:rPr>
          <w:rFonts w:cs="Arial"/>
          <w:sz w:val="20"/>
        </w:rPr>
        <w:t xml:space="preserve"> </w:t>
      </w:r>
      <w:r w:rsidRPr="00F70A64">
        <w:rPr>
          <w:rFonts w:cs="Arial"/>
          <w:sz w:val="20"/>
        </w:rPr>
        <w:t>ethyl benzene [CAS # 100-41-4] containing material, determined on an as received basis.</w:t>
      </w:r>
    </w:p>
    <w:p w14:paraId="69BE6DCE" w14:textId="77777777" w:rsidR="0003619E" w:rsidRDefault="0003619E" w:rsidP="00E36D5D">
      <w:pPr>
        <w:pStyle w:val="BodyTextIndent2"/>
        <w:numPr>
          <w:ilvl w:val="0"/>
          <w:numId w:val="47"/>
        </w:numPr>
        <w:spacing w:line="240" w:lineRule="auto"/>
        <w:jc w:val="both"/>
        <w:rPr>
          <w:rFonts w:cs="Arial"/>
          <w:sz w:val="20"/>
        </w:rPr>
      </w:pPr>
      <w:r w:rsidRPr="00A46C53">
        <w:rPr>
          <w:rFonts w:cs="Arial"/>
          <w:sz w:val="20"/>
        </w:rPr>
        <w:t>The dibasic ester [CAS # 95481-62-2] content, cumene [CAS # 98-82-8] content, or</w:t>
      </w:r>
      <w:r w:rsidRPr="00A46C53" w:rsidDel="009B217B">
        <w:rPr>
          <w:rFonts w:cs="Arial"/>
          <w:sz w:val="20"/>
        </w:rPr>
        <w:t xml:space="preserve"> </w:t>
      </w:r>
      <w:r>
        <w:rPr>
          <w:rFonts w:cs="Arial"/>
          <w:sz w:val="20"/>
        </w:rPr>
        <w:t xml:space="preserve">ethyl benzene </w:t>
      </w:r>
      <w:r w:rsidRPr="00A46C53">
        <w:rPr>
          <w:rFonts w:cs="Arial"/>
          <w:sz w:val="20"/>
        </w:rPr>
        <w:t>[CAS # 100-41-4] content of a coating shall be determined from the manufacturer’s current</w:t>
      </w:r>
      <w:r>
        <w:rPr>
          <w:rFonts w:cs="Arial"/>
          <w:sz w:val="20"/>
        </w:rPr>
        <w:t xml:space="preserve"> </w:t>
      </w:r>
      <w:r w:rsidRPr="00A46C53">
        <w:rPr>
          <w:rFonts w:cs="Arial"/>
          <w:sz w:val="20"/>
        </w:rPr>
        <w:t>material safety data sheet, environmental data sh</w:t>
      </w:r>
      <w:r>
        <w:rPr>
          <w:rFonts w:cs="Arial"/>
          <w:sz w:val="20"/>
        </w:rPr>
        <w:t xml:space="preserve">eets, and/or formulation data, on an as </w:t>
      </w:r>
      <w:r w:rsidRPr="00A46C53">
        <w:rPr>
          <w:rFonts w:cs="Arial"/>
          <w:sz w:val="20"/>
        </w:rPr>
        <w:t>received basis.  Dibasic ester content shall be determined from the</w:t>
      </w:r>
      <w:r>
        <w:rPr>
          <w:rFonts w:cs="Arial"/>
          <w:sz w:val="20"/>
        </w:rPr>
        <w:t xml:space="preserve"> sum of the dimethyl glutarate [CAS </w:t>
      </w:r>
      <w:r w:rsidRPr="00A46C53">
        <w:rPr>
          <w:rFonts w:cs="Arial"/>
          <w:sz w:val="20"/>
        </w:rPr>
        <w:t># 1119-40-0], dimethyl succinate [CAS # 106-65-0], and dimethyl adipate</w:t>
      </w:r>
      <w:r>
        <w:rPr>
          <w:rFonts w:cs="Arial"/>
          <w:sz w:val="20"/>
        </w:rPr>
        <w:t xml:space="preserve"> [CAS # 627-93-0] content of a </w:t>
      </w:r>
      <w:r w:rsidRPr="00A46C53">
        <w:rPr>
          <w:rFonts w:cs="Arial"/>
          <w:sz w:val="20"/>
        </w:rPr>
        <w:t>coating based on</w:t>
      </w:r>
      <w:r w:rsidRPr="00A46C53">
        <w:rPr>
          <w:rFonts w:cs="Arial"/>
          <w:b/>
          <w:sz w:val="20"/>
        </w:rPr>
        <w:t xml:space="preserve"> </w:t>
      </w:r>
      <w:r w:rsidRPr="00A46C53">
        <w:rPr>
          <w:rFonts w:cs="Arial"/>
          <w:sz w:val="20"/>
        </w:rPr>
        <w:t>the manufacturer’s current material safety data shee</w:t>
      </w:r>
      <w:r>
        <w:rPr>
          <w:rFonts w:cs="Arial"/>
          <w:sz w:val="20"/>
        </w:rPr>
        <w:t xml:space="preserve">t, </w:t>
      </w:r>
      <w:r w:rsidRPr="00A46C53">
        <w:rPr>
          <w:rFonts w:cs="Arial"/>
          <w:sz w:val="20"/>
        </w:rPr>
        <w:t>environmental data sheets, and/or formulation data.</w:t>
      </w:r>
    </w:p>
    <w:p w14:paraId="68DC19EE" w14:textId="77777777" w:rsidR="0003619E" w:rsidRPr="00F70A64" w:rsidRDefault="0003619E" w:rsidP="00E36D5D">
      <w:pPr>
        <w:pStyle w:val="ListParagraph"/>
        <w:numPr>
          <w:ilvl w:val="0"/>
          <w:numId w:val="47"/>
        </w:numPr>
        <w:spacing w:after="120"/>
        <w:jc w:val="both"/>
        <w:rPr>
          <w:rFonts w:cs="Arial"/>
          <w:sz w:val="20"/>
        </w:rPr>
      </w:pPr>
      <w:r w:rsidRPr="00F70A64">
        <w:rPr>
          <w:rFonts w:cs="Arial"/>
          <w:sz w:val="20"/>
        </w:rPr>
        <w:t>Dibasic ester [CAS # 95481-62-2], cumene [CAS # 98-82-8], and</w:t>
      </w:r>
      <w:r w:rsidRPr="00F70A64" w:rsidDel="009B217B">
        <w:rPr>
          <w:rFonts w:cs="Arial"/>
          <w:sz w:val="20"/>
        </w:rPr>
        <w:t xml:space="preserve"> </w:t>
      </w:r>
      <w:r w:rsidRPr="00F70A64">
        <w:rPr>
          <w:rFonts w:cs="Arial"/>
          <w:sz w:val="20"/>
        </w:rPr>
        <w:t>ethyl benzene [CAS # 100-41-4] mass emission calculations determining the monthly emission rate of each contaminant in pounds per calendar month.</w:t>
      </w:r>
    </w:p>
    <w:p w14:paraId="2BC2978F" w14:textId="77777777" w:rsidR="0003619E" w:rsidRPr="00F70A64" w:rsidRDefault="0003619E" w:rsidP="00E36D5D">
      <w:pPr>
        <w:pStyle w:val="ListParagraph"/>
        <w:numPr>
          <w:ilvl w:val="0"/>
          <w:numId w:val="47"/>
        </w:numPr>
        <w:tabs>
          <w:tab w:val="left" w:pos="360"/>
        </w:tabs>
        <w:jc w:val="both"/>
        <w:rPr>
          <w:rFonts w:cs="Arial"/>
          <w:sz w:val="20"/>
        </w:rPr>
      </w:pPr>
      <w:r w:rsidRPr="00F70A64">
        <w:rPr>
          <w:rFonts w:cs="Arial"/>
          <w:sz w:val="20"/>
        </w:rPr>
        <w:lastRenderedPageBreak/>
        <w:t>Dibasic ester [CAS # 95481-62-2], cumene [CAS # 98-82-8], and</w:t>
      </w:r>
      <w:r w:rsidRPr="00F70A64" w:rsidDel="009B217B">
        <w:rPr>
          <w:rFonts w:cs="Arial"/>
          <w:sz w:val="20"/>
        </w:rPr>
        <w:t xml:space="preserve"> </w:t>
      </w:r>
      <w:r w:rsidRPr="00F70A64">
        <w:rPr>
          <w:rFonts w:cs="Arial"/>
          <w:sz w:val="20"/>
        </w:rPr>
        <w:t>ethyl benzene [CAS # 100-41-4] mass emission calculations determining the annual emission rate in pounds per 12-month rolling time period of each contaminant as determined at the end of each calendar month.</w:t>
      </w:r>
    </w:p>
    <w:p w14:paraId="12701347" w14:textId="77777777" w:rsidR="0003619E" w:rsidRPr="00A46C53" w:rsidRDefault="0003619E" w:rsidP="0003619E">
      <w:pPr>
        <w:pStyle w:val="BodyTextIndent2"/>
        <w:spacing w:after="0" w:line="240" w:lineRule="auto"/>
        <w:jc w:val="both"/>
        <w:rPr>
          <w:rFonts w:cs="Arial"/>
          <w:sz w:val="20"/>
        </w:rPr>
      </w:pPr>
    </w:p>
    <w:p w14:paraId="618CCEC8" w14:textId="77777777" w:rsidR="00AE1D84" w:rsidRPr="007D4237" w:rsidRDefault="00AE1D84" w:rsidP="00F62984">
      <w:pPr>
        <w:jc w:val="both"/>
        <w:rPr>
          <w:sz w:val="20"/>
        </w:rPr>
      </w:pPr>
      <w:r>
        <w:rPr>
          <w:b/>
        </w:rPr>
        <w:t xml:space="preserve">VII.  </w:t>
      </w:r>
      <w:r>
        <w:rPr>
          <w:b/>
          <w:u w:val="single"/>
        </w:rPr>
        <w:t>REPORTING</w:t>
      </w:r>
    </w:p>
    <w:p w14:paraId="71E5C7D0" w14:textId="77777777" w:rsidR="00AE1D84" w:rsidRPr="00047D6A" w:rsidRDefault="00AE1D84" w:rsidP="00F62984">
      <w:pPr>
        <w:jc w:val="both"/>
        <w:rPr>
          <w:sz w:val="20"/>
        </w:rPr>
      </w:pPr>
    </w:p>
    <w:p w14:paraId="172F6BC1"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14581E4" w14:textId="77777777" w:rsidR="00AE1D84" w:rsidRPr="00984760" w:rsidRDefault="00AE1D84" w:rsidP="00F62984">
      <w:pPr>
        <w:ind w:left="360" w:hanging="360"/>
        <w:jc w:val="both"/>
        <w:rPr>
          <w:sz w:val="20"/>
        </w:rPr>
      </w:pPr>
    </w:p>
    <w:p w14:paraId="3294B2D7"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D9D9FA0" w14:textId="77777777" w:rsidR="00AE1D84" w:rsidRPr="00984760" w:rsidRDefault="00AE1D84" w:rsidP="00F62984">
      <w:pPr>
        <w:ind w:left="360" w:hanging="360"/>
        <w:jc w:val="both"/>
        <w:rPr>
          <w:sz w:val="20"/>
        </w:rPr>
      </w:pPr>
    </w:p>
    <w:p w14:paraId="73017578"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A046D37" w14:textId="77777777" w:rsidR="008E62BE" w:rsidRPr="00EE5F4E" w:rsidRDefault="008E62BE" w:rsidP="0032188A">
      <w:pPr>
        <w:ind w:right="72"/>
        <w:jc w:val="both"/>
        <w:rPr>
          <w:rFonts w:cs="Arial"/>
          <w:sz w:val="20"/>
        </w:rPr>
      </w:pPr>
    </w:p>
    <w:p w14:paraId="014224D4" w14:textId="696CBAE8" w:rsidR="00AC2409" w:rsidRDefault="00AE1D84" w:rsidP="00E36D5D">
      <w:pPr>
        <w:numPr>
          <w:ilvl w:val="0"/>
          <w:numId w:val="27"/>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2D620AF" w14:textId="77777777" w:rsidR="00AC2409" w:rsidRPr="000356F1" w:rsidRDefault="00AC2409" w:rsidP="0053447F">
      <w:pPr>
        <w:ind w:left="360"/>
        <w:jc w:val="both"/>
        <w:rPr>
          <w:rFonts w:cs="Arial"/>
          <w:b/>
          <w:sz w:val="20"/>
        </w:rPr>
      </w:pPr>
    </w:p>
    <w:p w14:paraId="6D760207" w14:textId="293B9D2A" w:rsidR="0003619E" w:rsidRPr="0053447F" w:rsidRDefault="0003619E" w:rsidP="00E36D5D">
      <w:pPr>
        <w:numPr>
          <w:ilvl w:val="0"/>
          <w:numId w:val="27"/>
        </w:numPr>
        <w:ind w:left="360"/>
        <w:jc w:val="both"/>
        <w:rPr>
          <w:b/>
          <w:color w:val="000000"/>
          <w:sz w:val="20"/>
          <w:szCs w:val="18"/>
        </w:rPr>
      </w:pPr>
      <w:r w:rsidRPr="0053447F">
        <w:rPr>
          <w:color w:val="000000"/>
          <w:sz w:val="20"/>
          <w:szCs w:val="18"/>
        </w:rPr>
        <w:t>The permittee shall notify the Department if a change in land use occurs for property classified as industrial or as a public roadway, because this classification was relied upon to demonstrate compliance with Rule 225(1) for formaldehyde.  The permittee shall submit the notification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Pr="0053447F">
        <w:rPr>
          <w:sz w:val="20"/>
          <w:szCs w:val="18"/>
          <w:vertAlign w:val="superscript"/>
        </w:rPr>
        <w:t>1</w:t>
      </w:r>
      <w:r w:rsidRPr="0053447F">
        <w:rPr>
          <w:color w:val="000000"/>
          <w:sz w:val="20"/>
          <w:szCs w:val="18"/>
        </w:rPr>
        <w:t xml:space="preserve"> </w:t>
      </w:r>
      <w:r w:rsidRPr="0053447F">
        <w:rPr>
          <w:b/>
          <w:color w:val="000000"/>
          <w:sz w:val="20"/>
          <w:szCs w:val="18"/>
        </w:rPr>
        <w:t>(R 336.1225(1), R 336.1225(2), R 336.1225(3), R 336.1225(4))</w:t>
      </w:r>
    </w:p>
    <w:p w14:paraId="062C4B4E" w14:textId="77777777" w:rsidR="00AE1D84" w:rsidRPr="00E873CB" w:rsidRDefault="00AE1D84" w:rsidP="00F62984">
      <w:pPr>
        <w:jc w:val="both"/>
        <w:rPr>
          <w:rFonts w:cs="Arial"/>
          <w:sz w:val="20"/>
        </w:rPr>
      </w:pPr>
    </w:p>
    <w:p w14:paraId="6C5198B2" w14:textId="77777777" w:rsidR="00AE1D84" w:rsidRPr="007D4237" w:rsidRDefault="00AE1D84" w:rsidP="00F62984">
      <w:pPr>
        <w:jc w:val="both"/>
        <w:rPr>
          <w:rFonts w:cs="Arial"/>
          <w:sz w:val="20"/>
        </w:rPr>
      </w:pPr>
      <w:r w:rsidRPr="00FE0AD0">
        <w:rPr>
          <w:rFonts w:cs="Arial"/>
          <w:b/>
          <w:sz w:val="20"/>
        </w:rPr>
        <w:t>See Appendix 8</w:t>
      </w:r>
    </w:p>
    <w:p w14:paraId="115BC8B2" w14:textId="77777777" w:rsidR="00AE1D84" w:rsidRPr="00E873CB" w:rsidRDefault="00AE1D84" w:rsidP="00F62984">
      <w:pPr>
        <w:jc w:val="both"/>
        <w:rPr>
          <w:rFonts w:cs="Arial"/>
          <w:sz w:val="20"/>
        </w:rPr>
      </w:pPr>
    </w:p>
    <w:p w14:paraId="092F1B07" w14:textId="77777777" w:rsidR="00AE1D84" w:rsidRDefault="00AE1D84" w:rsidP="00F62984">
      <w:pPr>
        <w:jc w:val="both"/>
      </w:pPr>
      <w:r>
        <w:rPr>
          <w:b/>
        </w:rPr>
        <w:t xml:space="preserve">VIII.  </w:t>
      </w:r>
      <w:r>
        <w:rPr>
          <w:b/>
          <w:u w:val="single"/>
        </w:rPr>
        <w:t>STACK/VENT RESTRICTION(S)</w:t>
      </w:r>
    </w:p>
    <w:p w14:paraId="6F2C7E28" w14:textId="77777777" w:rsidR="00AE1D84" w:rsidRDefault="00AE1D84" w:rsidP="00F62984">
      <w:pPr>
        <w:jc w:val="both"/>
        <w:rPr>
          <w:sz w:val="20"/>
        </w:rPr>
      </w:pPr>
    </w:p>
    <w:p w14:paraId="18F0C197"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6D15DD0" w14:textId="77777777" w:rsidR="00C6692B" w:rsidRPr="00FE0AD0" w:rsidRDefault="00C6692B" w:rsidP="00C6692B">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2633"/>
        <w:gridCol w:w="2317"/>
        <w:gridCol w:w="2723"/>
      </w:tblGrid>
      <w:tr w:rsidR="00C6692B" w14:paraId="761E7107" w14:textId="77777777" w:rsidTr="00A61FCD">
        <w:trPr>
          <w:cantSplit/>
          <w:tblHeader/>
        </w:trPr>
        <w:tc>
          <w:tcPr>
            <w:tcW w:w="2587" w:type="dxa"/>
            <w:tcBorders>
              <w:bottom w:val="single" w:sz="4" w:space="0" w:color="auto"/>
            </w:tcBorders>
          </w:tcPr>
          <w:p w14:paraId="7908B6A5" w14:textId="77777777" w:rsidR="00C6692B" w:rsidRPr="00A46C53" w:rsidRDefault="00C6692B" w:rsidP="00C6692B">
            <w:pPr>
              <w:jc w:val="center"/>
              <w:rPr>
                <w:rFonts w:cs="Arial"/>
                <w:b/>
                <w:sz w:val="20"/>
              </w:rPr>
            </w:pPr>
            <w:r w:rsidRPr="00A46C53">
              <w:rPr>
                <w:rFonts w:cs="Arial"/>
                <w:b/>
                <w:sz w:val="20"/>
              </w:rPr>
              <w:t>Stack &amp; Vent ID</w:t>
            </w:r>
          </w:p>
        </w:tc>
        <w:tc>
          <w:tcPr>
            <w:tcW w:w="2633" w:type="dxa"/>
            <w:tcBorders>
              <w:bottom w:val="single" w:sz="4" w:space="0" w:color="auto"/>
            </w:tcBorders>
          </w:tcPr>
          <w:p w14:paraId="52C8877B" w14:textId="5E9FE255" w:rsidR="00C6692B" w:rsidRPr="00A46C53" w:rsidRDefault="00C6692B" w:rsidP="00A61FCD">
            <w:pPr>
              <w:jc w:val="center"/>
              <w:rPr>
                <w:rFonts w:cs="Arial"/>
                <w:b/>
                <w:sz w:val="20"/>
              </w:rPr>
            </w:pPr>
            <w:r w:rsidRPr="00A46C53">
              <w:rPr>
                <w:rFonts w:cs="Arial"/>
                <w:b/>
                <w:sz w:val="20"/>
              </w:rPr>
              <w:t>Maximum Exhaust Dimensions</w:t>
            </w:r>
            <w:r w:rsidR="00A61FCD">
              <w:rPr>
                <w:rFonts w:cs="Arial"/>
                <w:b/>
                <w:sz w:val="20"/>
              </w:rPr>
              <w:t xml:space="preserve"> </w:t>
            </w:r>
            <w:r w:rsidRPr="00A46C53">
              <w:rPr>
                <w:rFonts w:cs="Arial"/>
                <w:b/>
                <w:sz w:val="20"/>
              </w:rPr>
              <w:t>(inches)</w:t>
            </w:r>
          </w:p>
        </w:tc>
        <w:tc>
          <w:tcPr>
            <w:tcW w:w="2317" w:type="dxa"/>
            <w:tcBorders>
              <w:bottom w:val="single" w:sz="4" w:space="0" w:color="auto"/>
            </w:tcBorders>
          </w:tcPr>
          <w:p w14:paraId="5D0BFBB5" w14:textId="0769397B" w:rsidR="00C6692B" w:rsidRPr="00A46C53" w:rsidRDefault="00C6692B" w:rsidP="00A61FCD">
            <w:pPr>
              <w:jc w:val="center"/>
              <w:rPr>
                <w:rFonts w:cs="Arial"/>
                <w:b/>
                <w:sz w:val="20"/>
              </w:rPr>
            </w:pPr>
            <w:r w:rsidRPr="00A46C53">
              <w:rPr>
                <w:rFonts w:cs="Arial"/>
                <w:b/>
                <w:sz w:val="20"/>
              </w:rPr>
              <w:t>Minimum Height Above Ground</w:t>
            </w:r>
            <w:r w:rsidR="00A61FCD">
              <w:rPr>
                <w:rFonts w:cs="Arial"/>
                <w:b/>
                <w:sz w:val="20"/>
              </w:rPr>
              <w:t xml:space="preserve"> </w:t>
            </w:r>
            <w:r w:rsidRPr="00A46C53">
              <w:rPr>
                <w:rFonts w:cs="Arial"/>
                <w:b/>
                <w:sz w:val="20"/>
              </w:rPr>
              <w:t>(feet)</w:t>
            </w:r>
          </w:p>
        </w:tc>
        <w:tc>
          <w:tcPr>
            <w:tcW w:w="2723" w:type="dxa"/>
            <w:tcBorders>
              <w:bottom w:val="single" w:sz="4" w:space="0" w:color="auto"/>
            </w:tcBorders>
          </w:tcPr>
          <w:p w14:paraId="2FC4254C" w14:textId="77777777" w:rsidR="00C6692B" w:rsidRPr="00A46C53" w:rsidRDefault="00C6692B" w:rsidP="00C6692B">
            <w:pPr>
              <w:jc w:val="center"/>
              <w:rPr>
                <w:rFonts w:cs="Arial"/>
                <w:b/>
                <w:sz w:val="20"/>
              </w:rPr>
            </w:pPr>
            <w:r w:rsidRPr="00A46C53">
              <w:rPr>
                <w:rFonts w:cs="Arial"/>
                <w:b/>
                <w:sz w:val="20"/>
              </w:rPr>
              <w:t>Underlying Applicable Requirements</w:t>
            </w:r>
          </w:p>
          <w:p w14:paraId="12D7A696" w14:textId="77777777" w:rsidR="00C6692B" w:rsidRPr="00A46C53" w:rsidRDefault="00C6692B" w:rsidP="00C6692B">
            <w:pPr>
              <w:jc w:val="center"/>
              <w:rPr>
                <w:rFonts w:cs="Arial"/>
                <w:b/>
                <w:sz w:val="20"/>
              </w:rPr>
            </w:pPr>
          </w:p>
        </w:tc>
      </w:tr>
      <w:tr w:rsidR="00C6692B" w14:paraId="0ADCB143" w14:textId="77777777" w:rsidTr="00A61FCD">
        <w:trPr>
          <w:cantSplit/>
        </w:trPr>
        <w:tc>
          <w:tcPr>
            <w:tcW w:w="2587" w:type="dxa"/>
            <w:tcBorders>
              <w:top w:val="single" w:sz="4" w:space="0" w:color="auto"/>
              <w:bottom w:val="single" w:sz="4" w:space="0" w:color="auto"/>
            </w:tcBorders>
          </w:tcPr>
          <w:p w14:paraId="08E2FDA7" w14:textId="77777777" w:rsidR="00C6692B" w:rsidRPr="00B04FD6" w:rsidRDefault="00C6692B" w:rsidP="00C6692B">
            <w:pPr>
              <w:rPr>
                <w:sz w:val="20"/>
              </w:rPr>
            </w:pPr>
            <w:r w:rsidRPr="00B04FD6">
              <w:rPr>
                <w:sz w:val="20"/>
              </w:rPr>
              <w:t>1.  SV-RTO-02</w:t>
            </w:r>
          </w:p>
        </w:tc>
        <w:tc>
          <w:tcPr>
            <w:tcW w:w="2633" w:type="dxa"/>
            <w:tcBorders>
              <w:top w:val="single" w:sz="4" w:space="0" w:color="auto"/>
              <w:bottom w:val="single" w:sz="4" w:space="0" w:color="auto"/>
            </w:tcBorders>
          </w:tcPr>
          <w:p w14:paraId="0729968F" w14:textId="7EBE5C33" w:rsidR="00C6692B" w:rsidRPr="00B04FD6" w:rsidRDefault="00C6692B" w:rsidP="00C010E2">
            <w:pPr>
              <w:pStyle w:val="TableEntry"/>
              <w:jc w:val="center"/>
              <w:rPr>
                <w:rFonts w:ascii="Arial" w:hAnsi="Arial" w:cs="Arial"/>
              </w:rPr>
            </w:pPr>
            <w:r>
              <w:rPr>
                <w:rFonts w:ascii="Arial" w:hAnsi="Arial" w:cs="Arial"/>
              </w:rPr>
              <w:t>56</w:t>
            </w:r>
            <w:r w:rsidRPr="00B04FD6">
              <w:rPr>
                <w:rFonts w:ascii="Arial" w:hAnsi="Arial" w:cs="Arial"/>
                <w:vertAlign w:val="superscript"/>
              </w:rPr>
              <w:t>2</w:t>
            </w:r>
          </w:p>
        </w:tc>
        <w:tc>
          <w:tcPr>
            <w:tcW w:w="2317" w:type="dxa"/>
            <w:tcBorders>
              <w:top w:val="single" w:sz="4" w:space="0" w:color="auto"/>
              <w:bottom w:val="single" w:sz="4" w:space="0" w:color="auto"/>
            </w:tcBorders>
          </w:tcPr>
          <w:p w14:paraId="6181A9D7" w14:textId="11C8C5DF" w:rsidR="00C6692B" w:rsidRPr="00B04FD6" w:rsidRDefault="00C6692B" w:rsidP="00C010E2">
            <w:pPr>
              <w:pStyle w:val="TableEntry"/>
              <w:jc w:val="center"/>
              <w:rPr>
                <w:rFonts w:ascii="Arial" w:hAnsi="Arial" w:cs="Arial"/>
              </w:rPr>
            </w:pPr>
            <w:r>
              <w:rPr>
                <w:rFonts w:ascii="Arial" w:hAnsi="Arial" w:cs="Arial"/>
              </w:rPr>
              <w:t>36</w:t>
            </w:r>
            <w:r w:rsidRPr="00B04FD6">
              <w:rPr>
                <w:rFonts w:ascii="Arial" w:hAnsi="Arial" w:cs="Arial"/>
                <w:vertAlign w:val="superscript"/>
              </w:rPr>
              <w:t>2</w:t>
            </w:r>
          </w:p>
        </w:tc>
        <w:tc>
          <w:tcPr>
            <w:tcW w:w="2723" w:type="dxa"/>
            <w:tcBorders>
              <w:top w:val="single" w:sz="4" w:space="0" w:color="auto"/>
              <w:bottom w:val="single" w:sz="4" w:space="0" w:color="auto"/>
            </w:tcBorders>
          </w:tcPr>
          <w:p w14:paraId="465D784B" w14:textId="18F95DAC" w:rsidR="00C6692B" w:rsidRPr="00B04FD6" w:rsidRDefault="00C6692B" w:rsidP="00C010E2">
            <w:pPr>
              <w:jc w:val="center"/>
              <w:rPr>
                <w:rFonts w:cs="Arial"/>
                <w:b/>
                <w:sz w:val="20"/>
              </w:rPr>
            </w:pPr>
            <w:r w:rsidRPr="00B04FD6">
              <w:rPr>
                <w:rFonts w:cs="Arial"/>
                <w:b/>
                <w:sz w:val="20"/>
              </w:rPr>
              <w:t>R 336.1225, R336.1901, R 336.2803, R 336.2804, 40 CFR 52.21(c) &amp; (d)</w:t>
            </w:r>
          </w:p>
        </w:tc>
      </w:tr>
      <w:tr w:rsidR="00C6692B" w14:paraId="46C7C8A9" w14:textId="77777777" w:rsidTr="00A61FCD">
        <w:trPr>
          <w:cantSplit/>
        </w:trPr>
        <w:tc>
          <w:tcPr>
            <w:tcW w:w="2587" w:type="dxa"/>
            <w:tcBorders>
              <w:top w:val="single" w:sz="4" w:space="0" w:color="auto"/>
              <w:bottom w:val="single" w:sz="4" w:space="0" w:color="auto"/>
            </w:tcBorders>
          </w:tcPr>
          <w:p w14:paraId="4F890CEA" w14:textId="77777777" w:rsidR="00C6692B" w:rsidRPr="00B04FD6" w:rsidRDefault="00C6692B" w:rsidP="00C6692B">
            <w:pPr>
              <w:rPr>
                <w:sz w:val="20"/>
              </w:rPr>
            </w:pPr>
            <w:r w:rsidRPr="00B04FD6">
              <w:rPr>
                <w:sz w:val="20"/>
              </w:rPr>
              <w:t>2.  SV-PRIMEFLASH</w:t>
            </w:r>
          </w:p>
        </w:tc>
        <w:tc>
          <w:tcPr>
            <w:tcW w:w="2633" w:type="dxa"/>
            <w:tcBorders>
              <w:top w:val="single" w:sz="4" w:space="0" w:color="auto"/>
              <w:bottom w:val="single" w:sz="4" w:space="0" w:color="auto"/>
            </w:tcBorders>
          </w:tcPr>
          <w:p w14:paraId="57C141FA" w14:textId="77777777" w:rsidR="00C6692B" w:rsidRPr="00B04FD6" w:rsidRDefault="00C6692B" w:rsidP="00C6692B">
            <w:pPr>
              <w:pStyle w:val="TOC7"/>
              <w:ind w:left="72"/>
              <w:jc w:val="center"/>
              <w:rPr>
                <w:sz w:val="20"/>
              </w:rPr>
            </w:pPr>
            <w:r>
              <w:rPr>
                <w:sz w:val="20"/>
              </w:rPr>
              <w:t>1</w:t>
            </w:r>
            <w:r w:rsidRPr="00B04FD6">
              <w:rPr>
                <w:sz w:val="20"/>
              </w:rPr>
              <w:t>8</w:t>
            </w:r>
            <w:r w:rsidRPr="00B04FD6">
              <w:rPr>
                <w:sz w:val="20"/>
                <w:vertAlign w:val="superscript"/>
              </w:rPr>
              <w:t>2</w:t>
            </w:r>
          </w:p>
        </w:tc>
        <w:tc>
          <w:tcPr>
            <w:tcW w:w="2317" w:type="dxa"/>
            <w:tcBorders>
              <w:top w:val="single" w:sz="4" w:space="0" w:color="auto"/>
              <w:bottom w:val="single" w:sz="4" w:space="0" w:color="auto"/>
            </w:tcBorders>
          </w:tcPr>
          <w:p w14:paraId="2C0CECE9" w14:textId="77777777" w:rsidR="00C6692B" w:rsidRPr="00B04FD6" w:rsidRDefault="00C6692B" w:rsidP="00C6692B">
            <w:pPr>
              <w:pStyle w:val="TOC7"/>
              <w:ind w:left="72"/>
              <w:jc w:val="center"/>
              <w:rPr>
                <w:sz w:val="20"/>
              </w:rPr>
            </w:pPr>
            <w:r w:rsidRPr="00B04FD6">
              <w:rPr>
                <w:sz w:val="20"/>
              </w:rPr>
              <w:t>54</w:t>
            </w:r>
            <w:r w:rsidRPr="00B04FD6">
              <w:rPr>
                <w:sz w:val="20"/>
                <w:vertAlign w:val="superscript"/>
              </w:rPr>
              <w:t>2</w:t>
            </w:r>
          </w:p>
        </w:tc>
        <w:tc>
          <w:tcPr>
            <w:tcW w:w="2723" w:type="dxa"/>
            <w:tcBorders>
              <w:top w:val="single" w:sz="4" w:space="0" w:color="auto"/>
              <w:bottom w:val="single" w:sz="4" w:space="0" w:color="auto"/>
            </w:tcBorders>
          </w:tcPr>
          <w:p w14:paraId="06E97F5D" w14:textId="77777777" w:rsidR="00C6692B" w:rsidRPr="00B04FD6" w:rsidRDefault="00C6692B" w:rsidP="001C3055">
            <w:pPr>
              <w:jc w:val="center"/>
              <w:rPr>
                <w:rFonts w:cs="Arial"/>
                <w:b/>
                <w:sz w:val="20"/>
              </w:rPr>
            </w:pPr>
            <w:r w:rsidRPr="00B04FD6">
              <w:rPr>
                <w:rFonts w:cs="Arial"/>
                <w:b/>
                <w:sz w:val="20"/>
              </w:rPr>
              <w:t>R 336.1225, R336.1901, R 336.2803, R 336.2804, 40 CFR 52.21(c) &amp; (d)</w:t>
            </w:r>
          </w:p>
        </w:tc>
      </w:tr>
      <w:tr w:rsidR="00C6692B" w14:paraId="59807BED" w14:textId="77777777" w:rsidTr="00A61FCD">
        <w:trPr>
          <w:cantSplit/>
        </w:trPr>
        <w:tc>
          <w:tcPr>
            <w:tcW w:w="2587" w:type="dxa"/>
            <w:tcBorders>
              <w:top w:val="single" w:sz="4" w:space="0" w:color="auto"/>
              <w:bottom w:val="single" w:sz="4" w:space="0" w:color="auto"/>
            </w:tcBorders>
          </w:tcPr>
          <w:p w14:paraId="7969C5DF" w14:textId="77777777" w:rsidR="00C6692B" w:rsidRPr="00B04FD6" w:rsidRDefault="00C6692B" w:rsidP="00C6692B">
            <w:pPr>
              <w:rPr>
                <w:sz w:val="20"/>
              </w:rPr>
            </w:pPr>
            <w:r w:rsidRPr="00B04FD6">
              <w:rPr>
                <w:sz w:val="20"/>
              </w:rPr>
              <w:t>3.  SV-PRIMEOVEN</w:t>
            </w:r>
          </w:p>
        </w:tc>
        <w:tc>
          <w:tcPr>
            <w:tcW w:w="2633" w:type="dxa"/>
            <w:tcBorders>
              <w:top w:val="single" w:sz="4" w:space="0" w:color="auto"/>
              <w:bottom w:val="single" w:sz="4" w:space="0" w:color="auto"/>
            </w:tcBorders>
          </w:tcPr>
          <w:p w14:paraId="69D8EAFA" w14:textId="77777777" w:rsidR="00C6692B" w:rsidRPr="00B04FD6" w:rsidRDefault="00C6692B" w:rsidP="00C6692B">
            <w:pPr>
              <w:pStyle w:val="TOC7"/>
              <w:ind w:left="72"/>
              <w:jc w:val="center"/>
              <w:rPr>
                <w:sz w:val="20"/>
              </w:rPr>
            </w:pPr>
            <w:r w:rsidRPr="00B04FD6">
              <w:rPr>
                <w:sz w:val="20"/>
              </w:rPr>
              <w:t>8</w:t>
            </w:r>
            <w:r w:rsidRPr="00B04FD6">
              <w:rPr>
                <w:sz w:val="20"/>
                <w:vertAlign w:val="superscript"/>
              </w:rPr>
              <w:t xml:space="preserve"> 2</w:t>
            </w:r>
          </w:p>
        </w:tc>
        <w:tc>
          <w:tcPr>
            <w:tcW w:w="2317" w:type="dxa"/>
            <w:tcBorders>
              <w:top w:val="single" w:sz="4" w:space="0" w:color="auto"/>
              <w:bottom w:val="single" w:sz="4" w:space="0" w:color="auto"/>
            </w:tcBorders>
          </w:tcPr>
          <w:p w14:paraId="41BB7979" w14:textId="77777777" w:rsidR="00C6692B" w:rsidRPr="00B04FD6" w:rsidRDefault="00C6692B" w:rsidP="00C6692B">
            <w:pPr>
              <w:pStyle w:val="TOC7"/>
              <w:ind w:left="72"/>
              <w:jc w:val="center"/>
              <w:rPr>
                <w:sz w:val="20"/>
              </w:rPr>
            </w:pPr>
            <w:r w:rsidRPr="00B04FD6">
              <w:rPr>
                <w:sz w:val="20"/>
              </w:rPr>
              <w:t>54</w:t>
            </w:r>
            <w:r w:rsidRPr="00B04FD6">
              <w:rPr>
                <w:sz w:val="20"/>
                <w:vertAlign w:val="superscript"/>
              </w:rPr>
              <w:t xml:space="preserve"> 2</w:t>
            </w:r>
          </w:p>
        </w:tc>
        <w:tc>
          <w:tcPr>
            <w:tcW w:w="2723" w:type="dxa"/>
            <w:tcBorders>
              <w:top w:val="single" w:sz="4" w:space="0" w:color="auto"/>
              <w:bottom w:val="single" w:sz="4" w:space="0" w:color="auto"/>
            </w:tcBorders>
          </w:tcPr>
          <w:p w14:paraId="502FEC13" w14:textId="77777777" w:rsidR="00C6692B" w:rsidRPr="00B04FD6" w:rsidRDefault="00C6692B" w:rsidP="001C3055">
            <w:pPr>
              <w:jc w:val="center"/>
              <w:rPr>
                <w:rFonts w:cs="Arial"/>
                <w:b/>
                <w:sz w:val="20"/>
              </w:rPr>
            </w:pPr>
            <w:r w:rsidRPr="00B04FD6">
              <w:rPr>
                <w:rFonts w:cs="Arial"/>
                <w:b/>
                <w:sz w:val="20"/>
              </w:rPr>
              <w:t>R 336.1225, R336.1901, R 336.2803, R 336.2804, 40 CFR 52.21(c) &amp; (d)</w:t>
            </w:r>
          </w:p>
        </w:tc>
      </w:tr>
      <w:tr w:rsidR="00C6692B" w14:paraId="54080270" w14:textId="77777777" w:rsidTr="00A61FCD">
        <w:trPr>
          <w:cantSplit/>
        </w:trPr>
        <w:tc>
          <w:tcPr>
            <w:tcW w:w="2587" w:type="dxa"/>
            <w:tcBorders>
              <w:top w:val="single" w:sz="4" w:space="0" w:color="auto"/>
              <w:bottom w:val="single" w:sz="4" w:space="0" w:color="auto"/>
            </w:tcBorders>
          </w:tcPr>
          <w:p w14:paraId="311F29EF" w14:textId="7C93B64A" w:rsidR="00C6692B" w:rsidRPr="00B04FD6" w:rsidRDefault="00C6692B" w:rsidP="00C6692B">
            <w:pPr>
              <w:rPr>
                <w:sz w:val="20"/>
              </w:rPr>
            </w:pPr>
            <w:r w:rsidRPr="00B04FD6">
              <w:rPr>
                <w:sz w:val="20"/>
              </w:rPr>
              <w:t>4.  SV-</w:t>
            </w:r>
            <w:r>
              <w:rPr>
                <w:sz w:val="20"/>
              </w:rPr>
              <w:t>RTO</w:t>
            </w:r>
            <w:r w:rsidRPr="00B04FD6">
              <w:rPr>
                <w:sz w:val="20"/>
              </w:rPr>
              <w:t>-01</w:t>
            </w:r>
          </w:p>
        </w:tc>
        <w:tc>
          <w:tcPr>
            <w:tcW w:w="2633" w:type="dxa"/>
            <w:tcBorders>
              <w:top w:val="single" w:sz="4" w:space="0" w:color="auto"/>
              <w:bottom w:val="single" w:sz="4" w:space="0" w:color="auto"/>
            </w:tcBorders>
          </w:tcPr>
          <w:p w14:paraId="139892D0" w14:textId="77777777" w:rsidR="00C6692B" w:rsidRPr="00B04FD6" w:rsidRDefault="00C6692B" w:rsidP="00C6692B">
            <w:pPr>
              <w:pStyle w:val="TOC7"/>
              <w:ind w:left="72"/>
              <w:jc w:val="center"/>
              <w:rPr>
                <w:sz w:val="20"/>
              </w:rPr>
            </w:pPr>
            <w:r w:rsidRPr="00B04FD6">
              <w:rPr>
                <w:sz w:val="20"/>
              </w:rPr>
              <w:t>28</w:t>
            </w:r>
            <w:r w:rsidRPr="00B04FD6">
              <w:rPr>
                <w:sz w:val="20"/>
                <w:vertAlign w:val="superscript"/>
              </w:rPr>
              <w:t xml:space="preserve"> 2</w:t>
            </w:r>
          </w:p>
        </w:tc>
        <w:tc>
          <w:tcPr>
            <w:tcW w:w="2317" w:type="dxa"/>
            <w:tcBorders>
              <w:top w:val="single" w:sz="4" w:space="0" w:color="auto"/>
              <w:bottom w:val="single" w:sz="4" w:space="0" w:color="auto"/>
            </w:tcBorders>
          </w:tcPr>
          <w:p w14:paraId="5F44F8FF" w14:textId="77777777" w:rsidR="00C6692B" w:rsidRPr="00B04FD6" w:rsidRDefault="00C6692B" w:rsidP="00C6692B">
            <w:pPr>
              <w:pStyle w:val="TOC7"/>
              <w:ind w:left="72"/>
              <w:jc w:val="center"/>
              <w:rPr>
                <w:sz w:val="20"/>
              </w:rPr>
            </w:pPr>
            <w:r w:rsidRPr="00B04FD6">
              <w:rPr>
                <w:sz w:val="20"/>
              </w:rPr>
              <w:t>46</w:t>
            </w:r>
            <w:r w:rsidRPr="00B04FD6">
              <w:rPr>
                <w:sz w:val="20"/>
                <w:vertAlign w:val="superscript"/>
              </w:rPr>
              <w:t xml:space="preserve"> 2</w:t>
            </w:r>
          </w:p>
        </w:tc>
        <w:tc>
          <w:tcPr>
            <w:tcW w:w="2723" w:type="dxa"/>
            <w:tcBorders>
              <w:top w:val="single" w:sz="4" w:space="0" w:color="auto"/>
              <w:bottom w:val="single" w:sz="4" w:space="0" w:color="auto"/>
            </w:tcBorders>
          </w:tcPr>
          <w:p w14:paraId="74113AC1" w14:textId="77777777" w:rsidR="00C6692B" w:rsidRPr="00B04FD6" w:rsidRDefault="00C6692B" w:rsidP="001C3055">
            <w:pPr>
              <w:jc w:val="center"/>
              <w:rPr>
                <w:rFonts w:cs="Arial"/>
                <w:b/>
                <w:sz w:val="20"/>
              </w:rPr>
            </w:pPr>
            <w:r w:rsidRPr="00B04FD6">
              <w:rPr>
                <w:rFonts w:cs="Arial"/>
                <w:b/>
                <w:sz w:val="20"/>
              </w:rPr>
              <w:t>R 336.1225, R336.1901, R 336.2803, R 336.2804, 40 CFR 52.21(c) &amp; (d)</w:t>
            </w:r>
          </w:p>
        </w:tc>
      </w:tr>
      <w:tr w:rsidR="00C6692B" w14:paraId="0ECDF097" w14:textId="77777777" w:rsidTr="00A61FCD">
        <w:trPr>
          <w:cantSplit/>
        </w:trPr>
        <w:tc>
          <w:tcPr>
            <w:tcW w:w="2587" w:type="dxa"/>
            <w:tcBorders>
              <w:top w:val="single" w:sz="4" w:space="0" w:color="auto"/>
              <w:bottom w:val="single" w:sz="4" w:space="0" w:color="auto"/>
            </w:tcBorders>
          </w:tcPr>
          <w:p w14:paraId="52525422" w14:textId="77777777" w:rsidR="00C6692B" w:rsidRPr="00B04FD6" w:rsidRDefault="00C6692B" w:rsidP="00C6692B">
            <w:pPr>
              <w:pStyle w:val="TOC7"/>
              <w:ind w:left="-18"/>
              <w:rPr>
                <w:sz w:val="20"/>
              </w:rPr>
            </w:pPr>
            <w:r w:rsidRPr="00B04FD6">
              <w:rPr>
                <w:sz w:val="20"/>
              </w:rPr>
              <w:t>5.  SV- FINALOVEN CB</w:t>
            </w:r>
          </w:p>
        </w:tc>
        <w:tc>
          <w:tcPr>
            <w:tcW w:w="2633" w:type="dxa"/>
            <w:tcBorders>
              <w:top w:val="single" w:sz="4" w:space="0" w:color="auto"/>
              <w:bottom w:val="single" w:sz="4" w:space="0" w:color="auto"/>
            </w:tcBorders>
          </w:tcPr>
          <w:p w14:paraId="3B728733" w14:textId="77777777" w:rsidR="00C6692B" w:rsidRPr="00B04FD6" w:rsidRDefault="00C6692B" w:rsidP="00C6692B">
            <w:pPr>
              <w:pStyle w:val="TOC7"/>
              <w:ind w:left="72"/>
              <w:jc w:val="center"/>
              <w:rPr>
                <w:sz w:val="20"/>
              </w:rPr>
            </w:pPr>
            <w:r w:rsidRPr="00B04FD6">
              <w:rPr>
                <w:sz w:val="20"/>
              </w:rPr>
              <w:t>18</w:t>
            </w:r>
            <w:r w:rsidRPr="00B04FD6">
              <w:rPr>
                <w:sz w:val="20"/>
                <w:vertAlign w:val="superscript"/>
              </w:rPr>
              <w:t xml:space="preserve"> 2</w:t>
            </w:r>
          </w:p>
        </w:tc>
        <w:tc>
          <w:tcPr>
            <w:tcW w:w="2317" w:type="dxa"/>
            <w:tcBorders>
              <w:top w:val="single" w:sz="4" w:space="0" w:color="auto"/>
              <w:bottom w:val="single" w:sz="4" w:space="0" w:color="auto"/>
            </w:tcBorders>
          </w:tcPr>
          <w:p w14:paraId="33B98A1E" w14:textId="77777777" w:rsidR="00C6692B" w:rsidRPr="00B04FD6" w:rsidRDefault="00C6692B" w:rsidP="00C6692B">
            <w:pPr>
              <w:pStyle w:val="TOC7"/>
              <w:ind w:left="72"/>
              <w:jc w:val="center"/>
              <w:rPr>
                <w:sz w:val="20"/>
              </w:rPr>
            </w:pPr>
            <w:r w:rsidRPr="00B04FD6">
              <w:rPr>
                <w:sz w:val="20"/>
              </w:rPr>
              <w:t>54</w:t>
            </w:r>
            <w:r w:rsidRPr="00B04FD6">
              <w:rPr>
                <w:sz w:val="20"/>
                <w:vertAlign w:val="superscript"/>
              </w:rPr>
              <w:t xml:space="preserve"> 2</w:t>
            </w:r>
          </w:p>
        </w:tc>
        <w:tc>
          <w:tcPr>
            <w:tcW w:w="2723" w:type="dxa"/>
            <w:tcBorders>
              <w:top w:val="single" w:sz="4" w:space="0" w:color="auto"/>
              <w:bottom w:val="single" w:sz="4" w:space="0" w:color="auto"/>
            </w:tcBorders>
          </w:tcPr>
          <w:p w14:paraId="6FF46B86" w14:textId="77777777" w:rsidR="00C6692B" w:rsidRPr="00B04FD6" w:rsidRDefault="00C6692B" w:rsidP="001C3055">
            <w:pPr>
              <w:jc w:val="center"/>
              <w:rPr>
                <w:rFonts w:cs="Arial"/>
                <w:b/>
                <w:sz w:val="20"/>
              </w:rPr>
            </w:pPr>
            <w:r w:rsidRPr="00B04FD6">
              <w:rPr>
                <w:rFonts w:cs="Arial"/>
                <w:b/>
                <w:sz w:val="20"/>
              </w:rPr>
              <w:t>R 336.1225, R336.1901, R 336.2803, R 336.2804, 40 CFR 52.21(c) &amp; (d)</w:t>
            </w:r>
          </w:p>
        </w:tc>
      </w:tr>
      <w:tr w:rsidR="00C6692B" w14:paraId="0BCCECAA" w14:textId="77777777" w:rsidTr="00A61FCD">
        <w:trPr>
          <w:cantSplit/>
        </w:trPr>
        <w:tc>
          <w:tcPr>
            <w:tcW w:w="2587" w:type="dxa"/>
            <w:tcBorders>
              <w:top w:val="single" w:sz="4" w:space="0" w:color="auto"/>
              <w:bottom w:val="single" w:sz="4" w:space="0" w:color="auto"/>
            </w:tcBorders>
          </w:tcPr>
          <w:p w14:paraId="0D937C8B" w14:textId="77777777" w:rsidR="00C6692B" w:rsidRPr="00B04FD6" w:rsidRDefault="00C6692B" w:rsidP="00C6692B">
            <w:pPr>
              <w:pStyle w:val="TOC7"/>
              <w:ind w:left="-18"/>
              <w:rPr>
                <w:sz w:val="20"/>
              </w:rPr>
            </w:pPr>
            <w:r w:rsidRPr="00B04FD6">
              <w:rPr>
                <w:sz w:val="20"/>
              </w:rPr>
              <w:t>6.  SV-FINALOVEN</w:t>
            </w:r>
          </w:p>
        </w:tc>
        <w:tc>
          <w:tcPr>
            <w:tcW w:w="2633" w:type="dxa"/>
            <w:tcBorders>
              <w:top w:val="single" w:sz="4" w:space="0" w:color="auto"/>
              <w:bottom w:val="single" w:sz="4" w:space="0" w:color="auto"/>
            </w:tcBorders>
          </w:tcPr>
          <w:p w14:paraId="6E1D9000" w14:textId="77777777" w:rsidR="00C6692B" w:rsidRPr="00B04FD6" w:rsidRDefault="00C6692B" w:rsidP="00C6692B">
            <w:pPr>
              <w:pStyle w:val="TOC7"/>
              <w:ind w:left="72"/>
              <w:jc w:val="center"/>
              <w:rPr>
                <w:sz w:val="20"/>
              </w:rPr>
            </w:pPr>
            <w:r w:rsidRPr="00B04FD6">
              <w:rPr>
                <w:sz w:val="20"/>
              </w:rPr>
              <w:t>9</w:t>
            </w:r>
            <w:r w:rsidRPr="00B04FD6">
              <w:rPr>
                <w:sz w:val="20"/>
                <w:vertAlign w:val="superscript"/>
              </w:rPr>
              <w:t xml:space="preserve"> 2</w:t>
            </w:r>
          </w:p>
        </w:tc>
        <w:tc>
          <w:tcPr>
            <w:tcW w:w="2317" w:type="dxa"/>
            <w:tcBorders>
              <w:top w:val="single" w:sz="4" w:space="0" w:color="auto"/>
              <w:bottom w:val="single" w:sz="4" w:space="0" w:color="auto"/>
            </w:tcBorders>
          </w:tcPr>
          <w:p w14:paraId="7F2A2FFB" w14:textId="77777777" w:rsidR="00C6692B" w:rsidRPr="00B04FD6" w:rsidRDefault="00C6692B" w:rsidP="00C6692B">
            <w:pPr>
              <w:pStyle w:val="TOC7"/>
              <w:ind w:left="72"/>
              <w:jc w:val="center"/>
              <w:rPr>
                <w:sz w:val="20"/>
              </w:rPr>
            </w:pPr>
            <w:r w:rsidRPr="00B04FD6">
              <w:rPr>
                <w:sz w:val="20"/>
              </w:rPr>
              <w:t>54</w:t>
            </w:r>
            <w:r w:rsidRPr="00B04FD6">
              <w:rPr>
                <w:sz w:val="20"/>
                <w:vertAlign w:val="superscript"/>
              </w:rPr>
              <w:t xml:space="preserve"> 2</w:t>
            </w:r>
          </w:p>
        </w:tc>
        <w:tc>
          <w:tcPr>
            <w:tcW w:w="2723" w:type="dxa"/>
            <w:tcBorders>
              <w:top w:val="single" w:sz="4" w:space="0" w:color="auto"/>
              <w:bottom w:val="single" w:sz="4" w:space="0" w:color="auto"/>
            </w:tcBorders>
          </w:tcPr>
          <w:p w14:paraId="107FA440" w14:textId="77777777" w:rsidR="00C6692B" w:rsidRPr="00B04FD6" w:rsidRDefault="00C6692B" w:rsidP="001C3055">
            <w:pPr>
              <w:jc w:val="center"/>
              <w:rPr>
                <w:rFonts w:cs="Arial"/>
                <w:b/>
                <w:sz w:val="20"/>
              </w:rPr>
            </w:pPr>
            <w:r w:rsidRPr="00B04FD6">
              <w:rPr>
                <w:rFonts w:cs="Arial"/>
                <w:b/>
                <w:sz w:val="20"/>
              </w:rPr>
              <w:t>R 336.1225, R336.1901, R 336.2803, R 336.2804, 40 CFR 52.21(c) &amp; (d)</w:t>
            </w:r>
          </w:p>
        </w:tc>
      </w:tr>
    </w:tbl>
    <w:p w14:paraId="69145A9A" w14:textId="77777777" w:rsidR="00C6692B" w:rsidRDefault="00C6692B" w:rsidP="00C6692B">
      <w:pPr>
        <w:jc w:val="both"/>
        <w:rPr>
          <w:b/>
        </w:rPr>
      </w:pPr>
    </w:p>
    <w:p w14:paraId="480DAE93" w14:textId="77777777" w:rsidR="00C6692B" w:rsidRPr="00440957" w:rsidRDefault="00C6692B" w:rsidP="00C6692B">
      <w:pPr>
        <w:jc w:val="both"/>
        <w:rPr>
          <w:sz w:val="20"/>
        </w:rPr>
      </w:pPr>
      <w:r>
        <w:rPr>
          <w:b/>
        </w:rPr>
        <w:lastRenderedPageBreak/>
        <w:t xml:space="preserve">IX.  </w:t>
      </w:r>
      <w:r>
        <w:rPr>
          <w:b/>
          <w:u w:val="single"/>
        </w:rPr>
        <w:t>OTHER REQUIREMENT(S)</w:t>
      </w:r>
    </w:p>
    <w:p w14:paraId="4FEF2AF2" w14:textId="77777777" w:rsidR="00C6692B" w:rsidRPr="00FE0AD0" w:rsidRDefault="00C6692B" w:rsidP="00C6692B">
      <w:pPr>
        <w:jc w:val="both"/>
        <w:rPr>
          <w:sz w:val="20"/>
        </w:rPr>
      </w:pPr>
    </w:p>
    <w:p w14:paraId="254F752F" w14:textId="77777777" w:rsidR="00C6692B" w:rsidRDefault="00C6692B" w:rsidP="00C6692B">
      <w:pPr>
        <w:tabs>
          <w:tab w:val="left" w:pos="360"/>
        </w:tabs>
        <w:ind w:left="360" w:hanging="360"/>
        <w:jc w:val="both"/>
        <w:rPr>
          <w:b/>
          <w:sz w:val="20"/>
        </w:rPr>
      </w:pPr>
      <w:r>
        <w:rPr>
          <w:sz w:val="20"/>
        </w:rPr>
        <w:t>1.</w:t>
      </w:r>
      <w:r>
        <w:rPr>
          <w:sz w:val="20"/>
        </w:rPr>
        <w:tab/>
        <w:t xml:space="preserve">The permittee shall implement and maintain the </w:t>
      </w:r>
      <w:r>
        <w:rPr>
          <w:rFonts w:cs="Arial"/>
          <w:sz w:val="20"/>
        </w:rPr>
        <w:t>Malfunction Abatement Plan (MAP) for EUWETCOAT.</w:t>
      </w:r>
      <w:r>
        <w:rPr>
          <w:rFonts w:cs="Arial"/>
          <w:sz w:val="20"/>
          <w:vertAlign w:val="superscript"/>
        </w:rPr>
        <w:t>2</w:t>
      </w:r>
      <w:r>
        <w:rPr>
          <w:sz w:val="20"/>
        </w:rPr>
        <w:t xml:space="preserve">  </w:t>
      </w:r>
      <w:r>
        <w:rPr>
          <w:b/>
          <w:sz w:val="20"/>
        </w:rPr>
        <w:t xml:space="preserve">(R 336.1911) </w:t>
      </w:r>
    </w:p>
    <w:p w14:paraId="744F5BCC" w14:textId="77777777" w:rsidR="00C6692B" w:rsidRDefault="00C6692B" w:rsidP="00C6692B">
      <w:pPr>
        <w:tabs>
          <w:tab w:val="left" w:pos="360"/>
        </w:tabs>
        <w:jc w:val="both"/>
        <w:rPr>
          <w:sz w:val="20"/>
        </w:rPr>
      </w:pPr>
    </w:p>
    <w:p w14:paraId="23818524" w14:textId="17EA7201" w:rsidR="00C6692B" w:rsidRDefault="00C6692B" w:rsidP="00C6692B">
      <w:pPr>
        <w:tabs>
          <w:tab w:val="left" w:pos="360"/>
        </w:tabs>
        <w:ind w:left="360" w:hanging="360"/>
        <w:jc w:val="both"/>
        <w:rPr>
          <w:b/>
          <w:sz w:val="20"/>
        </w:rPr>
      </w:pPr>
      <w:r>
        <w:rPr>
          <w:sz w:val="20"/>
        </w:rPr>
        <w:t>2.</w:t>
      </w:r>
      <w:r>
        <w:rPr>
          <w:sz w:val="20"/>
        </w:rPr>
        <w:tab/>
      </w:r>
      <w:r w:rsidR="003E085E">
        <w:rPr>
          <w:sz w:val="20"/>
        </w:rPr>
        <w:t>The permittee must maintain and make available for inspection r</w:t>
      </w:r>
      <w:r>
        <w:rPr>
          <w:sz w:val="20"/>
        </w:rPr>
        <w:t xml:space="preserve">ecords of all elements in the MAP </w:t>
      </w:r>
      <w:r>
        <w:rPr>
          <w:rFonts w:cs="Arial"/>
          <w:sz w:val="20"/>
        </w:rPr>
        <w:t>verifying the date procedures specified in the plan are performed</w:t>
      </w:r>
      <w:r>
        <w:rPr>
          <w:sz w:val="20"/>
        </w:rPr>
        <w:t>.</w:t>
      </w:r>
      <w:r>
        <w:rPr>
          <w:rFonts w:cs="Arial"/>
          <w:sz w:val="20"/>
          <w:vertAlign w:val="superscript"/>
        </w:rPr>
        <w:t>2</w:t>
      </w:r>
      <w:r>
        <w:rPr>
          <w:sz w:val="20"/>
        </w:rPr>
        <w:t xml:space="preserve">  </w:t>
      </w:r>
      <w:r>
        <w:rPr>
          <w:b/>
          <w:sz w:val="20"/>
        </w:rPr>
        <w:t xml:space="preserve">(R 336.1911)  </w:t>
      </w:r>
    </w:p>
    <w:p w14:paraId="3ADD7C70" w14:textId="77777777" w:rsidR="00C6692B" w:rsidRDefault="00C6692B" w:rsidP="00C6692B">
      <w:pPr>
        <w:tabs>
          <w:tab w:val="left" w:pos="360"/>
        </w:tabs>
        <w:ind w:left="360" w:hanging="360"/>
        <w:jc w:val="both"/>
        <w:rPr>
          <w:sz w:val="20"/>
        </w:rPr>
      </w:pPr>
    </w:p>
    <w:p w14:paraId="5DFB9DAB" w14:textId="18244903" w:rsidR="00C6692B" w:rsidRDefault="00C6692B" w:rsidP="00C6692B">
      <w:pPr>
        <w:tabs>
          <w:tab w:val="left" w:pos="360"/>
        </w:tabs>
        <w:ind w:left="360" w:hanging="360"/>
        <w:jc w:val="both"/>
        <w:rPr>
          <w:b/>
          <w:sz w:val="20"/>
        </w:rPr>
      </w:pPr>
      <w:r>
        <w:rPr>
          <w:sz w:val="20"/>
        </w:rPr>
        <w:t>3.</w:t>
      </w:r>
      <w:r>
        <w:rPr>
          <w:sz w:val="20"/>
        </w:rPr>
        <w:tab/>
      </w:r>
      <w:r w:rsidR="003E085E">
        <w:rPr>
          <w:sz w:val="20"/>
        </w:rPr>
        <w:t>The permittee shall review and update t</w:t>
      </w:r>
      <w:r>
        <w:rPr>
          <w:sz w:val="20"/>
        </w:rPr>
        <w:t>he MAP on an as needed basis.  Any changes to the plan shall be submitted to the AQD District Supervisor for approval.</w:t>
      </w:r>
      <w:r>
        <w:rPr>
          <w:rFonts w:cs="Arial"/>
          <w:sz w:val="20"/>
          <w:vertAlign w:val="superscript"/>
        </w:rPr>
        <w:t>2</w:t>
      </w:r>
      <w:r>
        <w:rPr>
          <w:sz w:val="20"/>
        </w:rPr>
        <w:t xml:space="preserve">  </w:t>
      </w:r>
      <w:r>
        <w:rPr>
          <w:b/>
          <w:sz w:val="20"/>
        </w:rPr>
        <w:t xml:space="preserve">(R 336.1911) </w:t>
      </w:r>
    </w:p>
    <w:p w14:paraId="18DC7FD1" w14:textId="77777777" w:rsidR="00C6692B" w:rsidRDefault="00C6692B" w:rsidP="00C6692B">
      <w:pPr>
        <w:tabs>
          <w:tab w:val="left" w:pos="360"/>
        </w:tabs>
        <w:jc w:val="both"/>
        <w:rPr>
          <w:rFonts w:cs="Arial"/>
          <w:b/>
          <w:sz w:val="20"/>
        </w:rPr>
      </w:pPr>
    </w:p>
    <w:p w14:paraId="046E3197" w14:textId="77777777" w:rsidR="000662AD" w:rsidRPr="00FE0AD0" w:rsidRDefault="000662AD" w:rsidP="00F62984">
      <w:pPr>
        <w:jc w:val="both"/>
        <w:rPr>
          <w:sz w:val="20"/>
        </w:rPr>
      </w:pPr>
    </w:p>
    <w:p w14:paraId="12711BDD" w14:textId="77777777" w:rsidR="00AE1D84" w:rsidRPr="00B90185" w:rsidRDefault="00AE1D84" w:rsidP="00F62984">
      <w:pPr>
        <w:jc w:val="both"/>
        <w:rPr>
          <w:b/>
          <w:sz w:val="20"/>
        </w:rPr>
      </w:pPr>
      <w:r w:rsidRPr="00B90185">
        <w:rPr>
          <w:b/>
          <w:sz w:val="20"/>
          <w:u w:val="single"/>
        </w:rPr>
        <w:t>Footnotes</w:t>
      </w:r>
      <w:r w:rsidRPr="00B90185">
        <w:rPr>
          <w:b/>
          <w:sz w:val="20"/>
        </w:rPr>
        <w:t>:</w:t>
      </w:r>
    </w:p>
    <w:p w14:paraId="1846B4FF"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B9A4797"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8B96B76" w14:textId="2973999E" w:rsidR="004C69F6" w:rsidRPr="004B4509" w:rsidRDefault="00C6692B" w:rsidP="004B4509">
      <w:pPr>
        <w:rPr>
          <w:sz w:val="20"/>
        </w:rPr>
      </w:pPr>
      <w:r>
        <w:rPr>
          <w:sz w:val="20"/>
        </w:rPr>
        <w:br w:type="page"/>
      </w:r>
    </w:p>
    <w:p w14:paraId="00DE76D2" w14:textId="1908AB88" w:rsidR="00C6692B" w:rsidRPr="00C43734" w:rsidRDefault="00C6692B" w:rsidP="00C6692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852396"/>
      <w:bookmarkStart w:id="78" w:name="_Toc852727"/>
      <w:bookmarkStart w:id="79" w:name="_Toc2571644"/>
      <w:bookmarkStart w:id="80" w:name="_Toc75873157"/>
      <w:r w:rsidRPr="00C43734">
        <w:rPr>
          <w:bCs/>
          <w:szCs w:val="28"/>
        </w:rPr>
        <w:lastRenderedPageBreak/>
        <w:t>EU</w:t>
      </w:r>
      <w:bookmarkEnd w:id="77"/>
      <w:bookmarkEnd w:id="78"/>
      <w:bookmarkEnd w:id="79"/>
      <w:r>
        <w:rPr>
          <w:bCs/>
          <w:szCs w:val="28"/>
        </w:rPr>
        <w:t>CLEANUP/PURGE</w:t>
      </w:r>
      <w:bookmarkEnd w:id="80"/>
    </w:p>
    <w:p w14:paraId="7180FDA0" w14:textId="77777777" w:rsidR="00C6692B" w:rsidRPr="00EE02F9" w:rsidRDefault="00C6692B" w:rsidP="00C6692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C8ECAD3" w14:textId="318B4CED" w:rsidR="00C6692B" w:rsidRDefault="00C6692B" w:rsidP="00C6692B">
      <w:pPr>
        <w:rPr>
          <w:sz w:val="20"/>
        </w:rPr>
      </w:pPr>
    </w:p>
    <w:p w14:paraId="4812F7D7" w14:textId="77777777" w:rsidR="00822CCC" w:rsidRPr="0019740E" w:rsidRDefault="00822CCC" w:rsidP="00C6692B">
      <w:pPr>
        <w:rPr>
          <w:sz w:val="20"/>
        </w:rPr>
      </w:pPr>
    </w:p>
    <w:p w14:paraId="0D07F505" w14:textId="77777777" w:rsidR="00C6692B" w:rsidRDefault="00C6692B" w:rsidP="00C6692B">
      <w:pPr>
        <w:jc w:val="both"/>
        <w:rPr>
          <w:b/>
          <w:u w:val="single"/>
        </w:rPr>
      </w:pPr>
      <w:r>
        <w:rPr>
          <w:b/>
          <w:u w:val="single"/>
        </w:rPr>
        <w:t>DESCRIPTION</w:t>
      </w:r>
    </w:p>
    <w:p w14:paraId="06B8929A" w14:textId="77777777" w:rsidR="00C6692B" w:rsidRDefault="00C6692B" w:rsidP="00C6692B">
      <w:pPr>
        <w:jc w:val="both"/>
        <w:rPr>
          <w:b/>
          <w:sz w:val="20"/>
        </w:rPr>
      </w:pPr>
    </w:p>
    <w:p w14:paraId="71DCC3A2" w14:textId="77777777" w:rsidR="00C6692B" w:rsidRPr="00653E4A" w:rsidRDefault="00C6692B" w:rsidP="00C6692B">
      <w:pPr>
        <w:jc w:val="both"/>
        <w:rPr>
          <w:sz w:val="20"/>
        </w:rPr>
      </w:pPr>
      <w:r w:rsidRPr="00653E4A">
        <w:rPr>
          <w:sz w:val="20"/>
        </w:rPr>
        <w:t>VOC emissions from the use of purge and cleanup solvents in the paint kitchen, paint recirculation lines, paint booth line and applicator purge, and paint booth cleanup.  Th</w:t>
      </w:r>
      <w:r>
        <w:rPr>
          <w:sz w:val="20"/>
        </w:rPr>
        <w:t>e emissions released within each of the three paint spray booths associated with th</w:t>
      </w:r>
      <w:r w:rsidRPr="00653E4A">
        <w:rPr>
          <w:sz w:val="20"/>
        </w:rPr>
        <w:t xml:space="preserve">is EU </w:t>
      </w:r>
      <w:r>
        <w:rPr>
          <w:sz w:val="20"/>
        </w:rPr>
        <w:t>are</w:t>
      </w:r>
      <w:r w:rsidRPr="00653E4A">
        <w:rPr>
          <w:sz w:val="20"/>
        </w:rPr>
        <w:t xml:space="preserve"> controlled by RTO No. 1 and RTO No. 2.</w:t>
      </w:r>
    </w:p>
    <w:p w14:paraId="3D4A05B4" w14:textId="77777777" w:rsidR="00C6692B" w:rsidRPr="00653E4A" w:rsidRDefault="00C6692B" w:rsidP="00C6692B">
      <w:pPr>
        <w:jc w:val="both"/>
        <w:rPr>
          <w:b/>
          <w:sz w:val="20"/>
          <w:u w:val="single"/>
        </w:rPr>
      </w:pPr>
    </w:p>
    <w:p w14:paraId="5BC99AF0" w14:textId="77777777" w:rsidR="00C6692B" w:rsidRDefault="00C6692B" w:rsidP="00C6692B">
      <w:pPr>
        <w:jc w:val="both"/>
        <w:rPr>
          <w:sz w:val="20"/>
        </w:rPr>
      </w:pPr>
      <w:r>
        <w:rPr>
          <w:b/>
          <w:sz w:val="20"/>
        </w:rPr>
        <w:t>Flexible Group ID:</w:t>
      </w:r>
      <w:r>
        <w:rPr>
          <w:sz w:val="20"/>
        </w:rPr>
        <w:t xml:space="preserve">  FGCAMPLAN</w:t>
      </w:r>
    </w:p>
    <w:p w14:paraId="6049CD24" w14:textId="77777777" w:rsidR="00C6692B" w:rsidRDefault="00C6692B" w:rsidP="00C6692B">
      <w:pPr>
        <w:jc w:val="both"/>
      </w:pPr>
    </w:p>
    <w:p w14:paraId="0A4FC3C2" w14:textId="77777777" w:rsidR="00C6692B" w:rsidRDefault="00C6692B" w:rsidP="00C6692B">
      <w:pPr>
        <w:jc w:val="both"/>
        <w:rPr>
          <w:b/>
          <w:u w:val="single"/>
        </w:rPr>
      </w:pPr>
      <w:r>
        <w:rPr>
          <w:b/>
          <w:u w:val="single"/>
        </w:rPr>
        <w:t>POLLUTION CONTROL EQUIPMENT</w:t>
      </w:r>
    </w:p>
    <w:p w14:paraId="3115AF9C" w14:textId="77777777" w:rsidR="00C6692B" w:rsidRDefault="00C6692B" w:rsidP="00C6692B">
      <w:pPr>
        <w:jc w:val="both"/>
        <w:rPr>
          <w:b/>
          <w:sz w:val="20"/>
        </w:rPr>
      </w:pPr>
    </w:p>
    <w:p w14:paraId="27FECE1D" w14:textId="19E694AC" w:rsidR="00C6692B" w:rsidRPr="00A46C53" w:rsidRDefault="00C6692B" w:rsidP="00C6692B">
      <w:pPr>
        <w:jc w:val="both"/>
        <w:rPr>
          <w:rFonts w:cs="Arial"/>
          <w:sz w:val="20"/>
        </w:rPr>
      </w:pPr>
      <w:r w:rsidRPr="00A46C53">
        <w:rPr>
          <w:rFonts w:cs="Arial"/>
          <w:sz w:val="20"/>
        </w:rPr>
        <w:t>Water</w:t>
      </w:r>
      <w:r>
        <w:rPr>
          <w:rFonts w:cs="Arial"/>
          <w:sz w:val="20"/>
        </w:rPr>
        <w:t xml:space="preserve"> </w:t>
      </w:r>
      <w:r w:rsidRPr="00A46C53">
        <w:rPr>
          <w:rFonts w:cs="Arial"/>
          <w:sz w:val="20"/>
        </w:rPr>
        <w:t xml:space="preserve">wash </w:t>
      </w:r>
      <w:r w:rsidR="00A96FA0">
        <w:rPr>
          <w:rFonts w:cs="Arial"/>
          <w:sz w:val="20"/>
        </w:rPr>
        <w:t>s</w:t>
      </w:r>
      <w:r w:rsidRPr="00A46C53">
        <w:rPr>
          <w:rFonts w:cs="Arial"/>
          <w:sz w:val="20"/>
        </w:rPr>
        <w:t>ystem, RTO No. 2 for</w:t>
      </w:r>
      <w:r>
        <w:rPr>
          <w:rFonts w:cs="Arial"/>
          <w:sz w:val="20"/>
        </w:rPr>
        <w:t xml:space="preserve"> the</w:t>
      </w:r>
      <w:r w:rsidRPr="00A46C53">
        <w:rPr>
          <w:rFonts w:cs="Arial"/>
          <w:sz w:val="20"/>
        </w:rPr>
        <w:t xml:space="preserve"> prime coat spray booth</w:t>
      </w:r>
      <w:r>
        <w:rPr>
          <w:rFonts w:cs="Arial"/>
          <w:sz w:val="20"/>
        </w:rPr>
        <w:t xml:space="preserve">, recirculation / </w:t>
      </w:r>
      <w:r w:rsidRPr="00A46C53">
        <w:rPr>
          <w:rFonts w:cs="Arial"/>
          <w:sz w:val="20"/>
        </w:rPr>
        <w:t xml:space="preserve">RTO No. 1 for </w:t>
      </w:r>
      <w:r>
        <w:rPr>
          <w:rFonts w:cs="Arial"/>
          <w:sz w:val="20"/>
        </w:rPr>
        <w:t xml:space="preserve">the </w:t>
      </w:r>
      <w:r w:rsidRPr="00A46C53">
        <w:rPr>
          <w:rFonts w:cs="Arial"/>
          <w:sz w:val="20"/>
        </w:rPr>
        <w:t>basecoat and clearcoat spray booths.</w:t>
      </w:r>
    </w:p>
    <w:p w14:paraId="7535EB39" w14:textId="77777777" w:rsidR="00C6692B" w:rsidRDefault="00C6692B" w:rsidP="00C6692B">
      <w:pPr>
        <w:jc w:val="both"/>
        <w:rPr>
          <w:sz w:val="20"/>
        </w:rPr>
      </w:pPr>
    </w:p>
    <w:p w14:paraId="308DEEDB" w14:textId="77777777" w:rsidR="00C6692B" w:rsidRDefault="00C6692B" w:rsidP="00C6692B">
      <w:pPr>
        <w:jc w:val="both"/>
        <w:rPr>
          <w:rFonts w:cs="Arial"/>
          <w:b/>
          <w:sz w:val="20"/>
          <w:u w:val="single"/>
        </w:rPr>
      </w:pPr>
      <w:r>
        <w:rPr>
          <w:rFonts w:cs="Arial"/>
          <w:b/>
          <w:sz w:val="20"/>
        </w:rPr>
        <w:t xml:space="preserve">I.  </w:t>
      </w:r>
      <w:r>
        <w:rPr>
          <w:rFonts w:cs="Arial"/>
          <w:b/>
          <w:sz w:val="20"/>
          <w:u w:val="single"/>
        </w:rPr>
        <w:t>EMISSION LIMIT(S)</w:t>
      </w:r>
    </w:p>
    <w:p w14:paraId="501118DB" w14:textId="77777777" w:rsidR="00C6692B" w:rsidRDefault="00C6692B" w:rsidP="00C6692B">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530"/>
        <w:gridCol w:w="2160"/>
        <w:gridCol w:w="2070"/>
        <w:gridCol w:w="1530"/>
        <w:gridCol w:w="1530"/>
      </w:tblGrid>
      <w:tr w:rsidR="00C6692B" w14:paraId="5A19607D" w14:textId="77777777" w:rsidTr="00C6692B">
        <w:trPr>
          <w:cantSplit/>
          <w:tblHeader/>
        </w:trPr>
        <w:tc>
          <w:tcPr>
            <w:tcW w:w="1440" w:type="dxa"/>
            <w:tcBorders>
              <w:top w:val="single" w:sz="4" w:space="0" w:color="auto"/>
              <w:left w:val="single" w:sz="4" w:space="0" w:color="auto"/>
              <w:bottom w:val="single" w:sz="4" w:space="0" w:color="auto"/>
              <w:right w:val="single" w:sz="4" w:space="0" w:color="auto"/>
            </w:tcBorders>
          </w:tcPr>
          <w:p w14:paraId="3AF36678" w14:textId="77777777" w:rsidR="00C6692B" w:rsidRDefault="00C6692B" w:rsidP="00C6692B">
            <w:pPr>
              <w:jc w:val="center"/>
              <w:rPr>
                <w:rFonts w:cs="Arial"/>
                <w:b/>
                <w:sz w:val="20"/>
              </w:rPr>
            </w:pPr>
            <w:r>
              <w:rPr>
                <w:rFonts w:cs="Arial"/>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26AEEC6D" w14:textId="77777777" w:rsidR="00C6692B" w:rsidRDefault="00C6692B" w:rsidP="00C6692B">
            <w:pPr>
              <w:jc w:val="center"/>
              <w:rPr>
                <w:rFonts w:cs="Arial"/>
                <w:b/>
                <w:sz w:val="20"/>
              </w:rPr>
            </w:pPr>
            <w:r>
              <w:rPr>
                <w:rFonts w:cs="Arial"/>
                <w:b/>
                <w:sz w:val="20"/>
              </w:rPr>
              <w:t>Limit</w:t>
            </w:r>
          </w:p>
        </w:tc>
        <w:tc>
          <w:tcPr>
            <w:tcW w:w="2160" w:type="dxa"/>
            <w:tcBorders>
              <w:top w:val="single" w:sz="4" w:space="0" w:color="auto"/>
              <w:left w:val="single" w:sz="4" w:space="0" w:color="auto"/>
              <w:bottom w:val="single" w:sz="4" w:space="0" w:color="auto"/>
              <w:right w:val="single" w:sz="4" w:space="0" w:color="auto"/>
            </w:tcBorders>
          </w:tcPr>
          <w:p w14:paraId="1FB0DB7B" w14:textId="77777777" w:rsidR="00C6692B" w:rsidRDefault="00C6692B" w:rsidP="00C6692B">
            <w:pPr>
              <w:jc w:val="center"/>
              <w:rPr>
                <w:rFonts w:cs="Arial"/>
                <w:b/>
                <w:sz w:val="20"/>
              </w:rPr>
            </w:pPr>
            <w:r>
              <w:rPr>
                <w:rFonts w:cs="Arial"/>
                <w:b/>
                <w:sz w:val="20"/>
              </w:rPr>
              <w:t>Time Period/ Operating Scenario</w:t>
            </w:r>
          </w:p>
        </w:tc>
        <w:tc>
          <w:tcPr>
            <w:tcW w:w="2070" w:type="dxa"/>
            <w:tcBorders>
              <w:top w:val="single" w:sz="4" w:space="0" w:color="auto"/>
              <w:left w:val="single" w:sz="4" w:space="0" w:color="auto"/>
              <w:bottom w:val="single" w:sz="4" w:space="0" w:color="auto"/>
              <w:right w:val="single" w:sz="4" w:space="0" w:color="auto"/>
            </w:tcBorders>
          </w:tcPr>
          <w:p w14:paraId="5EE0B4E7" w14:textId="77777777" w:rsidR="00C6692B" w:rsidRDefault="00C6692B" w:rsidP="00C6692B">
            <w:pPr>
              <w:jc w:val="center"/>
              <w:rPr>
                <w:rFonts w:cs="Arial"/>
                <w:b/>
                <w:sz w:val="20"/>
              </w:rPr>
            </w:pPr>
            <w:r>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D88FD19" w14:textId="77777777" w:rsidR="00C6692B" w:rsidRDefault="00C6692B" w:rsidP="00C6692B">
            <w:pPr>
              <w:jc w:val="center"/>
              <w:rPr>
                <w:rFonts w:cs="Arial"/>
                <w:b/>
                <w:sz w:val="20"/>
              </w:rPr>
            </w:pPr>
            <w:r>
              <w:rPr>
                <w:rFonts w:cs="Arial"/>
                <w:b/>
                <w:sz w:val="20"/>
              </w:rPr>
              <w:t>Monitoring/</w:t>
            </w:r>
          </w:p>
          <w:p w14:paraId="3B629999" w14:textId="77777777" w:rsidR="00C6692B" w:rsidRDefault="00C6692B" w:rsidP="00C6692B">
            <w:pPr>
              <w:jc w:val="center"/>
              <w:rPr>
                <w:rFonts w:cs="Arial"/>
                <w:b/>
                <w:sz w:val="20"/>
              </w:rPr>
            </w:pPr>
            <w:r>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0AB639D" w14:textId="77777777" w:rsidR="00C6692B" w:rsidRDefault="00C6692B" w:rsidP="00C6692B">
            <w:pPr>
              <w:jc w:val="center"/>
              <w:rPr>
                <w:rFonts w:cs="Arial"/>
                <w:b/>
                <w:sz w:val="20"/>
              </w:rPr>
            </w:pPr>
            <w:r>
              <w:rPr>
                <w:rFonts w:cs="Arial"/>
                <w:b/>
                <w:sz w:val="20"/>
              </w:rPr>
              <w:t>Underlying Applicable Requirements</w:t>
            </w:r>
          </w:p>
        </w:tc>
      </w:tr>
      <w:tr w:rsidR="00C6692B" w14:paraId="63082339" w14:textId="77777777" w:rsidTr="00C6692B">
        <w:trPr>
          <w:cantSplit/>
        </w:trPr>
        <w:tc>
          <w:tcPr>
            <w:tcW w:w="1440" w:type="dxa"/>
            <w:tcBorders>
              <w:top w:val="single" w:sz="4" w:space="0" w:color="auto"/>
              <w:left w:val="single" w:sz="4" w:space="0" w:color="auto"/>
              <w:bottom w:val="single" w:sz="4" w:space="0" w:color="auto"/>
              <w:right w:val="single" w:sz="4" w:space="0" w:color="auto"/>
            </w:tcBorders>
          </w:tcPr>
          <w:p w14:paraId="1A978F2D" w14:textId="77777777" w:rsidR="00C6692B" w:rsidRDefault="00C6692B" w:rsidP="00C6692B">
            <w:pPr>
              <w:rPr>
                <w:rFonts w:cs="Arial"/>
                <w:sz w:val="20"/>
              </w:rPr>
            </w:pPr>
            <w:r>
              <w:rPr>
                <w:rFonts w:cs="Arial"/>
                <w:sz w:val="20"/>
              </w:rPr>
              <w:t>1.  VOC</w:t>
            </w:r>
          </w:p>
        </w:tc>
        <w:tc>
          <w:tcPr>
            <w:tcW w:w="1530" w:type="dxa"/>
            <w:tcBorders>
              <w:top w:val="single" w:sz="4" w:space="0" w:color="auto"/>
              <w:left w:val="single" w:sz="4" w:space="0" w:color="auto"/>
              <w:bottom w:val="single" w:sz="4" w:space="0" w:color="auto"/>
              <w:right w:val="single" w:sz="4" w:space="0" w:color="auto"/>
            </w:tcBorders>
          </w:tcPr>
          <w:p w14:paraId="435C7D2D" w14:textId="77777777" w:rsidR="00C6692B" w:rsidRDefault="00C6692B" w:rsidP="00C6692B">
            <w:pPr>
              <w:ind w:left="174"/>
              <w:jc w:val="center"/>
              <w:rPr>
                <w:rFonts w:cs="Arial"/>
                <w:sz w:val="20"/>
              </w:rPr>
            </w:pPr>
            <w:r>
              <w:rPr>
                <w:rFonts w:cs="Arial"/>
                <w:sz w:val="20"/>
              </w:rPr>
              <w:t>11.25 pounds per hour</w:t>
            </w:r>
            <w:r>
              <w:rPr>
                <w:rFonts w:cs="Arial"/>
                <w:sz w:val="20"/>
                <w:vertAlign w:val="superscript"/>
              </w:rPr>
              <w:t>2</w:t>
            </w:r>
            <w:r>
              <w:rPr>
                <w:rFonts w:cs="Arial"/>
                <w:sz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4E3AFA4B" w14:textId="77777777" w:rsidR="00C6692B" w:rsidRDefault="00C6692B" w:rsidP="00C6692B">
            <w:pPr>
              <w:jc w:val="center"/>
              <w:rPr>
                <w:rFonts w:cs="Arial"/>
                <w:sz w:val="20"/>
              </w:rPr>
            </w:pPr>
            <w:r>
              <w:rPr>
                <w:rFonts w:cs="Arial"/>
                <w:sz w:val="20"/>
              </w:rPr>
              <w:t>Based on a calendar month averaging time period</w:t>
            </w:r>
          </w:p>
        </w:tc>
        <w:tc>
          <w:tcPr>
            <w:tcW w:w="2070" w:type="dxa"/>
            <w:tcBorders>
              <w:top w:val="single" w:sz="4" w:space="0" w:color="auto"/>
              <w:left w:val="single" w:sz="4" w:space="0" w:color="auto"/>
              <w:bottom w:val="single" w:sz="4" w:space="0" w:color="auto"/>
              <w:right w:val="single" w:sz="4" w:space="0" w:color="auto"/>
            </w:tcBorders>
          </w:tcPr>
          <w:p w14:paraId="47A0EC02" w14:textId="77777777" w:rsidR="00C6692B" w:rsidRDefault="00C6692B" w:rsidP="00C6692B">
            <w:pPr>
              <w:jc w:val="center"/>
              <w:rPr>
                <w:rFonts w:cs="Arial"/>
                <w:sz w:val="20"/>
              </w:rPr>
            </w:pPr>
            <w:r>
              <w:rPr>
                <w:rFonts w:cs="Arial"/>
                <w:sz w:val="20"/>
              </w:rPr>
              <w:t>EUCLEANUP/PURGE</w:t>
            </w:r>
          </w:p>
        </w:tc>
        <w:tc>
          <w:tcPr>
            <w:tcW w:w="1530" w:type="dxa"/>
            <w:tcBorders>
              <w:top w:val="single" w:sz="4" w:space="0" w:color="auto"/>
              <w:left w:val="single" w:sz="4" w:space="0" w:color="auto"/>
              <w:bottom w:val="single" w:sz="4" w:space="0" w:color="auto"/>
              <w:right w:val="single" w:sz="4" w:space="0" w:color="auto"/>
            </w:tcBorders>
          </w:tcPr>
          <w:p w14:paraId="3209B733" w14:textId="77777777" w:rsidR="00C6692B" w:rsidRDefault="00C6692B" w:rsidP="00C6692B">
            <w:pPr>
              <w:jc w:val="center"/>
              <w:rPr>
                <w:rFonts w:cs="Arial"/>
                <w:sz w:val="20"/>
              </w:rPr>
            </w:pPr>
            <w:r>
              <w:rPr>
                <w:rFonts w:cs="Arial"/>
                <w:sz w:val="20"/>
              </w:rPr>
              <w:t xml:space="preserve">SC VI.1 </w:t>
            </w:r>
          </w:p>
          <w:p w14:paraId="038ADDA0" w14:textId="0823C6F5" w:rsidR="002856B5" w:rsidRDefault="002856B5" w:rsidP="00C6692B">
            <w:pPr>
              <w:jc w:val="center"/>
              <w:rPr>
                <w:rFonts w:cs="Arial"/>
                <w:sz w:val="20"/>
              </w:rPr>
            </w:pPr>
            <w:r>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0164EEE3" w14:textId="515CF8EE" w:rsidR="00C6692B" w:rsidRDefault="00C6692B" w:rsidP="00C6692B">
            <w:pPr>
              <w:jc w:val="center"/>
              <w:rPr>
                <w:rFonts w:cs="Arial"/>
                <w:b/>
                <w:sz w:val="20"/>
              </w:rPr>
            </w:pPr>
            <w:r>
              <w:rPr>
                <w:rFonts w:cs="Arial"/>
                <w:b/>
                <w:sz w:val="20"/>
              </w:rPr>
              <w:t>R 336.1205</w:t>
            </w:r>
          </w:p>
          <w:p w14:paraId="182D30F1" w14:textId="76C698DA" w:rsidR="00C6692B" w:rsidRDefault="00C6692B" w:rsidP="00C6692B">
            <w:pPr>
              <w:jc w:val="center"/>
              <w:rPr>
                <w:rFonts w:cs="Arial"/>
                <w:b/>
                <w:sz w:val="20"/>
              </w:rPr>
            </w:pPr>
            <w:r>
              <w:rPr>
                <w:rFonts w:cs="Arial"/>
                <w:b/>
                <w:sz w:val="20"/>
              </w:rPr>
              <w:t>R 336.1225</w:t>
            </w:r>
          </w:p>
          <w:p w14:paraId="18BB430E" w14:textId="77777777" w:rsidR="00C6692B" w:rsidRDefault="00C6692B" w:rsidP="00C6692B">
            <w:pPr>
              <w:jc w:val="center"/>
              <w:rPr>
                <w:rFonts w:cs="Arial"/>
                <w:sz w:val="20"/>
              </w:rPr>
            </w:pPr>
            <w:r>
              <w:rPr>
                <w:rFonts w:cs="Arial"/>
                <w:b/>
                <w:sz w:val="20"/>
              </w:rPr>
              <w:t>R 336.1702(a)</w:t>
            </w:r>
          </w:p>
        </w:tc>
      </w:tr>
      <w:tr w:rsidR="00C6692B" w14:paraId="4D6289AB" w14:textId="77777777" w:rsidTr="00C6692B">
        <w:trPr>
          <w:cantSplit/>
        </w:trPr>
        <w:tc>
          <w:tcPr>
            <w:tcW w:w="1440" w:type="dxa"/>
            <w:tcBorders>
              <w:top w:val="single" w:sz="4" w:space="0" w:color="auto"/>
              <w:left w:val="single" w:sz="4" w:space="0" w:color="auto"/>
              <w:bottom w:val="single" w:sz="4" w:space="0" w:color="auto"/>
              <w:right w:val="single" w:sz="4" w:space="0" w:color="auto"/>
            </w:tcBorders>
          </w:tcPr>
          <w:p w14:paraId="4A3C2D91" w14:textId="77777777" w:rsidR="00C6692B" w:rsidRDefault="00C6692B" w:rsidP="00C6692B">
            <w:pPr>
              <w:rPr>
                <w:rFonts w:cs="Arial"/>
                <w:sz w:val="20"/>
              </w:rPr>
            </w:pPr>
            <w:r>
              <w:rPr>
                <w:rFonts w:cs="Arial"/>
                <w:sz w:val="20"/>
              </w:rPr>
              <w:t>2.  VOC</w:t>
            </w:r>
          </w:p>
        </w:tc>
        <w:tc>
          <w:tcPr>
            <w:tcW w:w="1530" w:type="dxa"/>
            <w:tcBorders>
              <w:top w:val="single" w:sz="4" w:space="0" w:color="auto"/>
              <w:left w:val="single" w:sz="4" w:space="0" w:color="auto"/>
              <w:bottom w:val="single" w:sz="4" w:space="0" w:color="auto"/>
              <w:right w:val="single" w:sz="4" w:space="0" w:color="auto"/>
            </w:tcBorders>
          </w:tcPr>
          <w:p w14:paraId="01ACEC65" w14:textId="77777777" w:rsidR="00C6692B" w:rsidRDefault="00C6692B" w:rsidP="00C6692B">
            <w:pPr>
              <w:tabs>
                <w:tab w:val="left" w:pos="84"/>
              </w:tabs>
              <w:jc w:val="center"/>
              <w:rPr>
                <w:rFonts w:cs="Arial"/>
                <w:sz w:val="20"/>
              </w:rPr>
            </w:pPr>
            <w:r>
              <w:rPr>
                <w:rFonts w:cs="Arial"/>
                <w:sz w:val="20"/>
              </w:rPr>
              <w:t>22.5 tons per year</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1F59490" w14:textId="77777777" w:rsidR="00C6692B" w:rsidRDefault="00C6692B" w:rsidP="00C6692B">
            <w:pPr>
              <w:jc w:val="center"/>
              <w:rPr>
                <w:rFonts w:cs="Arial"/>
                <w:sz w:val="20"/>
              </w:rPr>
            </w:pPr>
            <w:r>
              <w:rPr>
                <w:rFonts w:cs="Arial"/>
                <w:sz w:val="20"/>
              </w:rPr>
              <w:t>Based on a 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25514929" w14:textId="77777777" w:rsidR="00C6692B" w:rsidRDefault="00C6692B" w:rsidP="00C6692B">
            <w:pPr>
              <w:jc w:val="center"/>
              <w:rPr>
                <w:rFonts w:cs="Arial"/>
                <w:sz w:val="20"/>
              </w:rPr>
            </w:pPr>
            <w:r>
              <w:rPr>
                <w:rFonts w:cs="Arial"/>
                <w:sz w:val="20"/>
              </w:rPr>
              <w:t>EUCLEANUP/PURGE</w:t>
            </w:r>
          </w:p>
        </w:tc>
        <w:tc>
          <w:tcPr>
            <w:tcW w:w="1530" w:type="dxa"/>
            <w:tcBorders>
              <w:top w:val="single" w:sz="4" w:space="0" w:color="auto"/>
              <w:left w:val="single" w:sz="4" w:space="0" w:color="auto"/>
              <w:bottom w:val="single" w:sz="4" w:space="0" w:color="auto"/>
              <w:right w:val="single" w:sz="4" w:space="0" w:color="auto"/>
            </w:tcBorders>
          </w:tcPr>
          <w:p w14:paraId="5B7A5CAE" w14:textId="77777777" w:rsidR="002856B5" w:rsidRDefault="00C6692B" w:rsidP="00C6692B">
            <w:pPr>
              <w:jc w:val="center"/>
              <w:rPr>
                <w:rFonts w:cs="Arial"/>
                <w:sz w:val="20"/>
              </w:rPr>
            </w:pPr>
            <w:r>
              <w:rPr>
                <w:rFonts w:cs="Arial"/>
                <w:sz w:val="20"/>
              </w:rPr>
              <w:t>SC VI.1</w:t>
            </w:r>
          </w:p>
          <w:p w14:paraId="3A706324" w14:textId="39E17FB6" w:rsidR="00C6692B" w:rsidRDefault="002856B5" w:rsidP="00C6692B">
            <w:pPr>
              <w:jc w:val="center"/>
              <w:rPr>
                <w:rFonts w:cs="Arial"/>
                <w:sz w:val="20"/>
              </w:rPr>
            </w:pPr>
            <w:r>
              <w:rPr>
                <w:rFonts w:cs="Arial"/>
                <w:sz w:val="20"/>
              </w:rPr>
              <w:t>SC VI.2</w:t>
            </w:r>
            <w:r w:rsidR="00C6692B">
              <w:rPr>
                <w:rFonts w:cs="Arial"/>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04982D3B" w14:textId="3BE2CD98" w:rsidR="00C6692B" w:rsidRDefault="00C6692B" w:rsidP="00C6692B">
            <w:pPr>
              <w:jc w:val="center"/>
              <w:rPr>
                <w:rFonts w:cs="Arial"/>
                <w:b/>
                <w:sz w:val="20"/>
              </w:rPr>
            </w:pPr>
            <w:r>
              <w:rPr>
                <w:rFonts w:cs="Arial"/>
                <w:b/>
                <w:sz w:val="20"/>
              </w:rPr>
              <w:t>R 336.1205</w:t>
            </w:r>
          </w:p>
          <w:p w14:paraId="5D0BD90B" w14:textId="06F6175D" w:rsidR="00C6692B" w:rsidRDefault="00C6692B" w:rsidP="00C6692B">
            <w:pPr>
              <w:jc w:val="center"/>
              <w:rPr>
                <w:rFonts w:cs="Arial"/>
                <w:b/>
                <w:sz w:val="20"/>
              </w:rPr>
            </w:pPr>
            <w:r>
              <w:rPr>
                <w:rFonts w:cs="Arial"/>
                <w:b/>
                <w:sz w:val="20"/>
              </w:rPr>
              <w:t>R 336.1225</w:t>
            </w:r>
          </w:p>
          <w:p w14:paraId="2A926612" w14:textId="77777777" w:rsidR="00C6692B" w:rsidRDefault="00C6692B" w:rsidP="00C6692B">
            <w:pPr>
              <w:jc w:val="center"/>
              <w:rPr>
                <w:rFonts w:cs="Arial"/>
                <w:sz w:val="20"/>
              </w:rPr>
            </w:pPr>
            <w:r>
              <w:rPr>
                <w:rFonts w:cs="Arial"/>
                <w:b/>
                <w:sz w:val="20"/>
              </w:rPr>
              <w:t>R 336.1702(a)</w:t>
            </w:r>
          </w:p>
        </w:tc>
      </w:tr>
    </w:tbl>
    <w:p w14:paraId="584849C0" w14:textId="77777777" w:rsidR="00C6692B" w:rsidRDefault="00C6692B" w:rsidP="00C6692B">
      <w:pPr>
        <w:jc w:val="both"/>
        <w:rPr>
          <w:rFonts w:cs="Arial"/>
          <w:sz w:val="20"/>
        </w:rPr>
      </w:pPr>
    </w:p>
    <w:p w14:paraId="5A85D317" w14:textId="77777777" w:rsidR="00C6692B" w:rsidRDefault="00C6692B" w:rsidP="00C6692B">
      <w:pPr>
        <w:jc w:val="both"/>
        <w:rPr>
          <w:b/>
          <w:u w:val="single"/>
        </w:rPr>
      </w:pPr>
      <w:r>
        <w:rPr>
          <w:b/>
        </w:rPr>
        <w:t xml:space="preserve">II.  </w:t>
      </w:r>
      <w:r>
        <w:rPr>
          <w:b/>
          <w:u w:val="single"/>
        </w:rPr>
        <w:t>MATERIAL LIMIT(S)</w:t>
      </w:r>
    </w:p>
    <w:p w14:paraId="5B000F84" w14:textId="77777777" w:rsidR="00C6692B" w:rsidRDefault="00C6692B" w:rsidP="00C6692B">
      <w:pPr>
        <w:jc w:val="both"/>
        <w:rPr>
          <w:sz w:val="20"/>
        </w:rPr>
      </w:pPr>
    </w:p>
    <w:p w14:paraId="2712D09E" w14:textId="68DDD4AB" w:rsidR="00C6692B" w:rsidRDefault="00C6692B" w:rsidP="00C6692B">
      <w:pPr>
        <w:rPr>
          <w:sz w:val="20"/>
        </w:rPr>
      </w:pPr>
      <w:r>
        <w:rPr>
          <w:sz w:val="20"/>
        </w:rPr>
        <w:t>NA</w:t>
      </w:r>
    </w:p>
    <w:p w14:paraId="77832482" w14:textId="77777777" w:rsidR="00C6692B" w:rsidRDefault="00C6692B" w:rsidP="00C6692B">
      <w:pPr>
        <w:jc w:val="both"/>
        <w:rPr>
          <w:b/>
        </w:rPr>
      </w:pPr>
    </w:p>
    <w:p w14:paraId="05FEB3BB" w14:textId="21348947" w:rsidR="00C6692B" w:rsidRPr="00F01FE1" w:rsidRDefault="00C6692B" w:rsidP="00C6692B">
      <w:pPr>
        <w:jc w:val="both"/>
        <w:rPr>
          <w:b/>
          <w:sz w:val="20"/>
          <w:u w:val="single"/>
        </w:rPr>
      </w:pPr>
      <w:r>
        <w:rPr>
          <w:b/>
        </w:rPr>
        <w:t xml:space="preserve">III.  </w:t>
      </w:r>
      <w:r>
        <w:rPr>
          <w:b/>
          <w:u w:val="single"/>
        </w:rPr>
        <w:t>PROCESS/OPERATIONAL RESTRICTION(S)</w:t>
      </w:r>
      <w:r w:rsidDel="001C614B">
        <w:rPr>
          <w:b/>
          <w:u w:val="single"/>
        </w:rPr>
        <w:t xml:space="preserve"> </w:t>
      </w:r>
    </w:p>
    <w:p w14:paraId="10760706" w14:textId="77777777" w:rsidR="00C6692B" w:rsidRPr="00DC4936" w:rsidRDefault="00C6692B" w:rsidP="00C6692B">
      <w:pPr>
        <w:jc w:val="both"/>
        <w:rPr>
          <w:szCs w:val="22"/>
        </w:rPr>
      </w:pPr>
    </w:p>
    <w:p w14:paraId="1AF8251C" w14:textId="77777777" w:rsidR="00C6692B" w:rsidRDefault="00C6692B" w:rsidP="00C6692B">
      <w:pPr>
        <w:ind w:left="360" w:hanging="360"/>
        <w:jc w:val="both"/>
        <w:rPr>
          <w:rFonts w:cs="Arial"/>
          <w:b/>
          <w:sz w:val="20"/>
        </w:rPr>
      </w:pPr>
      <w:r>
        <w:rPr>
          <w:rFonts w:cs="Arial"/>
          <w:sz w:val="20"/>
        </w:rPr>
        <w:t>1.</w:t>
      </w:r>
      <w:r>
        <w:rPr>
          <w:rFonts w:cs="Arial"/>
          <w:sz w:val="20"/>
        </w:rPr>
        <w:tab/>
        <w:t>The permittee shall capture all waste (purge, waste coatings and cleanup solvents) and shall store them in closed containers.  The permittee shall dispose of all waste (purge, waste coatings and cleanup solvents) in an acceptable manner in compliance with all applicable state rules and federal regulations.</w:t>
      </w:r>
      <w:r>
        <w:rPr>
          <w:rFonts w:cs="Arial"/>
          <w:sz w:val="20"/>
          <w:vertAlign w:val="superscript"/>
        </w:rPr>
        <w:t>2</w:t>
      </w:r>
      <w:r>
        <w:rPr>
          <w:rFonts w:cs="Arial"/>
          <w:sz w:val="20"/>
        </w:rPr>
        <w:t xml:space="preserve">  </w:t>
      </w:r>
      <w:r>
        <w:rPr>
          <w:rFonts w:cs="Arial"/>
          <w:b/>
          <w:sz w:val="20"/>
        </w:rPr>
        <w:t xml:space="preserve">(R 336.1702(a))  </w:t>
      </w:r>
    </w:p>
    <w:p w14:paraId="3CB451ED" w14:textId="77777777" w:rsidR="00C6692B" w:rsidRDefault="00C6692B" w:rsidP="00C6692B">
      <w:pPr>
        <w:ind w:left="360" w:hanging="360"/>
        <w:jc w:val="both"/>
        <w:rPr>
          <w:rFonts w:cs="Arial"/>
          <w:b/>
          <w:sz w:val="20"/>
        </w:rPr>
      </w:pPr>
    </w:p>
    <w:p w14:paraId="6CB7D81F" w14:textId="77777777" w:rsidR="00C6692B" w:rsidRDefault="00C6692B" w:rsidP="00C6692B">
      <w:pPr>
        <w:tabs>
          <w:tab w:val="left" w:pos="540"/>
        </w:tabs>
        <w:ind w:left="360" w:hanging="360"/>
        <w:jc w:val="both"/>
        <w:rPr>
          <w:rFonts w:cs="Arial"/>
          <w:b/>
          <w:sz w:val="20"/>
        </w:rPr>
      </w:pPr>
      <w:r>
        <w:rPr>
          <w:rFonts w:cs="Arial"/>
          <w:sz w:val="20"/>
        </w:rPr>
        <w:t>2.</w:t>
      </w:r>
      <w:r>
        <w:rPr>
          <w:rFonts w:cs="Arial"/>
          <w:sz w:val="20"/>
        </w:rPr>
        <w:tab/>
        <w:t>The permittee shall handle all VOC containing materials, including coatings, reducers, solvents and thinners, in a manner to minimize the generation of fugitive emissions.  The permittee shall keep containers covered at all times except when operator access is necessary.</w:t>
      </w:r>
      <w:r>
        <w:rPr>
          <w:rFonts w:cs="Arial"/>
          <w:sz w:val="20"/>
          <w:vertAlign w:val="superscript"/>
        </w:rPr>
        <w:t>2</w:t>
      </w:r>
      <w:r>
        <w:rPr>
          <w:rFonts w:cs="Arial"/>
          <w:sz w:val="20"/>
        </w:rPr>
        <w:t xml:space="preserve">  </w:t>
      </w:r>
      <w:r>
        <w:rPr>
          <w:rFonts w:cs="Arial"/>
          <w:b/>
          <w:sz w:val="20"/>
        </w:rPr>
        <w:t xml:space="preserve">(R 336.1702(a))  </w:t>
      </w:r>
    </w:p>
    <w:p w14:paraId="63EB1419" w14:textId="77777777" w:rsidR="00C6692B" w:rsidRDefault="00C6692B" w:rsidP="00C6692B">
      <w:pPr>
        <w:jc w:val="both"/>
        <w:rPr>
          <w:b/>
        </w:rPr>
      </w:pPr>
    </w:p>
    <w:p w14:paraId="4C6EE038" w14:textId="77777777" w:rsidR="00C6692B" w:rsidRDefault="00C6692B" w:rsidP="00C6692B">
      <w:pPr>
        <w:jc w:val="both"/>
        <w:rPr>
          <w:b/>
          <w:u w:val="single"/>
        </w:rPr>
      </w:pPr>
      <w:r>
        <w:rPr>
          <w:b/>
        </w:rPr>
        <w:t xml:space="preserve">IV.  </w:t>
      </w:r>
      <w:r>
        <w:rPr>
          <w:b/>
          <w:u w:val="single"/>
        </w:rPr>
        <w:t>DESIGN/EQUIPMENT PARAMETER(S)</w:t>
      </w:r>
    </w:p>
    <w:p w14:paraId="549C95B7" w14:textId="77777777" w:rsidR="00C6692B" w:rsidRDefault="00C6692B" w:rsidP="00C6692B">
      <w:pPr>
        <w:tabs>
          <w:tab w:val="left" w:pos="360"/>
        </w:tabs>
        <w:ind w:left="360" w:hanging="360"/>
        <w:jc w:val="both"/>
        <w:rPr>
          <w:rFonts w:cs="Arial"/>
          <w:b/>
          <w:sz w:val="20"/>
        </w:rPr>
      </w:pPr>
    </w:p>
    <w:p w14:paraId="1628715D" w14:textId="77777777" w:rsidR="00C6692B" w:rsidRDefault="00C6692B" w:rsidP="00A61FCD">
      <w:pPr>
        <w:ind w:left="360" w:hanging="360"/>
        <w:jc w:val="both"/>
        <w:rPr>
          <w:color w:val="000000"/>
          <w:sz w:val="20"/>
        </w:rPr>
      </w:pPr>
      <w:r>
        <w:rPr>
          <w:sz w:val="20"/>
        </w:rPr>
        <w:t>1.</w:t>
      </w:r>
      <w:r>
        <w:rPr>
          <w:sz w:val="20"/>
        </w:rPr>
        <w:tab/>
      </w:r>
      <w:r w:rsidRPr="00A46C53">
        <w:rPr>
          <w:rFonts w:cs="Arial"/>
          <w:sz w:val="20"/>
        </w:rPr>
        <w:t xml:space="preserve">The permittee shall not operate </w:t>
      </w:r>
      <w:r>
        <w:rPr>
          <w:rFonts w:cs="Arial"/>
          <w:sz w:val="20"/>
        </w:rPr>
        <w:t>EUCLEANUP/PURGE</w:t>
      </w:r>
      <w:r w:rsidRPr="00A46C53">
        <w:rPr>
          <w:rFonts w:cs="Arial"/>
          <w:sz w:val="20"/>
        </w:rPr>
        <w:t xml:space="preserve"> unless the gun tip purge emissions released within the prime booth are controlled by the EUWETCOAT RTO No. 2 and the basecoat / clearcoat spray booths emissions are controlled by the EUWETCOAT recirculation / RTO No. 1 control system.</w:t>
      </w:r>
      <w:r w:rsidRPr="00A46C53">
        <w:rPr>
          <w:rFonts w:cs="Arial"/>
          <w:sz w:val="20"/>
          <w:vertAlign w:val="superscript"/>
        </w:rPr>
        <w:t>2</w:t>
      </w:r>
      <w:r w:rsidRPr="00A46C53">
        <w:rPr>
          <w:rFonts w:cs="Arial"/>
          <w:b/>
          <w:sz w:val="20"/>
        </w:rPr>
        <w:t xml:space="preserve">  </w:t>
      </w:r>
      <w:r>
        <w:rPr>
          <w:b/>
          <w:color w:val="000000"/>
          <w:sz w:val="20"/>
        </w:rPr>
        <w:t>(R 336.1702(a))</w:t>
      </w:r>
    </w:p>
    <w:p w14:paraId="353660F3" w14:textId="77777777" w:rsidR="00C6692B" w:rsidRPr="00FE0AD0" w:rsidRDefault="00C6692B" w:rsidP="00C6692B">
      <w:pPr>
        <w:jc w:val="both"/>
        <w:rPr>
          <w:sz w:val="20"/>
        </w:rPr>
      </w:pPr>
    </w:p>
    <w:p w14:paraId="02321104" w14:textId="77777777" w:rsidR="00C6692B" w:rsidRPr="00AA061F" w:rsidRDefault="00C6692B" w:rsidP="00C6692B">
      <w:pPr>
        <w:jc w:val="both"/>
      </w:pPr>
      <w:r>
        <w:rPr>
          <w:b/>
        </w:rPr>
        <w:t xml:space="preserve">V.  </w:t>
      </w:r>
      <w:r>
        <w:rPr>
          <w:b/>
          <w:u w:val="single"/>
        </w:rPr>
        <w:t>TESTING/SAMPLING</w:t>
      </w:r>
    </w:p>
    <w:p w14:paraId="441B9450" w14:textId="10374B60" w:rsidR="00C6692B" w:rsidRDefault="00C6692B" w:rsidP="00C6692B">
      <w:pPr>
        <w:ind w:right="72"/>
        <w:jc w:val="both"/>
        <w:rPr>
          <w:rFonts w:cs="Arial"/>
          <w:sz w:val="20"/>
        </w:rPr>
      </w:pPr>
    </w:p>
    <w:p w14:paraId="3BC46FFD" w14:textId="78B4FDDB" w:rsidR="00C6692B" w:rsidRDefault="00C6692B" w:rsidP="0053447F">
      <w:pPr>
        <w:ind w:right="72"/>
        <w:jc w:val="both"/>
        <w:rPr>
          <w:rFonts w:cs="Arial"/>
          <w:sz w:val="20"/>
        </w:rPr>
      </w:pPr>
      <w:r w:rsidRPr="0053447F">
        <w:rPr>
          <w:rFonts w:cs="Arial"/>
          <w:sz w:val="20"/>
        </w:rPr>
        <w:t>NA</w:t>
      </w:r>
    </w:p>
    <w:p w14:paraId="527BC52D" w14:textId="2F7FE376" w:rsidR="00A61FCD" w:rsidRDefault="00A61FCD">
      <w:pPr>
        <w:rPr>
          <w:sz w:val="20"/>
        </w:rPr>
      </w:pPr>
      <w:r>
        <w:rPr>
          <w:sz w:val="20"/>
        </w:rPr>
        <w:br w:type="page"/>
      </w:r>
    </w:p>
    <w:p w14:paraId="7A090FC7" w14:textId="77777777" w:rsidR="00C6692B" w:rsidRDefault="00C6692B" w:rsidP="00C6692B">
      <w:pPr>
        <w:jc w:val="both"/>
      </w:pPr>
      <w:r>
        <w:rPr>
          <w:b/>
        </w:rPr>
        <w:lastRenderedPageBreak/>
        <w:t xml:space="preserve">VI.  </w:t>
      </w:r>
      <w:r>
        <w:rPr>
          <w:b/>
          <w:u w:val="single"/>
        </w:rPr>
        <w:t>MONITORING/RECORDKEEPING</w:t>
      </w:r>
    </w:p>
    <w:p w14:paraId="48AF4173" w14:textId="77777777" w:rsidR="00C6692B" w:rsidRPr="00FE0AD0" w:rsidRDefault="00C6692B" w:rsidP="00C6692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3DB307" w14:textId="77777777" w:rsidR="00C6692B" w:rsidRDefault="00C6692B" w:rsidP="00C6692B">
      <w:pPr>
        <w:jc w:val="both"/>
        <w:rPr>
          <w:sz w:val="20"/>
        </w:rPr>
      </w:pPr>
    </w:p>
    <w:p w14:paraId="2F09EA16" w14:textId="77777777" w:rsidR="00C6692B" w:rsidRDefault="00C6692B" w:rsidP="00E36D5D">
      <w:pPr>
        <w:numPr>
          <w:ilvl w:val="0"/>
          <w:numId w:val="37"/>
        </w:numPr>
        <w:tabs>
          <w:tab w:val="left" w:pos="360"/>
        </w:tabs>
        <w:spacing w:after="120"/>
        <w:jc w:val="both"/>
        <w:rPr>
          <w:rFonts w:cs="Arial"/>
          <w:b/>
          <w:sz w:val="20"/>
        </w:rPr>
      </w:pPr>
      <w:r>
        <w:rPr>
          <w:rFonts w:cs="Arial"/>
          <w:sz w:val="20"/>
        </w:rPr>
        <w:t>The permittee shall calculate and maintain records for:</w:t>
      </w:r>
      <w:r>
        <w:rPr>
          <w:rFonts w:cs="Arial"/>
          <w:sz w:val="20"/>
          <w:vertAlign w:val="superscript"/>
        </w:rPr>
        <w:t>2</w:t>
      </w:r>
      <w:r>
        <w:rPr>
          <w:rFonts w:cs="Arial"/>
          <w:sz w:val="20"/>
        </w:rPr>
        <w:t xml:space="preserve">  </w:t>
      </w:r>
      <w:r>
        <w:rPr>
          <w:rFonts w:cs="Arial"/>
          <w:b/>
          <w:sz w:val="20"/>
        </w:rPr>
        <w:t>(R 336.1205, R 336.1702(a), R 336.1213(3))</w:t>
      </w:r>
    </w:p>
    <w:p w14:paraId="2AE515A2" w14:textId="77777777" w:rsidR="00C6692B" w:rsidRDefault="00C6692B" w:rsidP="00E36D5D">
      <w:pPr>
        <w:pStyle w:val="TableEntry"/>
        <w:keepLines w:val="0"/>
        <w:numPr>
          <w:ilvl w:val="0"/>
          <w:numId w:val="38"/>
        </w:numPr>
        <w:spacing w:after="120"/>
        <w:jc w:val="both"/>
        <w:rPr>
          <w:rFonts w:ascii="Arial" w:hAnsi="Arial" w:cs="Arial"/>
        </w:rPr>
      </w:pPr>
      <w:r>
        <w:rPr>
          <w:rFonts w:ascii="Arial" w:hAnsi="Arial" w:cs="Arial"/>
        </w:rPr>
        <w:t xml:space="preserve">The monthly cleanup/purge VOC emission rate in pounds per hour based on a calendar month averaging time period and tons per year based on a 12-month rolling time period as determined at the end of each calendar month.  </w:t>
      </w:r>
    </w:p>
    <w:p w14:paraId="6F8C8578" w14:textId="77777777" w:rsidR="00C6692B" w:rsidRDefault="00C6692B" w:rsidP="00E36D5D">
      <w:pPr>
        <w:numPr>
          <w:ilvl w:val="0"/>
          <w:numId w:val="38"/>
        </w:numPr>
        <w:spacing w:after="120"/>
        <w:jc w:val="both"/>
        <w:rPr>
          <w:rFonts w:cs="Arial"/>
          <w:sz w:val="20"/>
        </w:rPr>
      </w:pPr>
      <w:r>
        <w:rPr>
          <w:rFonts w:cs="Arial"/>
          <w:sz w:val="20"/>
        </w:rPr>
        <w:t xml:space="preserve">The amounts in gallons of cleanup and purge solvents used. </w:t>
      </w:r>
    </w:p>
    <w:p w14:paraId="1903D02C" w14:textId="77777777" w:rsidR="00C6692B" w:rsidRDefault="00C6692B" w:rsidP="00E36D5D">
      <w:pPr>
        <w:numPr>
          <w:ilvl w:val="0"/>
          <w:numId w:val="38"/>
        </w:numPr>
        <w:tabs>
          <w:tab w:val="left" w:pos="360"/>
        </w:tabs>
        <w:jc w:val="both"/>
        <w:rPr>
          <w:rFonts w:cs="Arial"/>
          <w:sz w:val="20"/>
        </w:rPr>
      </w:pPr>
      <w:r>
        <w:rPr>
          <w:rFonts w:cs="Arial"/>
          <w:sz w:val="20"/>
        </w:rPr>
        <w:t xml:space="preserve">The amounts in gallons of cleanup and purge solvents </w:t>
      </w:r>
      <w:r>
        <w:rPr>
          <w:sz w:val="20"/>
        </w:rPr>
        <w:t>captured (reclaimed)</w:t>
      </w:r>
      <w:r>
        <w:rPr>
          <w:rFonts w:cs="Arial"/>
          <w:sz w:val="20"/>
        </w:rPr>
        <w:t>.</w:t>
      </w:r>
    </w:p>
    <w:p w14:paraId="4255EBA5" w14:textId="77777777" w:rsidR="00C6692B" w:rsidRDefault="00C6692B" w:rsidP="00C6692B">
      <w:pPr>
        <w:rPr>
          <w:rFonts w:cs="Arial"/>
          <w:sz w:val="20"/>
        </w:rPr>
      </w:pPr>
    </w:p>
    <w:p w14:paraId="753DF39A" w14:textId="704D65BA" w:rsidR="00C6692B" w:rsidRDefault="00C6692B" w:rsidP="00E36D5D">
      <w:pPr>
        <w:numPr>
          <w:ilvl w:val="0"/>
          <w:numId w:val="37"/>
        </w:numPr>
        <w:jc w:val="both"/>
        <w:rPr>
          <w:sz w:val="20"/>
        </w:rPr>
      </w:pPr>
      <w:r>
        <w:rPr>
          <w:rFonts w:cs="Arial"/>
          <w:sz w:val="20"/>
        </w:rPr>
        <w:t xml:space="preserve">The </w:t>
      </w:r>
      <w:r w:rsidR="00D22C1A">
        <w:rPr>
          <w:rFonts w:cs="Arial"/>
          <w:sz w:val="20"/>
        </w:rPr>
        <w:t xml:space="preserve">permittee shall keep records of the </w:t>
      </w:r>
      <w:r>
        <w:rPr>
          <w:rFonts w:cs="Arial"/>
          <w:sz w:val="20"/>
        </w:rPr>
        <w:t>VOC content in pounds per gallon, as received for each purge and cleanup solvent as determined from material safety data sheets.</w:t>
      </w:r>
      <w:r>
        <w:rPr>
          <w:rFonts w:cs="Arial"/>
          <w:sz w:val="20"/>
          <w:vertAlign w:val="superscript"/>
        </w:rPr>
        <w:t>2</w:t>
      </w:r>
      <w:r>
        <w:rPr>
          <w:rFonts w:cs="Arial"/>
          <w:sz w:val="20"/>
        </w:rPr>
        <w:t xml:space="preserve">  </w:t>
      </w:r>
      <w:r>
        <w:rPr>
          <w:rFonts w:cs="Arial"/>
          <w:b/>
          <w:sz w:val="20"/>
        </w:rPr>
        <w:t>(R 336.1205, R 336.1702(a)))</w:t>
      </w:r>
    </w:p>
    <w:p w14:paraId="712106A8" w14:textId="77777777" w:rsidR="00C6692B" w:rsidRPr="00047D6A" w:rsidRDefault="00C6692B" w:rsidP="00C6692B">
      <w:pPr>
        <w:jc w:val="both"/>
        <w:rPr>
          <w:sz w:val="20"/>
        </w:rPr>
      </w:pPr>
    </w:p>
    <w:p w14:paraId="1B094A01" w14:textId="77777777" w:rsidR="00C6692B" w:rsidRPr="00F01FE1" w:rsidRDefault="00C6692B" w:rsidP="00C6692B">
      <w:pPr>
        <w:jc w:val="both"/>
        <w:rPr>
          <w:b/>
          <w:sz w:val="20"/>
          <w:u w:val="single"/>
        </w:rPr>
      </w:pPr>
      <w:r>
        <w:rPr>
          <w:b/>
        </w:rPr>
        <w:t xml:space="preserve">VII.  </w:t>
      </w:r>
      <w:r>
        <w:rPr>
          <w:b/>
          <w:u w:val="single"/>
        </w:rPr>
        <w:t>REPORTING</w:t>
      </w:r>
    </w:p>
    <w:p w14:paraId="4E68BC4A" w14:textId="77777777" w:rsidR="00C6692B" w:rsidRPr="00047D6A" w:rsidRDefault="00C6692B" w:rsidP="00C6692B">
      <w:pPr>
        <w:jc w:val="both"/>
        <w:rPr>
          <w:sz w:val="20"/>
        </w:rPr>
      </w:pPr>
    </w:p>
    <w:p w14:paraId="230C3801" w14:textId="77777777" w:rsidR="00C6692B" w:rsidRDefault="00C6692B" w:rsidP="00C6692B">
      <w:pPr>
        <w:ind w:left="360" w:hanging="360"/>
        <w:jc w:val="both"/>
        <w:rPr>
          <w:b/>
          <w:sz w:val="20"/>
        </w:rPr>
      </w:pPr>
      <w:bookmarkStart w:id="81" w:name="_Hlk61006841"/>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6CD3F07" w14:textId="77777777" w:rsidR="00C6692B" w:rsidRPr="00984760" w:rsidRDefault="00C6692B" w:rsidP="00C6692B">
      <w:pPr>
        <w:ind w:left="360" w:hanging="360"/>
        <w:jc w:val="both"/>
        <w:rPr>
          <w:sz w:val="20"/>
        </w:rPr>
      </w:pPr>
    </w:p>
    <w:p w14:paraId="2AF7C004" w14:textId="77777777" w:rsidR="00C6692B" w:rsidRDefault="00C6692B" w:rsidP="00C6692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D8E3670" w14:textId="77777777" w:rsidR="00C6692B" w:rsidRPr="00984760" w:rsidRDefault="00C6692B" w:rsidP="00C6692B">
      <w:pPr>
        <w:ind w:left="360" w:hanging="360"/>
        <w:jc w:val="both"/>
        <w:rPr>
          <w:sz w:val="20"/>
        </w:rPr>
      </w:pPr>
    </w:p>
    <w:p w14:paraId="53CB507C" w14:textId="77777777" w:rsidR="00C6692B" w:rsidRPr="00984760" w:rsidRDefault="00C6692B" w:rsidP="00C6692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bookmarkEnd w:id="81"/>
    <w:p w14:paraId="506D7F82" w14:textId="77777777" w:rsidR="00C6692B" w:rsidRPr="00E873CB" w:rsidRDefault="00C6692B" w:rsidP="00C6692B">
      <w:pPr>
        <w:jc w:val="both"/>
        <w:rPr>
          <w:rFonts w:cs="Arial"/>
          <w:sz w:val="20"/>
        </w:rPr>
      </w:pPr>
    </w:p>
    <w:p w14:paraId="13C1810F" w14:textId="77777777" w:rsidR="00C6692B" w:rsidRPr="00FE0AD0" w:rsidRDefault="00C6692B" w:rsidP="00C6692B">
      <w:pPr>
        <w:jc w:val="both"/>
        <w:rPr>
          <w:rFonts w:cs="Arial"/>
          <w:b/>
          <w:sz w:val="20"/>
        </w:rPr>
      </w:pPr>
      <w:r w:rsidRPr="00FE0AD0">
        <w:rPr>
          <w:rFonts w:cs="Arial"/>
          <w:b/>
          <w:sz w:val="20"/>
        </w:rPr>
        <w:t>See Appendix 8</w:t>
      </w:r>
    </w:p>
    <w:p w14:paraId="0180E655" w14:textId="77777777" w:rsidR="00C6692B" w:rsidRPr="00E873CB" w:rsidRDefault="00C6692B" w:rsidP="00C6692B">
      <w:pPr>
        <w:jc w:val="both"/>
        <w:rPr>
          <w:rFonts w:cs="Arial"/>
          <w:sz w:val="20"/>
        </w:rPr>
      </w:pPr>
    </w:p>
    <w:p w14:paraId="4911021A" w14:textId="77777777" w:rsidR="00C6692B" w:rsidRDefault="00C6692B" w:rsidP="00C6692B">
      <w:pPr>
        <w:jc w:val="both"/>
      </w:pPr>
      <w:r>
        <w:rPr>
          <w:b/>
        </w:rPr>
        <w:t xml:space="preserve">VIII.  </w:t>
      </w:r>
      <w:r>
        <w:rPr>
          <w:b/>
          <w:u w:val="single"/>
        </w:rPr>
        <w:t>STACK/VENT RESTRICTION(S)</w:t>
      </w:r>
    </w:p>
    <w:p w14:paraId="2C8A7444" w14:textId="77777777" w:rsidR="00C6692B" w:rsidRDefault="00C6692B" w:rsidP="00C6692B">
      <w:pPr>
        <w:jc w:val="both"/>
        <w:rPr>
          <w:sz w:val="20"/>
        </w:rPr>
      </w:pPr>
    </w:p>
    <w:p w14:paraId="569B2B52" w14:textId="77777777" w:rsidR="00C6692B" w:rsidRPr="00FE0AD0" w:rsidRDefault="00C6692B" w:rsidP="00C6692B">
      <w:pPr>
        <w:jc w:val="both"/>
        <w:rPr>
          <w:sz w:val="20"/>
        </w:rPr>
      </w:pPr>
      <w:r w:rsidRPr="00FE0AD0">
        <w:rPr>
          <w:sz w:val="20"/>
        </w:rPr>
        <w:t>The exhaust gases from the stacks listed in the table below shall be discharged unobstructed vertically upwards to the ambient air unless otherwise noted:</w:t>
      </w:r>
    </w:p>
    <w:p w14:paraId="19D9C1BB" w14:textId="77777777" w:rsidR="00C6692B" w:rsidRDefault="00C6692B" w:rsidP="00C6692B">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3060"/>
        <w:gridCol w:w="2520"/>
        <w:gridCol w:w="2633"/>
      </w:tblGrid>
      <w:tr w:rsidR="00C6692B" w14:paraId="70D71DF9" w14:textId="77777777" w:rsidTr="00A61FCD">
        <w:trPr>
          <w:cantSplit/>
          <w:tblHeader/>
        </w:trPr>
        <w:tc>
          <w:tcPr>
            <w:tcW w:w="2407" w:type="dxa"/>
            <w:tcBorders>
              <w:bottom w:val="single" w:sz="4" w:space="0" w:color="auto"/>
            </w:tcBorders>
          </w:tcPr>
          <w:p w14:paraId="51E9EDB6" w14:textId="77777777" w:rsidR="00C6692B" w:rsidRPr="00BD3DE3" w:rsidRDefault="00C6692B" w:rsidP="00C6692B">
            <w:pPr>
              <w:jc w:val="center"/>
              <w:rPr>
                <w:b/>
                <w:sz w:val="20"/>
              </w:rPr>
            </w:pPr>
            <w:r w:rsidRPr="00BD3DE3">
              <w:rPr>
                <w:b/>
                <w:sz w:val="20"/>
              </w:rPr>
              <w:t>Stack &amp; Vent ID</w:t>
            </w:r>
          </w:p>
        </w:tc>
        <w:tc>
          <w:tcPr>
            <w:tcW w:w="3060" w:type="dxa"/>
            <w:tcBorders>
              <w:bottom w:val="single" w:sz="4" w:space="0" w:color="auto"/>
            </w:tcBorders>
          </w:tcPr>
          <w:p w14:paraId="469B0E50" w14:textId="5D33EE92" w:rsidR="00C6692B" w:rsidRPr="00BD3DE3" w:rsidRDefault="00C6692B" w:rsidP="00A61FCD">
            <w:pPr>
              <w:jc w:val="center"/>
              <w:rPr>
                <w:b/>
                <w:sz w:val="20"/>
              </w:rPr>
            </w:pPr>
            <w:r w:rsidRPr="00BD3DE3">
              <w:rPr>
                <w:b/>
                <w:sz w:val="20"/>
              </w:rPr>
              <w:t xml:space="preserve">Maximum </w:t>
            </w:r>
            <w:r>
              <w:rPr>
                <w:b/>
                <w:sz w:val="20"/>
              </w:rPr>
              <w:t>Exhaust Diameter / Dimensions</w:t>
            </w:r>
            <w:r w:rsidR="00A61FCD">
              <w:rPr>
                <w:b/>
                <w:sz w:val="20"/>
              </w:rPr>
              <w:t xml:space="preserve"> </w:t>
            </w:r>
            <w:r w:rsidRPr="00BD3DE3">
              <w:rPr>
                <w:b/>
                <w:sz w:val="20"/>
              </w:rPr>
              <w:t>(</w:t>
            </w:r>
            <w:r>
              <w:rPr>
                <w:b/>
                <w:sz w:val="20"/>
              </w:rPr>
              <w:t>i</w:t>
            </w:r>
            <w:r w:rsidRPr="00BD3DE3">
              <w:rPr>
                <w:b/>
                <w:sz w:val="20"/>
              </w:rPr>
              <w:t>nches)</w:t>
            </w:r>
          </w:p>
        </w:tc>
        <w:tc>
          <w:tcPr>
            <w:tcW w:w="2520" w:type="dxa"/>
            <w:tcBorders>
              <w:bottom w:val="single" w:sz="4" w:space="0" w:color="auto"/>
            </w:tcBorders>
          </w:tcPr>
          <w:p w14:paraId="4580E2B6" w14:textId="77777777" w:rsidR="00C6692B" w:rsidRDefault="00C6692B" w:rsidP="00C6692B">
            <w:pPr>
              <w:jc w:val="center"/>
              <w:rPr>
                <w:b/>
                <w:sz w:val="20"/>
              </w:rPr>
            </w:pPr>
            <w:r w:rsidRPr="00BD3DE3">
              <w:rPr>
                <w:b/>
                <w:sz w:val="20"/>
              </w:rPr>
              <w:t>M</w:t>
            </w:r>
            <w:r>
              <w:rPr>
                <w:b/>
                <w:sz w:val="20"/>
              </w:rPr>
              <w:t xml:space="preserve">inimum Height </w:t>
            </w:r>
          </w:p>
          <w:p w14:paraId="44E5D81D" w14:textId="40F16505" w:rsidR="00C6692B" w:rsidRPr="00BD3DE3" w:rsidRDefault="00C6692B" w:rsidP="00A61FCD">
            <w:pPr>
              <w:jc w:val="center"/>
              <w:rPr>
                <w:b/>
                <w:sz w:val="20"/>
              </w:rPr>
            </w:pPr>
            <w:r>
              <w:rPr>
                <w:b/>
                <w:sz w:val="20"/>
              </w:rPr>
              <w:t>Above Ground</w:t>
            </w:r>
            <w:r w:rsidR="00A61FCD">
              <w:rPr>
                <w:b/>
                <w:sz w:val="20"/>
              </w:rPr>
              <w:t xml:space="preserve"> </w:t>
            </w:r>
            <w:r w:rsidRPr="00BD3DE3">
              <w:rPr>
                <w:b/>
                <w:sz w:val="20"/>
              </w:rPr>
              <w:t>(feet)</w:t>
            </w:r>
          </w:p>
        </w:tc>
        <w:tc>
          <w:tcPr>
            <w:tcW w:w="2633" w:type="dxa"/>
            <w:tcBorders>
              <w:bottom w:val="single" w:sz="4" w:space="0" w:color="auto"/>
            </w:tcBorders>
          </w:tcPr>
          <w:p w14:paraId="40A0B89C" w14:textId="77777777" w:rsidR="00C6692B" w:rsidRPr="00BD3DE3" w:rsidRDefault="00C6692B" w:rsidP="00C6692B">
            <w:pPr>
              <w:jc w:val="center"/>
              <w:rPr>
                <w:b/>
                <w:sz w:val="20"/>
              </w:rPr>
            </w:pPr>
            <w:r w:rsidRPr="00BD3DE3">
              <w:rPr>
                <w:b/>
                <w:sz w:val="20"/>
              </w:rPr>
              <w:t>Underlying Applicable Requirements</w:t>
            </w:r>
          </w:p>
        </w:tc>
      </w:tr>
      <w:tr w:rsidR="00C6692B" w14:paraId="668A58FC" w14:textId="77777777" w:rsidTr="00A61FCD">
        <w:trPr>
          <w:cantSplit/>
        </w:trPr>
        <w:tc>
          <w:tcPr>
            <w:tcW w:w="2407" w:type="dxa"/>
            <w:tcBorders>
              <w:top w:val="single" w:sz="4" w:space="0" w:color="auto"/>
              <w:bottom w:val="single" w:sz="4" w:space="0" w:color="auto"/>
            </w:tcBorders>
          </w:tcPr>
          <w:p w14:paraId="07A5C97B" w14:textId="22E1313F" w:rsidR="00C6692B" w:rsidRPr="00984760" w:rsidRDefault="00C6692B" w:rsidP="00E36D5D">
            <w:pPr>
              <w:numPr>
                <w:ilvl w:val="0"/>
                <w:numId w:val="28"/>
              </w:numPr>
              <w:ind w:left="342" w:hanging="342"/>
              <w:rPr>
                <w:sz w:val="20"/>
              </w:rPr>
            </w:pPr>
            <w:r w:rsidRPr="00B04FD6">
              <w:rPr>
                <w:sz w:val="20"/>
              </w:rPr>
              <w:t>SV-RTO-02</w:t>
            </w:r>
          </w:p>
        </w:tc>
        <w:tc>
          <w:tcPr>
            <w:tcW w:w="3060" w:type="dxa"/>
            <w:tcBorders>
              <w:top w:val="single" w:sz="4" w:space="0" w:color="auto"/>
              <w:left w:val="single" w:sz="4" w:space="0" w:color="auto"/>
              <w:bottom w:val="single" w:sz="4" w:space="0" w:color="auto"/>
              <w:right w:val="single" w:sz="4" w:space="0" w:color="auto"/>
            </w:tcBorders>
          </w:tcPr>
          <w:p w14:paraId="7E2F1612" w14:textId="2B949CA2" w:rsidR="00C6692B" w:rsidRPr="00BD3DE3" w:rsidRDefault="00C6692B" w:rsidP="00C6692B">
            <w:pPr>
              <w:jc w:val="center"/>
              <w:rPr>
                <w:sz w:val="20"/>
              </w:rPr>
            </w:pPr>
            <w:r>
              <w:rPr>
                <w:sz w:val="20"/>
              </w:rPr>
              <w:t>5</w:t>
            </w:r>
            <w:r w:rsidRPr="00B04FD6">
              <w:rPr>
                <w:sz w:val="20"/>
              </w:rPr>
              <w:t>6</w:t>
            </w:r>
            <w:r w:rsidRPr="00B04FD6">
              <w:rPr>
                <w:sz w:val="20"/>
                <w:vertAlign w:val="superscript"/>
              </w:rPr>
              <w:t xml:space="preserve"> 2</w:t>
            </w:r>
          </w:p>
        </w:tc>
        <w:tc>
          <w:tcPr>
            <w:tcW w:w="2520" w:type="dxa"/>
            <w:tcBorders>
              <w:top w:val="single" w:sz="4" w:space="0" w:color="auto"/>
              <w:left w:val="single" w:sz="4" w:space="0" w:color="auto"/>
              <w:bottom w:val="single" w:sz="4" w:space="0" w:color="auto"/>
              <w:right w:val="single" w:sz="4" w:space="0" w:color="auto"/>
            </w:tcBorders>
          </w:tcPr>
          <w:p w14:paraId="6F6EBF0D" w14:textId="7F49C0C6" w:rsidR="00C6692B" w:rsidRPr="00BD3DE3" w:rsidRDefault="00C6692B" w:rsidP="00C6692B">
            <w:pPr>
              <w:jc w:val="center"/>
              <w:rPr>
                <w:sz w:val="20"/>
              </w:rPr>
            </w:pPr>
            <w:r>
              <w:rPr>
                <w:sz w:val="20"/>
              </w:rPr>
              <w:t>3</w:t>
            </w:r>
            <w:r w:rsidRPr="00B04FD6">
              <w:rPr>
                <w:sz w:val="20"/>
              </w:rPr>
              <w:t>6</w:t>
            </w:r>
            <w:r w:rsidRPr="00B04FD6">
              <w:rPr>
                <w:sz w:val="20"/>
                <w:vertAlign w:val="superscript"/>
              </w:rPr>
              <w:t xml:space="preserve"> 2</w:t>
            </w:r>
          </w:p>
        </w:tc>
        <w:tc>
          <w:tcPr>
            <w:tcW w:w="2633" w:type="dxa"/>
            <w:tcBorders>
              <w:top w:val="single" w:sz="4" w:space="0" w:color="auto"/>
              <w:left w:val="single" w:sz="4" w:space="0" w:color="auto"/>
              <w:bottom w:val="single" w:sz="4" w:space="0" w:color="auto"/>
              <w:right w:val="single" w:sz="4" w:space="0" w:color="auto"/>
            </w:tcBorders>
          </w:tcPr>
          <w:p w14:paraId="06A44226" w14:textId="4B756889" w:rsidR="00C6692B" w:rsidRPr="00471C93" w:rsidRDefault="00C6692B" w:rsidP="00C6692B">
            <w:pPr>
              <w:jc w:val="center"/>
              <w:rPr>
                <w:b/>
                <w:sz w:val="20"/>
              </w:rPr>
            </w:pPr>
            <w:r w:rsidRPr="00B04FD6">
              <w:rPr>
                <w:b/>
                <w:sz w:val="20"/>
              </w:rPr>
              <w:t>R 336.1225, R336.1901, R 336.2803, R 336.2804,  40 CFR 52.21(c) &amp; (d)</w:t>
            </w:r>
          </w:p>
        </w:tc>
      </w:tr>
      <w:tr w:rsidR="00C6692B" w14:paraId="2829524C" w14:textId="77777777" w:rsidTr="00A61FCD">
        <w:trPr>
          <w:cantSplit/>
        </w:trPr>
        <w:tc>
          <w:tcPr>
            <w:tcW w:w="2407" w:type="dxa"/>
            <w:tcBorders>
              <w:top w:val="single" w:sz="4" w:space="0" w:color="auto"/>
              <w:bottom w:val="single" w:sz="4" w:space="0" w:color="auto"/>
            </w:tcBorders>
          </w:tcPr>
          <w:p w14:paraId="6EA0DA42" w14:textId="37C85A70" w:rsidR="00C6692B" w:rsidRPr="00984760" w:rsidRDefault="00C6692B" w:rsidP="00E36D5D">
            <w:pPr>
              <w:numPr>
                <w:ilvl w:val="0"/>
                <w:numId w:val="28"/>
              </w:numPr>
              <w:ind w:left="342" w:hanging="342"/>
              <w:rPr>
                <w:sz w:val="20"/>
              </w:rPr>
            </w:pPr>
            <w:r w:rsidRPr="00B04FD6">
              <w:rPr>
                <w:sz w:val="20"/>
              </w:rPr>
              <w:t>SV-</w:t>
            </w:r>
            <w:r>
              <w:rPr>
                <w:sz w:val="20"/>
              </w:rPr>
              <w:t>RTO</w:t>
            </w:r>
            <w:r w:rsidRPr="00B04FD6">
              <w:rPr>
                <w:sz w:val="20"/>
              </w:rPr>
              <w:t>-01</w:t>
            </w:r>
          </w:p>
        </w:tc>
        <w:tc>
          <w:tcPr>
            <w:tcW w:w="3060" w:type="dxa"/>
            <w:tcBorders>
              <w:top w:val="single" w:sz="4" w:space="0" w:color="auto"/>
              <w:left w:val="single" w:sz="4" w:space="0" w:color="auto"/>
              <w:bottom w:val="single" w:sz="4" w:space="0" w:color="auto"/>
              <w:right w:val="single" w:sz="4" w:space="0" w:color="auto"/>
            </w:tcBorders>
          </w:tcPr>
          <w:p w14:paraId="2BE1F596" w14:textId="72382C4E" w:rsidR="00C6692B" w:rsidRPr="00BD3DE3" w:rsidRDefault="00C6692B" w:rsidP="00C6692B">
            <w:pPr>
              <w:jc w:val="center"/>
              <w:rPr>
                <w:sz w:val="20"/>
              </w:rPr>
            </w:pPr>
            <w:r w:rsidRPr="00B04FD6">
              <w:rPr>
                <w:sz w:val="20"/>
              </w:rPr>
              <w:t>28</w:t>
            </w:r>
            <w:r w:rsidRPr="00B04FD6">
              <w:rPr>
                <w:sz w:val="20"/>
                <w:vertAlign w:val="superscript"/>
              </w:rPr>
              <w:t xml:space="preserve"> 2</w:t>
            </w:r>
          </w:p>
        </w:tc>
        <w:tc>
          <w:tcPr>
            <w:tcW w:w="2520" w:type="dxa"/>
            <w:tcBorders>
              <w:top w:val="single" w:sz="4" w:space="0" w:color="auto"/>
              <w:left w:val="single" w:sz="4" w:space="0" w:color="auto"/>
              <w:bottom w:val="single" w:sz="4" w:space="0" w:color="auto"/>
              <w:right w:val="single" w:sz="4" w:space="0" w:color="auto"/>
            </w:tcBorders>
          </w:tcPr>
          <w:p w14:paraId="16974CA4" w14:textId="700892AF" w:rsidR="00C6692B" w:rsidRPr="00BD3DE3" w:rsidRDefault="00C6692B" w:rsidP="00C6692B">
            <w:pPr>
              <w:jc w:val="center"/>
              <w:rPr>
                <w:sz w:val="20"/>
              </w:rPr>
            </w:pPr>
            <w:r w:rsidRPr="00B04FD6">
              <w:rPr>
                <w:sz w:val="20"/>
              </w:rPr>
              <w:t>46</w:t>
            </w:r>
            <w:r w:rsidRPr="00B04FD6">
              <w:rPr>
                <w:sz w:val="20"/>
                <w:vertAlign w:val="superscript"/>
              </w:rPr>
              <w:t xml:space="preserve"> 2</w:t>
            </w:r>
          </w:p>
        </w:tc>
        <w:tc>
          <w:tcPr>
            <w:tcW w:w="2633" w:type="dxa"/>
            <w:tcBorders>
              <w:top w:val="single" w:sz="4" w:space="0" w:color="auto"/>
              <w:left w:val="single" w:sz="4" w:space="0" w:color="auto"/>
              <w:bottom w:val="single" w:sz="4" w:space="0" w:color="auto"/>
              <w:right w:val="single" w:sz="4" w:space="0" w:color="auto"/>
            </w:tcBorders>
          </w:tcPr>
          <w:p w14:paraId="4563FE8D" w14:textId="13F04893" w:rsidR="00C6692B" w:rsidRPr="00471C93" w:rsidRDefault="00C6692B" w:rsidP="00C6692B">
            <w:pPr>
              <w:jc w:val="center"/>
              <w:rPr>
                <w:b/>
                <w:sz w:val="20"/>
              </w:rPr>
            </w:pPr>
            <w:r w:rsidRPr="00B04FD6">
              <w:rPr>
                <w:b/>
                <w:sz w:val="20"/>
              </w:rPr>
              <w:t>R 336.1225, R336.1901, R 336.2803, R 336.2804, 40 CFR 52.21(c) &amp; (d)</w:t>
            </w:r>
          </w:p>
        </w:tc>
      </w:tr>
    </w:tbl>
    <w:p w14:paraId="6484A9B1" w14:textId="77777777" w:rsidR="00C6692B" w:rsidRDefault="00C6692B" w:rsidP="00C6692B">
      <w:pPr>
        <w:jc w:val="both"/>
        <w:rPr>
          <w:sz w:val="20"/>
        </w:rPr>
      </w:pPr>
    </w:p>
    <w:p w14:paraId="23DB657C" w14:textId="77777777" w:rsidR="00C6692B" w:rsidRDefault="00C6692B" w:rsidP="00C6692B">
      <w:pPr>
        <w:jc w:val="both"/>
      </w:pPr>
      <w:r>
        <w:rPr>
          <w:b/>
        </w:rPr>
        <w:t xml:space="preserve">IX.  </w:t>
      </w:r>
      <w:r>
        <w:rPr>
          <w:b/>
          <w:u w:val="single"/>
        </w:rPr>
        <w:t>OTHER REQUIREMENT(S)</w:t>
      </w:r>
    </w:p>
    <w:p w14:paraId="3CD32C4D" w14:textId="77777777" w:rsidR="00C6692B" w:rsidRDefault="00C6692B" w:rsidP="00C6692B">
      <w:pPr>
        <w:tabs>
          <w:tab w:val="left" w:pos="360"/>
        </w:tabs>
        <w:jc w:val="both"/>
        <w:rPr>
          <w:rFonts w:cs="Arial"/>
          <w:b/>
          <w:sz w:val="20"/>
        </w:rPr>
      </w:pPr>
    </w:p>
    <w:p w14:paraId="0C576CDA" w14:textId="77777777" w:rsidR="00C6692B" w:rsidRDefault="00C6692B" w:rsidP="00C6692B">
      <w:pPr>
        <w:tabs>
          <w:tab w:val="left" w:pos="360"/>
        </w:tabs>
        <w:ind w:left="360" w:hanging="360"/>
        <w:jc w:val="both"/>
        <w:rPr>
          <w:b/>
          <w:sz w:val="20"/>
        </w:rPr>
      </w:pPr>
      <w:r>
        <w:rPr>
          <w:sz w:val="20"/>
        </w:rPr>
        <w:t>1.</w:t>
      </w:r>
      <w:r>
        <w:rPr>
          <w:sz w:val="20"/>
        </w:rPr>
        <w:tab/>
        <w:t xml:space="preserve">The permittee shall implement and maintain the </w:t>
      </w:r>
      <w:r>
        <w:rPr>
          <w:rFonts w:cs="Arial"/>
          <w:sz w:val="20"/>
        </w:rPr>
        <w:t>Malfunction Abatement Plan (MAP) for EUCLEANUP/PURGE</w:t>
      </w:r>
      <w:r>
        <w:rPr>
          <w:color w:val="000000"/>
          <w:sz w:val="20"/>
        </w:rPr>
        <w:t>.</w:t>
      </w:r>
      <w:r>
        <w:rPr>
          <w:sz w:val="20"/>
        </w:rPr>
        <w:t xml:space="preserve">  </w:t>
      </w:r>
      <w:r>
        <w:rPr>
          <w:b/>
          <w:sz w:val="20"/>
        </w:rPr>
        <w:t xml:space="preserve">(R 336.1213(3)) </w:t>
      </w:r>
    </w:p>
    <w:p w14:paraId="10F7A9BC" w14:textId="77777777" w:rsidR="00C6692B" w:rsidRDefault="00C6692B" w:rsidP="00C6692B">
      <w:pPr>
        <w:tabs>
          <w:tab w:val="left" w:pos="360"/>
        </w:tabs>
        <w:jc w:val="both"/>
        <w:rPr>
          <w:sz w:val="20"/>
        </w:rPr>
      </w:pPr>
    </w:p>
    <w:p w14:paraId="0837502A" w14:textId="345F5754" w:rsidR="00C6692B" w:rsidRDefault="00C6692B" w:rsidP="00C6692B">
      <w:pPr>
        <w:tabs>
          <w:tab w:val="left" w:pos="360"/>
        </w:tabs>
        <w:ind w:left="360" w:hanging="360"/>
        <w:jc w:val="both"/>
        <w:rPr>
          <w:b/>
          <w:sz w:val="20"/>
        </w:rPr>
      </w:pPr>
      <w:r>
        <w:rPr>
          <w:sz w:val="20"/>
        </w:rPr>
        <w:t>2.</w:t>
      </w:r>
      <w:r>
        <w:rPr>
          <w:sz w:val="20"/>
        </w:rPr>
        <w:tab/>
      </w:r>
      <w:r w:rsidR="003E085E">
        <w:rPr>
          <w:sz w:val="20"/>
        </w:rPr>
        <w:t>The permittee shall maintain and make available for inspection r</w:t>
      </w:r>
      <w:r>
        <w:rPr>
          <w:sz w:val="20"/>
        </w:rPr>
        <w:t xml:space="preserve">ecords of all elements in the MAP </w:t>
      </w:r>
      <w:r>
        <w:rPr>
          <w:rFonts w:cs="Arial"/>
          <w:sz w:val="20"/>
        </w:rPr>
        <w:t>verifying the date procedures specified in the Plan are performed</w:t>
      </w:r>
      <w:r>
        <w:rPr>
          <w:sz w:val="20"/>
        </w:rPr>
        <w:t xml:space="preserve">.  </w:t>
      </w:r>
      <w:r>
        <w:rPr>
          <w:b/>
          <w:sz w:val="20"/>
        </w:rPr>
        <w:t xml:space="preserve">(R 336.1213(3))  </w:t>
      </w:r>
    </w:p>
    <w:p w14:paraId="3A50BA2D" w14:textId="77777777" w:rsidR="00C6692B" w:rsidRDefault="00C6692B" w:rsidP="00C6692B">
      <w:pPr>
        <w:tabs>
          <w:tab w:val="left" w:pos="360"/>
        </w:tabs>
        <w:ind w:left="360" w:hanging="360"/>
        <w:jc w:val="both"/>
        <w:rPr>
          <w:sz w:val="20"/>
        </w:rPr>
      </w:pPr>
    </w:p>
    <w:p w14:paraId="3E8899B7" w14:textId="23DEC604" w:rsidR="00C6692B" w:rsidRDefault="00C6692B" w:rsidP="00C6692B">
      <w:pPr>
        <w:tabs>
          <w:tab w:val="left" w:pos="360"/>
        </w:tabs>
        <w:ind w:left="360" w:hanging="360"/>
        <w:jc w:val="both"/>
        <w:rPr>
          <w:b/>
          <w:sz w:val="20"/>
        </w:rPr>
      </w:pPr>
      <w:r>
        <w:rPr>
          <w:sz w:val="20"/>
        </w:rPr>
        <w:t>3.</w:t>
      </w:r>
      <w:r>
        <w:rPr>
          <w:sz w:val="20"/>
        </w:rPr>
        <w:tab/>
      </w:r>
      <w:r w:rsidR="003E085E">
        <w:rPr>
          <w:sz w:val="20"/>
        </w:rPr>
        <w:t>The permittee shall review and update t</w:t>
      </w:r>
      <w:r>
        <w:rPr>
          <w:sz w:val="20"/>
        </w:rPr>
        <w:t xml:space="preserve">he MAP on an as needed basis.  Any changes to the plan shall be submitted to the AQD District Supervisor for approval.  </w:t>
      </w:r>
      <w:r>
        <w:rPr>
          <w:b/>
          <w:sz w:val="20"/>
        </w:rPr>
        <w:t xml:space="preserve">(R 336.1213(3)) </w:t>
      </w:r>
    </w:p>
    <w:p w14:paraId="050209B1" w14:textId="77777777" w:rsidR="00C6692B" w:rsidRPr="00FE0AD0" w:rsidRDefault="00C6692B" w:rsidP="00C6692B">
      <w:pPr>
        <w:jc w:val="both"/>
        <w:rPr>
          <w:sz w:val="20"/>
        </w:rPr>
      </w:pPr>
    </w:p>
    <w:p w14:paraId="3A3A82E6" w14:textId="77777777" w:rsidR="00C6692B" w:rsidRPr="00B90185" w:rsidRDefault="00C6692B" w:rsidP="00C6692B">
      <w:pPr>
        <w:jc w:val="both"/>
        <w:rPr>
          <w:b/>
          <w:sz w:val="20"/>
        </w:rPr>
      </w:pPr>
      <w:r w:rsidRPr="00B90185">
        <w:rPr>
          <w:b/>
          <w:sz w:val="20"/>
          <w:u w:val="single"/>
        </w:rPr>
        <w:t>Footnotes</w:t>
      </w:r>
      <w:r w:rsidRPr="00B90185">
        <w:rPr>
          <w:b/>
          <w:sz w:val="20"/>
        </w:rPr>
        <w:t>:</w:t>
      </w:r>
    </w:p>
    <w:p w14:paraId="71BC8E59" w14:textId="77777777" w:rsidR="00C6692B" w:rsidRPr="001E3851" w:rsidRDefault="00C6692B" w:rsidP="00C6692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C5C4E3C" w14:textId="4444B44D" w:rsidR="00E14632" w:rsidRPr="00FE0AD0" w:rsidRDefault="00C6692B" w:rsidP="00E36D5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619E61C" w14:textId="77777777" w:rsidR="00D8266C" w:rsidRPr="009917D7" w:rsidRDefault="00E14632" w:rsidP="00D8266C">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82" w:name="_Toc75873158"/>
      <w:r w:rsidR="00D8266C">
        <w:rPr>
          <w:bCs/>
          <w:iCs/>
          <w:szCs w:val="28"/>
        </w:rPr>
        <w:lastRenderedPageBreak/>
        <w:t>EUGENERATOR</w:t>
      </w:r>
      <w:bookmarkEnd w:id="82"/>
    </w:p>
    <w:p w14:paraId="4A9D8D6C" w14:textId="77777777" w:rsidR="00D8266C" w:rsidRPr="009917D7" w:rsidRDefault="00D8266C" w:rsidP="00D8266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w:t>
      </w:r>
      <w:r w:rsidRPr="009917D7">
        <w:rPr>
          <w:b/>
          <w:sz w:val="28"/>
          <w:szCs w:val="28"/>
        </w:rPr>
        <w:t xml:space="preserve"> CONDITIONS</w:t>
      </w:r>
    </w:p>
    <w:p w14:paraId="19474C7E" w14:textId="77777777" w:rsidR="00D8266C" w:rsidRPr="00A570EC" w:rsidRDefault="00D8266C" w:rsidP="00D8266C">
      <w:pPr>
        <w:rPr>
          <w:sz w:val="20"/>
        </w:rPr>
      </w:pPr>
    </w:p>
    <w:p w14:paraId="5F4E3299" w14:textId="77777777" w:rsidR="00D8266C" w:rsidRPr="00A570EC" w:rsidRDefault="00D8266C" w:rsidP="00D8266C">
      <w:pPr>
        <w:rPr>
          <w:b/>
          <w:sz w:val="20"/>
          <w:u w:val="single"/>
        </w:rPr>
      </w:pPr>
    </w:p>
    <w:p w14:paraId="11FD31F9" w14:textId="68962B0D" w:rsidR="00A61FCD" w:rsidRDefault="00D8266C" w:rsidP="00D8266C">
      <w:pPr>
        <w:jc w:val="both"/>
        <w:rPr>
          <w:sz w:val="20"/>
        </w:rPr>
      </w:pPr>
      <w:r w:rsidRPr="00A570EC">
        <w:rPr>
          <w:b/>
          <w:sz w:val="20"/>
          <w:u w:val="single"/>
        </w:rPr>
        <w:t>DESCRIPTION</w:t>
      </w:r>
    </w:p>
    <w:p w14:paraId="03C65E03" w14:textId="77777777" w:rsidR="00A61FCD" w:rsidRDefault="00A61FCD" w:rsidP="00D8266C">
      <w:pPr>
        <w:jc w:val="both"/>
        <w:rPr>
          <w:sz w:val="20"/>
        </w:rPr>
      </w:pPr>
    </w:p>
    <w:p w14:paraId="55F7F398" w14:textId="2F9DF79F" w:rsidR="00D8266C" w:rsidRDefault="00D8266C" w:rsidP="00D8266C">
      <w:pPr>
        <w:jc w:val="both"/>
        <w:rPr>
          <w:sz w:val="20"/>
        </w:rPr>
      </w:pPr>
      <w:r>
        <w:rPr>
          <w:sz w:val="20"/>
        </w:rPr>
        <w:t>A 464 HP (</w:t>
      </w:r>
      <w:r w:rsidR="00255531">
        <w:rPr>
          <w:sz w:val="20"/>
        </w:rPr>
        <w:t xml:space="preserve">250 </w:t>
      </w:r>
      <w:r>
        <w:rPr>
          <w:sz w:val="20"/>
        </w:rPr>
        <w:t xml:space="preserve">kilowatts (kW)) diesel-fuel fired emergency generator engine with a model year of 2011 or later, and a displacement of 8.9 liters / cylinder. </w:t>
      </w:r>
      <w:r w:rsidR="00F7446D">
        <w:rPr>
          <w:sz w:val="20"/>
        </w:rPr>
        <w:t xml:space="preserve"> </w:t>
      </w:r>
      <w:r w:rsidR="00F7446D" w:rsidRPr="000B2284">
        <w:rPr>
          <w:sz w:val="20"/>
        </w:rPr>
        <w:t>The engine used in this generator set complies with Tier 3 emissions limit of USEPA New Source Performance</w:t>
      </w:r>
      <w:r w:rsidR="00F7446D">
        <w:rPr>
          <w:sz w:val="20"/>
        </w:rPr>
        <w:t xml:space="preserve"> </w:t>
      </w:r>
      <w:r w:rsidR="00F7446D" w:rsidRPr="000B2284">
        <w:rPr>
          <w:sz w:val="20"/>
        </w:rPr>
        <w:t xml:space="preserve">Standards for stationary emergency engines under the provisions of 40 CFR </w:t>
      </w:r>
      <w:r w:rsidR="00E6150D">
        <w:rPr>
          <w:sz w:val="20"/>
        </w:rPr>
        <w:t>Part </w:t>
      </w:r>
      <w:r w:rsidR="00F7446D" w:rsidRPr="000B2284">
        <w:rPr>
          <w:sz w:val="20"/>
        </w:rPr>
        <w:t>60</w:t>
      </w:r>
      <w:r w:rsidR="00E6150D">
        <w:rPr>
          <w:sz w:val="20"/>
        </w:rPr>
        <w:t>,</w:t>
      </w:r>
      <w:r w:rsidR="00F7446D" w:rsidRPr="000B2284">
        <w:rPr>
          <w:sz w:val="20"/>
        </w:rPr>
        <w:t xml:space="preserve"> Subpart IIII.</w:t>
      </w:r>
    </w:p>
    <w:p w14:paraId="2448EA28" w14:textId="77777777" w:rsidR="00D8266C" w:rsidRPr="00A61FCD" w:rsidRDefault="00D8266C" w:rsidP="00D8266C">
      <w:pPr>
        <w:jc w:val="both"/>
        <w:rPr>
          <w:sz w:val="20"/>
        </w:rPr>
      </w:pPr>
    </w:p>
    <w:p w14:paraId="1C4BD581" w14:textId="42D156CE" w:rsidR="00D8266C" w:rsidRPr="006F3723" w:rsidRDefault="00A61FCD" w:rsidP="00D8266C">
      <w:pPr>
        <w:jc w:val="both"/>
        <w:rPr>
          <w:bCs/>
          <w:sz w:val="20"/>
        </w:rPr>
      </w:pPr>
      <w:r>
        <w:rPr>
          <w:b/>
          <w:sz w:val="20"/>
        </w:rPr>
        <w:t xml:space="preserve">Flexible Group ID:  </w:t>
      </w:r>
      <w:r w:rsidR="006F3723" w:rsidRPr="006F3723">
        <w:rPr>
          <w:bCs/>
          <w:sz w:val="20"/>
        </w:rPr>
        <w:t>NA</w:t>
      </w:r>
    </w:p>
    <w:p w14:paraId="244A6897" w14:textId="77777777" w:rsidR="00D8266C" w:rsidRPr="00A61FCD" w:rsidRDefault="00D8266C" w:rsidP="00D8266C">
      <w:pPr>
        <w:jc w:val="both"/>
        <w:rPr>
          <w:sz w:val="20"/>
        </w:rPr>
      </w:pPr>
    </w:p>
    <w:p w14:paraId="402F5A47" w14:textId="03AF71EC" w:rsidR="00D8266C" w:rsidRDefault="00D8266C" w:rsidP="00D8266C">
      <w:pPr>
        <w:jc w:val="both"/>
        <w:rPr>
          <w:sz w:val="20"/>
        </w:rPr>
      </w:pPr>
      <w:r w:rsidRPr="00A570EC">
        <w:rPr>
          <w:b/>
          <w:sz w:val="20"/>
          <w:u w:val="single"/>
        </w:rPr>
        <w:t>POLLUTION CONTROL EQUIPMENT</w:t>
      </w:r>
      <w:r w:rsidRPr="00A570EC">
        <w:rPr>
          <w:sz w:val="20"/>
        </w:rPr>
        <w:t xml:space="preserve">  </w:t>
      </w:r>
    </w:p>
    <w:p w14:paraId="5995A487" w14:textId="5CD5AD87" w:rsidR="00A61FCD" w:rsidRDefault="00A61FCD" w:rsidP="00D8266C">
      <w:pPr>
        <w:jc w:val="both"/>
        <w:rPr>
          <w:sz w:val="20"/>
        </w:rPr>
      </w:pPr>
    </w:p>
    <w:p w14:paraId="0C6EEFC2" w14:textId="290B8496" w:rsidR="00A61FCD" w:rsidRPr="00A570EC" w:rsidRDefault="00A61FCD" w:rsidP="00D8266C">
      <w:pPr>
        <w:jc w:val="both"/>
        <w:rPr>
          <w:sz w:val="20"/>
        </w:rPr>
      </w:pPr>
      <w:r>
        <w:rPr>
          <w:sz w:val="20"/>
        </w:rPr>
        <w:t>NA</w:t>
      </w:r>
    </w:p>
    <w:p w14:paraId="73A72045" w14:textId="77777777" w:rsidR="00D8266C" w:rsidRPr="00A570EC" w:rsidRDefault="00D8266C" w:rsidP="00D8266C">
      <w:pPr>
        <w:jc w:val="both"/>
        <w:rPr>
          <w:sz w:val="20"/>
        </w:rPr>
      </w:pPr>
    </w:p>
    <w:p w14:paraId="6D8DE608" w14:textId="77777777" w:rsidR="00D8266C" w:rsidRPr="00A570EC" w:rsidRDefault="00D8266C" w:rsidP="00D8266C">
      <w:pPr>
        <w:jc w:val="both"/>
        <w:rPr>
          <w:b/>
          <w:sz w:val="20"/>
          <w:u w:val="single"/>
        </w:rPr>
      </w:pPr>
      <w:r w:rsidRPr="00A570EC">
        <w:rPr>
          <w:b/>
          <w:sz w:val="20"/>
        </w:rPr>
        <w:t xml:space="preserve">I.  </w:t>
      </w:r>
      <w:r w:rsidRPr="00A570EC">
        <w:rPr>
          <w:b/>
          <w:sz w:val="20"/>
          <w:u w:val="single"/>
        </w:rPr>
        <w:t>EMISSION LIMITS</w:t>
      </w:r>
    </w:p>
    <w:p w14:paraId="6C146024" w14:textId="77777777" w:rsidR="00D8266C" w:rsidRPr="00FE0AD0" w:rsidRDefault="00D8266C" w:rsidP="00D826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890"/>
        <w:gridCol w:w="1530"/>
        <w:gridCol w:w="1900"/>
      </w:tblGrid>
      <w:tr w:rsidR="00D8266C" w14:paraId="7BC75D12" w14:textId="77777777" w:rsidTr="00A61FCD">
        <w:trPr>
          <w:cantSplit/>
          <w:tblHeader/>
        </w:trPr>
        <w:tc>
          <w:tcPr>
            <w:tcW w:w="1626" w:type="dxa"/>
            <w:tcBorders>
              <w:top w:val="single" w:sz="4" w:space="0" w:color="auto"/>
              <w:left w:val="single" w:sz="4" w:space="0" w:color="auto"/>
              <w:bottom w:val="single" w:sz="4" w:space="0" w:color="auto"/>
              <w:right w:val="single" w:sz="4" w:space="0" w:color="auto"/>
            </w:tcBorders>
          </w:tcPr>
          <w:p w14:paraId="64B93325" w14:textId="77777777" w:rsidR="00D8266C" w:rsidRPr="00BD3DE3" w:rsidRDefault="00D8266C" w:rsidP="002B326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FEC0C34" w14:textId="77777777" w:rsidR="00D8266C" w:rsidRPr="00BD3DE3" w:rsidRDefault="00D8266C" w:rsidP="002B3261">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0D9CE0BD" w14:textId="63FE8389" w:rsidR="00D8266C" w:rsidRDefault="00D8266C" w:rsidP="002B3261">
            <w:pPr>
              <w:jc w:val="center"/>
              <w:rPr>
                <w:b/>
                <w:sz w:val="20"/>
              </w:rPr>
            </w:pPr>
            <w:r>
              <w:rPr>
                <w:b/>
                <w:sz w:val="20"/>
              </w:rPr>
              <w:t>Time Period/</w:t>
            </w:r>
            <w:r w:rsidR="00A61FCD">
              <w:rPr>
                <w:b/>
                <w:sz w:val="20"/>
              </w:rPr>
              <w:t xml:space="preserve"> </w:t>
            </w: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56666ED4" w14:textId="77777777" w:rsidR="00D8266C" w:rsidRPr="00BD3DE3" w:rsidRDefault="00D8266C" w:rsidP="002B326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2B68F63" w14:textId="77777777" w:rsidR="00D8266C" w:rsidRDefault="00D8266C" w:rsidP="002B3261">
            <w:pPr>
              <w:jc w:val="center"/>
              <w:rPr>
                <w:b/>
                <w:sz w:val="20"/>
              </w:rPr>
            </w:pPr>
            <w:r>
              <w:rPr>
                <w:b/>
                <w:sz w:val="20"/>
              </w:rPr>
              <w:t>Monitoring/</w:t>
            </w:r>
          </w:p>
          <w:p w14:paraId="20A790AC" w14:textId="77777777" w:rsidR="00D8266C" w:rsidRPr="00BD3DE3" w:rsidRDefault="00D8266C" w:rsidP="002B3261">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5765E9CE" w14:textId="77777777" w:rsidR="00D8266C" w:rsidRPr="00BD3DE3" w:rsidRDefault="00D8266C" w:rsidP="002B3261">
            <w:pPr>
              <w:jc w:val="center"/>
              <w:rPr>
                <w:b/>
                <w:sz w:val="20"/>
              </w:rPr>
            </w:pPr>
            <w:r w:rsidRPr="00BD3DE3">
              <w:rPr>
                <w:b/>
                <w:sz w:val="20"/>
              </w:rPr>
              <w:t>Underlying</w:t>
            </w:r>
            <w:r>
              <w:rPr>
                <w:b/>
                <w:sz w:val="20"/>
              </w:rPr>
              <w:t xml:space="preserve"> </w:t>
            </w:r>
            <w:r w:rsidRPr="00BD3DE3">
              <w:rPr>
                <w:b/>
                <w:sz w:val="20"/>
              </w:rPr>
              <w:t>Applicable Requirements</w:t>
            </w:r>
          </w:p>
        </w:tc>
      </w:tr>
      <w:tr w:rsidR="00D8266C" w14:paraId="4B025E06" w14:textId="77777777" w:rsidTr="00A61FCD">
        <w:trPr>
          <w:cantSplit/>
        </w:trPr>
        <w:tc>
          <w:tcPr>
            <w:tcW w:w="1626" w:type="dxa"/>
            <w:tcBorders>
              <w:top w:val="single" w:sz="4" w:space="0" w:color="auto"/>
              <w:left w:val="single" w:sz="4" w:space="0" w:color="auto"/>
              <w:bottom w:val="single" w:sz="4" w:space="0" w:color="auto"/>
              <w:right w:val="single" w:sz="4" w:space="0" w:color="auto"/>
            </w:tcBorders>
          </w:tcPr>
          <w:p w14:paraId="2A4A888E" w14:textId="77777777" w:rsidR="00D8266C" w:rsidRPr="00095B77" w:rsidRDefault="00D8266C" w:rsidP="00E36D5D">
            <w:pPr>
              <w:numPr>
                <w:ilvl w:val="0"/>
                <w:numId w:val="29"/>
              </w:numPr>
              <w:rPr>
                <w:sz w:val="20"/>
              </w:rPr>
            </w:pPr>
            <w:r>
              <w:rPr>
                <w:sz w:val="20"/>
              </w:rPr>
              <w:t>NMHC+NOx</w:t>
            </w:r>
          </w:p>
        </w:tc>
        <w:tc>
          <w:tcPr>
            <w:tcW w:w="1440" w:type="dxa"/>
            <w:tcBorders>
              <w:top w:val="single" w:sz="4" w:space="0" w:color="auto"/>
              <w:left w:val="single" w:sz="4" w:space="0" w:color="auto"/>
              <w:bottom w:val="single" w:sz="4" w:space="0" w:color="auto"/>
              <w:right w:val="single" w:sz="4" w:space="0" w:color="auto"/>
            </w:tcBorders>
          </w:tcPr>
          <w:p w14:paraId="086583BC" w14:textId="77777777" w:rsidR="00D8266C" w:rsidRPr="00BD3DE3" w:rsidRDefault="00D8266C" w:rsidP="002B3261">
            <w:pPr>
              <w:jc w:val="center"/>
              <w:rPr>
                <w:sz w:val="20"/>
              </w:rPr>
            </w:pPr>
            <w:r>
              <w:rPr>
                <w:sz w:val="20"/>
              </w:rPr>
              <w:t>4.0 g/HP-Hr</w:t>
            </w:r>
          </w:p>
        </w:tc>
        <w:tc>
          <w:tcPr>
            <w:tcW w:w="1874" w:type="dxa"/>
            <w:tcBorders>
              <w:top w:val="single" w:sz="4" w:space="0" w:color="auto"/>
              <w:left w:val="single" w:sz="4" w:space="0" w:color="auto"/>
              <w:bottom w:val="single" w:sz="4" w:space="0" w:color="auto"/>
              <w:right w:val="single" w:sz="4" w:space="0" w:color="auto"/>
            </w:tcBorders>
          </w:tcPr>
          <w:p w14:paraId="397B7619" w14:textId="77777777" w:rsidR="00D8266C" w:rsidRPr="00BD3DE3" w:rsidRDefault="00D8266C" w:rsidP="002B3261">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06E7CC4" w14:textId="77777777" w:rsidR="00D8266C" w:rsidRPr="00BD3DE3" w:rsidRDefault="00D8266C" w:rsidP="002B3261">
            <w:pPr>
              <w:jc w:val="center"/>
              <w:rPr>
                <w:sz w:val="20"/>
              </w:rPr>
            </w:pPr>
            <w:r>
              <w:rPr>
                <w:sz w:val="20"/>
              </w:rPr>
              <w:t>EUGENERATOR</w:t>
            </w:r>
          </w:p>
        </w:tc>
        <w:tc>
          <w:tcPr>
            <w:tcW w:w="1530" w:type="dxa"/>
            <w:tcBorders>
              <w:top w:val="single" w:sz="4" w:space="0" w:color="auto"/>
              <w:left w:val="single" w:sz="4" w:space="0" w:color="auto"/>
              <w:bottom w:val="single" w:sz="4" w:space="0" w:color="auto"/>
              <w:right w:val="single" w:sz="4" w:space="0" w:color="auto"/>
            </w:tcBorders>
          </w:tcPr>
          <w:p w14:paraId="39B54352" w14:textId="77777777" w:rsidR="00D8266C" w:rsidRPr="00F73C8D" w:rsidRDefault="00D8266C" w:rsidP="002B3261">
            <w:pPr>
              <w:jc w:val="center"/>
              <w:rPr>
                <w:sz w:val="20"/>
              </w:rPr>
            </w:pPr>
            <w:r w:rsidRPr="0025435A">
              <w:rPr>
                <w:sz w:val="20"/>
              </w:rPr>
              <w:t>SC V.1</w:t>
            </w:r>
          </w:p>
        </w:tc>
        <w:tc>
          <w:tcPr>
            <w:tcW w:w="1900" w:type="dxa"/>
            <w:tcBorders>
              <w:top w:val="single" w:sz="4" w:space="0" w:color="auto"/>
              <w:left w:val="single" w:sz="4" w:space="0" w:color="auto"/>
              <w:bottom w:val="single" w:sz="4" w:space="0" w:color="auto"/>
              <w:right w:val="single" w:sz="4" w:space="0" w:color="auto"/>
            </w:tcBorders>
          </w:tcPr>
          <w:p w14:paraId="79E46BA4" w14:textId="77777777" w:rsidR="00D8266C" w:rsidRPr="00402CD8" w:rsidRDefault="00D8266C" w:rsidP="002B3261">
            <w:pPr>
              <w:jc w:val="center"/>
              <w:rPr>
                <w:b/>
                <w:sz w:val="20"/>
              </w:rPr>
            </w:pPr>
            <w:r w:rsidRPr="00402CD8">
              <w:rPr>
                <w:b/>
                <w:sz w:val="20"/>
              </w:rPr>
              <w:t>40 CFR 60.4205(b)</w:t>
            </w:r>
          </w:p>
        </w:tc>
      </w:tr>
      <w:tr w:rsidR="00D8266C" w14:paraId="6CC2B46B" w14:textId="77777777" w:rsidTr="00A61FCD">
        <w:trPr>
          <w:cantSplit/>
        </w:trPr>
        <w:tc>
          <w:tcPr>
            <w:tcW w:w="1626" w:type="dxa"/>
            <w:tcBorders>
              <w:top w:val="single" w:sz="4" w:space="0" w:color="auto"/>
              <w:left w:val="single" w:sz="4" w:space="0" w:color="auto"/>
              <w:bottom w:val="single" w:sz="4" w:space="0" w:color="auto"/>
              <w:right w:val="single" w:sz="4" w:space="0" w:color="auto"/>
            </w:tcBorders>
          </w:tcPr>
          <w:p w14:paraId="34DDF84D" w14:textId="77777777" w:rsidR="00D8266C" w:rsidRDefault="00D8266C" w:rsidP="00E36D5D">
            <w:pPr>
              <w:numPr>
                <w:ilvl w:val="0"/>
                <w:numId w:val="29"/>
              </w:numP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428B7FEF" w14:textId="77777777" w:rsidR="00D8266C" w:rsidRDefault="00D8266C" w:rsidP="002B3261">
            <w:pPr>
              <w:jc w:val="center"/>
              <w:rPr>
                <w:sz w:val="20"/>
              </w:rPr>
            </w:pPr>
            <w:r>
              <w:rPr>
                <w:sz w:val="20"/>
              </w:rPr>
              <w:t>3.5 g/HP-Hr</w:t>
            </w:r>
          </w:p>
        </w:tc>
        <w:tc>
          <w:tcPr>
            <w:tcW w:w="1874" w:type="dxa"/>
            <w:tcBorders>
              <w:top w:val="single" w:sz="4" w:space="0" w:color="auto"/>
              <w:left w:val="single" w:sz="4" w:space="0" w:color="auto"/>
              <w:bottom w:val="single" w:sz="4" w:space="0" w:color="auto"/>
              <w:right w:val="single" w:sz="4" w:space="0" w:color="auto"/>
            </w:tcBorders>
          </w:tcPr>
          <w:p w14:paraId="7CB7C51E" w14:textId="77777777" w:rsidR="00D8266C" w:rsidRDefault="00D8266C" w:rsidP="002B3261">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112132D" w14:textId="77777777" w:rsidR="00D8266C" w:rsidRDefault="00D8266C" w:rsidP="002B3261">
            <w:pPr>
              <w:jc w:val="center"/>
              <w:rPr>
                <w:sz w:val="20"/>
              </w:rPr>
            </w:pPr>
            <w:r>
              <w:rPr>
                <w:sz w:val="20"/>
              </w:rPr>
              <w:t>EUGENERATOR</w:t>
            </w:r>
          </w:p>
        </w:tc>
        <w:tc>
          <w:tcPr>
            <w:tcW w:w="1530" w:type="dxa"/>
            <w:tcBorders>
              <w:top w:val="single" w:sz="4" w:space="0" w:color="auto"/>
              <w:left w:val="single" w:sz="4" w:space="0" w:color="auto"/>
              <w:bottom w:val="single" w:sz="4" w:space="0" w:color="auto"/>
              <w:right w:val="single" w:sz="4" w:space="0" w:color="auto"/>
            </w:tcBorders>
          </w:tcPr>
          <w:p w14:paraId="1D7661D1" w14:textId="77777777" w:rsidR="00D8266C" w:rsidRPr="00F73C8D" w:rsidRDefault="00D8266C" w:rsidP="002B3261">
            <w:pPr>
              <w:jc w:val="center"/>
              <w:rPr>
                <w:sz w:val="20"/>
              </w:rPr>
            </w:pPr>
            <w:r w:rsidRPr="0025435A">
              <w:rPr>
                <w:sz w:val="20"/>
              </w:rPr>
              <w:t>SC V.1</w:t>
            </w:r>
          </w:p>
        </w:tc>
        <w:tc>
          <w:tcPr>
            <w:tcW w:w="1900" w:type="dxa"/>
            <w:tcBorders>
              <w:top w:val="single" w:sz="4" w:space="0" w:color="auto"/>
              <w:left w:val="single" w:sz="4" w:space="0" w:color="auto"/>
              <w:bottom w:val="single" w:sz="4" w:space="0" w:color="auto"/>
              <w:right w:val="single" w:sz="4" w:space="0" w:color="auto"/>
            </w:tcBorders>
          </w:tcPr>
          <w:p w14:paraId="619358CE" w14:textId="77777777" w:rsidR="00D8266C" w:rsidRPr="00402CD8" w:rsidRDefault="00D8266C" w:rsidP="002B3261">
            <w:pPr>
              <w:jc w:val="center"/>
              <w:rPr>
                <w:b/>
                <w:sz w:val="20"/>
              </w:rPr>
            </w:pPr>
            <w:r w:rsidRPr="00402CD8">
              <w:rPr>
                <w:b/>
                <w:sz w:val="20"/>
              </w:rPr>
              <w:t>40 CFR 60.4205(b)</w:t>
            </w:r>
          </w:p>
        </w:tc>
      </w:tr>
      <w:tr w:rsidR="00D8266C" w14:paraId="7D443EA4" w14:textId="77777777" w:rsidTr="00A61FCD">
        <w:trPr>
          <w:cantSplit/>
        </w:trPr>
        <w:tc>
          <w:tcPr>
            <w:tcW w:w="1626" w:type="dxa"/>
            <w:tcBorders>
              <w:top w:val="single" w:sz="4" w:space="0" w:color="auto"/>
              <w:left w:val="single" w:sz="4" w:space="0" w:color="auto"/>
              <w:bottom w:val="single" w:sz="4" w:space="0" w:color="auto"/>
              <w:right w:val="single" w:sz="4" w:space="0" w:color="auto"/>
            </w:tcBorders>
          </w:tcPr>
          <w:p w14:paraId="0490680F" w14:textId="77777777" w:rsidR="00D8266C" w:rsidRDefault="00D8266C" w:rsidP="00E36D5D">
            <w:pPr>
              <w:numPr>
                <w:ilvl w:val="0"/>
                <w:numId w:val="29"/>
              </w:numPr>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32F4AC3D" w14:textId="77777777" w:rsidR="00D8266C" w:rsidRDefault="00D8266C" w:rsidP="002B3261">
            <w:pPr>
              <w:jc w:val="center"/>
              <w:rPr>
                <w:sz w:val="20"/>
              </w:rPr>
            </w:pPr>
            <w:r>
              <w:rPr>
                <w:sz w:val="20"/>
              </w:rPr>
              <w:t>0.20 g/HP-Hr</w:t>
            </w:r>
          </w:p>
        </w:tc>
        <w:tc>
          <w:tcPr>
            <w:tcW w:w="1874" w:type="dxa"/>
            <w:tcBorders>
              <w:top w:val="single" w:sz="4" w:space="0" w:color="auto"/>
              <w:left w:val="single" w:sz="4" w:space="0" w:color="auto"/>
              <w:bottom w:val="single" w:sz="4" w:space="0" w:color="auto"/>
              <w:right w:val="single" w:sz="4" w:space="0" w:color="auto"/>
            </w:tcBorders>
          </w:tcPr>
          <w:p w14:paraId="6F80811D" w14:textId="77777777" w:rsidR="00D8266C" w:rsidRDefault="00D8266C" w:rsidP="002B3261">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FE63763" w14:textId="77777777" w:rsidR="00D8266C" w:rsidRDefault="00D8266C" w:rsidP="002B3261">
            <w:pPr>
              <w:jc w:val="center"/>
              <w:rPr>
                <w:sz w:val="20"/>
              </w:rPr>
            </w:pPr>
            <w:r>
              <w:rPr>
                <w:sz w:val="20"/>
              </w:rPr>
              <w:t>EUGENERATOR</w:t>
            </w:r>
          </w:p>
        </w:tc>
        <w:tc>
          <w:tcPr>
            <w:tcW w:w="1530" w:type="dxa"/>
            <w:tcBorders>
              <w:top w:val="single" w:sz="4" w:space="0" w:color="auto"/>
              <w:left w:val="single" w:sz="4" w:space="0" w:color="auto"/>
              <w:bottom w:val="single" w:sz="4" w:space="0" w:color="auto"/>
              <w:right w:val="single" w:sz="4" w:space="0" w:color="auto"/>
            </w:tcBorders>
          </w:tcPr>
          <w:p w14:paraId="2DE7A290" w14:textId="77777777" w:rsidR="00D8266C" w:rsidRPr="00F73C8D" w:rsidRDefault="00D8266C" w:rsidP="002B3261">
            <w:pPr>
              <w:jc w:val="center"/>
              <w:rPr>
                <w:sz w:val="20"/>
              </w:rPr>
            </w:pPr>
            <w:r w:rsidRPr="0025435A">
              <w:rPr>
                <w:sz w:val="20"/>
              </w:rPr>
              <w:t>SC V.1</w:t>
            </w:r>
          </w:p>
        </w:tc>
        <w:tc>
          <w:tcPr>
            <w:tcW w:w="1900" w:type="dxa"/>
            <w:tcBorders>
              <w:top w:val="single" w:sz="4" w:space="0" w:color="auto"/>
              <w:left w:val="single" w:sz="4" w:space="0" w:color="auto"/>
              <w:bottom w:val="single" w:sz="4" w:space="0" w:color="auto"/>
              <w:right w:val="single" w:sz="4" w:space="0" w:color="auto"/>
            </w:tcBorders>
          </w:tcPr>
          <w:p w14:paraId="2A5440BC" w14:textId="77777777" w:rsidR="00D8266C" w:rsidRPr="00402CD8" w:rsidRDefault="00D8266C" w:rsidP="002B3261">
            <w:pPr>
              <w:jc w:val="center"/>
              <w:rPr>
                <w:b/>
                <w:sz w:val="20"/>
              </w:rPr>
            </w:pPr>
            <w:r w:rsidRPr="00402CD8">
              <w:rPr>
                <w:b/>
                <w:sz w:val="20"/>
              </w:rPr>
              <w:t>40 CFR 60.4205(b)</w:t>
            </w:r>
          </w:p>
        </w:tc>
      </w:tr>
    </w:tbl>
    <w:p w14:paraId="07D31871" w14:textId="77777777" w:rsidR="00D8266C" w:rsidRPr="00A570EC" w:rsidRDefault="00D8266C" w:rsidP="00D8266C">
      <w:pPr>
        <w:ind w:left="360" w:hanging="360"/>
        <w:jc w:val="both"/>
        <w:rPr>
          <w:color w:val="000000"/>
          <w:sz w:val="20"/>
        </w:rPr>
      </w:pPr>
    </w:p>
    <w:p w14:paraId="485D5DC0" w14:textId="77777777" w:rsidR="00D8266C" w:rsidRPr="00A570EC" w:rsidRDefault="00D8266C" w:rsidP="00D8266C">
      <w:pPr>
        <w:jc w:val="both"/>
        <w:rPr>
          <w:b/>
          <w:color w:val="000000"/>
          <w:sz w:val="20"/>
          <w:u w:val="single"/>
        </w:rPr>
      </w:pPr>
      <w:r w:rsidRPr="00A570EC">
        <w:rPr>
          <w:b/>
          <w:color w:val="000000"/>
          <w:sz w:val="20"/>
        </w:rPr>
        <w:t xml:space="preserve">II.  </w:t>
      </w:r>
      <w:r w:rsidRPr="00A570EC">
        <w:rPr>
          <w:b/>
          <w:color w:val="000000"/>
          <w:sz w:val="20"/>
          <w:u w:val="single"/>
        </w:rPr>
        <w:t>MATERIAL LIMITS</w:t>
      </w:r>
    </w:p>
    <w:p w14:paraId="40E25927" w14:textId="77777777" w:rsidR="00D8266C" w:rsidRDefault="00D8266C" w:rsidP="00D8266C">
      <w:pPr>
        <w:jc w:val="both"/>
        <w:rPr>
          <w:color w:val="000000"/>
          <w:sz w:val="20"/>
        </w:rPr>
      </w:pPr>
    </w:p>
    <w:p w14:paraId="4683152B" w14:textId="7493E4E9" w:rsidR="00D8266C" w:rsidRPr="0035260B" w:rsidRDefault="00D8266C" w:rsidP="00D8266C">
      <w:pPr>
        <w:ind w:left="360" w:hanging="360"/>
        <w:jc w:val="both"/>
        <w:rPr>
          <w:color w:val="000000"/>
          <w:sz w:val="20"/>
        </w:rPr>
      </w:pPr>
      <w:r w:rsidRPr="0035260B">
        <w:rPr>
          <w:sz w:val="20"/>
        </w:rPr>
        <w:t>1.</w:t>
      </w:r>
      <w:r>
        <w:rPr>
          <w:sz w:val="20"/>
        </w:rPr>
        <w:tab/>
      </w:r>
      <w:r w:rsidRPr="0035260B">
        <w:rPr>
          <w:color w:val="000000"/>
          <w:sz w:val="20"/>
        </w:rPr>
        <w:t xml:space="preserve">The </w:t>
      </w:r>
      <w:r w:rsidRPr="0025435A">
        <w:rPr>
          <w:sz w:val="20"/>
        </w:rPr>
        <w:t xml:space="preserve">permittee shall burn only diesel fuel in EUGENERATOR with a maximum sulfur content of 15 ppm (0.0015 percent) by weight and a minimum Cetane index of 40 or a maximum aromatic content of 35 volume percent.  </w:t>
      </w:r>
      <w:r w:rsidRPr="0025435A">
        <w:rPr>
          <w:b/>
          <w:sz w:val="20"/>
        </w:rPr>
        <w:t>(40 </w:t>
      </w:r>
      <w:r w:rsidRPr="0035260B">
        <w:rPr>
          <w:b/>
          <w:color w:val="000000"/>
          <w:sz w:val="20"/>
        </w:rPr>
        <w:t>CFR 60</w:t>
      </w:r>
      <w:r>
        <w:rPr>
          <w:b/>
          <w:color w:val="000000"/>
          <w:sz w:val="20"/>
        </w:rPr>
        <w:t xml:space="preserve">.4207, </w:t>
      </w:r>
      <w:r w:rsidR="00822CCC">
        <w:rPr>
          <w:rFonts w:cs="Arial"/>
          <w:b/>
          <w:color w:val="000000"/>
          <w:sz w:val="20"/>
        </w:rPr>
        <w:t>40</w:t>
      </w:r>
      <w:r w:rsidR="00822CCC" w:rsidRPr="004F78BB">
        <w:rPr>
          <w:rFonts w:cs="Arial"/>
          <w:b/>
          <w:color w:val="000000"/>
          <w:sz w:val="20"/>
        </w:rPr>
        <w:t xml:space="preserve"> CFR </w:t>
      </w:r>
      <w:r w:rsidR="00822CCC">
        <w:rPr>
          <w:rFonts w:cs="Arial"/>
          <w:b/>
          <w:color w:val="000000"/>
          <w:sz w:val="20"/>
        </w:rPr>
        <w:t>1090.305</w:t>
      </w:r>
      <w:r w:rsidR="00822CCC" w:rsidRPr="004F78BB">
        <w:rPr>
          <w:rFonts w:cs="Arial"/>
          <w:b/>
          <w:color w:val="000000"/>
          <w:sz w:val="20"/>
        </w:rPr>
        <w:t>)</w:t>
      </w:r>
    </w:p>
    <w:p w14:paraId="1D5BB4C8" w14:textId="77777777" w:rsidR="00D8266C" w:rsidRPr="00A570EC" w:rsidRDefault="00D8266C" w:rsidP="00D8266C">
      <w:pPr>
        <w:ind w:left="360" w:hanging="360"/>
        <w:jc w:val="both"/>
        <w:rPr>
          <w:sz w:val="20"/>
        </w:rPr>
      </w:pPr>
    </w:p>
    <w:p w14:paraId="623324F6" w14:textId="77777777" w:rsidR="00D8266C" w:rsidRPr="00A570EC" w:rsidRDefault="00D8266C" w:rsidP="00D8266C">
      <w:pPr>
        <w:ind w:left="540" w:hanging="540"/>
        <w:jc w:val="both"/>
        <w:rPr>
          <w:b/>
          <w:sz w:val="20"/>
          <w:u w:val="single"/>
        </w:rPr>
      </w:pPr>
      <w:r w:rsidRPr="00A570EC">
        <w:rPr>
          <w:b/>
          <w:sz w:val="20"/>
        </w:rPr>
        <w:t xml:space="preserve">III.  </w:t>
      </w:r>
      <w:r w:rsidRPr="00A570EC">
        <w:rPr>
          <w:b/>
          <w:sz w:val="20"/>
          <w:u w:val="single"/>
        </w:rPr>
        <w:t>PROCESS/OPERATIONAL RESTRICTIONS</w:t>
      </w:r>
    </w:p>
    <w:p w14:paraId="5F1DD612" w14:textId="77777777" w:rsidR="00D8266C" w:rsidRPr="003E78B8" w:rsidRDefault="00D8266C" w:rsidP="00D8266C">
      <w:pPr>
        <w:jc w:val="both"/>
        <w:rPr>
          <w:sz w:val="20"/>
        </w:rPr>
      </w:pPr>
    </w:p>
    <w:p w14:paraId="16AA4F2D" w14:textId="77777777" w:rsidR="00D8266C" w:rsidRPr="00C57A64" w:rsidRDefault="00D8266C" w:rsidP="00D8266C">
      <w:pPr>
        <w:ind w:left="360" w:hanging="360"/>
        <w:jc w:val="both"/>
        <w:rPr>
          <w:sz w:val="20"/>
        </w:rPr>
      </w:pPr>
      <w:r>
        <w:rPr>
          <w:sz w:val="20"/>
        </w:rPr>
        <w:t>1</w:t>
      </w:r>
      <w:r w:rsidRPr="003E78B8">
        <w:rPr>
          <w:sz w:val="20"/>
        </w:rPr>
        <w:t>.</w:t>
      </w:r>
      <w:r w:rsidRPr="0025435A">
        <w:rPr>
          <w:sz w:val="20"/>
        </w:rPr>
        <w:tab/>
        <w:t>The permittee may operate EUGENERATOR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25435A">
        <w:rPr>
          <w:b/>
          <w:sz w:val="20"/>
        </w:rPr>
        <w:t xml:space="preserve">  (40 CFR 60.4211(f)(2))</w:t>
      </w:r>
    </w:p>
    <w:p w14:paraId="1EAC34A3" w14:textId="77777777" w:rsidR="00D8266C" w:rsidRPr="003E78B8" w:rsidRDefault="00D8266C" w:rsidP="00D8266C">
      <w:pPr>
        <w:jc w:val="both"/>
        <w:rPr>
          <w:sz w:val="20"/>
        </w:rPr>
      </w:pPr>
    </w:p>
    <w:p w14:paraId="4F6C0909" w14:textId="1D760711" w:rsidR="00D8266C" w:rsidRPr="00C57A64" w:rsidRDefault="00D8266C" w:rsidP="00D8266C">
      <w:pPr>
        <w:ind w:left="360" w:hanging="360"/>
        <w:jc w:val="both"/>
        <w:rPr>
          <w:sz w:val="20"/>
        </w:rPr>
      </w:pPr>
      <w:r>
        <w:rPr>
          <w:sz w:val="20"/>
        </w:rPr>
        <w:t>2</w:t>
      </w:r>
      <w:r w:rsidRPr="003E78B8">
        <w:rPr>
          <w:sz w:val="20"/>
        </w:rPr>
        <w:t>.</w:t>
      </w:r>
      <w:r w:rsidRPr="0025435A">
        <w:rPr>
          <w:sz w:val="20"/>
        </w:rPr>
        <w:tab/>
      </w:r>
      <w:r w:rsidRPr="00C57A64">
        <w:rPr>
          <w:sz w:val="20"/>
        </w:rPr>
        <w:t xml:space="preserve">The permittee may operate </w:t>
      </w:r>
      <w:r w:rsidRPr="0025435A">
        <w:rPr>
          <w:sz w:val="20"/>
        </w:rPr>
        <w:t>EUGENERATOR</w:t>
      </w:r>
      <w:r w:rsidRPr="00C57A64">
        <w:rPr>
          <w:sz w:val="20"/>
        </w:rPr>
        <w:t xml:space="preserve"> up to 50 hours per calendar year in non-emergency situations, but those 50 hours are counted towards the 100 hours per calendar year provided for maintenance and testing as provided in </w:t>
      </w:r>
      <w:r w:rsidRPr="003E78B8">
        <w:rPr>
          <w:sz w:val="20"/>
        </w:rPr>
        <w:t>40 CFR 60.4211(f)(2).  Except as provided in 40 CFR 60.4211(f)(3)(i), the 50 hours per calendar year for non-emergency situations cannot be used for peak shaving or non-emergency demand response, or to generate income for the permittee to supply non-emergency power as part of a financial arrangement with another entity</w:t>
      </w:r>
      <w:r w:rsidRPr="0025435A">
        <w:rPr>
          <w:sz w:val="20"/>
        </w:rPr>
        <w:t xml:space="preserve">.  </w:t>
      </w:r>
      <w:r w:rsidRPr="0025435A">
        <w:rPr>
          <w:b/>
          <w:sz w:val="20"/>
        </w:rPr>
        <w:t>(40 CFR 60.4211(f)(3))</w:t>
      </w:r>
    </w:p>
    <w:p w14:paraId="7EA38478" w14:textId="77777777" w:rsidR="00D8266C" w:rsidRPr="00823FAC" w:rsidRDefault="00D8266C" w:rsidP="00D8266C">
      <w:pPr>
        <w:jc w:val="both"/>
        <w:rPr>
          <w:sz w:val="20"/>
        </w:rPr>
      </w:pPr>
    </w:p>
    <w:p w14:paraId="621DE681" w14:textId="57100440" w:rsidR="00D8266C" w:rsidRDefault="00D8266C" w:rsidP="00D8266C">
      <w:pPr>
        <w:spacing w:after="120"/>
        <w:ind w:left="360" w:hanging="360"/>
        <w:jc w:val="both"/>
        <w:rPr>
          <w:sz w:val="20"/>
        </w:rPr>
      </w:pPr>
      <w:r>
        <w:rPr>
          <w:sz w:val="20"/>
        </w:rPr>
        <w:t>3.</w:t>
      </w:r>
      <w:r>
        <w:rPr>
          <w:sz w:val="20"/>
        </w:rPr>
        <w:tab/>
      </w:r>
      <w:r w:rsidR="0073170B">
        <w:rPr>
          <w:sz w:val="20"/>
        </w:rPr>
        <w:t>The permittee shall meet the following requirements for the c</w:t>
      </w:r>
      <w:r>
        <w:rPr>
          <w:sz w:val="20"/>
        </w:rPr>
        <w:t>ertified engine</w:t>
      </w:r>
      <w:r w:rsidR="0073170B">
        <w:rPr>
          <w:sz w:val="20"/>
        </w:rPr>
        <w:t xml:space="preserve"> in EUGENERATOR</w:t>
      </w:r>
      <w:r>
        <w:rPr>
          <w:sz w:val="20"/>
        </w:rPr>
        <w:t>, according to procedures specified in 40 CFR Part 60, Subpart IIII, for the same model year</w:t>
      </w:r>
      <w:r w:rsidR="0073170B">
        <w:rPr>
          <w:sz w:val="20"/>
        </w:rPr>
        <w:t>:</w:t>
      </w:r>
    </w:p>
    <w:p w14:paraId="3020C6E5" w14:textId="342F0A66" w:rsidR="00D8266C" w:rsidRDefault="00D8266C" w:rsidP="00D8266C">
      <w:pPr>
        <w:spacing w:after="120"/>
        <w:ind w:left="720" w:hanging="360"/>
        <w:jc w:val="both"/>
        <w:rPr>
          <w:sz w:val="20"/>
        </w:rPr>
      </w:pPr>
      <w:r>
        <w:rPr>
          <w:sz w:val="20"/>
        </w:rPr>
        <w:t>a.</w:t>
      </w:r>
      <w:r>
        <w:rPr>
          <w:sz w:val="20"/>
        </w:rPr>
        <w:tab/>
        <w:t>Operate and maintain the certified engine and control device according to the manufacturer’s emission-related written instructions</w:t>
      </w:r>
      <w:r w:rsidR="00EB1569">
        <w:rPr>
          <w:sz w:val="20"/>
        </w:rPr>
        <w:t>.</w:t>
      </w:r>
      <w:r w:rsidR="006F3723">
        <w:rPr>
          <w:sz w:val="20"/>
        </w:rPr>
        <w:t xml:space="preserve"> </w:t>
      </w:r>
      <w:r w:rsidR="00EB1569">
        <w:rPr>
          <w:sz w:val="20"/>
        </w:rPr>
        <w:t xml:space="preserve"> </w:t>
      </w:r>
      <w:r w:rsidR="00EB1569" w:rsidRPr="00AF0E90">
        <w:rPr>
          <w:b/>
          <w:bCs/>
          <w:sz w:val="20"/>
        </w:rPr>
        <w:t>(40 CFR 60.4211(a)(1))</w:t>
      </w:r>
    </w:p>
    <w:p w14:paraId="747B0579" w14:textId="0BAEC86B" w:rsidR="00D8266C" w:rsidRDefault="00D8266C" w:rsidP="00D8266C">
      <w:pPr>
        <w:spacing w:after="120"/>
        <w:ind w:left="360"/>
        <w:jc w:val="both"/>
        <w:rPr>
          <w:sz w:val="20"/>
        </w:rPr>
      </w:pPr>
      <w:r>
        <w:rPr>
          <w:sz w:val="20"/>
        </w:rPr>
        <w:t>b.</w:t>
      </w:r>
      <w:r>
        <w:rPr>
          <w:sz w:val="20"/>
        </w:rPr>
        <w:tab/>
        <w:t>Change only those emission-related settings that are permitted by the manufacturer</w:t>
      </w:r>
      <w:r w:rsidR="00EB1569">
        <w:rPr>
          <w:sz w:val="20"/>
        </w:rPr>
        <w:t>.</w:t>
      </w:r>
      <w:r w:rsidR="006F3723">
        <w:rPr>
          <w:sz w:val="20"/>
        </w:rPr>
        <w:t xml:space="preserve"> </w:t>
      </w:r>
      <w:r w:rsidR="00EB1569">
        <w:rPr>
          <w:sz w:val="20"/>
        </w:rPr>
        <w:t xml:space="preserve"> </w:t>
      </w:r>
      <w:r w:rsidR="00EB1569" w:rsidRPr="00FB7F9F">
        <w:rPr>
          <w:b/>
          <w:bCs/>
          <w:sz w:val="20"/>
        </w:rPr>
        <w:t>(40 CFR 60.4211(a)(</w:t>
      </w:r>
      <w:r w:rsidR="00EB1569">
        <w:rPr>
          <w:b/>
          <w:bCs/>
          <w:sz w:val="20"/>
        </w:rPr>
        <w:t>2</w:t>
      </w:r>
      <w:r w:rsidR="00EB1569" w:rsidRPr="00FB7F9F">
        <w:rPr>
          <w:b/>
          <w:bCs/>
          <w:sz w:val="20"/>
        </w:rPr>
        <w:t>))</w:t>
      </w:r>
    </w:p>
    <w:p w14:paraId="2E8DDB55" w14:textId="0BB167AE" w:rsidR="00D8266C" w:rsidRPr="003E78B8" w:rsidRDefault="00D8266C" w:rsidP="006F3723">
      <w:pPr>
        <w:ind w:left="720" w:hanging="360"/>
        <w:jc w:val="both"/>
        <w:rPr>
          <w:sz w:val="20"/>
        </w:rPr>
      </w:pPr>
      <w:r>
        <w:rPr>
          <w:sz w:val="20"/>
        </w:rPr>
        <w:lastRenderedPageBreak/>
        <w:t>c.</w:t>
      </w:r>
      <w:r>
        <w:rPr>
          <w:sz w:val="20"/>
        </w:rPr>
        <w:tab/>
      </w:r>
      <w:r w:rsidRPr="00C57A64">
        <w:rPr>
          <w:sz w:val="20"/>
        </w:rPr>
        <w:t>Meet the requirements as specified in 40 CFR 89, 94 and/or 1068, as they apply to the engine.</w:t>
      </w:r>
      <w:r w:rsidR="00EB1569" w:rsidRPr="00EB1569">
        <w:rPr>
          <w:b/>
          <w:bCs/>
          <w:sz w:val="20"/>
        </w:rPr>
        <w:t xml:space="preserve"> </w:t>
      </w:r>
      <w:r w:rsidR="006F3723">
        <w:rPr>
          <w:b/>
          <w:bCs/>
          <w:sz w:val="20"/>
        </w:rPr>
        <w:t xml:space="preserve"> </w:t>
      </w:r>
      <w:r w:rsidR="00EB1569" w:rsidRPr="00FB7F9F">
        <w:rPr>
          <w:b/>
          <w:bCs/>
          <w:sz w:val="20"/>
        </w:rPr>
        <w:t>(40 CFR 60.4211(a)(</w:t>
      </w:r>
      <w:r w:rsidR="00EB1569">
        <w:rPr>
          <w:b/>
          <w:bCs/>
          <w:sz w:val="20"/>
        </w:rPr>
        <w:t>3</w:t>
      </w:r>
      <w:r w:rsidR="00EB1569" w:rsidRPr="00FB7F9F">
        <w:rPr>
          <w:b/>
          <w:bCs/>
          <w:sz w:val="20"/>
        </w:rPr>
        <w:t>))</w:t>
      </w:r>
    </w:p>
    <w:p w14:paraId="6CF013B4" w14:textId="77777777" w:rsidR="00D8266C" w:rsidRPr="003E78B8" w:rsidRDefault="00D8266C" w:rsidP="00D8266C">
      <w:pPr>
        <w:jc w:val="both"/>
        <w:rPr>
          <w:sz w:val="20"/>
        </w:rPr>
      </w:pPr>
    </w:p>
    <w:p w14:paraId="5130CCD0" w14:textId="01A7C069" w:rsidR="00D8266C" w:rsidRPr="00C57A64" w:rsidRDefault="00D8266C" w:rsidP="00D8266C">
      <w:pPr>
        <w:ind w:left="360" w:hanging="360"/>
        <w:jc w:val="both"/>
        <w:rPr>
          <w:sz w:val="20"/>
        </w:rPr>
      </w:pPr>
      <w:r>
        <w:rPr>
          <w:sz w:val="20"/>
        </w:rPr>
        <w:t>4</w:t>
      </w:r>
      <w:r w:rsidRPr="003E78B8">
        <w:rPr>
          <w:sz w:val="20"/>
        </w:rPr>
        <w:t>.</w:t>
      </w:r>
      <w:r w:rsidRPr="0025435A">
        <w:rPr>
          <w:sz w:val="20"/>
        </w:rPr>
        <w:tab/>
      </w:r>
      <w:bookmarkStart w:id="83" w:name="_Hlk73543390"/>
      <w:r w:rsidRPr="00C57A64">
        <w:rPr>
          <w:sz w:val="20"/>
        </w:rPr>
        <w:t>If t</w:t>
      </w:r>
      <w:r w:rsidRPr="0025435A">
        <w:rPr>
          <w:sz w:val="20"/>
        </w:rPr>
        <w:t>he permittee</w:t>
      </w:r>
      <w:r w:rsidR="0073170B">
        <w:rPr>
          <w:sz w:val="20"/>
        </w:rPr>
        <w:t xml:space="preserve"> completes modifications or changes to the certified engine that makes the engine operate in a non-certified manner</w:t>
      </w:r>
      <w:r w:rsidRPr="0025435A">
        <w:rPr>
          <w:sz w:val="20"/>
        </w:rPr>
        <w:t xml:space="preserve">, the permittee shall keep a maintenance plan for EUGENERATOR and shall, to the extent practicable, maintain and operate the engine in a manner consistent with good air pollution control practice for minimizing emissions.  </w:t>
      </w:r>
      <w:r w:rsidRPr="0025435A">
        <w:rPr>
          <w:b/>
          <w:sz w:val="20"/>
        </w:rPr>
        <w:t>(40 CFR 60.4211(g)(</w:t>
      </w:r>
      <w:r w:rsidR="006B476D">
        <w:rPr>
          <w:b/>
          <w:sz w:val="20"/>
        </w:rPr>
        <w:t>2</w:t>
      </w:r>
      <w:r w:rsidRPr="0025435A">
        <w:rPr>
          <w:b/>
          <w:sz w:val="20"/>
        </w:rPr>
        <w:t>))</w:t>
      </w:r>
      <w:bookmarkEnd w:id="83"/>
    </w:p>
    <w:p w14:paraId="582E1B1B" w14:textId="77777777" w:rsidR="00D8266C" w:rsidRPr="00A570EC" w:rsidRDefault="00D8266C" w:rsidP="00D8266C">
      <w:pPr>
        <w:ind w:left="360" w:hanging="360"/>
        <w:jc w:val="both"/>
        <w:rPr>
          <w:rFonts w:cs="Arial"/>
          <w:sz w:val="20"/>
          <w:highlight w:val="yellow"/>
        </w:rPr>
      </w:pPr>
    </w:p>
    <w:p w14:paraId="7BD2C8F3" w14:textId="77777777" w:rsidR="00D8266C" w:rsidRPr="00A570EC" w:rsidRDefault="00D8266C" w:rsidP="00D8266C">
      <w:pPr>
        <w:ind w:left="540" w:hanging="540"/>
        <w:jc w:val="both"/>
        <w:rPr>
          <w:b/>
          <w:sz w:val="20"/>
          <w:u w:val="single"/>
        </w:rPr>
      </w:pPr>
      <w:r w:rsidRPr="00A570EC">
        <w:rPr>
          <w:b/>
          <w:sz w:val="20"/>
        </w:rPr>
        <w:t xml:space="preserve">IV.  </w:t>
      </w:r>
      <w:r w:rsidRPr="00A570EC">
        <w:rPr>
          <w:b/>
          <w:sz w:val="20"/>
          <w:u w:val="single"/>
        </w:rPr>
        <w:t>DESIGN/EQUIPMENT PARAMETERS</w:t>
      </w:r>
    </w:p>
    <w:p w14:paraId="607412ED" w14:textId="77777777" w:rsidR="00D8266C" w:rsidRDefault="00D8266C" w:rsidP="00D8266C">
      <w:pPr>
        <w:jc w:val="both"/>
        <w:rPr>
          <w:sz w:val="20"/>
        </w:rPr>
      </w:pPr>
    </w:p>
    <w:p w14:paraId="600709A7" w14:textId="77777777" w:rsidR="00D8266C" w:rsidRPr="0025435A" w:rsidRDefault="00D8266C" w:rsidP="00D8266C">
      <w:pPr>
        <w:ind w:left="360" w:hanging="360"/>
        <w:jc w:val="both"/>
        <w:rPr>
          <w:sz w:val="20"/>
        </w:rPr>
      </w:pPr>
      <w:r w:rsidRPr="005A107C">
        <w:rPr>
          <w:sz w:val="20"/>
        </w:rPr>
        <w:t>1.</w:t>
      </w:r>
      <w:r w:rsidRPr="005A107C">
        <w:rPr>
          <w:sz w:val="20"/>
        </w:rPr>
        <w:tab/>
      </w:r>
      <w:r w:rsidRPr="005A107C">
        <w:rPr>
          <w:color w:val="000000"/>
          <w:sz w:val="20"/>
        </w:rPr>
        <w:t xml:space="preserve">The </w:t>
      </w:r>
      <w:r w:rsidRPr="0025435A">
        <w:rPr>
          <w:sz w:val="20"/>
        </w:rPr>
        <w:t xml:space="preserve">permittee shall equip and maintain EUGENERATOR with non-resettable hours meters to track the operating hours.  </w:t>
      </w:r>
      <w:r w:rsidRPr="0025435A">
        <w:rPr>
          <w:b/>
          <w:sz w:val="20"/>
        </w:rPr>
        <w:t>(40 CFR 60.4209)</w:t>
      </w:r>
    </w:p>
    <w:p w14:paraId="090A39AB" w14:textId="77777777" w:rsidR="00D8266C" w:rsidRPr="00A570EC" w:rsidRDefault="00D8266C" w:rsidP="00D8266C">
      <w:pPr>
        <w:jc w:val="both"/>
        <w:rPr>
          <w:sz w:val="20"/>
          <w:highlight w:val="yellow"/>
        </w:rPr>
      </w:pPr>
    </w:p>
    <w:p w14:paraId="6852FB1C" w14:textId="77777777" w:rsidR="00D8266C" w:rsidRPr="002B3261" w:rsidRDefault="00D8266C" w:rsidP="00D8266C">
      <w:pPr>
        <w:ind w:left="540" w:hanging="540"/>
        <w:jc w:val="both"/>
        <w:rPr>
          <w:b/>
          <w:sz w:val="20"/>
          <w:u w:val="single"/>
        </w:rPr>
      </w:pPr>
      <w:r w:rsidRPr="00A570EC">
        <w:rPr>
          <w:b/>
          <w:sz w:val="20"/>
        </w:rPr>
        <w:t xml:space="preserve">V.  </w:t>
      </w:r>
      <w:r w:rsidRPr="00A570EC">
        <w:rPr>
          <w:b/>
          <w:sz w:val="20"/>
          <w:u w:val="single"/>
        </w:rPr>
        <w:t>TESTING/SAMPLING</w:t>
      </w:r>
    </w:p>
    <w:p w14:paraId="52783E88" w14:textId="5DD42527" w:rsidR="00D8266C" w:rsidRPr="00FE0AD0" w:rsidRDefault="00D8266C" w:rsidP="00D8266C">
      <w:pPr>
        <w:jc w:val="both"/>
        <w:rPr>
          <w:sz w:val="20"/>
        </w:rPr>
      </w:pPr>
      <w:r w:rsidRPr="002B3261">
        <w:rPr>
          <w:sz w:val="20"/>
        </w:rPr>
        <w:t xml:space="preserve">Records shall be maintained on file for a period of five years.  </w:t>
      </w:r>
      <w:r w:rsidR="002B3261" w:rsidRPr="002B3261">
        <w:rPr>
          <w:b/>
          <w:sz w:val="20"/>
        </w:rPr>
        <w:t>(R 336</w:t>
      </w:r>
      <w:r w:rsidR="002B3261" w:rsidRPr="00FE0AD0">
        <w:rPr>
          <w:b/>
          <w:sz w:val="20"/>
        </w:rPr>
        <w:t>.1213(3)(b)(ii))</w:t>
      </w:r>
    </w:p>
    <w:p w14:paraId="6A03CDAE" w14:textId="77777777" w:rsidR="00D8266C" w:rsidRDefault="00D8266C" w:rsidP="00D8266C">
      <w:pPr>
        <w:jc w:val="both"/>
        <w:rPr>
          <w:sz w:val="20"/>
        </w:rPr>
      </w:pPr>
      <w:bookmarkStart w:id="84" w:name="_Hlk24614107"/>
    </w:p>
    <w:p w14:paraId="2EF68A18" w14:textId="77777777" w:rsidR="00D8266C" w:rsidRPr="0025435A" w:rsidRDefault="00D8266C" w:rsidP="00D8266C">
      <w:pPr>
        <w:pStyle w:val="Default"/>
        <w:spacing w:after="120"/>
        <w:ind w:left="360" w:hanging="360"/>
        <w:jc w:val="both"/>
        <w:rPr>
          <w:color w:val="auto"/>
          <w:sz w:val="20"/>
          <w:szCs w:val="20"/>
        </w:rPr>
      </w:pPr>
      <w:r>
        <w:rPr>
          <w:sz w:val="20"/>
          <w:szCs w:val="20"/>
        </w:rPr>
        <w:t xml:space="preserve">1. </w:t>
      </w:r>
      <w:r>
        <w:rPr>
          <w:sz w:val="20"/>
          <w:szCs w:val="20"/>
        </w:rPr>
        <w:tab/>
        <w:t xml:space="preserve">If the </w:t>
      </w:r>
      <w:r w:rsidRPr="00257151">
        <w:rPr>
          <w:color w:val="auto"/>
          <w:sz w:val="20"/>
        </w:rPr>
        <w:t>EUGENERATOR</w:t>
      </w:r>
      <w:r w:rsidRPr="00257151">
        <w:rPr>
          <w:color w:val="auto"/>
          <w:sz w:val="20"/>
          <w:szCs w:val="20"/>
        </w:rPr>
        <w:t xml:space="preserve"> </w:t>
      </w:r>
      <w:r>
        <w:rPr>
          <w:sz w:val="20"/>
          <w:szCs w:val="20"/>
        </w:rPr>
        <w:t>is not installed, configured, operated, and maintained according to the manufacturer's emission-related written instructions, or the permittee changes emission-related settings in a way that is not p</w:t>
      </w:r>
      <w:r w:rsidRPr="0025435A">
        <w:rPr>
          <w:color w:val="auto"/>
          <w:sz w:val="20"/>
          <w:szCs w:val="20"/>
        </w:rPr>
        <w:t xml:space="preserve">ermitted by the manufacturer, the permittee must demonstrate compliance as follows: </w:t>
      </w:r>
    </w:p>
    <w:p w14:paraId="431C7430" w14:textId="77777777" w:rsidR="00D8266C" w:rsidRDefault="00D8266C" w:rsidP="00E36D5D">
      <w:pPr>
        <w:pStyle w:val="Default"/>
        <w:numPr>
          <w:ilvl w:val="1"/>
          <w:numId w:val="41"/>
        </w:numPr>
        <w:spacing w:after="120"/>
        <w:ind w:left="720"/>
        <w:jc w:val="both"/>
        <w:rPr>
          <w:sz w:val="20"/>
          <w:szCs w:val="20"/>
        </w:rPr>
      </w:pPr>
      <w:r w:rsidRPr="0025435A">
        <w:rPr>
          <w:color w:val="auto"/>
          <w:sz w:val="20"/>
          <w:szCs w:val="20"/>
        </w:rPr>
        <w:t xml:space="preserve">Conduct an initial performance test to demonstrate compliance with the applicable emission standards within 1 year of startup within 1 year after an engine and control device is no longer installed, configured, operated, and maintained in accordance with the manufacturer's emission-related written instructions, or within 1 year after you change emission-related settings </w:t>
      </w:r>
      <w:r>
        <w:rPr>
          <w:sz w:val="20"/>
          <w:szCs w:val="20"/>
        </w:rPr>
        <w:t>in a way that is not permitted by the manufacturer.</w:t>
      </w:r>
    </w:p>
    <w:p w14:paraId="35A23B7E" w14:textId="4A2CB19C" w:rsidR="00D8266C" w:rsidRDefault="00D8266C" w:rsidP="00E36D5D">
      <w:pPr>
        <w:pStyle w:val="Default"/>
        <w:numPr>
          <w:ilvl w:val="1"/>
          <w:numId w:val="41"/>
        </w:numPr>
        <w:spacing w:after="120"/>
        <w:ind w:left="720"/>
        <w:jc w:val="both"/>
        <w:rPr>
          <w:sz w:val="20"/>
          <w:szCs w:val="20"/>
        </w:rPr>
      </w:pPr>
      <w:r w:rsidRPr="001B2456">
        <w:rPr>
          <w:sz w:val="20"/>
        </w:rPr>
        <w:t xml:space="preserve">If a performance test is required, the performance test shall be conducted according </w:t>
      </w:r>
      <w:r w:rsidRPr="0025435A">
        <w:rPr>
          <w:color w:val="auto"/>
          <w:sz w:val="20"/>
        </w:rPr>
        <w:t xml:space="preserve">to 40 CFR 60.4212.  </w:t>
      </w:r>
    </w:p>
    <w:p w14:paraId="2BD11363" w14:textId="0C5B8335" w:rsidR="00D8266C" w:rsidRDefault="00D8266C" w:rsidP="00D8266C">
      <w:pPr>
        <w:ind w:left="360"/>
        <w:jc w:val="both"/>
        <w:rPr>
          <w:sz w:val="20"/>
        </w:rPr>
      </w:pPr>
      <w:r w:rsidRPr="006B53D6">
        <w:rPr>
          <w:sz w:val="20"/>
        </w:rPr>
        <w:t>No less than 30 days prior to testing, a complete test plan shall be submitted to the AQD.</w:t>
      </w:r>
      <w:r>
        <w:rPr>
          <w:sz w:val="20"/>
        </w:rPr>
        <w:t xml:space="preserve">  </w:t>
      </w:r>
      <w:r w:rsidRPr="00A70364">
        <w:rPr>
          <w:color w:val="000000"/>
          <w:sz w:val="20"/>
        </w:rPr>
        <w:t xml:space="preserve">The permittee must submit a complete report of the test results to the AQD Technical Programs Unit and District Office within 60 days following </w:t>
      </w:r>
      <w:r w:rsidRPr="00221323">
        <w:rPr>
          <w:color w:val="000000"/>
          <w:sz w:val="20"/>
        </w:rPr>
        <w:t xml:space="preserve">the last date of the </w:t>
      </w:r>
      <w:r w:rsidRPr="00221323">
        <w:rPr>
          <w:sz w:val="20"/>
        </w:rPr>
        <w:t>test</w:t>
      </w:r>
      <w:r w:rsidRPr="00221323">
        <w:rPr>
          <w:rFonts w:eastAsia="Calibri"/>
          <w:sz w:val="20"/>
        </w:rPr>
        <w:t xml:space="preserve">. </w:t>
      </w:r>
      <w:r w:rsidRPr="00221323">
        <w:rPr>
          <w:sz w:val="20"/>
        </w:rPr>
        <w:t xml:space="preserve"> </w:t>
      </w:r>
      <w:r w:rsidRPr="00221323">
        <w:rPr>
          <w:b/>
          <w:sz w:val="20"/>
        </w:rPr>
        <w:t>(</w:t>
      </w:r>
      <w:r w:rsidR="00221323" w:rsidRPr="00221323">
        <w:rPr>
          <w:b/>
          <w:bCs/>
          <w:sz w:val="20"/>
        </w:rPr>
        <w:t xml:space="preserve">R 336.1213(3), R 336.2001, R 336.2003, R 336.2004, </w:t>
      </w:r>
      <w:r w:rsidRPr="00221323">
        <w:rPr>
          <w:b/>
          <w:sz w:val="20"/>
        </w:rPr>
        <w:t>40 CFR 60.4211(g)(2), 40 CFR 60.4212)</w:t>
      </w:r>
    </w:p>
    <w:bookmarkEnd w:id="84"/>
    <w:p w14:paraId="0EE182CD" w14:textId="77777777" w:rsidR="00D8266C" w:rsidRPr="00A570EC" w:rsidRDefault="00D8266C" w:rsidP="00D8266C">
      <w:pPr>
        <w:jc w:val="both"/>
        <w:rPr>
          <w:sz w:val="20"/>
        </w:rPr>
      </w:pPr>
    </w:p>
    <w:p w14:paraId="7C63B109" w14:textId="77777777" w:rsidR="00D8266C" w:rsidRPr="00A570EC" w:rsidRDefault="00D8266C" w:rsidP="00D8266C">
      <w:pPr>
        <w:ind w:left="540" w:hanging="540"/>
        <w:jc w:val="both"/>
        <w:rPr>
          <w:sz w:val="20"/>
        </w:rPr>
      </w:pPr>
      <w:r w:rsidRPr="00A570EC">
        <w:rPr>
          <w:b/>
          <w:sz w:val="20"/>
        </w:rPr>
        <w:t xml:space="preserve">VI.  </w:t>
      </w:r>
      <w:r w:rsidRPr="00A570EC">
        <w:rPr>
          <w:b/>
          <w:sz w:val="20"/>
          <w:u w:val="single"/>
        </w:rPr>
        <w:t>MONITORING/RECORDKEEPING</w:t>
      </w:r>
    </w:p>
    <w:p w14:paraId="619877A2" w14:textId="08D83EF8" w:rsidR="00D8266C" w:rsidRPr="006F3723" w:rsidRDefault="00D8266C" w:rsidP="00D8266C">
      <w:pPr>
        <w:rPr>
          <w:b/>
          <w:sz w:val="20"/>
        </w:rPr>
      </w:pPr>
      <w:r w:rsidRPr="006F3723">
        <w:rPr>
          <w:sz w:val="20"/>
        </w:rPr>
        <w:t xml:space="preserve">Records shall be maintained on file for a period of five years.  </w:t>
      </w:r>
      <w:r w:rsidR="00FE542B" w:rsidRPr="006F3723">
        <w:rPr>
          <w:b/>
          <w:sz w:val="20"/>
        </w:rPr>
        <w:t>(R 336.1213(3)(b)(ii))</w:t>
      </w:r>
    </w:p>
    <w:p w14:paraId="6AF464D7" w14:textId="77777777" w:rsidR="00FE542B" w:rsidRPr="006F3723" w:rsidRDefault="00FE542B" w:rsidP="00D8266C">
      <w:pPr>
        <w:rPr>
          <w:sz w:val="20"/>
        </w:rPr>
      </w:pPr>
    </w:p>
    <w:p w14:paraId="31326F19" w14:textId="608A4ED7" w:rsidR="00D8266C" w:rsidRPr="006F3723" w:rsidRDefault="00D8266C" w:rsidP="00D8266C">
      <w:pPr>
        <w:ind w:left="360" w:hanging="360"/>
        <w:jc w:val="both"/>
        <w:rPr>
          <w:sz w:val="20"/>
        </w:rPr>
      </w:pPr>
      <w:r w:rsidRPr="006F3723">
        <w:rPr>
          <w:sz w:val="20"/>
        </w:rPr>
        <w:t>1.</w:t>
      </w:r>
      <w:r w:rsidRPr="006F3723">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6F3723">
        <w:rPr>
          <w:b/>
          <w:sz w:val="20"/>
        </w:rPr>
        <w:t xml:space="preserve">  (</w:t>
      </w:r>
      <w:r w:rsidR="00221323" w:rsidRPr="006F3723">
        <w:rPr>
          <w:b/>
          <w:sz w:val="20"/>
        </w:rPr>
        <w:t>R 336.1213(3)</w:t>
      </w:r>
      <w:r w:rsidRPr="006F3723">
        <w:rPr>
          <w:b/>
          <w:sz w:val="20"/>
        </w:rPr>
        <w:t>)</w:t>
      </w:r>
      <w:r w:rsidRPr="006F3723">
        <w:rPr>
          <w:sz w:val="20"/>
        </w:rPr>
        <w:t xml:space="preserve"> </w:t>
      </w:r>
    </w:p>
    <w:p w14:paraId="76DCE579" w14:textId="77777777" w:rsidR="00D8266C" w:rsidRPr="006F3723" w:rsidRDefault="00D8266C" w:rsidP="00D8266C">
      <w:pPr>
        <w:ind w:left="360" w:hanging="360"/>
        <w:rPr>
          <w:sz w:val="20"/>
        </w:rPr>
      </w:pPr>
    </w:p>
    <w:p w14:paraId="135C5988" w14:textId="77777777" w:rsidR="00D8266C" w:rsidRPr="00CE7241" w:rsidRDefault="00D8266C" w:rsidP="00D8266C">
      <w:pPr>
        <w:spacing w:after="120"/>
        <w:ind w:left="360" w:hanging="360"/>
        <w:jc w:val="both"/>
        <w:rPr>
          <w:sz w:val="20"/>
        </w:rPr>
      </w:pPr>
      <w:r>
        <w:rPr>
          <w:sz w:val="20"/>
        </w:rPr>
        <w:t>2.</w:t>
      </w:r>
      <w:r>
        <w:rPr>
          <w:sz w:val="20"/>
        </w:rPr>
        <w:tab/>
      </w:r>
      <w:bookmarkStart w:id="85" w:name="_Hlk24614506"/>
      <w:r w:rsidRPr="00CE7241">
        <w:rPr>
          <w:sz w:val="20"/>
        </w:rPr>
        <w:t xml:space="preserve">The permittee shall keep, in a satisfactory manner, the following records for </w:t>
      </w:r>
      <w:r w:rsidRPr="0025435A">
        <w:rPr>
          <w:sz w:val="20"/>
        </w:rPr>
        <w:t>EUGENERATOR</w:t>
      </w:r>
      <w:r w:rsidRPr="00CE7241">
        <w:rPr>
          <w:sz w:val="20"/>
        </w:rPr>
        <w:t xml:space="preserve">: </w:t>
      </w:r>
    </w:p>
    <w:p w14:paraId="28AF45C6" w14:textId="216F841C" w:rsidR="00D8266C" w:rsidRPr="00E7290D" w:rsidRDefault="00D8266C" w:rsidP="0073170B">
      <w:pPr>
        <w:spacing w:after="120"/>
        <w:ind w:left="720" w:hanging="360"/>
        <w:jc w:val="both"/>
        <w:rPr>
          <w:sz w:val="20"/>
        </w:rPr>
      </w:pPr>
      <w:r w:rsidRPr="00E7290D">
        <w:rPr>
          <w:sz w:val="20"/>
        </w:rPr>
        <w:t>a.</w:t>
      </w:r>
      <w:r w:rsidRPr="00E7290D">
        <w:rPr>
          <w:sz w:val="20"/>
        </w:rPr>
        <w:tab/>
        <w:t xml:space="preserve">The permittee shall keep records of the manufacturer certification documentation. </w:t>
      </w:r>
    </w:p>
    <w:p w14:paraId="671484A2" w14:textId="77777777" w:rsidR="00D8266C" w:rsidRPr="0025435A" w:rsidRDefault="00D8266C" w:rsidP="00D8266C">
      <w:pPr>
        <w:ind w:left="360"/>
        <w:jc w:val="both"/>
        <w:rPr>
          <w:b/>
          <w:sz w:val="20"/>
        </w:rPr>
      </w:pPr>
      <w:r w:rsidRPr="00E7290D">
        <w:rPr>
          <w:sz w:val="20"/>
        </w:rPr>
        <w:t xml:space="preserve">The permittee shall keep all records on file and make them available to the Department upon request. </w:t>
      </w:r>
      <w:r w:rsidRPr="0025435A">
        <w:rPr>
          <w:b/>
          <w:sz w:val="20"/>
        </w:rPr>
        <w:t>(40 CFR 60.4211)</w:t>
      </w:r>
    </w:p>
    <w:p w14:paraId="1931348A" w14:textId="77777777" w:rsidR="00D8266C" w:rsidRPr="0025435A" w:rsidRDefault="00D8266C" w:rsidP="00D8266C">
      <w:pPr>
        <w:ind w:left="360" w:hanging="360"/>
        <w:rPr>
          <w:sz w:val="20"/>
        </w:rPr>
      </w:pPr>
    </w:p>
    <w:p w14:paraId="0FB94503" w14:textId="77777777" w:rsidR="00D8266C" w:rsidRPr="00E7290D" w:rsidRDefault="00D8266C" w:rsidP="00D8266C">
      <w:pPr>
        <w:spacing w:after="120"/>
        <w:ind w:left="360" w:hanging="360"/>
        <w:jc w:val="both"/>
        <w:rPr>
          <w:sz w:val="20"/>
        </w:rPr>
      </w:pPr>
      <w:r w:rsidRPr="00E7290D">
        <w:rPr>
          <w:sz w:val="20"/>
        </w:rPr>
        <w:t>3.</w:t>
      </w:r>
      <w:r w:rsidRPr="00E7290D">
        <w:rPr>
          <w:sz w:val="20"/>
        </w:rPr>
        <w:tab/>
        <w:t xml:space="preserve">The permittee shall keep, in a satisfactory manner, the following records of maintenance activity for </w:t>
      </w:r>
      <w:r w:rsidRPr="0025435A">
        <w:rPr>
          <w:sz w:val="20"/>
        </w:rPr>
        <w:t>EUGENERATOR</w:t>
      </w:r>
      <w:r w:rsidRPr="00E7290D">
        <w:rPr>
          <w:sz w:val="20"/>
        </w:rPr>
        <w:t>:</w:t>
      </w:r>
    </w:p>
    <w:p w14:paraId="7FE1113B" w14:textId="56B5F352" w:rsidR="00D8266C" w:rsidRDefault="00D8266C" w:rsidP="0073170B">
      <w:pPr>
        <w:spacing w:after="120"/>
        <w:ind w:left="720" w:hanging="360"/>
        <w:jc w:val="both"/>
        <w:rPr>
          <w:sz w:val="20"/>
        </w:rPr>
      </w:pPr>
      <w:r w:rsidRPr="00E7290D">
        <w:rPr>
          <w:sz w:val="20"/>
        </w:rPr>
        <w:t>a.</w:t>
      </w:r>
      <w:r w:rsidRPr="00E7290D">
        <w:rPr>
          <w:sz w:val="20"/>
        </w:rPr>
        <w:tab/>
        <w:t>The permittee shall keep records of the manufacturer's emission-related written instructions, and records demonstrating that the engine has been maintained according to those instructions, as specified in SC III.</w:t>
      </w:r>
      <w:r w:rsidR="007300B4">
        <w:rPr>
          <w:sz w:val="20"/>
        </w:rPr>
        <w:t>3</w:t>
      </w:r>
      <w:r w:rsidRPr="00E7290D">
        <w:rPr>
          <w:sz w:val="20"/>
        </w:rPr>
        <w:t xml:space="preserve">. </w:t>
      </w:r>
      <w:r>
        <w:rPr>
          <w:sz w:val="20"/>
        </w:rPr>
        <w:t xml:space="preserve"> </w:t>
      </w:r>
    </w:p>
    <w:p w14:paraId="785EF606" w14:textId="77777777" w:rsidR="00D8266C" w:rsidRPr="008B1A4F" w:rsidRDefault="00D8266C" w:rsidP="00D8266C">
      <w:pPr>
        <w:ind w:left="360"/>
        <w:jc w:val="both"/>
        <w:rPr>
          <w:sz w:val="20"/>
        </w:rPr>
      </w:pPr>
      <w:r w:rsidRPr="0070078C">
        <w:rPr>
          <w:sz w:val="20"/>
        </w:rPr>
        <w:t xml:space="preserve">The permittee shall keep all records on file and make them available to the Department upon request.  </w:t>
      </w:r>
      <w:r>
        <w:rPr>
          <w:b/>
          <w:color w:val="000000"/>
          <w:sz w:val="20"/>
        </w:rPr>
        <w:t>(40 CFR 60.4211)</w:t>
      </w:r>
    </w:p>
    <w:p w14:paraId="6E112C1A" w14:textId="5E17953C" w:rsidR="00B63DCC" w:rsidRDefault="00B63DCC">
      <w:pPr>
        <w:rPr>
          <w:color w:val="000000"/>
          <w:sz w:val="20"/>
        </w:rPr>
      </w:pPr>
      <w:r>
        <w:rPr>
          <w:color w:val="000000"/>
          <w:sz w:val="20"/>
        </w:rPr>
        <w:br w:type="page"/>
      </w:r>
    </w:p>
    <w:p w14:paraId="49C5011A" w14:textId="77777777" w:rsidR="00D8266C" w:rsidRDefault="00D8266C" w:rsidP="00D8266C">
      <w:pPr>
        <w:ind w:left="360" w:hanging="360"/>
        <w:rPr>
          <w:color w:val="000000"/>
          <w:sz w:val="20"/>
        </w:rPr>
      </w:pPr>
    </w:p>
    <w:p w14:paraId="23D5DF41" w14:textId="56F29BEA" w:rsidR="00D8266C" w:rsidRPr="00990261" w:rsidRDefault="00D8266C" w:rsidP="00D8266C">
      <w:pPr>
        <w:ind w:left="360" w:hanging="360"/>
        <w:jc w:val="both"/>
        <w:rPr>
          <w:sz w:val="20"/>
        </w:rPr>
      </w:pPr>
      <w:r>
        <w:rPr>
          <w:sz w:val="20"/>
        </w:rPr>
        <w:t>4.</w:t>
      </w:r>
      <w:r w:rsidRPr="00DC208B">
        <w:rPr>
          <w:color w:val="0000FF"/>
          <w:sz w:val="20"/>
        </w:rPr>
        <w:tab/>
      </w:r>
      <w:r w:rsidRPr="00DC208B">
        <w:rPr>
          <w:color w:val="000000"/>
          <w:sz w:val="20"/>
        </w:rPr>
        <w:t>The permittee shall monitor and record,</w:t>
      </w:r>
      <w:r>
        <w:rPr>
          <w:color w:val="000000"/>
          <w:sz w:val="20"/>
        </w:rPr>
        <w:t xml:space="preserve"> the </w:t>
      </w:r>
      <w:r w:rsidRPr="0025435A">
        <w:rPr>
          <w:sz w:val="20"/>
        </w:rPr>
        <w:t xml:space="preserve">total hours of operation for EUGENERATOR </w:t>
      </w:r>
      <w:r w:rsidRPr="00513460">
        <w:rPr>
          <w:sz w:val="20"/>
        </w:rPr>
        <w:t xml:space="preserve">on a monthly and 12-month time period basis, and the hours of </w:t>
      </w:r>
      <w:r w:rsidRPr="00A54EE9">
        <w:rPr>
          <w:sz w:val="20"/>
        </w:rPr>
        <w:t xml:space="preserve">operation during emergency and </w:t>
      </w:r>
      <w:r w:rsidRPr="00164D5B">
        <w:rPr>
          <w:sz w:val="20"/>
        </w:rPr>
        <w:t xml:space="preserve">non-emergency service that are recorded through the non-resettable hour meter for EUGENERATOR, on a calendar year basis, in a manner acceptable to the AQD District Supervisor. </w:t>
      </w:r>
      <w:r w:rsidR="006F3723">
        <w:rPr>
          <w:sz w:val="20"/>
        </w:rPr>
        <w:t xml:space="preserve"> </w:t>
      </w:r>
      <w:r w:rsidRPr="00164D5B">
        <w:rPr>
          <w:sz w:val="20"/>
        </w:rPr>
        <w:t xml:space="preserve">The permittee shall document how many hours are spent for emergency operation of EUGENERATOR, including what classified the operation as emergency and how many hours are spent for non-emergency operation.  </w:t>
      </w:r>
      <w:r w:rsidRPr="00164D5B">
        <w:rPr>
          <w:b/>
          <w:sz w:val="20"/>
        </w:rPr>
        <w:t>(40 CFR 60.4211, 40 CFR 60.4214</w:t>
      </w:r>
      <w:r w:rsidRPr="00164D5B">
        <w:rPr>
          <w:b/>
          <w:color w:val="000000"/>
          <w:sz w:val="20"/>
        </w:rPr>
        <w:t>)</w:t>
      </w:r>
      <w:r w:rsidRPr="00DC208B">
        <w:rPr>
          <w:color w:val="0000FF"/>
          <w:sz w:val="20"/>
        </w:rPr>
        <w:t xml:space="preserve">  </w:t>
      </w:r>
    </w:p>
    <w:p w14:paraId="5EE27330" w14:textId="77777777" w:rsidR="00D8266C" w:rsidRDefault="00D8266C" w:rsidP="00D8266C">
      <w:pPr>
        <w:ind w:left="360" w:hanging="360"/>
        <w:rPr>
          <w:color w:val="000000"/>
          <w:sz w:val="20"/>
        </w:rPr>
      </w:pPr>
    </w:p>
    <w:p w14:paraId="3069E995" w14:textId="78A09F8D" w:rsidR="00D8266C" w:rsidRPr="0025435A" w:rsidRDefault="00D8266C" w:rsidP="00D8266C">
      <w:pPr>
        <w:ind w:left="360" w:hanging="360"/>
        <w:jc w:val="both"/>
        <w:rPr>
          <w:color w:val="000000"/>
          <w:sz w:val="20"/>
        </w:rPr>
      </w:pPr>
      <w:r>
        <w:rPr>
          <w:sz w:val="20"/>
        </w:rPr>
        <w:t>5</w:t>
      </w:r>
      <w:r w:rsidRPr="00846775">
        <w:rPr>
          <w:sz w:val="20"/>
        </w:rPr>
        <w:t>.</w:t>
      </w:r>
      <w:r w:rsidRPr="00846775">
        <w:rPr>
          <w:color w:val="0000FF"/>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w:t>
      </w:r>
      <w:r w:rsidRPr="0025435A">
        <w:rPr>
          <w:sz w:val="20"/>
        </w:rPr>
        <w:t>delivery of diesel fuel oil used in EUGENERATOR, demonstrating that the fuel meets the requirement of 40</w:t>
      </w:r>
      <w:r w:rsidR="006F3723">
        <w:rPr>
          <w:sz w:val="20"/>
        </w:rPr>
        <w:t> </w:t>
      </w:r>
      <w:r w:rsidR="00320DDD">
        <w:rPr>
          <w:sz w:val="20"/>
        </w:rPr>
        <w:t>CFR 1090.305.</w:t>
      </w:r>
      <w:r w:rsidRPr="0025435A">
        <w:rPr>
          <w:sz w:val="20"/>
        </w:rPr>
        <w:t xml:space="preserve">  The certification or test data shall include the name of the oil supplier or laboratory, the sulfur content, and cetane index or aromatic content of the fuel oil.  </w:t>
      </w:r>
      <w:r w:rsidRPr="0025435A">
        <w:rPr>
          <w:b/>
          <w:sz w:val="20"/>
        </w:rPr>
        <w:t>(</w:t>
      </w:r>
      <w:r w:rsidRPr="00513460">
        <w:rPr>
          <w:b/>
          <w:sz w:val="20"/>
        </w:rPr>
        <w:t xml:space="preserve">40 CFR 60.4207(b), </w:t>
      </w:r>
      <w:r w:rsidR="00B63DCC">
        <w:rPr>
          <w:rFonts w:cs="Arial"/>
          <w:b/>
          <w:color w:val="000000"/>
          <w:sz w:val="20"/>
        </w:rPr>
        <w:t>40</w:t>
      </w:r>
      <w:r w:rsidR="00B63DCC" w:rsidRPr="004F78BB">
        <w:rPr>
          <w:rFonts w:cs="Arial"/>
          <w:b/>
          <w:color w:val="000000"/>
          <w:sz w:val="20"/>
        </w:rPr>
        <w:t xml:space="preserve"> CFR </w:t>
      </w:r>
      <w:r w:rsidR="00B63DCC">
        <w:rPr>
          <w:rFonts w:cs="Arial"/>
          <w:b/>
          <w:color w:val="000000"/>
          <w:sz w:val="20"/>
        </w:rPr>
        <w:t>1090.305</w:t>
      </w:r>
      <w:r w:rsidRPr="0025435A">
        <w:rPr>
          <w:b/>
          <w:sz w:val="20"/>
        </w:rPr>
        <w:t>)</w:t>
      </w:r>
      <w:r w:rsidRPr="0025435A">
        <w:rPr>
          <w:sz w:val="20"/>
        </w:rPr>
        <w:t xml:space="preserve"> </w:t>
      </w:r>
      <w:bookmarkEnd w:id="85"/>
    </w:p>
    <w:p w14:paraId="6A32B73E" w14:textId="77777777" w:rsidR="00D8266C" w:rsidRPr="00473DCC" w:rsidRDefault="00D8266C" w:rsidP="00D8266C">
      <w:pPr>
        <w:jc w:val="both"/>
        <w:rPr>
          <w:rFonts w:cs="Arial"/>
          <w:sz w:val="20"/>
          <w:highlight w:val="yellow"/>
        </w:rPr>
      </w:pPr>
    </w:p>
    <w:p w14:paraId="36ACB59E" w14:textId="77777777" w:rsidR="00D8266C" w:rsidRPr="00A570EC" w:rsidRDefault="00D8266C" w:rsidP="00D8266C">
      <w:pPr>
        <w:ind w:left="540" w:hanging="540"/>
        <w:jc w:val="both"/>
        <w:rPr>
          <w:b/>
          <w:sz w:val="20"/>
          <w:u w:val="single"/>
        </w:rPr>
      </w:pPr>
      <w:r w:rsidRPr="00A570EC">
        <w:rPr>
          <w:b/>
          <w:sz w:val="20"/>
        </w:rPr>
        <w:t xml:space="preserve">VII.  </w:t>
      </w:r>
      <w:r w:rsidRPr="00A570EC">
        <w:rPr>
          <w:b/>
          <w:sz w:val="20"/>
          <w:u w:val="single"/>
        </w:rPr>
        <w:t>REPORTING</w:t>
      </w:r>
    </w:p>
    <w:p w14:paraId="1AC03E0D" w14:textId="224104C8" w:rsidR="00D8266C" w:rsidRDefault="00D8266C" w:rsidP="00D8266C">
      <w:pPr>
        <w:ind w:left="360" w:hanging="360"/>
        <w:jc w:val="both"/>
        <w:rPr>
          <w:sz w:val="20"/>
        </w:rPr>
      </w:pPr>
    </w:p>
    <w:p w14:paraId="09060DE6" w14:textId="77777777" w:rsidR="00D8266C" w:rsidRPr="00164D5B" w:rsidRDefault="00D8266C" w:rsidP="00D8266C">
      <w:pPr>
        <w:ind w:left="360" w:hanging="360"/>
        <w:jc w:val="both"/>
        <w:rPr>
          <w:b/>
          <w:sz w:val="20"/>
        </w:rPr>
      </w:pPr>
      <w:r w:rsidRPr="00A54EE9">
        <w:rPr>
          <w:sz w:val="20"/>
        </w:rPr>
        <w:t>1.</w:t>
      </w:r>
      <w:r w:rsidRPr="00A54EE9">
        <w:rPr>
          <w:sz w:val="20"/>
        </w:rPr>
        <w:tab/>
        <w:t xml:space="preserve">Prompt reporting of deviations pursuant to General Conditions 21 and 22 of Part A.  </w:t>
      </w:r>
      <w:r w:rsidRPr="00164D5B">
        <w:rPr>
          <w:b/>
          <w:sz w:val="20"/>
        </w:rPr>
        <w:t>(R 336.1213(3)(c)(ii))</w:t>
      </w:r>
    </w:p>
    <w:p w14:paraId="484FF7D0" w14:textId="77777777" w:rsidR="00D8266C" w:rsidRPr="00164D5B" w:rsidRDefault="00D8266C" w:rsidP="00D8266C">
      <w:pPr>
        <w:ind w:left="360" w:hanging="360"/>
        <w:jc w:val="both"/>
        <w:rPr>
          <w:sz w:val="20"/>
        </w:rPr>
      </w:pPr>
    </w:p>
    <w:p w14:paraId="4DC19FED" w14:textId="1487EFDB" w:rsidR="00A54EE9" w:rsidRPr="00164D5B" w:rsidRDefault="00D8266C" w:rsidP="00A54EE9">
      <w:pPr>
        <w:ind w:left="360" w:hanging="360"/>
        <w:jc w:val="both"/>
        <w:rPr>
          <w:b/>
          <w:sz w:val="20"/>
        </w:rPr>
      </w:pPr>
      <w:r w:rsidRPr="00164D5B">
        <w:rPr>
          <w:sz w:val="20"/>
        </w:rPr>
        <w:t>2.</w:t>
      </w:r>
      <w:r w:rsidRPr="00164D5B">
        <w:rPr>
          <w:sz w:val="20"/>
        </w:rPr>
        <w:tab/>
        <w:t>Semiannual reporting of monitoring and deviations pursuant to General Condition 23 of Part A.  The report shall be postmarked or</w:t>
      </w:r>
      <w:r w:rsidRPr="00164D5B">
        <w:rPr>
          <w:b/>
          <w:i/>
          <w:sz w:val="20"/>
        </w:rPr>
        <w:t xml:space="preserve"> </w:t>
      </w:r>
      <w:r w:rsidRPr="00164D5B">
        <w:rPr>
          <w:sz w:val="20"/>
        </w:rPr>
        <w:t xml:space="preserve">received by the appropriate AQD District Office by March 15 for reporting period July 1 to December 31 and September 15 for reporting period January 1 to June 30.  </w:t>
      </w:r>
      <w:r w:rsidRPr="00164D5B">
        <w:rPr>
          <w:b/>
          <w:sz w:val="20"/>
        </w:rPr>
        <w:t>(R 336.1213(3)(c)(i))</w:t>
      </w:r>
    </w:p>
    <w:p w14:paraId="3E0963B9" w14:textId="77777777" w:rsidR="00A54EE9" w:rsidRPr="00164D5B" w:rsidRDefault="00A54EE9" w:rsidP="00A54EE9">
      <w:pPr>
        <w:ind w:left="360" w:hanging="360"/>
        <w:jc w:val="both"/>
        <w:rPr>
          <w:b/>
          <w:sz w:val="20"/>
        </w:rPr>
      </w:pPr>
    </w:p>
    <w:p w14:paraId="1B329DB3" w14:textId="41FF37CC" w:rsidR="00A54EE9" w:rsidRDefault="00A54EE9" w:rsidP="00A54EE9">
      <w:pPr>
        <w:ind w:left="360" w:hanging="360"/>
        <w:jc w:val="both"/>
        <w:rPr>
          <w:sz w:val="20"/>
        </w:rPr>
      </w:pPr>
      <w:r w:rsidRPr="00164D5B">
        <w:rPr>
          <w:sz w:val="20"/>
        </w:rPr>
        <w:t>3.</w:t>
      </w:r>
      <w:r w:rsidRPr="00164D5B">
        <w:rPr>
          <w:sz w:val="20"/>
        </w:rPr>
        <w:tab/>
      </w:r>
      <w:r w:rsidR="00D8266C" w:rsidRPr="00164D5B">
        <w:rPr>
          <w:sz w:val="20"/>
        </w:rPr>
        <w:t>Annual certification of compliance pursuant to General Conditions 19 and 20 of Part A.  The report shall be postmarked or received by the appropriate AQD District Office by March 15 for the</w:t>
      </w:r>
      <w:r w:rsidR="00D8266C" w:rsidRPr="00A54EE9">
        <w:rPr>
          <w:sz w:val="20"/>
        </w:rPr>
        <w:t xml:space="preserve"> previous calendar year.  </w:t>
      </w:r>
      <w:r w:rsidR="00D8266C" w:rsidRPr="00A54EE9">
        <w:rPr>
          <w:b/>
          <w:sz w:val="20"/>
        </w:rPr>
        <w:t>(R 336.1213(4)(c)</w:t>
      </w:r>
      <w:r>
        <w:rPr>
          <w:sz w:val="20"/>
        </w:rPr>
        <w:t>)</w:t>
      </w:r>
    </w:p>
    <w:p w14:paraId="344D9F48" w14:textId="77777777" w:rsidR="00A54EE9" w:rsidRPr="00164D5B" w:rsidRDefault="00A54EE9" w:rsidP="00512631">
      <w:pPr>
        <w:ind w:left="360" w:hanging="360"/>
        <w:jc w:val="both"/>
        <w:rPr>
          <w:sz w:val="20"/>
        </w:rPr>
      </w:pPr>
    </w:p>
    <w:p w14:paraId="67A138E8" w14:textId="1FAFE58B" w:rsidR="00512631" w:rsidRDefault="0073170B" w:rsidP="00E36D5D">
      <w:pPr>
        <w:pStyle w:val="ListParagraph"/>
        <w:numPr>
          <w:ilvl w:val="0"/>
          <w:numId w:val="29"/>
        </w:numPr>
        <w:jc w:val="both"/>
        <w:rPr>
          <w:b/>
          <w:color w:val="000000"/>
          <w:sz w:val="20"/>
        </w:rPr>
      </w:pPr>
      <w:r>
        <w:rPr>
          <w:color w:val="000000"/>
          <w:sz w:val="20"/>
        </w:rPr>
        <w:t>If EUGENERATOR meets one of t</w:t>
      </w:r>
      <w:r w:rsidR="00E522D7">
        <w:rPr>
          <w:color w:val="000000"/>
          <w:sz w:val="20"/>
        </w:rPr>
        <w:t>h</w:t>
      </w:r>
      <w:r>
        <w:rPr>
          <w:color w:val="000000"/>
          <w:sz w:val="20"/>
        </w:rPr>
        <w:t>e operating scenarios under 40 CFR 60.4214(d), then t</w:t>
      </w:r>
      <w:r w:rsidR="00512631" w:rsidRPr="00512631">
        <w:rPr>
          <w:color w:val="000000"/>
          <w:sz w:val="20"/>
        </w:rPr>
        <w:t>he permittee must submit an annual report electronically using the subpart specific reporting form in the Compliance and Emissions Data Reporting Interface (CEDRI) that is accessed through EPA’s Central Data Exchange (CDX) (</w:t>
      </w:r>
      <w:hyperlink r:id="rId8" w:history="1">
        <w:r w:rsidR="00512631" w:rsidRPr="00512631">
          <w:rPr>
            <w:rStyle w:val="Hyperlink"/>
            <w:sz w:val="20"/>
          </w:rPr>
          <w:t>www.epa.gov/cdx</w:t>
        </w:r>
      </w:hyperlink>
      <w:r w:rsidR="00512631" w:rsidRPr="00512631">
        <w:rPr>
          <w:color w:val="000000"/>
          <w:sz w:val="20"/>
        </w:rPr>
        <w:t xml:space="preserve">).  However, if the reporting form specific to this subpart is not available in CEDRI at the time that the report is due, the written report must be submitted to the Administrator at the appropriate address listed in 40 CFR 60.4.  </w:t>
      </w:r>
      <w:r w:rsidR="00512631" w:rsidRPr="00512631">
        <w:rPr>
          <w:b/>
          <w:color w:val="000000"/>
          <w:sz w:val="20"/>
        </w:rPr>
        <w:t xml:space="preserve">(40 CFR 60.4214(d)(3)) </w:t>
      </w:r>
    </w:p>
    <w:p w14:paraId="2874F582" w14:textId="77777777" w:rsidR="00512631" w:rsidRPr="00512631" w:rsidRDefault="00512631" w:rsidP="00512631">
      <w:pPr>
        <w:jc w:val="both"/>
        <w:rPr>
          <w:b/>
          <w:color w:val="000000"/>
          <w:sz w:val="20"/>
        </w:rPr>
      </w:pPr>
    </w:p>
    <w:p w14:paraId="58F5CEEC" w14:textId="698CA19B" w:rsidR="00512631" w:rsidRPr="00512631" w:rsidRDefault="00512631" w:rsidP="00E36D5D">
      <w:pPr>
        <w:pStyle w:val="ListParagraph"/>
        <w:numPr>
          <w:ilvl w:val="0"/>
          <w:numId w:val="29"/>
        </w:numPr>
        <w:jc w:val="both"/>
        <w:rPr>
          <w:b/>
          <w:color w:val="000000"/>
          <w:sz w:val="20"/>
        </w:rPr>
      </w:pPr>
      <w:r w:rsidRPr="00512631">
        <w:rPr>
          <w:sz w:val="20"/>
        </w:rPr>
        <w:t xml:space="preserve">The permittee shall submit any performance test reports and all other reports required by 40 CFR </w:t>
      </w:r>
      <w:r w:rsidR="00E6150D">
        <w:rPr>
          <w:sz w:val="20"/>
        </w:rPr>
        <w:t xml:space="preserve">Part </w:t>
      </w:r>
      <w:r w:rsidRPr="00512631">
        <w:rPr>
          <w:sz w:val="20"/>
        </w:rPr>
        <w:t>60, Subpart IIII</w:t>
      </w:r>
      <w:r w:rsidRPr="00512631">
        <w:rPr>
          <w:color w:val="FF0000"/>
          <w:sz w:val="20"/>
        </w:rPr>
        <w:t xml:space="preserve"> </w:t>
      </w:r>
      <w:r w:rsidRPr="00512631">
        <w:rPr>
          <w:color w:val="000000"/>
          <w:sz w:val="20"/>
        </w:rPr>
        <w:t xml:space="preserve">to the AQD </w:t>
      </w:r>
      <w:r w:rsidRPr="00512631">
        <w:rPr>
          <w:sz w:val="20"/>
        </w:rPr>
        <w:t xml:space="preserve">District Office, in a format approved by the AQD.  </w:t>
      </w:r>
      <w:r w:rsidRPr="00512631">
        <w:rPr>
          <w:b/>
          <w:bCs/>
          <w:sz w:val="20"/>
        </w:rPr>
        <w:t>(R 336.1213(3)(c), R 336.2001(5))</w:t>
      </w:r>
    </w:p>
    <w:p w14:paraId="768E1633" w14:textId="77777777" w:rsidR="00D8266C" w:rsidRPr="00A570EC" w:rsidRDefault="00D8266C" w:rsidP="00D8266C">
      <w:pPr>
        <w:jc w:val="both"/>
        <w:rPr>
          <w:rFonts w:cs="Arial"/>
          <w:sz w:val="20"/>
        </w:rPr>
      </w:pPr>
    </w:p>
    <w:p w14:paraId="43F69132" w14:textId="77777777" w:rsidR="00D8266C" w:rsidRPr="00A570EC" w:rsidRDefault="00D8266C" w:rsidP="00D8266C">
      <w:pPr>
        <w:rPr>
          <w:sz w:val="20"/>
        </w:rPr>
      </w:pPr>
      <w:r w:rsidRPr="00A570EC">
        <w:rPr>
          <w:b/>
          <w:sz w:val="20"/>
        </w:rPr>
        <w:t xml:space="preserve">VIII.  </w:t>
      </w:r>
      <w:r w:rsidRPr="00A570EC">
        <w:rPr>
          <w:b/>
          <w:sz w:val="20"/>
          <w:u w:val="single"/>
        </w:rPr>
        <w:t>STACK/VENT RESTRICTIONS</w:t>
      </w:r>
    </w:p>
    <w:p w14:paraId="652D0FF1" w14:textId="77777777" w:rsidR="00D8266C" w:rsidRPr="00A570EC" w:rsidRDefault="00D8266C" w:rsidP="00D8266C">
      <w:pPr>
        <w:ind w:left="360" w:hanging="360"/>
        <w:jc w:val="both"/>
        <w:rPr>
          <w:sz w:val="20"/>
        </w:rPr>
      </w:pPr>
    </w:p>
    <w:p w14:paraId="0CC97628" w14:textId="77777777" w:rsidR="00D8266C" w:rsidRPr="00A570EC" w:rsidRDefault="00D8266C" w:rsidP="00D8266C">
      <w:pPr>
        <w:ind w:left="360" w:hanging="360"/>
        <w:jc w:val="both"/>
        <w:rPr>
          <w:sz w:val="20"/>
        </w:rPr>
      </w:pPr>
      <w:r w:rsidRPr="00A570EC">
        <w:rPr>
          <w:sz w:val="20"/>
        </w:rPr>
        <w:t>NA</w:t>
      </w:r>
    </w:p>
    <w:p w14:paraId="27C69BB3" w14:textId="77777777" w:rsidR="00D8266C" w:rsidRPr="00A570EC" w:rsidRDefault="00D8266C" w:rsidP="00D8266C">
      <w:pPr>
        <w:jc w:val="both"/>
        <w:rPr>
          <w:sz w:val="20"/>
        </w:rPr>
      </w:pPr>
    </w:p>
    <w:p w14:paraId="094FDA3A" w14:textId="0D640D5C" w:rsidR="00D8266C" w:rsidRPr="00A570EC" w:rsidRDefault="00D8266C" w:rsidP="00D8266C">
      <w:pPr>
        <w:ind w:left="540" w:hanging="540"/>
        <w:jc w:val="both"/>
        <w:rPr>
          <w:sz w:val="20"/>
        </w:rPr>
      </w:pPr>
      <w:r w:rsidRPr="00A570EC">
        <w:rPr>
          <w:b/>
          <w:sz w:val="20"/>
        </w:rPr>
        <w:t xml:space="preserve">IX.  </w:t>
      </w:r>
      <w:r w:rsidRPr="00A570EC">
        <w:rPr>
          <w:b/>
          <w:sz w:val="20"/>
          <w:u w:val="single"/>
        </w:rPr>
        <w:t>OTHER REQUIREMENTS</w:t>
      </w:r>
      <w:r w:rsidRPr="00A570EC">
        <w:rPr>
          <w:vanish/>
          <w:color w:val="0000FF"/>
          <w:sz w:val="20"/>
        </w:rPr>
        <w:t xml:space="preserve"> </w:t>
      </w:r>
    </w:p>
    <w:p w14:paraId="57739F63" w14:textId="77777777" w:rsidR="00D8266C" w:rsidRPr="00A570EC" w:rsidRDefault="00D8266C" w:rsidP="00D8266C">
      <w:pPr>
        <w:ind w:left="360" w:hanging="360"/>
        <w:jc w:val="both"/>
        <w:rPr>
          <w:sz w:val="20"/>
        </w:rPr>
      </w:pPr>
    </w:p>
    <w:p w14:paraId="09B67B46" w14:textId="77777777" w:rsidR="00D8266C" w:rsidRPr="0025435A" w:rsidRDefault="00D8266C" w:rsidP="00D8266C">
      <w:pPr>
        <w:ind w:left="360" w:hanging="360"/>
        <w:jc w:val="both"/>
        <w:rPr>
          <w:sz w:val="20"/>
        </w:rPr>
      </w:pPr>
      <w:r w:rsidRPr="00913F6B">
        <w:rPr>
          <w:sz w:val="20"/>
        </w:rPr>
        <w:t>1.</w:t>
      </w:r>
      <w:r>
        <w:rPr>
          <w:sz w:val="20"/>
        </w:rPr>
        <w:tab/>
      </w:r>
      <w:r w:rsidRPr="00913F6B">
        <w:rPr>
          <w:color w:val="000000"/>
          <w:sz w:val="20"/>
        </w:rPr>
        <w:t xml:space="preserve">The permittee shall comply with </w:t>
      </w:r>
      <w:r>
        <w:rPr>
          <w:color w:val="000000"/>
          <w:sz w:val="20"/>
        </w:rPr>
        <w:t>the</w:t>
      </w:r>
      <w:r w:rsidRPr="00913F6B">
        <w:rPr>
          <w:color w:val="000000"/>
          <w:sz w:val="20"/>
        </w:rPr>
        <w:t xml:space="preserve"> provisions of the federal Standards of Performance for New Stationary </w:t>
      </w:r>
      <w:r w:rsidRPr="0025435A">
        <w:rPr>
          <w:sz w:val="20"/>
        </w:rPr>
        <w:t>Sources as specified in 40 CFR Part 60, Subparts A and IIII, as they apply to EUGENERATOR.</w:t>
      </w:r>
      <w:r w:rsidRPr="0025435A">
        <w:rPr>
          <w:b/>
          <w:sz w:val="20"/>
        </w:rPr>
        <w:t xml:space="preserve">  (40 CFR Part 60, Subparts A &amp; IIII)</w:t>
      </w:r>
    </w:p>
    <w:p w14:paraId="38A3EBE5" w14:textId="77777777" w:rsidR="00D8266C" w:rsidRPr="0025435A" w:rsidRDefault="00D8266C" w:rsidP="00D8266C">
      <w:pPr>
        <w:jc w:val="both"/>
        <w:rPr>
          <w:sz w:val="20"/>
        </w:rPr>
      </w:pPr>
    </w:p>
    <w:p w14:paraId="039D8444" w14:textId="77777777" w:rsidR="00D8266C" w:rsidRPr="0025435A" w:rsidRDefault="00D8266C" w:rsidP="00D8266C">
      <w:pPr>
        <w:ind w:left="360" w:hanging="360"/>
        <w:jc w:val="both"/>
        <w:rPr>
          <w:sz w:val="20"/>
        </w:rPr>
      </w:pPr>
      <w:r w:rsidRPr="00030AD0">
        <w:rPr>
          <w:sz w:val="20"/>
        </w:rPr>
        <w:t>2.</w:t>
      </w:r>
      <w:r w:rsidRPr="0025435A">
        <w:rPr>
          <w:sz w:val="20"/>
        </w:rPr>
        <w:tab/>
        <w:t xml:space="preserve">The permittee shall comply with the provisions of the National Emission Standards for Hazardous Air Pollutants as specified in 40 CFR Part 63, Subparts A and ZZZZ, as they apply to EUGENERATOR.  </w:t>
      </w:r>
      <w:r w:rsidRPr="0025435A">
        <w:rPr>
          <w:b/>
          <w:sz w:val="20"/>
        </w:rPr>
        <w:t>(40 CFR Part 63, Subparts A &amp; ZZZZ)</w:t>
      </w:r>
    </w:p>
    <w:p w14:paraId="7A435E7B" w14:textId="77777777" w:rsidR="00D8266C" w:rsidRPr="00543E7D" w:rsidRDefault="00D8266C" w:rsidP="00221323">
      <w:pPr>
        <w:jc w:val="both"/>
        <w:rPr>
          <w:sz w:val="20"/>
        </w:rPr>
      </w:pPr>
    </w:p>
    <w:p w14:paraId="058CA12E" w14:textId="77777777" w:rsidR="00D8266C" w:rsidRPr="007014BE" w:rsidRDefault="00D8266C" w:rsidP="00D8266C">
      <w:pPr>
        <w:rPr>
          <w:sz w:val="20"/>
        </w:rPr>
      </w:pPr>
      <w:r w:rsidRPr="00FE0AD0">
        <w:br w:type="page"/>
      </w:r>
    </w:p>
    <w:p w14:paraId="1C320866" w14:textId="7F100500" w:rsidR="00A86D8D" w:rsidRPr="007014BE" w:rsidRDefault="00A86D8D" w:rsidP="007014BE">
      <w:pPr>
        <w:rPr>
          <w:szCs w:val="22"/>
        </w:rPr>
      </w:pPr>
    </w:p>
    <w:p w14:paraId="4678F829" w14:textId="77777777" w:rsidR="0034744B" w:rsidRPr="00FC1F2C" w:rsidRDefault="0034744B" w:rsidP="00393A6F">
      <w:pPr>
        <w:pStyle w:val="Heading1"/>
        <w:rPr>
          <w:b w:val="0"/>
          <w:sz w:val="20"/>
          <w:szCs w:val="20"/>
        </w:rPr>
      </w:pPr>
      <w:bookmarkStart w:id="86" w:name="_Toc75873159"/>
      <w:r w:rsidRPr="00393A6F">
        <w:t xml:space="preserve">D.  FLEXIBLE GROUP </w:t>
      </w:r>
      <w:bookmarkEnd w:id="68"/>
      <w:r w:rsidR="00494D15">
        <w:t xml:space="preserve">SPECIAL </w:t>
      </w:r>
      <w:r w:rsidR="00456F47" w:rsidRPr="00393A6F">
        <w:t>CONDITIONS</w:t>
      </w:r>
      <w:bookmarkEnd w:id="86"/>
    </w:p>
    <w:p w14:paraId="29D52532" w14:textId="77777777" w:rsidR="0034744B" w:rsidRPr="008E1254" w:rsidRDefault="0034744B" w:rsidP="00FC1F2C">
      <w:pPr>
        <w:rPr>
          <w:sz w:val="20"/>
        </w:rPr>
      </w:pPr>
    </w:p>
    <w:p w14:paraId="7100C30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5460762" w14:textId="77777777" w:rsidR="009602B7" w:rsidRPr="00FE0AD0" w:rsidRDefault="009602B7" w:rsidP="0034744B">
      <w:pPr>
        <w:jc w:val="both"/>
        <w:rPr>
          <w:sz w:val="20"/>
        </w:rPr>
      </w:pPr>
    </w:p>
    <w:p w14:paraId="2A96048F"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839A023" w14:textId="77777777" w:rsidR="0034744B" w:rsidRDefault="0034744B" w:rsidP="0034744B">
      <w:pPr>
        <w:jc w:val="both"/>
        <w:rPr>
          <w:sz w:val="20"/>
        </w:rPr>
      </w:pPr>
    </w:p>
    <w:p w14:paraId="55047ED2" w14:textId="77777777" w:rsidR="0034744B" w:rsidRPr="009E40D6" w:rsidRDefault="0034744B" w:rsidP="001F649E">
      <w:pPr>
        <w:pStyle w:val="Heading2"/>
        <w:numPr>
          <w:ilvl w:val="0"/>
          <w:numId w:val="0"/>
        </w:numPr>
        <w:rPr>
          <w:b w:val="0"/>
          <w:bCs/>
          <w:sz w:val="22"/>
          <w:szCs w:val="22"/>
        </w:rPr>
      </w:pPr>
      <w:bookmarkStart w:id="87" w:name="_Toc2571646"/>
      <w:bookmarkStart w:id="88" w:name="_Toc75873160"/>
      <w:r w:rsidRPr="002B5ED5">
        <w:rPr>
          <w:bCs/>
          <w:sz w:val="22"/>
          <w:szCs w:val="22"/>
        </w:rPr>
        <w:t>FLEXIBLE GROUP SUMMARY TABLE</w:t>
      </w:r>
      <w:bookmarkEnd w:id="87"/>
      <w:bookmarkEnd w:id="88"/>
    </w:p>
    <w:p w14:paraId="28821BBA"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26E757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4901"/>
        <w:gridCol w:w="2700"/>
      </w:tblGrid>
      <w:tr w:rsidR="00A070F5" w14:paraId="409DB341" w14:textId="2879B191" w:rsidTr="00A070F5">
        <w:trPr>
          <w:cantSplit/>
          <w:tblHeader/>
        </w:trPr>
        <w:tc>
          <w:tcPr>
            <w:tcW w:w="2569" w:type="dxa"/>
            <w:tcBorders>
              <w:top w:val="double" w:sz="6" w:space="0" w:color="auto"/>
              <w:bottom w:val="double" w:sz="4" w:space="0" w:color="auto"/>
            </w:tcBorders>
            <w:shd w:val="pct10" w:color="auto" w:fill="auto"/>
          </w:tcPr>
          <w:p w14:paraId="029CB68A" w14:textId="77777777" w:rsidR="00A070F5" w:rsidRPr="006D3561" w:rsidRDefault="00A070F5" w:rsidP="00991194">
            <w:pPr>
              <w:jc w:val="center"/>
              <w:rPr>
                <w:rFonts w:cs="Arial"/>
                <w:b/>
                <w:sz w:val="20"/>
              </w:rPr>
            </w:pPr>
            <w:r w:rsidRPr="006D3561">
              <w:rPr>
                <w:rFonts w:cs="Arial"/>
                <w:b/>
                <w:sz w:val="20"/>
              </w:rPr>
              <w:t>Flexible Group ID</w:t>
            </w:r>
          </w:p>
        </w:tc>
        <w:tc>
          <w:tcPr>
            <w:tcW w:w="4901" w:type="dxa"/>
            <w:tcBorders>
              <w:top w:val="double" w:sz="6" w:space="0" w:color="auto"/>
              <w:bottom w:val="double" w:sz="4" w:space="0" w:color="auto"/>
            </w:tcBorders>
            <w:shd w:val="pct10" w:color="auto" w:fill="auto"/>
          </w:tcPr>
          <w:p w14:paraId="511385FA" w14:textId="77777777" w:rsidR="00A070F5" w:rsidRPr="006D3561" w:rsidRDefault="00A070F5"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507AA5A" w14:textId="77777777" w:rsidR="00A070F5" w:rsidRPr="006D3561" w:rsidRDefault="00A070F5" w:rsidP="00991194">
            <w:pPr>
              <w:jc w:val="center"/>
              <w:rPr>
                <w:rFonts w:cs="Arial"/>
                <w:b/>
                <w:sz w:val="20"/>
              </w:rPr>
            </w:pPr>
            <w:r w:rsidRPr="006D3561">
              <w:rPr>
                <w:rFonts w:cs="Arial"/>
                <w:b/>
                <w:sz w:val="20"/>
              </w:rPr>
              <w:t>Associated</w:t>
            </w:r>
          </w:p>
          <w:p w14:paraId="421F2A11" w14:textId="77777777" w:rsidR="00A070F5" w:rsidRPr="006D3561" w:rsidRDefault="00A070F5" w:rsidP="00991194">
            <w:pPr>
              <w:jc w:val="center"/>
              <w:rPr>
                <w:rFonts w:cs="Arial"/>
                <w:b/>
                <w:sz w:val="20"/>
              </w:rPr>
            </w:pPr>
            <w:r w:rsidRPr="006D3561">
              <w:rPr>
                <w:rFonts w:cs="Arial"/>
                <w:b/>
                <w:sz w:val="20"/>
              </w:rPr>
              <w:t>Emission Unit IDs</w:t>
            </w:r>
          </w:p>
        </w:tc>
      </w:tr>
      <w:tr w:rsidR="00A070F5" w14:paraId="14652730" w14:textId="4382FD6C" w:rsidTr="00A070F5">
        <w:trPr>
          <w:cantSplit/>
        </w:trPr>
        <w:tc>
          <w:tcPr>
            <w:tcW w:w="2569" w:type="dxa"/>
            <w:tcBorders>
              <w:top w:val="nil"/>
              <w:bottom w:val="nil"/>
            </w:tcBorders>
          </w:tcPr>
          <w:p w14:paraId="7CF29FB9" w14:textId="5B6F2D7D" w:rsidR="00A070F5" w:rsidRPr="001B5E34" w:rsidRDefault="00A070F5" w:rsidP="00C6692B">
            <w:pPr>
              <w:rPr>
                <w:rFonts w:cs="Arial"/>
                <w:sz w:val="20"/>
              </w:rPr>
            </w:pPr>
            <w:r w:rsidRPr="00FA591A">
              <w:rPr>
                <w:sz w:val="20"/>
              </w:rPr>
              <w:t>FGCAMPLAN</w:t>
            </w:r>
          </w:p>
        </w:tc>
        <w:tc>
          <w:tcPr>
            <w:tcW w:w="4901" w:type="dxa"/>
            <w:tcBorders>
              <w:top w:val="nil"/>
              <w:bottom w:val="nil"/>
            </w:tcBorders>
          </w:tcPr>
          <w:p w14:paraId="02E6779E" w14:textId="6C0B7E73" w:rsidR="00A070F5" w:rsidRPr="001B5E34" w:rsidRDefault="00A070F5" w:rsidP="00E6150D">
            <w:pPr>
              <w:jc w:val="both"/>
              <w:rPr>
                <w:rFonts w:cs="Arial"/>
                <w:sz w:val="20"/>
              </w:rPr>
            </w:pPr>
            <w:r w:rsidRPr="00FA591A">
              <w:rPr>
                <w:sz w:val="20"/>
              </w:rPr>
              <w:t xml:space="preserve">The primecoat portion of EUWETCOAT is controlled by RTO No. 2.  The basecoat and clearcoat portion of EUWETCOAT are controlled by RTO No. 1. </w:t>
            </w:r>
            <w:r>
              <w:rPr>
                <w:sz w:val="20"/>
              </w:rPr>
              <w:t xml:space="preserve"> Emissions associated with EUCLEANUP/PURGE which are released within one of the three paint spray booths are also controlled by RTO No. 1 or No. 2.  </w:t>
            </w:r>
            <w:r w:rsidRPr="00FA591A">
              <w:rPr>
                <w:sz w:val="20"/>
              </w:rPr>
              <w:t xml:space="preserve">Both of the emission units, EUWETCOAT and EUCLEANUP/PURGE are subject to Compliance Assurance Monitoring (CAM). </w:t>
            </w:r>
          </w:p>
        </w:tc>
        <w:tc>
          <w:tcPr>
            <w:tcW w:w="2700" w:type="dxa"/>
            <w:tcBorders>
              <w:top w:val="nil"/>
              <w:bottom w:val="nil"/>
            </w:tcBorders>
          </w:tcPr>
          <w:p w14:paraId="1A053E56" w14:textId="77777777" w:rsidR="00A070F5" w:rsidRPr="00FA591A" w:rsidRDefault="00A070F5" w:rsidP="00C6692B">
            <w:pPr>
              <w:rPr>
                <w:sz w:val="20"/>
              </w:rPr>
            </w:pPr>
            <w:r w:rsidRPr="00FA591A">
              <w:rPr>
                <w:sz w:val="20"/>
              </w:rPr>
              <w:t>EUWETCOAT</w:t>
            </w:r>
          </w:p>
          <w:p w14:paraId="5E87A22B" w14:textId="56351992" w:rsidR="00A070F5" w:rsidRPr="001B5E34" w:rsidRDefault="00A070F5" w:rsidP="00C6692B">
            <w:pPr>
              <w:rPr>
                <w:rFonts w:cs="Arial"/>
                <w:sz w:val="20"/>
              </w:rPr>
            </w:pPr>
            <w:r w:rsidRPr="00FA591A">
              <w:rPr>
                <w:sz w:val="20"/>
              </w:rPr>
              <w:t>EUCLEANUP/PURGE</w:t>
            </w:r>
          </w:p>
        </w:tc>
      </w:tr>
      <w:tr w:rsidR="00A070F5" w14:paraId="1332EADD" w14:textId="3ECFC659" w:rsidTr="00A070F5">
        <w:trPr>
          <w:cantSplit/>
        </w:trPr>
        <w:tc>
          <w:tcPr>
            <w:tcW w:w="2569" w:type="dxa"/>
            <w:tcBorders>
              <w:top w:val="single" w:sz="6" w:space="0" w:color="auto"/>
              <w:bottom w:val="single" w:sz="6" w:space="0" w:color="auto"/>
            </w:tcBorders>
          </w:tcPr>
          <w:p w14:paraId="1C78A22A" w14:textId="3A6760A3" w:rsidR="00A070F5" w:rsidRPr="001B5E34" w:rsidRDefault="00A070F5" w:rsidP="00C6692B">
            <w:pPr>
              <w:rPr>
                <w:rFonts w:cs="Arial"/>
                <w:sz w:val="20"/>
              </w:rPr>
            </w:pPr>
            <w:r w:rsidRPr="00FA591A">
              <w:rPr>
                <w:sz w:val="20"/>
              </w:rPr>
              <w:t>FGCOLDCLEANERS</w:t>
            </w:r>
          </w:p>
        </w:tc>
        <w:tc>
          <w:tcPr>
            <w:tcW w:w="4901" w:type="dxa"/>
            <w:tcBorders>
              <w:top w:val="single" w:sz="6" w:space="0" w:color="auto"/>
              <w:bottom w:val="single" w:sz="6" w:space="0" w:color="auto"/>
            </w:tcBorders>
          </w:tcPr>
          <w:p w14:paraId="5AF1DF53" w14:textId="7515D8F7" w:rsidR="00A070F5" w:rsidRPr="001B5E34" w:rsidRDefault="00A070F5" w:rsidP="00E6150D">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w:t>
            </w:r>
            <w:r>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Borders>
              <w:top w:val="single" w:sz="6" w:space="0" w:color="auto"/>
              <w:bottom w:val="single" w:sz="6" w:space="0" w:color="auto"/>
            </w:tcBorders>
          </w:tcPr>
          <w:p w14:paraId="0C116A97" w14:textId="4982200C" w:rsidR="00A070F5" w:rsidRPr="001B5E34" w:rsidRDefault="00A070F5" w:rsidP="00C6692B">
            <w:pPr>
              <w:rPr>
                <w:rFonts w:cs="Arial"/>
                <w:sz w:val="20"/>
              </w:rPr>
            </w:pPr>
            <w:r w:rsidRPr="00FA591A">
              <w:rPr>
                <w:sz w:val="20"/>
              </w:rPr>
              <w:t>EUPARTWASH</w:t>
            </w:r>
          </w:p>
        </w:tc>
      </w:tr>
    </w:tbl>
    <w:p w14:paraId="017B584C" w14:textId="77777777" w:rsidR="00E735E6" w:rsidRDefault="00E735E6" w:rsidP="008427BE">
      <w:pPr>
        <w:jc w:val="both"/>
        <w:rPr>
          <w:sz w:val="20"/>
        </w:rPr>
      </w:pPr>
    </w:p>
    <w:p w14:paraId="73F703B1" w14:textId="77777777" w:rsidR="00AE1D84" w:rsidRDefault="00AE1D84" w:rsidP="008427BE">
      <w:pPr>
        <w:jc w:val="both"/>
        <w:rPr>
          <w:sz w:val="20"/>
        </w:rPr>
      </w:pPr>
      <w:r>
        <w:rPr>
          <w:sz w:val="20"/>
        </w:rPr>
        <w:br w:type="page"/>
      </w:r>
    </w:p>
    <w:p w14:paraId="6655A452" w14:textId="4CF678F3"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30315082"/>
      <w:bookmarkStart w:id="90" w:name="_Toc75873161"/>
      <w:r w:rsidRPr="00347387">
        <w:rPr>
          <w:bCs/>
          <w:iCs/>
          <w:szCs w:val="28"/>
        </w:rPr>
        <w:lastRenderedPageBreak/>
        <w:t>FG</w:t>
      </w:r>
      <w:r w:rsidR="00C6692B">
        <w:rPr>
          <w:bCs/>
          <w:iCs/>
          <w:szCs w:val="28"/>
        </w:rPr>
        <w:t>CAMPLAN</w:t>
      </w:r>
      <w:bookmarkEnd w:id="89"/>
      <w:bookmarkEnd w:id="90"/>
    </w:p>
    <w:p w14:paraId="7E8DCF4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156C44C" w14:textId="623184EC" w:rsidR="00AE1D84" w:rsidRDefault="00AE1D84" w:rsidP="00F62984">
      <w:pPr>
        <w:rPr>
          <w:sz w:val="20"/>
        </w:rPr>
      </w:pPr>
    </w:p>
    <w:p w14:paraId="20C5420E" w14:textId="77777777" w:rsidR="006F3723" w:rsidRPr="00F30023" w:rsidRDefault="006F3723" w:rsidP="00F62984">
      <w:pPr>
        <w:rPr>
          <w:sz w:val="20"/>
        </w:rPr>
      </w:pPr>
    </w:p>
    <w:p w14:paraId="18B54CE3" w14:textId="77777777" w:rsidR="00AE1D84" w:rsidRDefault="00AE1D84" w:rsidP="00F62984">
      <w:pPr>
        <w:jc w:val="both"/>
        <w:rPr>
          <w:b/>
          <w:u w:val="single"/>
        </w:rPr>
      </w:pPr>
      <w:r>
        <w:rPr>
          <w:b/>
          <w:u w:val="single"/>
        </w:rPr>
        <w:t>DESCRIPTION</w:t>
      </w:r>
    </w:p>
    <w:p w14:paraId="7E53598F" w14:textId="77777777" w:rsidR="00AE1D84" w:rsidRPr="00C3424D" w:rsidRDefault="00AE1D84" w:rsidP="00F62984">
      <w:pPr>
        <w:jc w:val="both"/>
        <w:rPr>
          <w:sz w:val="20"/>
        </w:rPr>
      </w:pPr>
    </w:p>
    <w:p w14:paraId="5DF406D6" w14:textId="5557B83D" w:rsidR="00C6692B" w:rsidRDefault="00C6692B" w:rsidP="00C6692B">
      <w:pPr>
        <w:jc w:val="both"/>
        <w:rPr>
          <w:rFonts w:cs="Arial"/>
          <w:sz w:val="20"/>
        </w:rPr>
      </w:pPr>
      <w:r w:rsidRPr="00F34482">
        <w:rPr>
          <w:rFonts w:cs="Arial"/>
          <w:sz w:val="20"/>
        </w:rPr>
        <w:t xml:space="preserve">The primecoat portion of EUWETCOAT is controlled by RTO No. 2.  The basecoat and clearcoat portion of EUWETCOAT </w:t>
      </w:r>
      <w:r>
        <w:rPr>
          <w:rFonts w:cs="Arial"/>
          <w:sz w:val="20"/>
        </w:rPr>
        <w:t xml:space="preserve">are controlled by </w:t>
      </w:r>
      <w:r w:rsidRPr="00F34482">
        <w:rPr>
          <w:rFonts w:cs="Arial"/>
          <w:sz w:val="20"/>
        </w:rPr>
        <w:t xml:space="preserve">RTO No. 1. </w:t>
      </w:r>
      <w:r>
        <w:rPr>
          <w:rFonts w:cs="Arial"/>
          <w:sz w:val="20"/>
        </w:rPr>
        <w:t xml:space="preserve"> Emissions associated with EUCLEANUP/PURGE which are released within one of the three paint spray booths are also controlled by RTO No.</w:t>
      </w:r>
      <w:r w:rsidR="00E6158A">
        <w:rPr>
          <w:rFonts w:cs="Arial"/>
          <w:sz w:val="20"/>
        </w:rPr>
        <w:t xml:space="preserve"> </w:t>
      </w:r>
      <w:r>
        <w:rPr>
          <w:rFonts w:cs="Arial"/>
          <w:sz w:val="20"/>
        </w:rPr>
        <w:t>1 and No.</w:t>
      </w:r>
      <w:r w:rsidR="00E6158A">
        <w:rPr>
          <w:rFonts w:cs="Arial"/>
          <w:sz w:val="20"/>
        </w:rPr>
        <w:t xml:space="preserve"> </w:t>
      </w:r>
      <w:r>
        <w:rPr>
          <w:rFonts w:cs="Arial"/>
          <w:sz w:val="20"/>
        </w:rPr>
        <w:t xml:space="preserve">2.  </w:t>
      </w:r>
      <w:r w:rsidR="00F67C9E">
        <w:rPr>
          <w:rFonts w:cs="Arial"/>
          <w:sz w:val="20"/>
        </w:rPr>
        <w:t xml:space="preserve">The Volatile Organic Compounds (VOC) emissions from </w:t>
      </w:r>
      <w:r>
        <w:rPr>
          <w:rFonts w:cs="Arial"/>
          <w:sz w:val="20"/>
        </w:rPr>
        <w:t>EUWETCOAT and EUCLEANUP/PURGE</w:t>
      </w:r>
      <w:r w:rsidRPr="00F34482">
        <w:rPr>
          <w:rFonts w:cs="Arial"/>
          <w:sz w:val="20"/>
        </w:rPr>
        <w:t xml:space="preserve"> are subject to </w:t>
      </w:r>
      <w:r w:rsidR="00F67C9E">
        <w:rPr>
          <w:rFonts w:cs="Arial"/>
          <w:sz w:val="20"/>
        </w:rPr>
        <w:t>40 CFR Part 65 Compliance Assurance Monitoring (</w:t>
      </w:r>
      <w:r w:rsidRPr="00F34482">
        <w:rPr>
          <w:rFonts w:cs="Arial"/>
          <w:sz w:val="20"/>
        </w:rPr>
        <w:t>CAM</w:t>
      </w:r>
      <w:r w:rsidR="00F67C9E">
        <w:rPr>
          <w:rFonts w:cs="Arial"/>
          <w:sz w:val="20"/>
        </w:rPr>
        <w:t>)</w:t>
      </w:r>
      <w:r w:rsidRPr="00F34482">
        <w:rPr>
          <w:rFonts w:cs="Arial"/>
          <w:sz w:val="20"/>
        </w:rPr>
        <w:t>.</w:t>
      </w:r>
    </w:p>
    <w:p w14:paraId="75B739F3" w14:textId="77777777" w:rsidR="00C6692B" w:rsidRPr="00F34482" w:rsidRDefault="00C6692B" w:rsidP="00C6692B">
      <w:pPr>
        <w:jc w:val="both"/>
        <w:rPr>
          <w:b/>
          <w:sz w:val="20"/>
        </w:rPr>
      </w:pPr>
    </w:p>
    <w:p w14:paraId="113702EF" w14:textId="77777777" w:rsidR="00C6692B" w:rsidRDefault="00C6692B" w:rsidP="00C6692B">
      <w:pPr>
        <w:jc w:val="both"/>
        <w:rPr>
          <w:rFonts w:cs="Arial"/>
          <w:sz w:val="20"/>
        </w:rPr>
      </w:pPr>
      <w:r>
        <w:rPr>
          <w:b/>
          <w:sz w:val="20"/>
        </w:rPr>
        <w:t>Emission Units:</w:t>
      </w:r>
      <w:r>
        <w:rPr>
          <w:sz w:val="20"/>
        </w:rPr>
        <w:t xml:space="preserve">  EUWETCOAT, </w:t>
      </w:r>
      <w:r>
        <w:rPr>
          <w:rFonts w:cs="Arial"/>
          <w:sz w:val="20"/>
        </w:rPr>
        <w:t>EUCLEANUP/PURGE</w:t>
      </w:r>
    </w:p>
    <w:p w14:paraId="067854C8" w14:textId="77777777" w:rsidR="00C6692B" w:rsidRDefault="00C6692B" w:rsidP="00C6692B">
      <w:pPr>
        <w:jc w:val="both"/>
        <w:rPr>
          <w:sz w:val="20"/>
        </w:rPr>
      </w:pPr>
    </w:p>
    <w:p w14:paraId="51593AD9" w14:textId="77777777" w:rsidR="00C6692B" w:rsidRDefault="00C6692B" w:rsidP="00C6692B">
      <w:pPr>
        <w:jc w:val="both"/>
      </w:pPr>
      <w:r>
        <w:rPr>
          <w:b/>
          <w:u w:val="single"/>
        </w:rPr>
        <w:t>POLLUTION CONTROL EQUIPMENT</w:t>
      </w:r>
      <w:r>
        <w:t xml:space="preserve"> </w:t>
      </w:r>
    </w:p>
    <w:p w14:paraId="67336787" w14:textId="77777777" w:rsidR="00C6692B" w:rsidRDefault="00C6692B" w:rsidP="00C6692B">
      <w:pPr>
        <w:jc w:val="both"/>
      </w:pPr>
    </w:p>
    <w:p w14:paraId="3A1797EF" w14:textId="2143D434" w:rsidR="00C6692B" w:rsidRDefault="00C6692B" w:rsidP="00C6692B">
      <w:pPr>
        <w:jc w:val="both"/>
      </w:pPr>
      <w:r>
        <w:rPr>
          <w:sz w:val="20"/>
        </w:rPr>
        <w:t>Regenerative Thermal Oxidizer</w:t>
      </w:r>
      <w:r w:rsidR="00E6158A">
        <w:rPr>
          <w:sz w:val="20"/>
        </w:rPr>
        <w:t>s</w:t>
      </w:r>
      <w:r>
        <w:rPr>
          <w:sz w:val="20"/>
        </w:rPr>
        <w:t xml:space="preserve"> (RTO) No. 1 and No. 2 and associated capture system.</w:t>
      </w:r>
    </w:p>
    <w:p w14:paraId="2B5DD9EE" w14:textId="77777777" w:rsidR="00AE1D84" w:rsidRPr="008B5C27" w:rsidRDefault="00AE1D84" w:rsidP="00F62984">
      <w:pPr>
        <w:rPr>
          <w:sz w:val="20"/>
        </w:rPr>
      </w:pPr>
    </w:p>
    <w:p w14:paraId="4A7E47B1" w14:textId="77777777" w:rsidR="00AE1D84" w:rsidRDefault="00AE1D84" w:rsidP="00F62984">
      <w:pPr>
        <w:jc w:val="both"/>
        <w:rPr>
          <w:b/>
          <w:u w:val="single"/>
        </w:rPr>
      </w:pPr>
      <w:r>
        <w:rPr>
          <w:b/>
        </w:rPr>
        <w:t xml:space="preserve">I.  </w:t>
      </w:r>
      <w:r>
        <w:rPr>
          <w:b/>
          <w:u w:val="single"/>
        </w:rPr>
        <w:t>EMISSION LIMIT(S)</w:t>
      </w:r>
    </w:p>
    <w:p w14:paraId="10B101A3" w14:textId="77777777" w:rsidR="00F67C9E" w:rsidRDefault="00F67C9E" w:rsidP="00F62984">
      <w:pPr>
        <w:jc w:val="both"/>
        <w:rPr>
          <w:sz w:val="20"/>
        </w:rPr>
      </w:pPr>
    </w:p>
    <w:p w14:paraId="69912F09" w14:textId="38683473" w:rsidR="00AE1D84" w:rsidRPr="00FE0AD0" w:rsidRDefault="00F67C9E" w:rsidP="00F62984">
      <w:pPr>
        <w:jc w:val="both"/>
        <w:rPr>
          <w:sz w:val="20"/>
        </w:rPr>
      </w:pPr>
      <w:r>
        <w:rPr>
          <w:sz w:val="20"/>
        </w:rPr>
        <w:t>NA</w:t>
      </w:r>
    </w:p>
    <w:p w14:paraId="623D2FD5" w14:textId="77777777" w:rsidR="00494D15" w:rsidRPr="00EE5F4E" w:rsidRDefault="00494D15" w:rsidP="00F62984">
      <w:pPr>
        <w:jc w:val="both"/>
        <w:rPr>
          <w:sz w:val="20"/>
        </w:rPr>
      </w:pPr>
    </w:p>
    <w:p w14:paraId="6060DAFD" w14:textId="77777777" w:rsidR="00AE1D84" w:rsidRDefault="00AE1D84" w:rsidP="00F62984">
      <w:pPr>
        <w:jc w:val="both"/>
        <w:rPr>
          <w:b/>
          <w:u w:val="single"/>
        </w:rPr>
      </w:pPr>
      <w:r>
        <w:rPr>
          <w:b/>
        </w:rPr>
        <w:t xml:space="preserve">II.  </w:t>
      </w:r>
      <w:r>
        <w:rPr>
          <w:b/>
          <w:u w:val="single"/>
        </w:rPr>
        <w:t>MATERIAL LIMIT(S)</w:t>
      </w:r>
    </w:p>
    <w:p w14:paraId="7EBE093A" w14:textId="77777777" w:rsidR="00AE1D84" w:rsidRPr="00FE0AD0" w:rsidRDefault="00AE1D84" w:rsidP="00F62984">
      <w:pPr>
        <w:jc w:val="both"/>
        <w:rPr>
          <w:sz w:val="20"/>
        </w:rPr>
      </w:pPr>
    </w:p>
    <w:p w14:paraId="6B18928F" w14:textId="3376C231" w:rsidR="00494D15" w:rsidRPr="00F67C9E" w:rsidRDefault="00F67C9E" w:rsidP="00F62984">
      <w:pPr>
        <w:jc w:val="both"/>
        <w:rPr>
          <w:bCs/>
          <w:sz w:val="20"/>
        </w:rPr>
      </w:pPr>
      <w:r w:rsidRPr="00F67C9E">
        <w:rPr>
          <w:bCs/>
          <w:sz w:val="20"/>
        </w:rPr>
        <w:t>NA</w:t>
      </w:r>
    </w:p>
    <w:p w14:paraId="6E0497EE" w14:textId="77777777" w:rsidR="00F67C9E" w:rsidRPr="00EE5F4E" w:rsidRDefault="00F67C9E" w:rsidP="00F62984">
      <w:pPr>
        <w:jc w:val="both"/>
        <w:rPr>
          <w:sz w:val="20"/>
        </w:rPr>
      </w:pPr>
    </w:p>
    <w:p w14:paraId="28BB589C"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8105750" w14:textId="77777777" w:rsidR="00C6692B" w:rsidRDefault="00C6692B" w:rsidP="00C6692B">
      <w:pPr>
        <w:jc w:val="both"/>
        <w:rPr>
          <w:sz w:val="20"/>
        </w:rPr>
      </w:pPr>
    </w:p>
    <w:p w14:paraId="03182CFC" w14:textId="471A9421" w:rsidR="003110DC" w:rsidRDefault="003110DC" w:rsidP="001A3F27">
      <w:pPr>
        <w:autoSpaceDE w:val="0"/>
        <w:autoSpaceDN w:val="0"/>
        <w:adjustRightInd w:val="0"/>
        <w:jc w:val="both"/>
        <w:rPr>
          <w:rFonts w:ascii="Arial,Bold" w:hAnsi="Arial,Bold" w:cs="Arial,Bold"/>
          <w:b/>
          <w:bCs/>
          <w:sz w:val="20"/>
        </w:rPr>
      </w:pPr>
      <w:r>
        <w:rPr>
          <w:rFonts w:cs="Arial"/>
          <w:sz w:val="20"/>
        </w:rPr>
        <w:t>NA</w:t>
      </w:r>
    </w:p>
    <w:p w14:paraId="63E6FAC7" w14:textId="77777777" w:rsidR="00AE1D84" w:rsidRPr="00FB6071" w:rsidRDefault="00AE1D84" w:rsidP="00F62984">
      <w:pPr>
        <w:jc w:val="both"/>
        <w:rPr>
          <w:sz w:val="20"/>
        </w:rPr>
      </w:pPr>
    </w:p>
    <w:p w14:paraId="2F2F8999"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5FB2B1A" w14:textId="77777777" w:rsidR="00473DCC" w:rsidRDefault="00473DCC" w:rsidP="00473DCC">
      <w:pPr>
        <w:jc w:val="both"/>
        <w:rPr>
          <w:b/>
          <w:sz w:val="20"/>
          <w:u w:val="single"/>
        </w:rPr>
      </w:pPr>
    </w:p>
    <w:p w14:paraId="3456AEAC" w14:textId="22EC4C4E" w:rsidR="00AC437C" w:rsidRPr="001A3F27" w:rsidRDefault="00AC437C" w:rsidP="00AC437C">
      <w:pPr>
        <w:tabs>
          <w:tab w:val="left" w:pos="360"/>
        </w:tabs>
        <w:ind w:left="360" w:hanging="360"/>
        <w:jc w:val="both"/>
        <w:rPr>
          <w:rFonts w:ascii="Arial,Bold" w:hAnsi="Arial,Bold" w:cs="Arial,Bold"/>
          <w:b/>
          <w:bCs/>
          <w:sz w:val="20"/>
        </w:rPr>
      </w:pPr>
      <w:r w:rsidRPr="001A3F27">
        <w:rPr>
          <w:sz w:val="20"/>
        </w:rPr>
        <w:t>1.</w:t>
      </w:r>
      <w:r w:rsidRPr="001A3F27">
        <w:rPr>
          <w:sz w:val="20"/>
        </w:rPr>
        <w:tab/>
      </w:r>
      <w:r w:rsidR="00F806F6">
        <w:rPr>
          <w:sz w:val="20"/>
        </w:rPr>
        <w:t xml:space="preserve">The permittee shall equip </w:t>
      </w:r>
      <w:r w:rsidRPr="001A3F27">
        <w:rPr>
          <w:sz w:val="20"/>
        </w:rPr>
        <w:t xml:space="preserve">RTO No. 1 and RTO No. 2 with a thermocouple in the combustion chamber to monitor operating temperature of the unit.  </w:t>
      </w:r>
      <w:r w:rsidRPr="001A3F27">
        <w:rPr>
          <w:b/>
          <w:sz w:val="20"/>
        </w:rPr>
        <w:t>(</w:t>
      </w:r>
      <w:r w:rsidRPr="001A3F27">
        <w:rPr>
          <w:rFonts w:ascii="Arial,Bold" w:hAnsi="Arial,Bold" w:cs="Arial,Bold"/>
          <w:b/>
          <w:bCs/>
          <w:sz w:val="20"/>
        </w:rPr>
        <w:t>40 CFR 64.</w:t>
      </w:r>
      <w:r w:rsidR="002E1219" w:rsidRPr="001A3F27">
        <w:rPr>
          <w:rFonts w:ascii="Arial,Bold" w:hAnsi="Arial,Bold" w:cs="Arial,Bold"/>
          <w:b/>
          <w:bCs/>
          <w:sz w:val="20"/>
        </w:rPr>
        <w:t>4(e))</w:t>
      </w:r>
    </w:p>
    <w:p w14:paraId="7C77D5A5" w14:textId="6DEE54F4" w:rsidR="00AC437C" w:rsidRPr="001A3F27" w:rsidRDefault="00AC437C" w:rsidP="00AC437C">
      <w:pPr>
        <w:tabs>
          <w:tab w:val="left" w:pos="360"/>
        </w:tabs>
        <w:ind w:left="360" w:hanging="360"/>
        <w:jc w:val="both"/>
        <w:rPr>
          <w:rFonts w:ascii="Arial,Bold" w:hAnsi="Arial,Bold" w:cs="Arial,Bold"/>
          <w:b/>
          <w:bCs/>
          <w:sz w:val="20"/>
        </w:rPr>
      </w:pPr>
    </w:p>
    <w:p w14:paraId="1C4C20FE" w14:textId="48A5FD1E" w:rsidR="00AC437C" w:rsidRPr="001A3F27" w:rsidRDefault="00AC437C" w:rsidP="001A3F27">
      <w:pPr>
        <w:ind w:left="360" w:hanging="360"/>
        <w:jc w:val="both"/>
        <w:rPr>
          <w:sz w:val="20"/>
        </w:rPr>
      </w:pPr>
      <w:r w:rsidRPr="001A3F27">
        <w:rPr>
          <w:sz w:val="20"/>
        </w:rPr>
        <w:t>2.</w:t>
      </w:r>
      <w:r w:rsidRPr="001A3F27">
        <w:rPr>
          <w:sz w:val="20"/>
        </w:rPr>
        <w:tab/>
      </w:r>
      <w:r w:rsidR="00F806F6">
        <w:rPr>
          <w:sz w:val="20"/>
        </w:rPr>
        <w:t xml:space="preserve">The permittee shall equip </w:t>
      </w:r>
      <w:r w:rsidRPr="001A3F27">
        <w:rPr>
          <w:sz w:val="20"/>
        </w:rPr>
        <w:t xml:space="preserve">RTO No. 1 and RTO No. 2 with an instantaneous LCD temperature monitor.  </w:t>
      </w:r>
      <w:r w:rsidRPr="001A3F27">
        <w:rPr>
          <w:b/>
          <w:sz w:val="20"/>
        </w:rPr>
        <w:t>(</w:t>
      </w:r>
      <w:r w:rsidRPr="001A3F27">
        <w:rPr>
          <w:rFonts w:ascii="Arial,Bold" w:hAnsi="Arial,Bold" w:cs="Arial,Bold"/>
          <w:b/>
          <w:bCs/>
          <w:sz w:val="20"/>
        </w:rPr>
        <w:t>40 CFR 64.</w:t>
      </w:r>
      <w:r w:rsidR="002E1219" w:rsidRPr="001A3F27">
        <w:rPr>
          <w:rFonts w:ascii="Arial,Bold" w:hAnsi="Arial,Bold" w:cs="Arial,Bold"/>
          <w:b/>
          <w:bCs/>
          <w:sz w:val="20"/>
        </w:rPr>
        <w:t>4</w:t>
      </w:r>
      <w:r w:rsidR="00215959" w:rsidRPr="001A3F27">
        <w:rPr>
          <w:rFonts w:ascii="Arial,Bold" w:hAnsi="Arial,Bold" w:cs="Arial,Bold"/>
          <w:b/>
          <w:bCs/>
          <w:sz w:val="20"/>
        </w:rPr>
        <w:t>(e))</w:t>
      </w:r>
    </w:p>
    <w:p w14:paraId="4BAB5257" w14:textId="77777777" w:rsidR="00EB1569" w:rsidRDefault="00EB1569" w:rsidP="00892B03">
      <w:pPr>
        <w:tabs>
          <w:tab w:val="left" w:pos="360"/>
        </w:tabs>
        <w:jc w:val="both"/>
        <w:rPr>
          <w:b/>
          <w:sz w:val="20"/>
        </w:rPr>
      </w:pPr>
    </w:p>
    <w:p w14:paraId="3D3AADEA" w14:textId="77777777" w:rsidR="00AE1D84" w:rsidRPr="007D4237" w:rsidRDefault="00AE1D84" w:rsidP="00F62984">
      <w:pPr>
        <w:jc w:val="both"/>
      </w:pPr>
      <w:r>
        <w:rPr>
          <w:b/>
        </w:rPr>
        <w:t xml:space="preserve">V.  </w:t>
      </w:r>
      <w:r>
        <w:rPr>
          <w:b/>
          <w:u w:val="single"/>
        </w:rPr>
        <w:t>TESTING/SAMPLING</w:t>
      </w:r>
    </w:p>
    <w:p w14:paraId="772CEC09" w14:textId="0DBE0F53" w:rsidR="00AE1D84" w:rsidRDefault="00AE1D84" w:rsidP="00F62984">
      <w:pPr>
        <w:jc w:val="both"/>
        <w:rPr>
          <w:sz w:val="20"/>
        </w:rPr>
      </w:pPr>
    </w:p>
    <w:p w14:paraId="53482EFF" w14:textId="4BF123BC" w:rsidR="00AC7CD6" w:rsidRPr="00642CB2" w:rsidRDefault="00DD667D" w:rsidP="00642CB2">
      <w:pPr>
        <w:rPr>
          <w:rFonts w:cs="Arial"/>
          <w:b/>
          <w:bCs/>
          <w:sz w:val="20"/>
          <w:szCs w:val="18"/>
        </w:rPr>
      </w:pPr>
      <w:r w:rsidRPr="00642CB2">
        <w:rPr>
          <w:rFonts w:cs="Arial"/>
          <w:sz w:val="20"/>
          <w:szCs w:val="18"/>
        </w:rPr>
        <w:t>NA</w:t>
      </w:r>
    </w:p>
    <w:p w14:paraId="5EFE8C4B" w14:textId="77777777" w:rsidR="00AE1D84" w:rsidRPr="00FE0AD0" w:rsidRDefault="00AE1D84" w:rsidP="00F62984">
      <w:pPr>
        <w:jc w:val="both"/>
        <w:rPr>
          <w:sz w:val="20"/>
        </w:rPr>
      </w:pPr>
    </w:p>
    <w:p w14:paraId="5AA847AF" w14:textId="67A8D207" w:rsidR="007526FC" w:rsidRDefault="00AE1D84" w:rsidP="00995B40">
      <w:pPr>
        <w:jc w:val="both"/>
        <w:rPr>
          <w:b/>
          <w:u w:val="single"/>
        </w:rPr>
      </w:pPr>
      <w:r>
        <w:rPr>
          <w:b/>
        </w:rPr>
        <w:t xml:space="preserve">VI.  </w:t>
      </w:r>
      <w:r>
        <w:rPr>
          <w:b/>
          <w:u w:val="single"/>
        </w:rPr>
        <w:t>MONITORING/RECORDKEEPING</w:t>
      </w:r>
    </w:p>
    <w:p w14:paraId="34604629" w14:textId="77777777" w:rsidR="00AC437C" w:rsidRPr="00445A1A" w:rsidRDefault="00AC437C" w:rsidP="00AC437C">
      <w:pPr>
        <w:ind w:left="360"/>
        <w:jc w:val="both"/>
        <w:rPr>
          <w:b/>
          <w:sz w:val="20"/>
        </w:rPr>
      </w:pPr>
      <w:r w:rsidRPr="00445A1A">
        <w:rPr>
          <w:sz w:val="20"/>
        </w:rPr>
        <w:t xml:space="preserve">Records shall be maintained on file for a period of five years.  </w:t>
      </w:r>
      <w:r w:rsidRPr="00445A1A">
        <w:rPr>
          <w:b/>
          <w:sz w:val="20"/>
        </w:rPr>
        <w:t>(R 336.1213(3)(b)(ii))</w:t>
      </w:r>
    </w:p>
    <w:p w14:paraId="3007C012" w14:textId="77777777" w:rsidR="00AC437C" w:rsidRDefault="00AC437C" w:rsidP="00F62984">
      <w:pPr>
        <w:jc w:val="both"/>
        <w:rPr>
          <w:b/>
          <w:u w:val="single"/>
        </w:rPr>
      </w:pPr>
    </w:p>
    <w:p w14:paraId="1946EEBC" w14:textId="0DE678FB" w:rsidR="00C30040" w:rsidRDefault="00AC7CD6" w:rsidP="00E36D5D">
      <w:pPr>
        <w:numPr>
          <w:ilvl w:val="0"/>
          <w:numId w:val="43"/>
        </w:numPr>
        <w:jc w:val="both"/>
        <w:rPr>
          <w:rFonts w:cs="Arial"/>
          <w:b/>
          <w:bCs/>
          <w:sz w:val="20"/>
          <w:szCs w:val="18"/>
        </w:rPr>
      </w:pPr>
      <w:r w:rsidRPr="00AC7CD6">
        <w:rPr>
          <w:rFonts w:cs="Arial"/>
          <w:sz w:val="20"/>
          <w:szCs w:val="18"/>
        </w:rPr>
        <w:t>The permittee shall continuously monitor the combustion chamber temperature for RTO No.</w:t>
      </w:r>
      <w:r w:rsidR="003E085E">
        <w:rPr>
          <w:rFonts w:cs="Arial"/>
          <w:sz w:val="20"/>
          <w:szCs w:val="18"/>
        </w:rPr>
        <w:t xml:space="preserve"> </w:t>
      </w:r>
      <w:r w:rsidRPr="00AC7CD6">
        <w:rPr>
          <w:rFonts w:cs="Arial"/>
          <w:sz w:val="20"/>
          <w:szCs w:val="18"/>
        </w:rPr>
        <w:t xml:space="preserve">1 and RTO No. 2 and record at a minimum of once every 15 minutes in equally spaced intervals, as an indicator of proper operation for RTO No. 1 and RTO No. 2. </w:t>
      </w:r>
      <w:r w:rsidR="00642CB2">
        <w:rPr>
          <w:rFonts w:cs="Arial"/>
          <w:sz w:val="20"/>
          <w:szCs w:val="18"/>
        </w:rPr>
        <w:t xml:space="preserve"> </w:t>
      </w:r>
      <w:r w:rsidRPr="00AC7CD6">
        <w:rPr>
          <w:rFonts w:cs="Arial"/>
          <w:sz w:val="20"/>
          <w:szCs w:val="18"/>
        </w:rPr>
        <w:t>For each RTO, the indicator range is above the minimum combustion chamber temperature of either 1400</w:t>
      </w:r>
      <w:r w:rsidR="00642CB2">
        <w:rPr>
          <w:rFonts w:cs="Arial"/>
          <w:sz w:val="20"/>
          <w:szCs w:val="18"/>
          <w:vertAlign w:val="superscript"/>
        </w:rPr>
        <w:t>°</w:t>
      </w:r>
      <w:r w:rsidRPr="00AC7CD6">
        <w:rPr>
          <w:rFonts w:cs="Arial"/>
          <w:sz w:val="20"/>
          <w:szCs w:val="18"/>
        </w:rPr>
        <w:t>F.</w:t>
      </w:r>
      <w:r w:rsidR="00642CB2">
        <w:rPr>
          <w:rFonts w:cs="Arial"/>
          <w:sz w:val="20"/>
          <w:szCs w:val="18"/>
        </w:rPr>
        <w:t xml:space="preserve"> </w:t>
      </w:r>
      <w:r w:rsidRPr="00AC7CD6">
        <w:rPr>
          <w:rFonts w:cs="Arial"/>
          <w:sz w:val="20"/>
          <w:szCs w:val="18"/>
        </w:rPr>
        <w:t xml:space="preserve"> </w:t>
      </w:r>
      <w:r w:rsidRPr="00AC7CD6">
        <w:rPr>
          <w:rFonts w:cs="Arial"/>
          <w:b/>
          <w:bCs/>
          <w:sz w:val="20"/>
          <w:szCs w:val="18"/>
        </w:rPr>
        <w:t>(40 CFR 64.6(c)(1)(i) and (ii))</w:t>
      </w:r>
    </w:p>
    <w:p w14:paraId="16192CF4" w14:textId="77777777" w:rsidR="00C30040" w:rsidRDefault="00C30040" w:rsidP="002F03C1">
      <w:pPr>
        <w:ind w:left="360"/>
        <w:jc w:val="both"/>
        <w:rPr>
          <w:rFonts w:cs="Arial"/>
          <w:b/>
          <w:bCs/>
          <w:sz w:val="20"/>
          <w:szCs w:val="18"/>
        </w:rPr>
      </w:pPr>
    </w:p>
    <w:p w14:paraId="787FB4F7" w14:textId="23BAB6DC" w:rsidR="00AD5F49" w:rsidRPr="001A3F27" w:rsidRDefault="00C22324" w:rsidP="00E36D5D">
      <w:pPr>
        <w:numPr>
          <w:ilvl w:val="0"/>
          <w:numId w:val="43"/>
        </w:numPr>
        <w:jc w:val="both"/>
        <w:rPr>
          <w:b/>
          <w:sz w:val="20"/>
        </w:rPr>
      </w:pPr>
      <w:r w:rsidRPr="001A3F27">
        <w:rPr>
          <w:sz w:val="20"/>
        </w:rPr>
        <w:t xml:space="preserve">The permittee shall evaluate </w:t>
      </w:r>
      <w:r w:rsidR="00AD5F49" w:rsidRPr="001A3F27">
        <w:rPr>
          <w:sz w:val="20"/>
        </w:rPr>
        <w:t>each</w:t>
      </w:r>
      <w:r w:rsidRPr="001A3F27">
        <w:rPr>
          <w:sz w:val="20"/>
        </w:rPr>
        <w:t xml:space="preserve"> capture </w:t>
      </w:r>
      <w:r w:rsidR="007B0FF3">
        <w:rPr>
          <w:sz w:val="20"/>
        </w:rPr>
        <w:t xml:space="preserve">enclosure </w:t>
      </w:r>
      <w:r w:rsidRPr="001A3F27">
        <w:rPr>
          <w:sz w:val="20"/>
        </w:rPr>
        <w:t xml:space="preserve">system by monitoring the </w:t>
      </w:r>
      <w:r w:rsidR="00F04692">
        <w:rPr>
          <w:sz w:val="20"/>
        </w:rPr>
        <w:t>air</w:t>
      </w:r>
      <w:r w:rsidR="00C30040">
        <w:rPr>
          <w:sz w:val="20"/>
        </w:rPr>
        <w:t xml:space="preserve"> flow direction</w:t>
      </w:r>
      <w:r w:rsidRPr="001A3F27">
        <w:rPr>
          <w:sz w:val="20"/>
        </w:rPr>
        <w:t xml:space="preserve"> </w:t>
      </w:r>
      <w:r w:rsidR="00C30040">
        <w:rPr>
          <w:sz w:val="20"/>
        </w:rPr>
        <w:t xml:space="preserve">in </w:t>
      </w:r>
      <w:r w:rsidR="007B0FF3">
        <w:rPr>
          <w:sz w:val="20"/>
        </w:rPr>
        <w:t>the</w:t>
      </w:r>
      <w:r w:rsidR="00F04692">
        <w:rPr>
          <w:sz w:val="20"/>
        </w:rPr>
        <w:t xml:space="preserve"> through each </w:t>
      </w:r>
      <w:r w:rsidR="007B0FF3">
        <w:rPr>
          <w:sz w:val="20"/>
        </w:rPr>
        <w:t xml:space="preserve">non-ducted opening (NDO) </w:t>
      </w:r>
      <w:r w:rsidR="00D35FC8">
        <w:rPr>
          <w:sz w:val="20"/>
        </w:rPr>
        <w:t>via a smoke tube test</w:t>
      </w:r>
      <w:r w:rsidRPr="001A3F27">
        <w:rPr>
          <w:sz w:val="20"/>
        </w:rPr>
        <w:t xml:space="preserve">.  </w:t>
      </w:r>
      <w:r w:rsidR="00F04692">
        <w:rPr>
          <w:sz w:val="20"/>
        </w:rPr>
        <w:t>A</w:t>
      </w:r>
      <w:r w:rsidR="00AD5F49" w:rsidRPr="001A3F27">
        <w:rPr>
          <w:sz w:val="20"/>
        </w:rPr>
        <w:t xml:space="preserve"> smoke tube test shall be completed at a minimum of twice per shift </w:t>
      </w:r>
      <w:r w:rsidR="00F04692">
        <w:rPr>
          <w:sz w:val="20"/>
        </w:rPr>
        <w:t>with the results documented in a manner acceptable to the AQD District Supervisor</w:t>
      </w:r>
      <w:r w:rsidR="00AD5F49" w:rsidRPr="001A3F27">
        <w:rPr>
          <w:sz w:val="20"/>
        </w:rPr>
        <w:t xml:space="preserve">. </w:t>
      </w:r>
      <w:r w:rsidR="00F04692">
        <w:rPr>
          <w:sz w:val="20"/>
        </w:rPr>
        <w:t xml:space="preserve"> Air flow observed flowing into the booth through the NDO s</w:t>
      </w:r>
      <w:r w:rsidR="00AD5F49" w:rsidRPr="001A3F27">
        <w:rPr>
          <w:sz w:val="20"/>
        </w:rPr>
        <w:t>hall indicate</w:t>
      </w:r>
      <w:r w:rsidR="00F04692">
        <w:rPr>
          <w:sz w:val="20"/>
        </w:rPr>
        <w:t xml:space="preserve"> that the capture system is operating under </w:t>
      </w:r>
      <w:r w:rsidR="00AD5F49" w:rsidRPr="001A3F27">
        <w:rPr>
          <w:sz w:val="20"/>
        </w:rPr>
        <w:t>a negative differential pressure</w:t>
      </w:r>
      <w:r w:rsidRPr="001A3F27">
        <w:rPr>
          <w:sz w:val="20"/>
        </w:rPr>
        <w:t xml:space="preserve">. </w:t>
      </w:r>
      <w:r w:rsidR="00642CB2">
        <w:rPr>
          <w:sz w:val="20"/>
        </w:rPr>
        <w:t xml:space="preserve"> </w:t>
      </w:r>
      <w:r w:rsidRPr="001A3F27">
        <w:rPr>
          <w:b/>
          <w:sz w:val="20"/>
        </w:rPr>
        <w:t>(40 CFR 64.3(a)(2))</w:t>
      </w:r>
    </w:p>
    <w:p w14:paraId="5672FA28" w14:textId="404C8843" w:rsidR="00993CF3" w:rsidRPr="00E72CCC" w:rsidRDefault="00993CF3" w:rsidP="00993CF3">
      <w:pPr>
        <w:jc w:val="both"/>
        <w:rPr>
          <w:sz w:val="20"/>
        </w:rPr>
      </w:pPr>
    </w:p>
    <w:p w14:paraId="3A95E0C9" w14:textId="0BAA1B03" w:rsidR="0018165F" w:rsidRPr="00E72CCC" w:rsidRDefault="00E72CCC" w:rsidP="00E36D5D">
      <w:pPr>
        <w:numPr>
          <w:ilvl w:val="0"/>
          <w:numId w:val="43"/>
        </w:numPr>
        <w:jc w:val="both"/>
        <w:rPr>
          <w:b/>
          <w:sz w:val="20"/>
        </w:rPr>
      </w:pPr>
      <w:r w:rsidRPr="00E72CCC">
        <w:rPr>
          <w:sz w:val="20"/>
        </w:rPr>
        <w:t xml:space="preserve">The permittee shall evaluate the </w:t>
      </w:r>
      <w:r w:rsidR="00B977B0">
        <w:rPr>
          <w:sz w:val="20"/>
        </w:rPr>
        <w:t>solvent retention of the post-</w:t>
      </w:r>
      <w:r w:rsidRPr="00E72CCC">
        <w:rPr>
          <w:sz w:val="20"/>
        </w:rPr>
        <w:t>capture system</w:t>
      </w:r>
      <w:r w:rsidR="00B977B0">
        <w:rPr>
          <w:sz w:val="20"/>
        </w:rPr>
        <w:t xml:space="preserve"> ductwork</w:t>
      </w:r>
      <w:r w:rsidRPr="00E72CCC">
        <w:rPr>
          <w:sz w:val="20"/>
        </w:rPr>
        <w:t xml:space="preserve"> by monitoring the fan </w:t>
      </w:r>
      <w:r w:rsidR="005C1110">
        <w:rPr>
          <w:sz w:val="20"/>
        </w:rPr>
        <w:t>motor frequency</w:t>
      </w:r>
      <w:r w:rsidR="00B977B0">
        <w:rPr>
          <w:sz w:val="20"/>
        </w:rPr>
        <w:t xml:space="preserve"> of each RTO</w:t>
      </w:r>
      <w:r w:rsidRPr="00E72CCC">
        <w:rPr>
          <w:sz w:val="20"/>
        </w:rPr>
        <w:t xml:space="preserve">.  This shall be recorded </w:t>
      </w:r>
      <w:r>
        <w:rPr>
          <w:sz w:val="20"/>
        </w:rPr>
        <w:t>at least two times per shift.</w:t>
      </w:r>
      <w:r w:rsidRPr="00E72CCC">
        <w:rPr>
          <w:sz w:val="20"/>
        </w:rPr>
        <w:t xml:space="preserve">  The indicator range</w:t>
      </w:r>
      <w:r w:rsidR="00B977B0">
        <w:rPr>
          <w:sz w:val="20"/>
        </w:rPr>
        <w:t xml:space="preserve"> for RTO No. 1 is 40-60 Hz.  The indicator range for RTO No. 2 is 40-60 Hz.</w:t>
      </w:r>
      <w:r w:rsidRPr="00E72CCC">
        <w:rPr>
          <w:sz w:val="20"/>
        </w:rPr>
        <w:t xml:space="preserve">   </w:t>
      </w:r>
      <w:r w:rsidRPr="00E72CCC">
        <w:rPr>
          <w:b/>
          <w:sz w:val="20"/>
        </w:rPr>
        <w:t>(40 CFR 64.3(a)(2))</w:t>
      </w:r>
      <w:r w:rsidRPr="00E72CCC">
        <w:rPr>
          <w:sz w:val="20"/>
        </w:rPr>
        <w:t>.</w:t>
      </w:r>
    </w:p>
    <w:p w14:paraId="44D65558" w14:textId="77777777" w:rsidR="0018165F" w:rsidRDefault="0018165F" w:rsidP="0018165F">
      <w:pPr>
        <w:jc w:val="both"/>
        <w:rPr>
          <w:sz w:val="20"/>
        </w:rPr>
      </w:pPr>
    </w:p>
    <w:p w14:paraId="6D94DAB2" w14:textId="62AC1336" w:rsidR="0018165F" w:rsidRPr="00262FE8" w:rsidRDefault="0018165F" w:rsidP="00E36D5D">
      <w:pPr>
        <w:numPr>
          <w:ilvl w:val="0"/>
          <w:numId w:val="43"/>
        </w:numPr>
        <w:jc w:val="both"/>
        <w:rPr>
          <w:sz w:val="20"/>
        </w:rPr>
      </w:pPr>
      <w:r w:rsidRPr="00262FE8">
        <w:rPr>
          <w:sz w:val="20"/>
        </w:rPr>
        <w:t xml:space="preserve">The temperature monitor for the RTO shall continuously monitor the combustion chamber temperature. </w:t>
      </w:r>
      <w:r w:rsidR="00642CB2">
        <w:rPr>
          <w:sz w:val="20"/>
        </w:rPr>
        <w:t xml:space="preserve"> </w:t>
      </w:r>
      <w:r w:rsidRPr="00262FE8">
        <w:rPr>
          <w:sz w:val="20"/>
        </w:rPr>
        <w:t>The monitor shall be calibrated at the frequency specified by the manufacturer but not less than once per</w:t>
      </w:r>
      <w:r w:rsidR="00B977B0">
        <w:rPr>
          <w:sz w:val="20"/>
        </w:rPr>
        <w:t xml:space="preserve"> calendar</w:t>
      </w:r>
      <w:r w:rsidRPr="00262FE8">
        <w:rPr>
          <w:sz w:val="20"/>
        </w:rPr>
        <w:t xml:space="preserve"> year plus an inspection and/or calibration whenever instrumentation anomalies are noted. </w:t>
      </w:r>
      <w:r w:rsidR="00642CB2">
        <w:rPr>
          <w:sz w:val="20"/>
        </w:rPr>
        <w:t xml:space="preserve"> </w:t>
      </w:r>
      <w:r w:rsidRPr="00262FE8">
        <w:rPr>
          <w:b/>
          <w:bCs/>
          <w:sz w:val="20"/>
        </w:rPr>
        <w:t>(40 CFR 64.6(c)(1)(iii))</w:t>
      </w:r>
    </w:p>
    <w:p w14:paraId="53143819" w14:textId="40A26FF4" w:rsidR="0018165F" w:rsidRDefault="0018165F" w:rsidP="00993CF3">
      <w:pPr>
        <w:jc w:val="both"/>
        <w:rPr>
          <w:sz w:val="20"/>
        </w:rPr>
      </w:pPr>
    </w:p>
    <w:p w14:paraId="56C6EC9C" w14:textId="1B3260DB" w:rsidR="002F03C1" w:rsidRDefault="002F03C1" w:rsidP="00E36D5D">
      <w:pPr>
        <w:numPr>
          <w:ilvl w:val="0"/>
          <w:numId w:val="44"/>
        </w:numPr>
        <w:jc w:val="both"/>
        <w:rPr>
          <w:b/>
          <w:sz w:val="20"/>
        </w:rPr>
      </w:pPr>
      <w:r w:rsidRPr="001A3F27">
        <w:rPr>
          <w:sz w:val="20"/>
        </w:rPr>
        <w:t xml:space="preserve">The permittee </w:t>
      </w:r>
      <w:r w:rsidRPr="00895F6B">
        <w:rPr>
          <w:sz w:val="20"/>
        </w:rPr>
        <w:t xml:space="preserve">shall </w:t>
      </w:r>
      <w:r>
        <w:rPr>
          <w:sz w:val="20"/>
        </w:rPr>
        <w:t>conduct and record semiannually external inspections of the RTO No.</w:t>
      </w:r>
      <w:r w:rsidR="003E085E">
        <w:rPr>
          <w:sz w:val="20"/>
        </w:rPr>
        <w:t xml:space="preserve"> </w:t>
      </w:r>
      <w:r>
        <w:rPr>
          <w:sz w:val="20"/>
        </w:rPr>
        <w:t>1 and RTO No.</w:t>
      </w:r>
      <w:r w:rsidR="003E085E">
        <w:rPr>
          <w:sz w:val="20"/>
        </w:rPr>
        <w:t xml:space="preserve"> </w:t>
      </w:r>
      <w:r>
        <w:rPr>
          <w:sz w:val="20"/>
        </w:rPr>
        <w:t xml:space="preserve">2, and annually conduct and record internal inspections (including dampers and valves) of the RTO, inspections of all interlocks and calibrate combustion chamber temperature recorder for the proper operation of the RTOs.  </w:t>
      </w:r>
      <w:r w:rsidRPr="001A3F27">
        <w:rPr>
          <w:b/>
          <w:sz w:val="20"/>
        </w:rPr>
        <w:t>(40</w:t>
      </w:r>
      <w:r w:rsidR="00642CB2">
        <w:rPr>
          <w:b/>
          <w:sz w:val="20"/>
        </w:rPr>
        <w:t> </w:t>
      </w:r>
      <w:r w:rsidRPr="001A3F27">
        <w:rPr>
          <w:b/>
          <w:sz w:val="20"/>
        </w:rPr>
        <w:t>CFR 64.6(c)(1)(i) and (ii))</w:t>
      </w:r>
    </w:p>
    <w:p w14:paraId="28701349" w14:textId="77777777" w:rsidR="002F03C1" w:rsidRDefault="002F03C1" w:rsidP="002F03C1">
      <w:pPr>
        <w:ind w:left="360"/>
        <w:jc w:val="both"/>
        <w:rPr>
          <w:b/>
          <w:sz w:val="20"/>
        </w:rPr>
      </w:pPr>
    </w:p>
    <w:p w14:paraId="6EA09F99" w14:textId="76BA834D" w:rsidR="002F03C1" w:rsidRDefault="002F03C1" w:rsidP="00E36D5D">
      <w:pPr>
        <w:numPr>
          <w:ilvl w:val="0"/>
          <w:numId w:val="44"/>
        </w:numPr>
        <w:jc w:val="both"/>
        <w:rPr>
          <w:b/>
          <w:sz w:val="20"/>
        </w:rPr>
      </w:pPr>
      <w:r w:rsidRPr="00F432DE">
        <w:rPr>
          <w:sz w:val="20"/>
        </w:rPr>
        <w:t xml:space="preserve">The permittee shall conduct and record monthly inspections of valves, piping, control valves, motors, and linkages and inspect and lubricate the damper and fan bearings for the proper operation of the capture systems. </w:t>
      </w:r>
      <w:r w:rsidR="00642CB2">
        <w:rPr>
          <w:sz w:val="20"/>
        </w:rPr>
        <w:t xml:space="preserve"> </w:t>
      </w:r>
      <w:r w:rsidRPr="001A3F27">
        <w:rPr>
          <w:b/>
          <w:sz w:val="20"/>
        </w:rPr>
        <w:t>(40 CFR 64.6(c)(1)(i) and (ii))</w:t>
      </w:r>
    </w:p>
    <w:p w14:paraId="06C95E41" w14:textId="77777777" w:rsidR="002F03C1" w:rsidRDefault="002F03C1" w:rsidP="00DC11C1">
      <w:pPr>
        <w:jc w:val="both"/>
        <w:rPr>
          <w:b/>
          <w:sz w:val="20"/>
        </w:rPr>
      </w:pPr>
    </w:p>
    <w:p w14:paraId="0F1B3451" w14:textId="409BA1EB" w:rsidR="002F03C1" w:rsidRPr="0027462E" w:rsidRDefault="002F03C1" w:rsidP="00E36D5D">
      <w:pPr>
        <w:numPr>
          <w:ilvl w:val="0"/>
          <w:numId w:val="44"/>
        </w:numPr>
        <w:jc w:val="both"/>
        <w:rPr>
          <w:b/>
          <w:sz w:val="20"/>
        </w:rPr>
      </w:pPr>
      <w:r>
        <w:rPr>
          <w:bCs/>
          <w:sz w:val="20"/>
        </w:rPr>
        <w:t xml:space="preserve">An excursion occurs if the monthly, semiannual or annual inspections are not performed or recorded or a corrective action is not initiated within 24-hours to correct any problems identified during the inspections of the units. </w:t>
      </w:r>
      <w:r w:rsidR="00642CB2">
        <w:rPr>
          <w:bCs/>
          <w:sz w:val="20"/>
        </w:rPr>
        <w:t xml:space="preserve"> </w:t>
      </w:r>
      <w:r>
        <w:rPr>
          <w:b/>
          <w:bCs/>
          <w:sz w:val="20"/>
        </w:rPr>
        <w:t>(40 CFR 64.6(c)(2))</w:t>
      </w:r>
    </w:p>
    <w:p w14:paraId="0E487FCD" w14:textId="77777777" w:rsidR="0018165F" w:rsidRDefault="0018165F" w:rsidP="00993CF3">
      <w:pPr>
        <w:jc w:val="both"/>
        <w:rPr>
          <w:sz w:val="20"/>
        </w:rPr>
      </w:pPr>
    </w:p>
    <w:p w14:paraId="34028BF6" w14:textId="28D49F90" w:rsidR="00BB3ADA" w:rsidRDefault="00BB3ADA" w:rsidP="00E36D5D">
      <w:pPr>
        <w:numPr>
          <w:ilvl w:val="0"/>
          <w:numId w:val="44"/>
        </w:numPr>
        <w:jc w:val="both"/>
        <w:rPr>
          <w:sz w:val="20"/>
        </w:rPr>
      </w:pPr>
      <w:r>
        <w:rPr>
          <w:sz w:val="20"/>
        </w:rPr>
        <w:t>For each RTO No. 1 and RTO No. 2, an excursion is a combustion chamber temperature that is less than 1,400</w:t>
      </w:r>
      <w:r>
        <w:rPr>
          <w:rFonts w:cs="Arial"/>
          <w:sz w:val="20"/>
        </w:rPr>
        <w:t>˚</w:t>
      </w:r>
      <w:r>
        <w:rPr>
          <w:sz w:val="20"/>
        </w:rPr>
        <w:t>F based on an hourly average, during process operations.</w:t>
      </w:r>
      <w:r w:rsidR="00E6150D">
        <w:rPr>
          <w:sz w:val="20"/>
        </w:rPr>
        <w:t xml:space="preserve"> </w:t>
      </w:r>
      <w:r>
        <w:rPr>
          <w:sz w:val="20"/>
        </w:rPr>
        <w:t xml:space="preserve"> </w:t>
      </w:r>
      <w:r w:rsidRPr="00995B40">
        <w:rPr>
          <w:b/>
          <w:sz w:val="20"/>
        </w:rPr>
        <w:t>(40 CFR 64.6(c)(2))</w:t>
      </w:r>
    </w:p>
    <w:p w14:paraId="40C3EFB4" w14:textId="7F84D538" w:rsidR="000D09E5" w:rsidRDefault="000D09E5" w:rsidP="00642CB2">
      <w:pPr>
        <w:jc w:val="both"/>
        <w:rPr>
          <w:sz w:val="20"/>
        </w:rPr>
      </w:pPr>
    </w:p>
    <w:p w14:paraId="1599B63E" w14:textId="1E128043" w:rsidR="00BB3ADA" w:rsidRPr="0027462E" w:rsidRDefault="00BB3ADA" w:rsidP="00E36D5D">
      <w:pPr>
        <w:numPr>
          <w:ilvl w:val="0"/>
          <w:numId w:val="44"/>
        </w:numPr>
        <w:jc w:val="both"/>
        <w:rPr>
          <w:sz w:val="20"/>
        </w:rPr>
      </w:pPr>
      <w:bookmarkStart w:id="91" w:name="_Hlk61970917"/>
      <w:r>
        <w:rPr>
          <w:sz w:val="20"/>
        </w:rPr>
        <w:t xml:space="preserve">For the RTO capture system, an excursion </w:t>
      </w:r>
      <w:r w:rsidR="00E6158A">
        <w:rPr>
          <w:sz w:val="20"/>
        </w:rPr>
        <w:t xml:space="preserve">is </w:t>
      </w:r>
      <w:r>
        <w:rPr>
          <w:sz w:val="20"/>
        </w:rPr>
        <w:t>when the smoke tube test show</w:t>
      </w:r>
      <w:r w:rsidR="00E6158A">
        <w:rPr>
          <w:sz w:val="20"/>
        </w:rPr>
        <w:t>s</w:t>
      </w:r>
      <w:r>
        <w:rPr>
          <w:sz w:val="20"/>
        </w:rPr>
        <w:t xml:space="preserve"> gas flow is not towards the control equipment </w:t>
      </w:r>
      <w:r w:rsidR="003E085E">
        <w:rPr>
          <w:sz w:val="20"/>
        </w:rPr>
        <w:t xml:space="preserve">and </w:t>
      </w:r>
      <w:r>
        <w:rPr>
          <w:sz w:val="20"/>
        </w:rPr>
        <w:t>the RTO No.</w:t>
      </w:r>
      <w:r w:rsidR="003E085E">
        <w:rPr>
          <w:sz w:val="20"/>
        </w:rPr>
        <w:t xml:space="preserve"> </w:t>
      </w:r>
      <w:r>
        <w:rPr>
          <w:sz w:val="20"/>
        </w:rPr>
        <w:t>1 and RTO No.</w:t>
      </w:r>
      <w:r w:rsidR="003E085E">
        <w:rPr>
          <w:sz w:val="20"/>
        </w:rPr>
        <w:t xml:space="preserve"> </w:t>
      </w:r>
      <w:r>
        <w:rPr>
          <w:sz w:val="20"/>
        </w:rPr>
        <w:t xml:space="preserve">2 not </w:t>
      </w:r>
      <w:r w:rsidR="00A47BD6">
        <w:rPr>
          <w:sz w:val="20"/>
        </w:rPr>
        <w:t>operating</w:t>
      </w:r>
      <w:r>
        <w:rPr>
          <w:sz w:val="20"/>
        </w:rPr>
        <w:t xml:space="preserve"> under a negative pressure. </w:t>
      </w:r>
      <w:r w:rsidR="00642CB2">
        <w:rPr>
          <w:sz w:val="20"/>
        </w:rPr>
        <w:t xml:space="preserve"> </w:t>
      </w:r>
      <w:r w:rsidRPr="00995B40">
        <w:rPr>
          <w:b/>
          <w:sz w:val="20"/>
        </w:rPr>
        <w:t>(40 CFR 64.6(c)(2))</w:t>
      </w:r>
    </w:p>
    <w:p w14:paraId="73FD105A" w14:textId="77777777" w:rsidR="00BB3ADA" w:rsidRPr="008C29D6" w:rsidRDefault="00BB3ADA" w:rsidP="0027462E">
      <w:pPr>
        <w:ind w:left="360"/>
        <w:jc w:val="both"/>
        <w:rPr>
          <w:sz w:val="20"/>
        </w:rPr>
      </w:pPr>
    </w:p>
    <w:bookmarkEnd w:id="91"/>
    <w:p w14:paraId="20E0608D" w14:textId="11A0D7F2" w:rsidR="00BB0802" w:rsidRPr="00BB0802" w:rsidRDefault="00BB3ADA" w:rsidP="00E36D5D">
      <w:pPr>
        <w:numPr>
          <w:ilvl w:val="0"/>
          <w:numId w:val="44"/>
        </w:numPr>
        <w:jc w:val="both"/>
        <w:rPr>
          <w:sz w:val="20"/>
        </w:rPr>
      </w:pPr>
      <w:r>
        <w:rPr>
          <w:sz w:val="20"/>
        </w:rPr>
        <w:t xml:space="preserve">For RTO No.1 and RTO No, 2 </w:t>
      </w:r>
      <w:r w:rsidR="00B977B0">
        <w:rPr>
          <w:sz w:val="20"/>
        </w:rPr>
        <w:t>solvent retention systems</w:t>
      </w:r>
      <w:r>
        <w:rPr>
          <w:sz w:val="20"/>
        </w:rPr>
        <w:t xml:space="preserve">, an excursion is a departure from the </w:t>
      </w:r>
      <w:r w:rsidR="00BB0802">
        <w:rPr>
          <w:sz w:val="20"/>
        </w:rPr>
        <w:t>fan motor frequency</w:t>
      </w:r>
      <w:r w:rsidR="00D24EA0">
        <w:rPr>
          <w:sz w:val="20"/>
        </w:rPr>
        <w:t xml:space="preserve"> range</w:t>
      </w:r>
      <w:r>
        <w:rPr>
          <w:sz w:val="20"/>
        </w:rPr>
        <w:t xml:space="preserve"> established in </w:t>
      </w:r>
      <w:r w:rsidRPr="00D24EA0">
        <w:rPr>
          <w:sz w:val="20"/>
        </w:rPr>
        <w:t>SC VI.</w:t>
      </w:r>
      <w:r w:rsidR="00DD667D">
        <w:rPr>
          <w:sz w:val="20"/>
        </w:rPr>
        <w:t>3</w:t>
      </w:r>
      <w:r>
        <w:rPr>
          <w:sz w:val="20"/>
        </w:rPr>
        <w:t xml:space="preserve">. </w:t>
      </w:r>
      <w:r w:rsidR="00642CB2">
        <w:rPr>
          <w:sz w:val="20"/>
        </w:rPr>
        <w:t xml:space="preserve"> </w:t>
      </w:r>
      <w:r>
        <w:rPr>
          <w:b/>
          <w:bCs/>
          <w:sz w:val="20"/>
        </w:rPr>
        <w:t>(</w:t>
      </w:r>
      <w:r w:rsidRPr="00995B40">
        <w:rPr>
          <w:b/>
          <w:sz w:val="20"/>
        </w:rPr>
        <w:t>40 CFR 64.6(c)(2))</w:t>
      </w:r>
    </w:p>
    <w:p w14:paraId="7735CA98" w14:textId="77777777" w:rsidR="006B6078" w:rsidRDefault="006B6078" w:rsidP="0027462E"/>
    <w:p w14:paraId="34929A4A" w14:textId="1A54CC24" w:rsidR="006B6078" w:rsidRPr="006B6078" w:rsidRDefault="006B6078" w:rsidP="00E36D5D">
      <w:pPr>
        <w:numPr>
          <w:ilvl w:val="0"/>
          <w:numId w:val="44"/>
        </w:numPr>
        <w:jc w:val="both"/>
        <w:rPr>
          <w:sz w:val="20"/>
        </w:rPr>
      </w:pPr>
      <w:r w:rsidRPr="001A3F27">
        <w:rPr>
          <w:sz w:val="20"/>
        </w:rPr>
        <w:t xml:space="preserve">Upon detecting an excursion or exceedance, the owner or operator shall restore operation of FGCAMPLAN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642CB2">
        <w:rPr>
          <w:sz w:val="20"/>
        </w:rPr>
        <w:t xml:space="preserve"> </w:t>
      </w:r>
      <w:r w:rsidRPr="001A3F27">
        <w:rPr>
          <w:b/>
          <w:sz w:val="20"/>
        </w:rPr>
        <w:t>(40 CFR 64.7(d))</w:t>
      </w:r>
    </w:p>
    <w:p w14:paraId="10530D9F" w14:textId="5EC7353E" w:rsidR="00B160C9" w:rsidRDefault="00B160C9" w:rsidP="001A3F27">
      <w:pPr>
        <w:ind w:left="360"/>
        <w:jc w:val="both"/>
        <w:rPr>
          <w:sz w:val="20"/>
        </w:rPr>
      </w:pPr>
    </w:p>
    <w:p w14:paraId="289484EA" w14:textId="03D790A3" w:rsidR="00DE74C5" w:rsidRPr="00642CB2" w:rsidRDefault="00DE74C5" w:rsidP="00E36D5D">
      <w:pPr>
        <w:numPr>
          <w:ilvl w:val="0"/>
          <w:numId w:val="44"/>
        </w:numPr>
        <w:jc w:val="both"/>
        <w:rPr>
          <w:b/>
          <w:sz w:val="20"/>
        </w:rPr>
      </w:pPr>
      <w:r w:rsidRPr="00642CB2">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642CB2" w:rsidRPr="00642CB2">
        <w:rPr>
          <w:b/>
          <w:bCs/>
          <w:sz w:val="20"/>
        </w:rPr>
        <w:t xml:space="preserve">(40 </w:t>
      </w:r>
      <w:r w:rsidR="0027462E" w:rsidRPr="00642CB2">
        <w:rPr>
          <w:b/>
          <w:bCs/>
          <w:sz w:val="20"/>
        </w:rPr>
        <w:t>C</w:t>
      </w:r>
      <w:r w:rsidRPr="00642CB2">
        <w:rPr>
          <w:b/>
          <w:sz w:val="20"/>
        </w:rPr>
        <w:t>FR 64.6(c)(3), 40 CFR 64.7(c))</w:t>
      </w:r>
    </w:p>
    <w:p w14:paraId="78C424D9" w14:textId="77777777" w:rsidR="00993CF3" w:rsidRDefault="00993CF3" w:rsidP="00993CF3">
      <w:pPr>
        <w:jc w:val="both"/>
        <w:rPr>
          <w:sz w:val="20"/>
        </w:rPr>
      </w:pPr>
    </w:p>
    <w:p w14:paraId="4798D078" w14:textId="1CCA7EC3" w:rsidR="0027462E" w:rsidRDefault="00DE74C5" w:rsidP="00E36D5D">
      <w:pPr>
        <w:numPr>
          <w:ilvl w:val="0"/>
          <w:numId w:val="44"/>
        </w:numPr>
        <w:jc w:val="both"/>
        <w:rPr>
          <w:b/>
          <w:sz w:val="20"/>
        </w:rPr>
      </w:pPr>
      <w:r>
        <w:rPr>
          <w:sz w:val="20"/>
        </w:rPr>
        <w:t xml:space="preserve">The permittee shall properly maintain the monitoring system, including keeping necessary parts for routine repair of the monitoring equipment.  </w:t>
      </w:r>
      <w:r>
        <w:rPr>
          <w:b/>
          <w:sz w:val="20"/>
        </w:rPr>
        <w:t>(40 CFR 64.7(b))</w:t>
      </w:r>
    </w:p>
    <w:p w14:paraId="3CD828D3" w14:textId="77777777" w:rsidR="0027462E" w:rsidRDefault="0027462E" w:rsidP="0027462E">
      <w:pPr>
        <w:jc w:val="both"/>
        <w:rPr>
          <w:b/>
          <w:sz w:val="20"/>
        </w:rPr>
      </w:pPr>
    </w:p>
    <w:p w14:paraId="354A0CD4" w14:textId="09FE298E" w:rsidR="00213F5C" w:rsidRDefault="00DE74C5" w:rsidP="00E36D5D">
      <w:pPr>
        <w:numPr>
          <w:ilvl w:val="0"/>
          <w:numId w:val="44"/>
        </w:numPr>
        <w:jc w:val="both"/>
        <w:rPr>
          <w:b/>
          <w:sz w:val="20"/>
        </w:rPr>
      </w:pPr>
      <w:r w:rsidRPr="00213F5C">
        <w:rPr>
          <w:sz w:val="20"/>
        </w:rPr>
        <w:t>The permittee shall maintain records of monitoring data, monitor performance data, corrective actions taken, any</w:t>
      </w:r>
      <w:r>
        <w:rPr>
          <w:sz w:val="20"/>
        </w:rPr>
        <w:t xml:space="preserve">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3766D6AC" w14:textId="77777777" w:rsidR="00AE1D84" w:rsidRPr="008B5C27" w:rsidRDefault="00AE1D84" w:rsidP="00F62984">
      <w:pPr>
        <w:jc w:val="both"/>
        <w:rPr>
          <w:sz w:val="20"/>
        </w:rPr>
      </w:pPr>
    </w:p>
    <w:p w14:paraId="7F465BFF" w14:textId="77777777" w:rsidR="00AE1D84" w:rsidRPr="00FC1F2C" w:rsidRDefault="00AE1D84" w:rsidP="00F62984">
      <w:pPr>
        <w:jc w:val="both"/>
      </w:pPr>
      <w:r>
        <w:rPr>
          <w:b/>
        </w:rPr>
        <w:t xml:space="preserve">VII.  </w:t>
      </w:r>
      <w:r>
        <w:rPr>
          <w:b/>
          <w:u w:val="single"/>
        </w:rPr>
        <w:t>REPORTING</w:t>
      </w:r>
    </w:p>
    <w:p w14:paraId="49444BD5" w14:textId="580B5810" w:rsidR="00AE1D84" w:rsidRDefault="00AE1D84" w:rsidP="00F62984">
      <w:pPr>
        <w:jc w:val="both"/>
        <w:rPr>
          <w:sz w:val="20"/>
        </w:rPr>
      </w:pPr>
    </w:p>
    <w:p w14:paraId="57F49C63" w14:textId="637EA55E" w:rsidR="00C154FD" w:rsidRPr="00E36D5D" w:rsidRDefault="00C154FD" w:rsidP="00E36D5D">
      <w:pPr>
        <w:pStyle w:val="ListParagraph"/>
        <w:numPr>
          <w:ilvl w:val="0"/>
          <w:numId w:val="48"/>
        </w:numPr>
        <w:jc w:val="both"/>
        <w:rPr>
          <w:b/>
          <w:sz w:val="20"/>
        </w:rPr>
      </w:pPr>
      <w:r w:rsidRPr="00E36D5D">
        <w:rPr>
          <w:sz w:val="20"/>
        </w:rPr>
        <w:t xml:space="preserve">Prompt reporting of deviations pursuant to General Conditions 21 and 22 of Part A.  </w:t>
      </w:r>
      <w:r w:rsidRPr="00E36D5D">
        <w:rPr>
          <w:b/>
          <w:sz w:val="20"/>
        </w:rPr>
        <w:t>(R 336.1213(3)(c)(ii))</w:t>
      </w:r>
    </w:p>
    <w:p w14:paraId="65EAAD31" w14:textId="77777777" w:rsidR="0027462E" w:rsidRPr="00C0388E" w:rsidRDefault="0027462E" w:rsidP="00C154FD">
      <w:pPr>
        <w:jc w:val="both"/>
        <w:rPr>
          <w:sz w:val="20"/>
        </w:rPr>
      </w:pPr>
    </w:p>
    <w:p w14:paraId="1A775F1F" w14:textId="58E2B6A9" w:rsidR="00C154FD" w:rsidRPr="00E36D5D" w:rsidRDefault="00C154FD" w:rsidP="00E36D5D">
      <w:pPr>
        <w:pStyle w:val="ListParagraph"/>
        <w:numPr>
          <w:ilvl w:val="0"/>
          <w:numId w:val="48"/>
        </w:numPr>
        <w:jc w:val="both"/>
        <w:rPr>
          <w:b/>
          <w:sz w:val="20"/>
        </w:rPr>
      </w:pPr>
      <w:r w:rsidRPr="00E36D5D">
        <w:rPr>
          <w:sz w:val="20"/>
        </w:rPr>
        <w:t>Semiannual reporting of monitoring and deviations pursuant to General Condition 23 of Part A.  The report shall be postmarked or</w:t>
      </w:r>
      <w:r w:rsidRPr="00E36D5D">
        <w:rPr>
          <w:b/>
          <w:i/>
          <w:sz w:val="20"/>
        </w:rPr>
        <w:t xml:space="preserve"> </w:t>
      </w:r>
      <w:r w:rsidRPr="00E36D5D">
        <w:rPr>
          <w:sz w:val="20"/>
        </w:rPr>
        <w:t xml:space="preserve">received by the appropriate AQD District Office by March 15 for reporting period July 1 to December 31 and September 15 for reporting period January 1 to June 30.  </w:t>
      </w:r>
      <w:r w:rsidRPr="00E36D5D">
        <w:rPr>
          <w:b/>
          <w:sz w:val="20"/>
        </w:rPr>
        <w:t>(R 336.1213(3)(c)(i))</w:t>
      </w:r>
    </w:p>
    <w:p w14:paraId="7088F549" w14:textId="77777777" w:rsidR="00C154FD" w:rsidRPr="00C0388E" w:rsidRDefault="00C154FD" w:rsidP="00C154FD">
      <w:pPr>
        <w:jc w:val="both"/>
        <w:rPr>
          <w:sz w:val="20"/>
        </w:rPr>
      </w:pPr>
    </w:p>
    <w:p w14:paraId="6076FC31" w14:textId="0F4973ED" w:rsidR="00993CF3" w:rsidRPr="00E36D5D" w:rsidRDefault="00C154FD" w:rsidP="00E36D5D">
      <w:pPr>
        <w:pStyle w:val="ListParagraph"/>
        <w:numPr>
          <w:ilvl w:val="0"/>
          <w:numId w:val="48"/>
        </w:numPr>
        <w:jc w:val="both"/>
        <w:rPr>
          <w:sz w:val="20"/>
        </w:rPr>
      </w:pPr>
      <w:r w:rsidRPr="00E36D5D">
        <w:rPr>
          <w:sz w:val="20"/>
        </w:rPr>
        <w:t>Annual certification of compliance pursuant to General Conditions 19 and 20 of Part A.  The report shall be postmarked or</w:t>
      </w:r>
      <w:r w:rsidRPr="00E36D5D">
        <w:rPr>
          <w:b/>
          <w:i/>
          <w:sz w:val="20"/>
        </w:rPr>
        <w:t xml:space="preserve"> </w:t>
      </w:r>
      <w:r w:rsidRPr="00E36D5D">
        <w:rPr>
          <w:sz w:val="20"/>
        </w:rPr>
        <w:t xml:space="preserve">received by the appropriate AQD District Office by March 15 for the previous calendar year.  </w:t>
      </w:r>
      <w:r w:rsidRPr="00E36D5D">
        <w:rPr>
          <w:b/>
          <w:sz w:val="20"/>
        </w:rPr>
        <w:t>(R 336.1213(4)(c))</w:t>
      </w:r>
    </w:p>
    <w:p w14:paraId="0FF11355" w14:textId="77777777" w:rsidR="00993CF3" w:rsidRDefault="00993CF3" w:rsidP="001A3F27">
      <w:pPr>
        <w:ind w:left="360"/>
        <w:jc w:val="both"/>
        <w:rPr>
          <w:sz w:val="20"/>
        </w:rPr>
      </w:pPr>
    </w:p>
    <w:p w14:paraId="52712700" w14:textId="1C6A78F1" w:rsidR="00C154FD" w:rsidRPr="00E36D5D" w:rsidRDefault="00C154FD" w:rsidP="00E36D5D">
      <w:pPr>
        <w:pStyle w:val="ListParagraph"/>
        <w:numPr>
          <w:ilvl w:val="0"/>
          <w:numId w:val="48"/>
        </w:numPr>
        <w:spacing w:after="120"/>
        <w:jc w:val="both"/>
        <w:rPr>
          <w:sz w:val="20"/>
        </w:rPr>
      </w:pPr>
      <w:r w:rsidRPr="00E36D5D">
        <w:rPr>
          <w:rFonts w:cs="Arial"/>
          <w:sz w:val="20"/>
        </w:rPr>
        <w:t xml:space="preserve">Each semiannual report of monitoring and </w:t>
      </w:r>
      <w:r w:rsidR="00B977B0" w:rsidRPr="00E36D5D">
        <w:rPr>
          <w:rFonts w:cs="Arial"/>
          <w:sz w:val="20"/>
        </w:rPr>
        <w:t>excursions</w:t>
      </w:r>
      <w:r w:rsidRPr="00E36D5D">
        <w:rPr>
          <w:rFonts w:cs="Arial"/>
          <w:sz w:val="20"/>
        </w:rPr>
        <w:t xml:space="preserve"> shall include the following:</w:t>
      </w:r>
    </w:p>
    <w:p w14:paraId="7F5584DD" w14:textId="7B3477CB" w:rsidR="009A5E08" w:rsidRPr="00E72CCC" w:rsidRDefault="009A5E08" w:rsidP="00E36D5D">
      <w:pPr>
        <w:numPr>
          <w:ilvl w:val="1"/>
          <w:numId w:val="42"/>
        </w:numPr>
        <w:spacing w:after="120"/>
        <w:jc w:val="both"/>
        <w:rPr>
          <w:rFonts w:cs="Arial"/>
          <w:sz w:val="20"/>
        </w:rPr>
      </w:pPr>
      <w:r w:rsidRPr="00E72CCC">
        <w:rPr>
          <w:rFonts w:cs="Arial"/>
          <w:sz w:val="20"/>
        </w:rPr>
        <w:t>Summary information on the number, duration and cause of ex</w:t>
      </w:r>
      <w:r w:rsidR="00226863" w:rsidRPr="00E72CCC">
        <w:rPr>
          <w:rFonts w:cs="Arial"/>
          <w:sz w:val="20"/>
        </w:rPr>
        <w:t>cursions/exceedances and the corrective actions taken.</w:t>
      </w:r>
      <w:r w:rsidR="00642CB2">
        <w:rPr>
          <w:rFonts w:cs="Arial"/>
          <w:sz w:val="20"/>
        </w:rPr>
        <w:t xml:space="preserve"> </w:t>
      </w:r>
      <w:r w:rsidR="00226863" w:rsidRPr="00E72CCC">
        <w:rPr>
          <w:rFonts w:cs="Arial"/>
          <w:sz w:val="20"/>
        </w:rPr>
        <w:t xml:space="preserve"> If there are no excursions/exceedances in the reporting period, then this report shall include a statement that there were no excursions/exceedances. </w:t>
      </w:r>
      <w:r w:rsidR="00642CB2">
        <w:rPr>
          <w:rFonts w:cs="Arial"/>
          <w:sz w:val="20"/>
        </w:rPr>
        <w:t xml:space="preserve"> </w:t>
      </w:r>
      <w:r w:rsidR="00226863" w:rsidRPr="00E72CCC">
        <w:rPr>
          <w:rFonts w:cs="Arial"/>
          <w:b/>
          <w:sz w:val="20"/>
        </w:rPr>
        <w:t>(40 CFR 64.9(a)(2)(i), R 336.1213(3)(c))</w:t>
      </w:r>
    </w:p>
    <w:p w14:paraId="510930DC" w14:textId="3095BB05" w:rsidR="00993CF3" w:rsidRPr="001A3F27" w:rsidRDefault="00226863" w:rsidP="00E36D5D">
      <w:pPr>
        <w:numPr>
          <w:ilvl w:val="1"/>
          <w:numId w:val="42"/>
        </w:numPr>
        <w:jc w:val="both"/>
        <w:rPr>
          <w:rFonts w:cs="Arial"/>
          <w:sz w:val="20"/>
        </w:rPr>
      </w:pPr>
      <w:r w:rsidRPr="001A3F27">
        <w:rPr>
          <w:rFonts w:cs="Arial"/>
          <w:bCs/>
          <w:sz w:val="20"/>
        </w:rPr>
        <w:t>Summary information on monitor downtime.</w:t>
      </w:r>
      <w:r w:rsidR="00642CB2">
        <w:rPr>
          <w:rFonts w:cs="Arial"/>
          <w:bCs/>
          <w:sz w:val="20"/>
        </w:rPr>
        <w:t xml:space="preserve"> </w:t>
      </w:r>
      <w:r w:rsidRPr="001A3F27">
        <w:rPr>
          <w:rFonts w:cs="Arial"/>
          <w:bCs/>
          <w:sz w:val="20"/>
        </w:rPr>
        <w:t xml:space="preserve"> If there were no periods of monitor downtime in the reporting period, then this report shall include a statement that there were no periods of monitor downtime.</w:t>
      </w:r>
      <w:r w:rsidR="00642CB2">
        <w:rPr>
          <w:rFonts w:cs="Arial"/>
          <w:bCs/>
          <w:sz w:val="20"/>
        </w:rPr>
        <w:t xml:space="preserve"> </w:t>
      </w:r>
      <w:r w:rsidRPr="00226863">
        <w:rPr>
          <w:rFonts w:cs="Arial"/>
          <w:b/>
          <w:sz w:val="20"/>
        </w:rPr>
        <w:t xml:space="preserve"> </w:t>
      </w:r>
      <w:r w:rsidRPr="001A3F27">
        <w:rPr>
          <w:rFonts w:cs="Arial"/>
          <w:b/>
          <w:sz w:val="20"/>
        </w:rPr>
        <w:t>(40 CFR 64.9(a)(2)(ii)</w:t>
      </w:r>
      <w:r w:rsidRPr="00226863">
        <w:rPr>
          <w:rFonts w:cs="Arial"/>
          <w:b/>
          <w:sz w:val="20"/>
        </w:rPr>
        <w:t>, R 336.1213(3)(c))</w:t>
      </w:r>
    </w:p>
    <w:p w14:paraId="0B75E27E" w14:textId="77777777" w:rsidR="00AE1D84" w:rsidRPr="00FE0AD0" w:rsidRDefault="00AE1D84" w:rsidP="00F62984">
      <w:pPr>
        <w:ind w:right="72"/>
        <w:jc w:val="both"/>
        <w:rPr>
          <w:rFonts w:cs="Arial"/>
          <w:sz w:val="20"/>
        </w:rPr>
      </w:pPr>
    </w:p>
    <w:p w14:paraId="447EA1FD" w14:textId="77777777" w:rsidR="00AE1D84" w:rsidRPr="00FC1F2C" w:rsidRDefault="00AE1D84" w:rsidP="00F62984">
      <w:pPr>
        <w:jc w:val="both"/>
        <w:rPr>
          <w:rFonts w:cs="Arial"/>
          <w:sz w:val="20"/>
        </w:rPr>
      </w:pPr>
      <w:r w:rsidRPr="00FE0AD0">
        <w:rPr>
          <w:rFonts w:cs="Arial"/>
          <w:b/>
          <w:sz w:val="20"/>
        </w:rPr>
        <w:t>See Appendix 8</w:t>
      </w:r>
    </w:p>
    <w:p w14:paraId="491932D0" w14:textId="77777777" w:rsidR="00AE1D84" w:rsidRPr="00E111A8" w:rsidRDefault="00AE1D84" w:rsidP="00F62984">
      <w:pPr>
        <w:jc w:val="both"/>
        <w:rPr>
          <w:rFonts w:cs="Arial"/>
          <w:sz w:val="20"/>
        </w:rPr>
      </w:pPr>
    </w:p>
    <w:p w14:paraId="66BF2F79" w14:textId="77777777" w:rsidR="00AE1D84" w:rsidRDefault="00AE1D84" w:rsidP="00F62984">
      <w:pPr>
        <w:jc w:val="both"/>
      </w:pPr>
      <w:r>
        <w:rPr>
          <w:b/>
        </w:rPr>
        <w:t xml:space="preserve">VIII.  </w:t>
      </w:r>
      <w:r>
        <w:rPr>
          <w:b/>
          <w:u w:val="single"/>
        </w:rPr>
        <w:t>STACK/VENT RESTRICTION(S)</w:t>
      </w:r>
    </w:p>
    <w:p w14:paraId="4F8D33F6" w14:textId="77777777" w:rsidR="00AE1D84" w:rsidRDefault="00AE1D84" w:rsidP="00F62984">
      <w:pPr>
        <w:jc w:val="both"/>
        <w:rPr>
          <w:sz w:val="20"/>
        </w:rPr>
      </w:pPr>
    </w:p>
    <w:p w14:paraId="4E0AE6A7" w14:textId="655F8921" w:rsidR="004F5DF2" w:rsidRDefault="00642CB2" w:rsidP="004F5DF2">
      <w:pPr>
        <w:jc w:val="both"/>
        <w:rPr>
          <w:sz w:val="20"/>
        </w:rPr>
      </w:pPr>
      <w:r>
        <w:rPr>
          <w:sz w:val="20"/>
        </w:rPr>
        <w:t>NA</w:t>
      </w:r>
    </w:p>
    <w:p w14:paraId="1D1C97B9" w14:textId="77777777" w:rsidR="00642CB2" w:rsidRPr="00EE5F4E" w:rsidRDefault="00642CB2" w:rsidP="004F5DF2">
      <w:pPr>
        <w:jc w:val="both"/>
        <w:rPr>
          <w:sz w:val="20"/>
        </w:rPr>
      </w:pPr>
    </w:p>
    <w:p w14:paraId="133F7B9F" w14:textId="77777777" w:rsidR="00AE1D84" w:rsidRDefault="00AE1D84" w:rsidP="00F62984">
      <w:pPr>
        <w:jc w:val="both"/>
      </w:pPr>
      <w:r>
        <w:rPr>
          <w:b/>
        </w:rPr>
        <w:t xml:space="preserve">IX.  </w:t>
      </w:r>
      <w:r>
        <w:rPr>
          <w:b/>
          <w:u w:val="single"/>
        </w:rPr>
        <w:t>OTHER REQUIREMENT(S)</w:t>
      </w:r>
    </w:p>
    <w:p w14:paraId="33003770" w14:textId="77777777" w:rsidR="00473DCC" w:rsidRDefault="00473DCC" w:rsidP="00473DCC">
      <w:pPr>
        <w:jc w:val="both"/>
        <w:rPr>
          <w:sz w:val="20"/>
        </w:rPr>
      </w:pPr>
    </w:p>
    <w:p w14:paraId="715C69BE" w14:textId="059D07D9" w:rsidR="002973A2" w:rsidRDefault="00226863" w:rsidP="00226863">
      <w:pPr>
        <w:ind w:left="360" w:hanging="360"/>
        <w:jc w:val="both"/>
        <w:rPr>
          <w:sz w:val="20"/>
        </w:rPr>
      </w:pPr>
      <w:r>
        <w:rPr>
          <w:sz w:val="20"/>
        </w:rPr>
        <w:t>1.</w:t>
      </w:r>
      <w:r>
        <w:rPr>
          <w:sz w:val="20"/>
        </w:rPr>
        <w:tab/>
        <w:t xml:space="preserve">The permittee shall comply with all applicable requirements of 40 CFR Part 64.  </w:t>
      </w:r>
      <w:r>
        <w:rPr>
          <w:b/>
          <w:sz w:val="20"/>
        </w:rPr>
        <w:t>(40 CFR Part 64)</w:t>
      </w:r>
    </w:p>
    <w:p w14:paraId="32A30F3B" w14:textId="77777777" w:rsidR="002973A2" w:rsidRPr="00F33125" w:rsidRDefault="002973A2" w:rsidP="00226863">
      <w:pPr>
        <w:ind w:left="360" w:hanging="360"/>
        <w:jc w:val="both"/>
        <w:rPr>
          <w:sz w:val="20"/>
        </w:rPr>
      </w:pPr>
    </w:p>
    <w:p w14:paraId="173FF439" w14:textId="41AD0F77" w:rsidR="002973A2" w:rsidRPr="002973A2" w:rsidRDefault="002973A2" w:rsidP="002973A2">
      <w:pPr>
        <w:ind w:left="360" w:hanging="360"/>
        <w:jc w:val="both"/>
        <w:rPr>
          <w:b/>
          <w:sz w:val="20"/>
        </w:rPr>
      </w:pPr>
      <w:r>
        <w:rPr>
          <w:sz w:val="20"/>
        </w:rPr>
        <w:t>2.</w:t>
      </w:r>
      <w:r>
        <w:rPr>
          <w:sz w:val="20"/>
        </w:rPr>
        <w:tab/>
      </w:r>
      <w:r w:rsidR="00226863" w:rsidRPr="002973A2">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226863" w:rsidRPr="002973A2">
        <w:rPr>
          <w:b/>
          <w:sz w:val="20"/>
        </w:rPr>
        <w:t>(40 CFR 64.7(e))</w:t>
      </w:r>
    </w:p>
    <w:p w14:paraId="25C70E68" w14:textId="6CF55AC9" w:rsidR="000662AD" w:rsidRDefault="000662AD" w:rsidP="00F62984">
      <w:pPr>
        <w:jc w:val="both"/>
        <w:rPr>
          <w:sz w:val="20"/>
        </w:rPr>
      </w:pPr>
    </w:p>
    <w:p w14:paraId="1BA8D545" w14:textId="77777777" w:rsidR="00642CB2" w:rsidRPr="00FE0AD0" w:rsidRDefault="00642CB2" w:rsidP="00F62984">
      <w:pPr>
        <w:jc w:val="both"/>
        <w:rPr>
          <w:sz w:val="20"/>
        </w:rPr>
      </w:pPr>
    </w:p>
    <w:p w14:paraId="608077FB" w14:textId="77777777" w:rsidR="00AE1D84" w:rsidRPr="00B90185" w:rsidRDefault="00AE1D84" w:rsidP="00F62984">
      <w:pPr>
        <w:jc w:val="both"/>
        <w:rPr>
          <w:b/>
          <w:sz w:val="20"/>
        </w:rPr>
      </w:pPr>
      <w:r w:rsidRPr="00B90185">
        <w:rPr>
          <w:b/>
          <w:sz w:val="20"/>
          <w:u w:val="single"/>
        </w:rPr>
        <w:t>Footnotes</w:t>
      </w:r>
      <w:r w:rsidRPr="00B90185">
        <w:rPr>
          <w:b/>
          <w:sz w:val="20"/>
        </w:rPr>
        <w:t>:</w:t>
      </w:r>
    </w:p>
    <w:p w14:paraId="3B87CDF9"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3F5919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E00ACD" w14:textId="77777777" w:rsidR="008427BE" w:rsidRPr="003A327D" w:rsidRDefault="008427BE" w:rsidP="008427BE">
      <w:pPr>
        <w:jc w:val="both"/>
        <w:rPr>
          <w:sz w:val="20"/>
        </w:rPr>
      </w:pPr>
    </w:p>
    <w:p w14:paraId="6A5CF81B" w14:textId="77777777" w:rsidR="00473DCC" w:rsidRPr="009917D7" w:rsidRDefault="00473DCC" w:rsidP="00703E4F">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2" w:name="_Toc75873162"/>
      <w:r w:rsidRPr="009917D7">
        <w:rPr>
          <w:bCs/>
          <w:iCs/>
          <w:szCs w:val="28"/>
        </w:rPr>
        <w:lastRenderedPageBreak/>
        <w:t>FGCOLDCLEANERS</w:t>
      </w:r>
      <w:bookmarkEnd w:id="92"/>
    </w:p>
    <w:p w14:paraId="0BA71BB3" w14:textId="77777777" w:rsidR="00473DCC" w:rsidRPr="009917D7" w:rsidRDefault="00473DCC" w:rsidP="00703E4F">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4DE471E" w14:textId="77777777" w:rsidR="00473DCC" w:rsidRPr="009917D7" w:rsidRDefault="00473DCC" w:rsidP="00703E4F">
      <w:pPr>
        <w:rPr>
          <w:sz w:val="20"/>
        </w:rPr>
      </w:pPr>
    </w:p>
    <w:p w14:paraId="08F58128" w14:textId="77777777" w:rsidR="00473DCC" w:rsidRPr="009917D7" w:rsidRDefault="00473DCC" w:rsidP="00703E4F">
      <w:pPr>
        <w:rPr>
          <w:sz w:val="20"/>
        </w:rPr>
      </w:pPr>
    </w:p>
    <w:p w14:paraId="4D688843" w14:textId="77777777" w:rsidR="00473DCC" w:rsidRPr="009917D7" w:rsidRDefault="00473DCC" w:rsidP="00703E4F">
      <w:pPr>
        <w:jc w:val="both"/>
        <w:rPr>
          <w:b/>
          <w:sz w:val="20"/>
          <w:u w:val="single"/>
        </w:rPr>
      </w:pPr>
      <w:r w:rsidRPr="009917D7">
        <w:rPr>
          <w:b/>
          <w:u w:val="single"/>
        </w:rPr>
        <w:t>DESCRIPTION</w:t>
      </w:r>
    </w:p>
    <w:p w14:paraId="3E405D0A" w14:textId="77777777" w:rsidR="00473DCC" w:rsidRPr="009917D7" w:rsidRDefault="00473DCC" w:rsidP="00703E4F">
      <w:pPr>
        <w:jc w:val="both"/>
        <w:rPr>
          <w:sz w:val="20"/>
        </w:rPr>
      </w:pPr>
    </w:p>
    <w:p w14:paraId="463E1549" w14:textId="77777777" w:rsidR="00473DCC" w:rsidRPr="009917D7" w:rsidRDefault="00473DCC" w:rsidP="00703E4F">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6C36464" w14:textId="77777777" w:rsidR="00473DCC" w:rsidRPr="009917D7" w:rsidRDefault="00473DCC" w:rsidP="00703E4F">
      <w:pPr>
        <w:jc w:val="both"/>
        <w:rPr>
          <w:sz w:val="20"/>
        </w:rPr>
      </w:pPr>
    </w:p>
    <w:p w14:paraId="20EF2620" w14:textId="0495C608" w:rsidR="00473DCC" w:rsidRPr="009917D7" w:rsidRDefault="00473DCC" w:rsidP="00703E4F">
      <w:pPr>
        <w:jc w:val="both"/>
        <w:rPr>
          <w:sz w:val="20"/>
        </w:rPr>
      </w:pPr>
      <w:r w:rsidRPr="009917D7">
        <w:rPr>
          <w:b/>
          <w:sz w:val="20"/>
        </w:rPr>
        <w:t>Emission Unit:</w:t>
      </w:r>
      <w:r w:rsidRPr="009917D7">
        <w:rPr>
          <w:sz w:val="20"/>
        </w:rPr>
        <w:t xml:space="preserve">  </w:t>
      </w:r>
      <w:r>
        <w:rPr>
          <w:bCs/>
          <w:sz w:val="20"/>
        </w:rPr>
        <w:t>EUPARTWASH</w:t>
      </w:r>
    </w:p>
    <w:p w14:paraId="11964C48" w14:textId="77777777" w:rsidR="00473DCC" w:rsidRDefault="00473DCC" w:rsidP="00703E4F">
      <w:pPr>
        <w:jc w:val="both"/>
        <w:rPr>
          <w:b/>
          <w:sz w:val="20"/>
          <w:u w:val="single"/>
        </w:rPr>
      </w:pPr>
    </w:p>
    <w:p w14:paraId="4DF9118A" w14:textId="77777777" w:rsidR="00473DCC" w:rsidRPr="00543E7D" w:rsidRDefault="00473DCC" w:rsidP="00703E4F">
      <w:pPr>
        <w:jc w:val="both"/>
        <w:rPr>
          <w:b/>
          <w:u w:val="single"/>
        </w:rPr>
      </w:pPr>
      <w:r w:rsidRPr="00543E7D">
        <w:rPr>
          <w:b/>
          <w:u w:val="single"/>
        </w:rPr>
        <w:t>POLLUTION CONTROL EQUIPMENT</w:t>
      </w:r>
    </w:p>
    <w:p w14:paraId="6722BB7D" w14:textId="77777777" w:rsidR="00473DCC" w:rsidRPr="00C935C9" w:rsidRDefault="00473DCC" w:rsidP="00703E4F">
      <w:pPr>
        <w:jc w:val="both"/>
        <w:rPr>
          <w:sz w:val="20"/>
        </w:rPr>
      </w:pPr>
    </w:p>
    <w:p w14:paraId="3A7F9AE1" w14:textId="77777777" w:rsidR="00473DCC" w:rsidRPr="000A50F2" w:rsidRDefault="00473DCC" w:rsidP="00703E4F">
      <w:pPr>
        <w:jc w:val="both"/>
        <w:rPr>
          <w:sz w:val="20"/>
        </w:rPr>
      </w:pPr>
      <w:r w:rsidRPr="000A50F2">
        <w:rPr>
          <w:sz w:val="20"/>
        </w:rPr>
        <w:t>NA</w:t>
      </w:r>
    </w:p>
    <w:p w14:paraId="4C6575DD" w14:textId="77777777" w:rsidR="00473DCC" w:rsidRPr="003525B0" w:rsidRDefault="00473DCC" w:rsidP="00703E4F">
      <w:pPr>
        <w:jc w:val="both"/>
        <w:rPr>
          <w:sz w:val="20"/>
        </w:rPr>
      </w:pPr>
    </w:p>
    <w:p w14:paraId="6B678E1A" w14:textId="77777777" w:rsidR="00473DCC" w:rsidRPr="009917D7" w:rsidRDefault="00473DCC" w:rsidP="00703E4F">
      <w:pPr>
        <w:jc w:val="both"/>
      </w:pPr>
      <w:r w:rsidRPr="009917D7">
        <w:rPr>
          <w:b/>
        </w:rPr>
        <w:t xml:space="preserve">I.  </w:t>
      </w:r>
      <w:r w:rsidRPr="009917D7">
        <w:rPr>
          <w:b/>
          <w:u w:val="single"/>
        </w:rPr>
        <w:t>EMISSION LIMIT(S)</w:t>
      </w:r>
    </w:p>
    <w:p w14:paraId="7EC36E15" w14:textId="77777777" w:rsidR="00473DCC" w:rsidRPr="009917D7" w:rsidRDefault="00473DCC" w:rsidP="00703E4F">
      <w:pPr>
        <w:jc w:val="both"/>
        <w:rPr>
          <w:sz w:val="20"/>
        </w:rPr>
      </w:pPr>
    </w:p>
    <w:p w14:paraId="2A631889" w14:textId="77777777" w:rsidR="00473DCC" w:rsidRPr="009917D7" w:rsidRDefault="00473DCC" w:rsidP="00703E4F">
      <w:pPr>
        <w:jc w:val="both"/>
        <w:rPr>
          <w:sz w:val="20"/>
        </w:rPr>
      </w:pPr>
      <w:r w:rsidRPr="009917D7">
        <w:rPr>
          <w:sz w:val="20"/>
        </w:rPr>
        <w:t>NA</w:t>
      </w:r>
    </w:p>
    <w:p w14:paraId="36B111D1" w14:textId="77777777" w:rsidR="00473DCC" w:rsidRPr="009917D7" w:rsidRDefault="00473DCC" w:rsidP="00703E4F">
      <w:pPr>
        <w:jc w:val="both"/>
        <w:rPr>
          <w:sz w:val="20"/>
        </w:rPr>
      </w:pPr>
    </w:p>
    <w:p w14:paraId="420554CB" w14:textId="77777777" w:rsidR="00473DCC" w:rsidRPr="009917D7" w:rsidRDefault="00473DCC" w:rsidP="00703E4F">
      <w:pPr>
        <w:jc w:val="both"/>
      </w:pPr>
      <w:r w:rsidRPr="009917D7">
        <w:rPr>
          <w:b/>
        </w:rPr>
        <w:t xml:space="preserve">II.  </w:t>
      </w:r>
      <w:r w:rsidRPr="009917D7">
        <w:rPr>
          <w:b/>
          <w:u w:val="single"/>
        </w:rPr>
        <w:t>MATERIAL LIMIT(S)</w:t>
      </w:r>
    </w:p>
    <w:p w14:paraId="6192CFBA" w14:textId="77777777" w:rsidR="00473DCC" w:rsidRPr="009917D7" w:rsidRDefault="00473DCC" w:rsidP="00703E4F">
      <w:pPr>
        <w:jc w:val="both"/>
        <w:rPr>
          <w:sz w:val="20"/>
        </w:rPr>
      </w:pPr>
    </w:p>
    <w:p w14:paraId="5838068F" w14:textId="77777777" w:rsidR="00473DCC" w:rsidRPr="009917D7" w:rsidRDefault="00473DCC" w:rsidP="00703E4F">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8607CAE" w14:textId="77777777" w:rsidR="00473DCC" w:rsidRPr="009917D7" w:rsidRDefault="00473DCC" w:rsidP="00703E4F">
      <w:pPr>
        <w:jc w:val="both"/>
        <w:rPr>
          <w:sz w:val="20"/>
        </w:rPr>
      </w:pPr>
    </w:p>
    <w:p w14:paraId="289C0C29" w14:textId="77777777" w:rsidR="00473DCC" w:rsidRPr="009917D7" w:rsidRDefault="00473DCC" w:rsidP="00703E4F">
      <w:pPr>
        <w:jc w:val="both"/>
      </w:pPr>
      <w:r w:rsidRPr="009917D7">
        <w:rPr>
          <w:b/>
        </w:rPr>
        <w:t xml:space="preserve">III.  </w:t>
      </w:r>
      <w:r w:rsidRPr="009917D7">
        <w:rPr>
          <w:b/>
          <w:u w:val="single"/>
        </w:rPr>
        <w:t>PROCESS/OPERATIONAL RESTRICTION(S)</w:t>
      </w:r>
    </w:p>
    <w:p w14:paraId="058B3892" w14:textId="77777777" w:rsidR="00473DCC" w:rsidRPr="009917D7" w:rsidRDefault="00473DCC" w:rsidP="00703E4F">
      <w:pPr>
        <w:jc w:val="both"/>
        <w:rPr>
          <w:sz w:val="20"/>
        </w:rPr>
      </w:pPr>
    </w:p>
    <w:p w14:paraId="4905EAF1" w14:textId="77777777" w:rsidR="00473DCC" w:rsidRPr="009917D7" w:rsidRDefault="00473DCC" w:rsidP="00703E4F">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0312F858" w14:textId="77777777" w:rsidR="00473DCC" w:rsidRPr="009917D7" w:rsidRDefault="00473DCC" w:rsidP="00703E4F">
      <w:pPr>
        <w:ind w:left="360" w:hanging="360"/>
        <w:jc w:val="both"/>
        <w:rPr>
          <w:sz w:val="20"/>
        </w:rPr>
      </w:pPr>
    </w:p>
    <w:p w14:paraId="09CE04D0" w14:textId="77777777" w:rsidR="00473DCC" w:rsidRPr="009917D7" w:rsidRDefault="00473DCC" w:rsidP="00703E4F">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F9B65EC" w14:textId="77777777" w:rsidR="00473DCC" w:rsidRPr="009917D7" w:rsidRDefault="00473DCC" w:rsidP="00703E4F">
      <w:pPr>
        <w:jc w:val="both"/>
        <w:rPr>
          <w:sz w:val="20"/>
        </w:rPr>
      </w:pPr>
    </w:p>
    <w:p w14:paraId="47A1EEB5" w14:textId="77777777" w:rsidR="00473DCC" w:rsidRPr="009917D7" w:rsidRDefault="00473DCC" w:rsidP="00703E4F">
      <w:pPr>
        <w:jc w:val="both"/>
      </w:pPr>
      <w:r w:rsidRPr="009917D7">
        <w:rPr>
          <w:b/>
        </w:rPr>
        <w:t xml:space="preserve">IV.  </w:t>
      </w:r>
      <w:r w:rsidRPr="009917D7">
        <w:rPr>
          <w:b/>
          <w:u w:val="single"/>
        </w:rPr>
        <w:t>DESIGN/EQUIPMENT PARAMETER(S)</w:t>
      </w:r>
    </w:p>
    <w:p w14:paraId="2A4F7A76" w14:textId="77777777" w:rsidR="00473DCC" w:rsidRPr="009917D7" w:rsidRDefault="00473DCC" w:rsidP="00703E4F">
      <w:pPr>
        <w:jc w:val="both"/>
        <w:rPr>
          <w:sz w:val="20"/>
        </w:rPr>
      </w:pPr>
    </w:p>
    <w:p w14:paraId="4619B923" w14:textId="77777777" w:rsidR="00473DCC" w:rsidRPr="009917D7" w:rsidRDefault="00473DCC" w:rsidP="00703E4F">
      <w:pPr>
        <w:spacing w:after="120"/>
        <w:ind w:left="360" w:hanging="360"/>
        <w:jc w:val="both"/>
        <w:rPr>
          <w:sz w:val="20"/>
        </w:rPr>
      </w:pPr>
      <w:r w:rsidRPr="009917D7">
        <w:rPr>
          <w:sz w:val="20"/>
        </w:rPr>
        <w:t>1.</w:t>
      </w:r>
      <w:r w:rsidRPr="009917D7">
        <w:rPr>
          <w:sz w:val="20"/>
        </w:rPr>
        <w:tab/>
        <w:t>The cold cleaner must meet one of the following design requirements:</w:t>
      </w:r>
    </w:p>
    <w:p w14:paraId="63E05D5D" w14:textId="77777777" w:rsidR="00473DCC" w:rsidRPr="009917D7" w:rsidRDefault="00473DCC" w:rsidP="00703E4F">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16A96F9" w14:textId="77777777" w:rsidR="00473DCC" w:rsidRPr="009917D7" w:rsidRDefault="00473DCC" w:rsidP="00703E4F">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612E8E4B" w14:textId="77777777" w:rsidR="00473DCC" w:rsidRPr="009917D7" w:rsidRDefault="00473DCC" w:rsidP="00703E4F">
      <w:pPr>
        <w:jc w:val="both"/>
        <w:rPr>
          <w:sz w:val="20"/>
        </w:rPr>
      </w:pPr>
    </w:p>
    <w:p w14:paraId="5215CA28" w14:textId="77777777" w:rsidR="00473DCC" w:rsidRPr="009917D7" w:rsidRDefault="00473DCC" w:rsidP="00703E4F">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8F9447D" w14:textId="77777777" w:rsidR="00473DCC" w:rsidRPr="009917D7" w:rsidRDefault="00473DCC" w:rsidP="00703E4F">
      <w:pPr>
        <w:ind w:left="360" w:hanging="360"/>
        <w:jc w:val="both"/>
        <w:rPr>
          <w:sz w:val="20"/>
        </w:rPr>
      </w:pPr>
    </w:p>
    <w:p w14:paraId="7DC52EB9" w14:textId="77777777" w:rsidR="00473DCC" w:rsidRPr="009917D7" w:rsidRDefault="00473DCC" w:rsidP="00703E4F">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09E5BB5" w14:textId="77777777" w:rsidR="00473DCC" w:rsidRPr="009917D7" w:rsidRDefault="00473DCC" w:rsidP="00703E4F">
      <w:pPr>
        <w:ind w:left="360" w:hanging="360"/>
        <w:jc w:val="both"/>
        <w:rPr>
          <w:sz w:val="20"/>
        </w:rPr>
      </w:pPr>
    </w:p>
    <w:p w14:paraId="2630E2D5" w14:textId="77777777" w:rsidR="00473DCC" w:rsidRPr="009917D7" w:rsidRDefault="00473DCC" w:rsidP="00703E4F">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3C7AC212" w14:textId="77777777" w:rsidR="00473DCC" w:rsidRPr="009917D7" w:rsidRDefault="00473DCC" w:rsidP="00703E4F">
      <w:pPr>
        <w:ind w:left="360" w:hanging="360"/>
        <w:jc w:val="both"/>
        <w:rPr>
          <w:sz w:val="20"/>
        </w:rPr>
      </w:pPr>
    </w:p>
    <w:p w14:paraId="4C740B53" w14:textId="77777777" w:rsidR="00473DCC" w:rsidRPr="009917D7" w:rsidRDefault="00473DCC" w:rsidP="00703E4F">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AE34061" w14:textId="77777777" w:rsidR="00473DCC" w:rsidRPr="009917D7" w:rsidRDefault="00473DCC" w:rsidP="00703E4F">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B2978D2" w14:textId="77777777" w:rsidR="00473DCC" w:rsidRPr="009917D7" w:rsidRDefault="00473DCC" w:rsidP="00703E4F">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10CD0E1" w14:textId="77777777" w:rsidR="00473DCC" w:rsidRPr="009917D7" w:rsidRDefault="00473DCC" w:rsidP="00703E4F">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3B6113F" w14:textId="77777777" w:rsidR="00473DCC" w:rsidRPr="009917D7" w:rsidRDefault="00473DCC" w:rsidP="00703E4F">
      <w:pPr>
        <w:jc w:val="both"/>
        <w:rPr>
          <w:sz w:val="20"/>
        </w:rPr>
      </w:pPr>
    </w:p>
    <w:p w14:paraId="7AC058A1" w14:textId="77777777" w:rsidR="00473DCC" w:rsidRPr="009917D7" w:rsidRDefault="00473DCC" w:rsidP="00703E4F">
      <w:pPr>
        <w:jc w:val="both"/>
      </w:pPr>
      <w:r w:rsidRPr="009917D7">
        <w:rPr>
          <w:b/>
        </w:rPr>
        <w:t xml:space="preserve">V.  </w:t>
      </w:r>
      <w:r w:rsidRPr="009917D7">
        <w:rPr>
          <w:b/>
          <w:u w:val="single"/>
        </w:rPr>
        <w:t>TESTING/SAMPLING</w:t>
      </w:r>
    </w:p>
    <w:p w14:paraId="401501EA" w14:textId="77777777" w:rsidR="00473DCC" w:rsidRDefault="00473DCC" w:rsidP="00703E4F">
      <w:pPr>
        <w:jc w:val="both"/>
        <w:rPr>
          <w:b/>
          <w:sz w:val="20"/>
        </w:rPr>
      </w:pPr>
      <w:r w:rsidRPr="009917D7">
        <w:rPr>
          <w:sz w:val="20"/>
        </w:rPr>
        <w:t xml:space="preserve">Records shall be maintained on file for a period of five years.  </w:t>
      </w:r>
      <w:r w:rsidRPr="009917D7">
        <w:rPr>
          <w:b/>
          <w:sz w:val="20"/>
        </w:rPr>
        <w:t>(R 336.1213(3)(b)(ii))</w:t>
      </w:r>
    </w:p>
    <w:p w14:paraId="00F7375E" w14:textId="77777777" w:rsidR="00473DCC" w:rsidRPr="009917D7" w:rsidRDefault="00473DCC" w:rsidP="00703E4F">
      <w:pPr>
        <w:jc w:val="both"/>
        <w:rPr>
          <w:sz w:val="20"/>
        </w:rPr>
      </w:pPr>
    </w:p>
    <w:p w14:paraId="2713BDF5" w14:textId="77777777" w:rsidR="00473DCC" w:rsidRPr="009917D7" w:rsidRDefault="00473DCC" w:rsidP="00703E4F">
      <w:pPr>
        <w:jc w:val="both"/>
        <w:rPr>
          <w:sz w:val="20"/>
        </w:rPr>
      </w:pPr>
      <w:r w:rsidRPr="009917D7">
        <w:rPr>
          <w:sz w:val="20"/>
        </w:rPr>
        <w:t>NA</w:t>
      </w:r>
    </w:p>
    <w:p w14:paraId="3B6B2B4F" w14:textId="77777777" w:rsidR="00473DCC" w:rsidRPr="009917D7" w:rsidRDefault="00473DCC" w:rsidP="00703E4F">
      <w:pPr>
        <w:jc w:val="both"/>
        <w:rPr>
          <w:sz w:val="20"/>
        </w:rPr>
      </w:pPr>
    </w:p>
    <w:p w14:paraId="196949BC" w14:textId="77777777" w:rsidR="00473DCC" w:rsidRPr="009917D7" w:rsidRDefault="00473DCC" w:rsidP="00703E4F">
      <w:pPr>
        <w:jc w:val="both"/>
      </w:pPr>
      <w:r w:rsidRPr="009917D7">
        <w:rPr>
          <w:b/>
        </w:rPr>
        <w:t xml:space="preserve">VI.  </w:t>
      </w:r>
      <w:r w:rsidRPr="009917D7">
        <w:rPr>
          <w:b/>
          <w:u w:val="single"/>
        </w:rPr>
        <w:t>MONITORING/RECORDKEEPING</w:t>
      </w:r>
    </w:p>
    <w:p w14:paraId="773E6CC9" w14:textId="77777777" w:rsidR="00473DCC" w:rsidRPr="009917D7" w:rsidRDefault="00473DCC" w:rsidP="00703E4F">
      <w:pPr>
        <w:jc w:val="both"/>
        <w:rPr>
          <w:b/>
          <w:sz w:val="20"/>
        </w:rPr>
      </w:pPr>
      <w:r w:rsidRPr="009917D7">
        <w:rPr>
          <w:sz w:val="20"/>
        </w:rPr>
        <w:t xml:space="preserve">Records shall be maintained on file for a period of five years.  </w:t>
      </w:r>
      <w:r w:rsidRPr="009917D7">
        <w:rPr>
          <w:b/>
          <w:sz w:val="20"/>
        </w:rPr>
        <w:t>(R 336.1213(3)(b)(ii))</w:t>
      </w:r>
    </w:p>
    <w:p w14:paraId="30E063C4" w14:textId="77777777" w:rsidR="00473DCC" w:rsidRPr="009917D7" w:rsidRDefault="00473DCC" w:rsidP="00703E4F">
      <w:pPr>
        <w:jc w:val="both"/>
        <w:rPr>
          <w:sz w:val="20"/>
        </w:rPr>
      </w:pPr>
    </w:p>
    <w:p w14:paraId="2B601CB6" w14:textId="77777777" w:rsidR="00473DCC" w:rsidRPr="009917D7" w:rsidRDefault="00473DCC" w:rsidP="00703E4F">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213A4909" w14:textId="77777777" w:rsidR="00473DCC" w:rsidRPr="009917D7" w:rsidRDefault="00473DCC" w:rsidP="00703E4F">
      <w:pPr>
        <w:ind w:left="360" w:hanging="360"/>
        <w:jc w:val="both"/>
        <w:rPr>
          <w:sz w:val="20"/>
        </w:rPr>
      </w:pPr>
    </w:p>
    <w:p w14:paraId="5410ACB8" w14:textId="77777777" w:rsidR="00473DCC" w:rsidRPr="009917D7" w:rsidRDefault="00473DCC" w:rsidP="00703E4F">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EBEEF81" w14:textId="77777777" w:rsidR="00473DCC" w:rsidRPr="009917D7" w:rsidRDefault="00473DCC" w:rsidP="00703E4F">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DF6E77B" w14:textId="77777777" w:rsidR="00473DCC" w:rsidRPr="009917D7" w:rsidRDefault="00473DCC" w:rsidP="00703E4F">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241B1554" w14:textId="77777777" w:rsidR="00473DCC" w:rsidRPr="009917D7" w:rsidRDefault="00473DCC" w:rsidP="00703E4F">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3E0E0178" w14:textId="77777777" w:rsidR="00473DCC" w:rsidRPr="009917D7" w:rsidRDefault="00473DCC" w:rsidP="00703E4F">
      <w:pPr>
        <w:spacing w:after="120"/>
        <w:ind w:left="728" w:hanging="364"/>
        <w:jc w:val="both"/>
        <w:rPr>
          <w:sz w:val="20"/>
        </w:rPr>
      </w:pPr>
      <w:r w:rsidRPr="009917D7">
        <w:rPr>
          <w:sz w:val="20"/>
        </w:rPr>
        <w:t>d.</w:t>
      </w:r>
      <w:r w:rsidRPr="009917D7">
        <w:rPr>
          <w:sz w:val="20"/>
        </w:rPr>
        <w:tab/>
        <w:t xml:space="preserve">The applicable Rule 201 exemption.  </w:t>
      </w:r>
    </w:p>
    <w:p w14:paraId="3A5B3D26" w14:textId="77777777" w:rsidR="00473DCC" w:rsidRPr="009917D7" w:rsidRDefault="00473DCC" w:rsidP="00703E4F">
      <w:pPr>
        <w:spacing w:after="120"/>
        <w:ind w:left="728" w:hanging="364"/>
        <w:jc w:val="both"/>
        <w:rPr>
          <w:sz w:val="20"/>
        </w:rPr>
      </w:pPr>
      <w:r w:rsidRPr="009917D7">
        <w:rPr>
          <w:sz w:val="20"/>
        </w:rPr>
        <w:t>e.</w:t>
      </w:r>
      <w:r w:rsidRPr="009917D7">
        <w:rPr>
          <w:sz w:val="20"/>
        </w:rPr>
        <w:tab/>
        <w:t xml:space="preserve">The Reid vapor pressure of each solvent used. </w:t>
      </w:r>
    </w:p>
    <w:p w14:paraId="5945AB80" w14:textId="77777777" w:rsidR="00473DCC" w:rsidRPr="009917D7" w:rsidRDefault="00473DCC" w:rsidP="00703E4F">
      <w:pPr>
        <w:ind w:left="728" w:hanging="364"/>
        <w:jc w:val="both"/>
        <w:rPr>
          <w:sz w:val="20"/>
        </w:rPr>
      </w:pPr>
      <w:r w:rsidRPr="009917D7">
        <w:rPr>
          <w:sz w:val="20"/>
        </w:rPr>
        <w:t>f.</w:t>
      </w:r>
      <w:r w:rsidRPr="009917D7">
        <w:rPr>
          <w:sz w:val="20"/>
        </w:rPr>
        <w:tab/>
        <w:t xml:space="preserve">If applicable, the option chosen to comply with Rule 707(2).  </w:t>
      </w:r>
    </w:p>
    <w:p w14:paraId="60D13F64" w14:textId="77777777" w:rsidR="00473DCC" w:rsidRPr="009917D7" w:rsidRDefault="00473DCC" w:rsidP="00703E4F">
      <w:pPr>
        <w:jc w:val="both"/>
        <w:rPr>
          <w:sz w:val="20"/>
        </w:rPr>
      </w:pPr>
    </w:p>
    <w:p w14:paraId="5679BCC3" w14:textId="77777777" w:rsidR="00473DCC" w:rsidRPr="009917D7" w:rsidRDefault="00473DCC" w:rsidP="00703E4F">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174B7217" w14:textId="77777777" w:rsidR="00473DCC" w:rsidRPr="009917D7" w:rsidRDefault="00473DCC" w:rsidP="00703E4F">
      <w:pPr>
        <w:ind w:left="360" w:hanging="360"/>
        <w:jc w:val="both"/>
        <w:rPr>
          <w:sz w:val="20"/>
        </w:rPr>
      </w:pPr>
    </w:p>
    <w:p w14:paraId="44648963" w14:textId="77777777" w:rsidR="00473DCC" w:rsidRPr="009917D7" w:rsidRDefault="00473DCC" w:rsidP="00703E4F">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5FF77B2C" w14:textId="77777777" w:rsidR="00473DCC" w:rsidRPr="009917D7" w:rsidRDefault="00473DCC" w:rsidP="00703E4F">
      <w:pPr>
        <w:jc w:val="both"/>
        <w:rPr>
          <w:sz w:val="20"/>
        </w:rPr>
      </w:pPr>
    </w:p>
    <w:p w14:paraId="343D2984" w14:textId="77777777" w:rsidR="00473DCC" w:rsidRPr="009917D7" w:rsidRDefault="00473DCC" w:rsidP="00703E4F">
      <w:pPr>
        <w:jc w:val="both"/>
        <w:rPr>
          <w:sz w:val="20"/>
        </w:rPr>
      </w:pPr>
      <w:r w:rsidRPr="009917D7">
        <w:rPr>
          <w:b/>
        </w:rPr>
        <w:t xml:space="preserve">VII.  </w:t>
      </w:r>
      <w:r w:rsidRPr="009917D7">
        <w:rPr>
          <w:b/>
          <w:u w:val="single"/>
        </w:rPr>
        <w:t>REPORTING</w:t>
      </w:r>
    </w:p>
    <w:p w14:paraId="296E8153" w14:textId="77777777" w:rsidR="00473DCC" w:rsidRPr="009917D7" w:rsidRDefault="00473DCC" w:rsidP="00703E4F">
      <w:pPr>
        <w:jc w:val="both"/>
        <w:rPr>
          <w:sz w:val="20"/>
        </w:rPr>
      </w:pPr>
    </w:p>
    <w:p w14:paraId="0F6414DD" w14:textId="77777777" w:rsidR="00473DCC" w:rsidRPr="009917D7" w:rsidRDefault="00473DCC" w:rsidP="00703E4F">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D810F3F" w14:textId="77777777" w:rsidR="00473DCC" w:rsidRPr="009917D7" w:rsidRDefault="00473DCC" w:rsidP="00703E4F">
      <w:pPr>
        <w:ind w:left="360" w:hanging="360"/>
        <w:jc w:val="both"/>
        <w:rPr>
          <w:sz w:val="20"/>
        </w:rPr>
      </w:pPr>
    </w:p>
    <w:p w14:paraId="2B3296C4" w14:textId="77777777" w:rsidR="00473DCC" w:rsidRPr="009917D7" w:rsidRDefault="00473DCC" w:rsidP="00703E4F">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4ECE9D7E" w14:textId="77777777" w:rsidR="00473DCC" w:rsidRPr="009917D7" w:rsidRDefault="00473DCC" w:rsidP="00703E4F">
      <w:pPr>
        <w:ind w:left="360" w:hanging="360"/>
        <w:jc w:val="both"/>
        <w:rPr>
          <w:sz w:val="20"/>
        </w:rPr>
      </w:pPr>
    </w:p>
    <w:p w14:paraId="677CBEC4" w14:textId="77777777" w:rsidR="00473DCC" w:rsidRPr="009917D7" w:rsidRDefault="00473DCC" w:rsidP="00703E4F">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7AF56CC" w14:textId="77777777" w:rsidR="00473DCC" w:rsidRPr="009917D7" w:rsidRDefault="00473DCC" w:rsidP="00703E4F">
      <w:pPr>
        <w:jc w:val="both"/>
        <w:rPr>
          <w:sz w:val="20"/>
        </w:rPr>
      </w:pPr>
    </w:p>
    <w:p w14:paraId="5CA191AC" w14:textId="77777777" w:rsidR="00473DCC" w:rsidRPr="009917D7" w:rsidRDefault="00473DCC" w:rsidP="00703E4F">
      <w:pPr>
        <w:jc w:val="both"/>
        <w:rPr>
          <w:b/>
          <w:sz w:val="20"/>
        </w:rPr>
      </w:pPr>
      <w:r w:rsidRPr="009917D7">
        <w:rPr>
          <w:b/>
          <w:sz w:val="20"/>
        </w:rPr>
        <w:t>See Appendix 8</w:t>
      </w:r>
    </w:p>
    <w:p w14:paraId="3D5E4ADA" w14:textId="1DF2EFF5" w:rsidR="00642CB2" w:rsidRDefault="00642CB2">
      <w:pPr>
        <w:rPr>
          <w:b/>
          <w:sz w:val="20"/>
        </w:rPr>
      </w:pPr>
      <w:r>
        <w:rPr>
          <w:b/>
          <w:sz w:val="20"/>
        </w:rPr>
        <w:br w:type="page"/>
      </w:r>
    </w:p>
    <w:p w14:paraId="0BEC3E88" w14:textId="77777777" w:rsidR="00473DCC" w:rsidRDefault="00473DCC" w:rsidP="00703E4F">
      <w:pPr>
        <w:jc w:val="both"/>
        <w:rPr>
          <w:b/>
          <w:sz w:val="20"/>
        </w:rPr>
      </w:pPr>
    </w:p>
    <w:p w14:paraId="656A5F17" w14:textId="77777777" w:rsidR="00473DCC" w:rsidRPr="009917D7" w:rsidRDefault="00473DCC" w:rsidP="00703E4F">
      <w:pPr>
        <w:jc w:val="both"/>
      </w:pPr>
      <w:r w:rsidRPr="009917D7">
        <w:rPr>
          <w:b/>
        </w:rPr>
        <w:t xml:space="preserve">VIII. </w:t>
      </w:r>
      <w:r w:rsidRPr="009917D7">
        <w:rPr>
          <w:b/>
          <w:u w:val="single"/>
        </w:rPr>
        <w:t>STACK/VENT RESTRICTION(S)</w:t>
      </w:r>
    </w:p>
    <w:p w14:paraId="3CCEE3A7" w14:textId="77777777" w:rsidR="00473DCC" w:rsidRPr="009917D7" w:rsidRDefault="00473DCC" w:rsidP="00703E4F">
      <w:pPr>
        <w:jc w:val="both"/>
        <w:rPr>
          <w:sz w:val="20"/>
        </w:rPr>
      </w:pPr>
    </w:p>
    <w:p w14:paraId="68003F87" w14:textId="77777777" w:rsidR="00473DCC" w:rsidRPr="009917D7" w:rsidRDefault="00473DCC" w:rsidP="00703E4F">
      <w:pPr>
        <w:jc w:val="both"/>
        <w:rPr>
          <w:sz w:val="20"/>
        </w:rPr>
      </w:pPr>
      <w:r w:rsidRPr="009917D7">
        <w:rPr>
          <w:sz w:val="20"/>
        </w:rPr>
        <w:t>NA</w:t>
      </w:r>
    </w:p>
    <w:p w14:paraId="6C921148" w14:textId="77777777" w:rsidR="00473DCC" w:rsidRPr="009917D7" w:rsidRDefault="00473DCC" w:rsidP="00703E4F">
      <w:pPr>
        <w:jc w:val="both"/>
        <w:rPr>
          <w:sz w:val="20"/>
        </w:rPr>
      </w:pPr>
    </w:p>
    <w:p w14:paraId="3AADDEEF" w14:textId="77777777" w:rsidR="00473DCC" w:rsidRPr="009917D7" w:rsidRDefault="00473DCC" w:rsidP="00703E4F">
      <w:pPr>
        <w:jc w:val="both"/>
      </w:pPr>
      <w:r w:rsidRPr="009917D7">
        <w:rPr>
          <w:b/>
        </w:rPr>
        <w:t xml:space="preserve">IX.  </w:t>
      </w:r>
      <w:r w:rsidRPr="009917D7">
        <w:rPr>
          <w:b/>
          <w:u w:val="single"/>
        </w:rPr>
        <w:t>OTHER REQUIREMENT(S)</w:t>
      </w:r>
    </w:p>
    <w:p w14:paraId="3B4E4054" w14:textId="77777777" w:rsidR="00473DCC" w:rsidRPr="009917D7" w:rsidRDefault="00473DCC" w:rsidP="00703E4F">
      <w:pPr>
        <w:jc w:val="both"/>
        <w:rPr>
          <w:sz w:val="20"/>
        </w:rPr>
      </w:pPr>
    </w:p>
    <w:p w14:paraId="4406B79F" w14:textId="77777777" w:rsidR="00473DCC" w:rsidRDefault="00473DCC" w:rsidP="00703E4F">
      <w:pPr>
        <w:jc w:val="both"/>
        <w:rPr>
          <w:sz w:val="20"/>
        </w:rPr>
      </w:pPr>
      <w:r w:rsidRPr="009917D7">
        <w:rPr>
          <w:sz w:val="20"/>
        </w:rPr>
        <w:t>NA</w:t>
      </w:r>
    </w:p>
    <w:p w14:paraId="6E80C540" w14:textId="50BF382F" w:rsidR="00473DCC" w:rsidRPr="002109D2" w:rsidRDefault="00473DCC" w:rsidP="00703E4F">
      <w:pPr>
        <w:rPr>
          <w:sz w:val="20"/>
        </w:rPr>
      </w:pPr>
    </w:p>
    <w:p w14:paraId="4FAD11A0" w14:textId="77777777" w:rsidR="00473DCC" w:rsidRDefault="00473DCC" w:rsidP="00473DCC">
      <w:r>
        <w:rPr>
          <w:sz w:val="20"/>
        </w:rPr>
        <w:br w:type="page"/>
      </w:r>
      <w:bookmarkStart w:id="93" w:name="_Hlk60673513"/>
    </w:p>
    <w:bookmarkEnd w:id="93"/>
    <w:p w14:paraId="4EFEDF90" w14:textId="77777777" w:rsidR="00F91DF9" w:rsidRPr="00A570EC" w:rsidRDefault="00F91DF9" w:rsidP="00473DCC">
      <w:pPr>
        <w:ind w:left="360" w:hanging="360"/>
        <w:jc w:val="both"/>
        <w:rPr>
          <w:sz w:val="20"/>
          <w:highlight w:val="yellow"/>
        </w:rPr>
      </w:pPr>
    </w:p>
    <w:p w14:paraId="76DF9DF5" w14:textId="77777777" w:rsidR="00F91DF9" w:rsidRDefault="00F91DF9" w:rsidP="00F91DF9"/>
    <w:p w14:paraId="4ED6DC3B" w14:textId="77777777" w:rsidR="005E5399" w:rsidRPr="00440957" w:rsidRDefault="00FE2A0A" w:rsidP="001B5E34">
      <w:pPr>
        <w:pStyle w:val="Heading1"/>
        <w:rPr>
          <w:sz w:val="20"/>
          <w:szCs w:val="20"/>
        </w:rPr>
      </w:pPr>
      <w:bookmarkStart w:id="94" w:name="_Toc1453518"/>
      <w:bookmarkStart w:id="95" w:name="_Toc75873163"/>
      <w:bookmarkEnd w:id="65"/>
      <w:bookmarkEnd w:id="66"/>
      <w:bookmarkEnd w:id="67"/>
      <w:r w:rsidRPr="001B5E34">
        <w:t>E</w:t>
      </w:r>
      <w:r w:rsidR="005E5399" w:rsidRPr="001B5E34">
        <w:t>.  NON-APPLICABLE REQUIREMENTS</w:t>
      </w:r>
      <w:bookmarkEnd w:id="94"/>
      <w:bookmarkEnd w:id="95"/>
    </w:p>
    <w:p w14:paraId="23CBA8AA" w14:textId="77777777" w:rsidR="005E5399" w:rsidRPr="00FE0AD0" w:rsidRDefault="005E5399">
      <w:pPr>
        <w:rPr>
          <w:sz w:val="20"/>
        </w:rPr>
      </w:pPr>
    </w:p>
    <w:p w14:paraId="5CE38EFB" w14:textId="11FDA127" w:rsidR="00AF7E93" w:rsidRPr="009E40D6" w:rsidRDefault="00AF7E93" w:rsidP="004F09CF">
      <w:pPr>
        <w:jc w:val="both"/>
        <w:rPr>
          <w:sz w:val="20"/>
        </w:rPr>
      </w:pPr>
    </w:p>
    <w:p w14:paraId="20F121AB"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DA55D42" w14:textId="77777777" w:rsidR="000822B4" w:rsidRDefault="000822B4" w:rsidP="00D10803">
      <w:pPr>
        <w:jc w:val="both"/>
      </w:pPr>
    </w:p>
    <w:p w14:paraId="2BF79966" w14:textId="77777777" w:rsidR="00447D64" w:rsidRDefault="00447D64" w:rsidP="00D10803">
      <w:pPr>
        <w:jc w:val="both"/>
      </w:pPr>
    </w:p>
    <w:p w14:paraId="54C4B18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F86D7F8" w14:textId="77777777" w:rsidTr="00B10CBB">
        <w:trPr>
          <w:cantSplit/>
          <w:trHeight w:val="226"/>
        </w:trPr>
        <w:tc>
          <w:tcPr>
            <w:tcW w:w="10271" w:type="dxa"/>
          </w:tcPr>
          <w:p w14:paraId="18DB48DC"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6" w:name="_Toc367698521"/>
            <w:bookmarkStart w:id="97" w:name="_Toc75873164"/>
            <w:r w:rsidRPr="00253A7B">
              <w:rPr>
                <w:b/>
                <w:kern w:val="28"/>
                <w:sz w:val="28"/>
                <w:szCs w:val="28"/>
              </w:rPr>
              <w:t>APPENDICES</w:t>
            </w:r>
            <w:bookmarkEnd w:id="96"/>
            <w:bookmarkEnd w:id="97"/>
          </w:p>
        </w:tc>
      </w:tr>
    </w:tbl>
    <w:p w14:paraId="631819D6" w14:textId="77777777" w:rsidR="00FC3D76" w:rsidRPr="00FC1F2C" w:rsidRDefault="005C07D8" w:rsidP="005C07D8">
      <w:pPr>
        <w:pStyle w:val="Heading2"/>
        <w:numPr>
          <w:ilvl w:val="0"/>
          <w:numId w:val="0"/>
        </w:numPr>
        <w:spacing w:before="0" w:after="0"/>
        <w:jc w:val="left"/>
        <w:rPr>
          <w:b w:val="0"/>
          <w:sz w:val="22"/>
          <w:szCs w:val="22"/>
        </w:rPr>
      </w:pPr>
      <w:bookmarkStart w:id="98" w:name="_Toc75873165"/>
      <w:bookmarkStart w:id="9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8"/>
    </w:p>
    <w:tbl>
      <w:tblPr>
        <w:tblW w:w="5000" w:type="pct"/>
        <w:jc w:val="center"/>
        <w:tblLook w:val="0000" w:firstRow="0" w:lastRow="0" w:firstColumn="0" w:lastColumn="0" w:noHBand="0" w:noVBand="0"/>
      </w:tblPr>
      <w:tblGrid>
        <w:gridCol w:w="1344"/>
        <w:gridCol w:w="3845"/>
        <w:gridCol w:w="803"/>
        <w:gridCol w:w="4202"/>
      </w:tblGrid>
      <w:tr w:rsidR="009C493E" w:rsidRPr="000B6AFE" w14:paraId="2C693ADF" w14:textId="77777777" w:rsidTr="006011C5">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7BD635D" w14:textId="77777777" w:rsidR="009C493E" w:rsidRPr="000B6AFE" w:rsidRDefault="009C493E" w:rsidP="006011C5">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799A55B" w14:textId="77777777" w:rsidR="009C493E" w:rsidRPr="000B6AFE" w:rsidRDefault="009C493E" w:rsidP="006011C5">
            <w:pPr>
              <w:jc w:val="center"/>
              <w:rPr>
                <w:rFonts w:cs="Arial"/>
                <w:b/>
                <w:sz w:val="19"/>
                <w:szCs w:val="19"/>
              </w:rPr>
            </w:pPr>
            <w:r w:rsidRPr="000B6AFE">
              <w:rPr>
                <w:rFonts w:cs="Arial"/>
                <w:b/>
                <w:sz w:val="19"/>
                <w:szCs w:val="19"/>
              </w:rPr>
              <w:t>Pollutant / Measurement Abbreviations</w:t>
            </w:r>
          </w:p>
        </w:tc>
      </w:tr>
      <w:tr w:rsidR="009C493E" w:rsidRPr="000B6AFE" w14:paraId="67F79FA5" w14:textId="77777777" w:rsidTr="006011C5">
        <w:trPr>
          <w:cantSplit/>
          <w:trHeight w:val="245"/>
          <w:jc w:val="center"/>
        </w:trPr>
        <w:tc>
          <w:tcPr>
            <w:tcW w:w="659" w:type="pct"/>
            <w:tcBorders>
              <w:top w:val="single" w:sz="4" w:space="0" w:color="auto"/>
              <w:left w:val="double" w:sz="4" w:space="0" w:color="auto"/>
            </w:tcBorders>
          </w:tcPr>
          <w:p w14:paraId="5C045A4C" w14:textId="77777777" w:rsidR="009C493E" w:rsidRPr="000B6AFE" w:rsidRDefault="009C493E" w:rsidP="006011C5">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E08F4EB" w14:textId="77777777" w:rsidR="009C493E" w:rsidRPr="000B6AFE" w:rsidRDefault="009C493E" w:rsidP="006011C5">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8A8B703" w14:textId="77777777" w:rsidR="009C493E" w:rsidRPr="000B6AFE" w:rsidRDefault="009C493E" w:rsidP="006011C5">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B81A72F" w14:textId="77777777" w:rsidR="009C493E" w:rsidRPr="000B6AFE" w:rsidRDefault="009C493E" w:rsidP="006011C5">
            <w:pPr>
              <w:rPr>
                <w:rFonts w:cs="Arial"/>
                <w:sz w:val="19"/>
                <w:szCs w:val="19"/>
              </w:rPr>
            </w:pPr>
            <w:r w:rsidRPr="000B6AFE">
              <w:rPr>
                <w:rFonts w:cs="Arial"/>
                <w:sz w:val="19"/>
                <w:szCs w:val="19"/>
              </w:rPr>
              <w:t>Actual cubic feet per minute</w:t>
            </w:r>
          </w:p>
        </w:tc>
      </w:tr>
      <w:tr w:rsidR="009C493E" w:rsidRPr="000B6AFE" w14:paraId="10CBC283" w14:textId="77777777" w:rsidTr="006011C5">
        <w:trPr>
          <w:cantSplit/>
          <w:trHeight w:val="245"/>
          <w:jc w:val="center"/>
        </w:trPr>
        <w:tc>
          <w:tcPr>
            <w:tcW w:w="659" w:type="pct"/>
            <w:tcBorders>
              <w:left w:val="double" w:sz="4" w:space="0" w:color="auto"/>
            </w:tcBorders>
          </w:tcPr>
          <w:p w14:paraId="21B47A99" w14:textId="77777777" w:rsidR="009C493E" w:rsidRPr="000B6AFE" w:rsidRDefault="009C493E" w:rsidP="006011C5">
            <w:pPr>
              <w:rPr>
                <w:rFonts w:cs="Arial"/>
                <w:sz w:val="19"/>
                <w:szCs w:val="19"/>
              </w:rPr>
            </w:pPr>
            <w:r w:rsidRPr="000B6AFE">
              <w:rPr>
                <w:rFonts w:cs="Arial"/>
                <w:sz w:val="19"/>
                <w:szCs w:val="19"/>
              </w:rPr>
              <w:t>BACT</w:t>
            </w:r>
          </w:p>
        </w:tc>
        <w:tc>
          <w:tcPr>
            <w:tcW w:w="1886" w:type="pct"/>
            <w:tcBorders>
              <w:right w:val="single" w:sz="4" w:space="0" w:color="auto"/>
            </w:tcBorders>
          </w:tcPr>
          <w:p w14:paraId="23D00A83" w14:textId="77777777" w:rsidR="009C493E" w:rsidRPr="000B6AFE" w:rsidRDefault="009C493E" w:rsidP="006011C5">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F300FA3" w14:textId="77777777" w:rsidR="009C493E" w:rsidRPr="000B6AFE" w:rsidRDefault="009C493E" w:rsidP="006011C5">
            <w:pPr>
              <w:rPr>
                <w:rFonts w:cs="Arial"/>
                <w:sz w:val="19"/>
                <w:szCs w:val="19"/>
              </w:rPr>
            </w:pPr>
            <w:r w:rsidRPr="000B6AFE">
              <w:rPr>
                <w:rFonts w:cs="Arial"/>
                <w:sz w:val="19"/>
                <w:szCs w:val="19"/>
              </w:rPr>
              <w:t>BTU</w:t>
            </w:r>
          </w:p>
        </w:tc>
        <w:tc>
          <w:tcPr>
            <w:tcW w:w="2061" w:type="pct"/>
            <w:tcBorders>
              <w:right w:val="double" w:sz="4" w:space="0" w:color="auto"/>
            </w:tcBorders>
          </w:tcPr>
          <w:p w14:paraId="71D4EE6D" w14:textId="77777777" w:rsidR="009C493E" w:rsidRPr="000B6AFE" w:rsidRDefault="009C493E" w:rsidP="006011C5">
            <w:pPr>
              <w:rPr>
                <w:rFonts w:cs="Arial"/>
                <w:sz w:val="19"/>
                <w:szCs w:val="19"/>
              </w:rPr>
            </w:pPr>
            <w:r w:rsidRPr="000B6AFE">
              <w:rPr>
                <w:rFonts w:cs="Arial"/>
                <w:sz w:val="19"/>
                <w:szCs w:val="19"/>
              </w:rPr>
              <w:t>British Thermal Unit</w:t>
            </w:r>
          </w:p>
        </w:tc>
      </w:tr>
      <w:tr w:rsidR="009C493E" w:rsidRPr="000B6AFE" w14:paraId="77AD708A" w14:textId="77777777" w:rsidTr="006011C5">
        <w:trPr>
          <w:cantSplit/>
          <w:trHeight w:val="245"/>
          <w:jc w:val="center"/>
        </w:trPr>
        <w:tc>
          <w:tcPr>
            <w:tcW w:w="659" w:type="pct"/>
            <w:tcBorders>
              <w:left w:val="double" w:sz="4" w:space="0" w:color="auto"/>
            </w:tcBorders>
          </w:tcPr>
          <w:p w14:paraId="73F1D941" w14:textId="77777777" w:rsidR="009C493E" w:rsidRPr="000B6AFE" w:rsidRDefault="009C493E" w:rsidP="006011C5">
            <w:pPr>
              <w:rPr>
                <w:rFonts w:cs="Arial"/>
                <w:sz w:val="19"/>
                <w:szCs w:val="19"/>
              </w:rPr>
            </w:pPr>
            <w:r w:rsidRPr="000B6AFE">
              <w:rPr>
                <w:rFonts w:cs="Arial"/>
                <w:sz w:val="19"/>
                <w:szCs w:val="19"/>
              </w:rPr>
              <w:t>CAA</w:t>
            </w:r>
          </w:p>
        </w:tc>
        <w:tc>
          <w:tcPr>
            <w:tcW w:w="1886" w:type="pct"/>
            <w:tcBorders>
              <w:right w:val="single" w:sz="4" w:space="0" w:color="auto"/>
            </w:tcBorders>
          </w:tcPr>
          <w:p w14:paraId="20287F43" w14:textId="77777777" w:rsidR="009C493E" w:rsidRPr="000B6AFE" w:rsidRDefault="009C493E" w:rsidP="006011C5">
            <w:pPr>
              <w:rPr>
                <w:rFonts w:cs="Arial"/>
                <w:sz w:val="19"/>
                <w:szCs w:val="19"/>
              </w:rPr>
            </w:pPr>
            <w:r w:rsidRPr="000B6AFE">
              <w:rPr>
                <w:rFonts w:cs="Arial"/>
                <w:sz w:val="19"/>
                <w:szCs w:val="19"/>
              </w:rPr>
              <w:t>Clean Air Act</w:t>
            </w:r>
          </w:p>
        </w:tc>
        <w:tc>
          <w:tcPr>
            <w:tcW w:w="394" w:type="pct"/>
            <w:tcBorders>
              <w:left w:val="single" w:sz="4" w:space="0" w:color="auto"/>
            </w:tcBorders>
          </w:tcPr>
          <w:p w14:paraId="4CA6EF80" w14:textId="77777777" w:rsidR="009C493E" w:rsidRPr="000B6AFE" w:rsidRDefault="009C493E" w:rsidP="006011C5">
            <w:pPr>
              <w:rPr>
                <w:rFonts w:cs="Arial"/>
                <w:sz w:val="19"/>
                <w:szCs w:val="19"/>
              </w:rPr>
            </w:pPr>
            <w:r w:rsidRPr="000B6AFE">
              <w:rPr>
                <w:rFonts w:cs="Arial"/>
                <w:sz w:val="19"/>
                <w:szCs w:val="19"/>
              </w:rPr>
              <w:t>°C</w:t>
            </w:r>
          </w:p>
        </w:tc>
        <w:tc>
          <w:tcPr>
            <w:tcW w:w="2061" w:type="pct"/>
            <w:tcBorders>
              <w:right w:val="double" w:sz="4" w:space="0" w:color="auto"/>
            </w:tcBorders>
          </w:tcPr>
          <w:p w14:paraId="3B3EEA40" w14:textId="77777777" w:rsidR="009C493E" w:rsidRPr="000B6AFE" w:rsidRDefault="009C493E" w:rsidP="006011C5">
            <w:pPr>
              <w:rPr>
                <w:rFonts w:cs="Arial"/>
                <w:sz w:val="19"/>
                <w:szCs w:val="19"/>
              </w:rPr>
            </w:pPr>
            <w:r w:rsidRPr="000B6AFE">
              <w:rPr>
                <w:rFonts w:cs="Arial"/>
                <w:sz w:val="19"/>
                <w:szCs w:val="19"/>
              </w:rPr>
              <w:t>Degrees Celsius</w:t>
            </w:r>
          </w:p>
        </w:tc>
      </w:tr>
      <w:tr w:rsidR="009C493E" w:rsidRPr="000B6AFE" w14:paraId="7C81827A" w14:textId="77777777" w:rsidTr="006011C5">
        <w:trPr>
          <w:cantSplit/>
          <w:trHeight w:val="245"/>
          <w:jc w:val="center"/>
        </w:trPr>
        <w:tc>
          <w:tcPr>
            <w:tcW w:w="659" w:type="pct"/>
            <w:tcBorders>
              <w:left w:val="double" w:sz="4" w:space="0" w:color="auto"/>
            </w:tcBorders>
          </w:tcPr>
          <w:p w14:paraId="53C34F6C" w14:textId="77777777" w:rsidR="009C493E" w:rsidRPr="000B6AFE" w:rsidRDefault="009C493E" w:rsidP="006011C5">
            <w:pPr>
              <w:rPr>
                <w:rFonts w:cs="Arial"/>
                <w:sz w:val="19"/>
                <w:szCs w:val="19"/>
              </w:rPr>
            </w:pPr>
            <w:r w:rsidRPr="000B6AFE">
              <w:rPr>
                <w:rFonts w:cs="Arial"/>
                <w:sz w:val="19"/>
                <w:szCs w:val="19"/>
              </w:rPr>
              <w:t>CAM</w:t>
            </w:r>
          </w:p>
        </w:tc>
        <w:tc>
          <w:tcPr>
            <w:tcW w:w="1886" w:type="pct"/>
            <w:tcBorders>
              <w:right w:val="single" w:sz="4" w:space="0" w:color="auto"/>
            </w:tcBorders>
          </w:tcPr>
          <w:p w14:paraId="06CAD4A7" w14:textId="77777777" w:rsidR="009C493E" w:rsidRPr="000B6AFE" w:rsidRDefault="009C493E" w:rsidP="006011C5">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E4CCC28" w14:textId="77777777" w:rsidR="009C493E" w:rsidRPr="000B6AFE" w:rsidRDefault="009C493E" w:rsidP="006011C5">
            <w:pPr>
              <w:rPr>
                <w:rFonts w:cs="Arial"/>
                <w:sz w:val="19"/>
                <w:szCs w:val="19"/>
              </w:rPr>
            </w:pPr>
            <w:r w:rsidRPr="000B6AFE">
              <w:rPr>
                <w:rFonts w:cs="Arial"/>
                <w:sz w:val="19"/>
                <w:szCs w:val="19"/>
              </w:rPr>
              <w:t>CO</w:t>
            </w:r>
          </w:p>
        </w:tc>
        <w:tc>
          <w:tcPr>
            <w:tcW w:w="2061" w:type="pct"/>
            <w:tcBorders>
              <w:right w:val="double" w:sz="4" w:space="0" w:color="auto"/>
            </w:tcBorders>
          </w:tcPr>
          <w:p w14:paraId="5340EAEE" w14:textId="77777777" w:rsidR="009C493E" w:rsidRPr="000B6AFE" w:rsidRDefault="009C493E" w:rsidP="006011C5">
            <w:pPr>
              <w:rPr>
                <w:rFonts w:cs="Arial"/>
                <w:sz w:val="19"/>
                <w:szCs w:val="19"/>
              </w:rPr>
            </w:pPr>
            <w:r w:rsidRPr="000B6AFE">
              <w:rPr>
                <w:rFonts w:cs="Arial"/>
                <w:sz w:val="19"/>
                <w:szCs w:val="19"/>
              </w:rPr>
              <w:t>Carbon Monoxide</w:t>
            </w:r>
          </w:p>
        </w:tc>
      </w:tr>
      <w:tr w:rsidR="009C493E" w:rsidRPr="000B6AFE" w14:paraId="2C2E9202" w14:textId="77777777" w:rsidTr="006011C5">
        <w:trPr>
          <w:cantSplit/>
          <w:trHeight w:val="245"/>
          <w:jc w:val="center"/>
        </w:trPr>
        <w:tc>
          <w:tcPr>
            <w:tcW w:w="659" w:type="pct"/>
            <w:tcBorders>
              <w:left w:val="double" w:sz="4" w:space="0" w:color="auto"/>
            </w:tcBorders>
          </w:tcPr>
          <w:p w14:paraId="0F77703E" w14:textId="77777777" w:rsidR="009C493E" w:rsidRPr="000B6AFE" w:rsidRDefault="009C493E" w:rsidP="006011C5">
            <w:pPr>
              <w:rPr>
                <w:rFonts w:cs="Arial"/>
                <w:sz w:val="19"/>
                <w:szCs w:val="19"/>
              </w:rPr>
            </w:pPr>
            <w:r w:rsidRPr="000B6AFE">
              <w:rPr>
                <w:rFonts w:cs="Arial"/>
                <w:sz w:val="19"/>
                <w:szCs w:val="19"/>
              </w:rPr>
              <w:t>CEM</w:t>
            </w:r>
          </w:p>
        </w:tc>
        <w:tc>
          <w:tcPr>
            <w:tcW w:w="1886" w:type="pct"/>
            <w:tcBorders>
              <w:right w:val="single" w:sz="4" w:space="0" w:color="auto"/>
            </w:tcBorders>
          </w:tcPr>
          <w:p w14:paraId="7419BFFB" w14:textId="77777777" w:rsidR="009C493E" w:rsidRPr="000B6AFE" w:rsidRDefault="009C493E" w:rsidP="006011C5">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AE6E8A3" w14:textId="77777777" w:rsidR="009C493E" w:rsidRPr="000B6AFE" w:rsidRDefault="009C493E" w:rsidP="006011C5">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77770C9" w14:textId="77777777" w:rsidR="009C493E" w:rsidRPr="000B6AFE" w:rsidRDefault="009C493E" w:rsidP="006011C5">
            <w:pPr>
              <w:rPr>
                <w:rFonts w:cs="Arial"/>
                <w:sz w:val="19"/>
                <w:szCs w:val="19"/>
              </w:rPr>
            </w:pPr>
            <w:r w:rsidRPr="000B6AFE">
              <w:rPr>
                <w:rFonts w:cs="Arial"/>
                <w:sz w:val="19"/>
                <w:szCs w:val="19"/>
              </w:rPr>
              <w:t>Carbon Dioxide Equivalent</w:t>
            </w:r>
          </w:p>
        </w:tc>
      </w:tr>
      <w:tr w:rsidR="009C493E" w:rsidRPr="000B6AFE" w14:paraId="68422236" w14:textId="77777777" w:rsidTr="006011C5">
        <w:trPr>
          <w:cantSplit/>
          <w:trHeight w:val="245"/>
          <w:jc w:val="center"/>
        </w:trPr>
        <w:tc>
          <w:tcPr>
            <w:tcW w:w="659" w:type="pct"/>
            <w:tcBorders>
              <w:left w:val="double" w:sz="4" w:space="0" w:color="auto"/>
            </w:tcBorders>
          </w:tcPr>
          <w:p w14:paraId="11A4190B" w14:textId="77777777" w:rsidR="009C493E" w:rsidRPr="000B6AFE" w:rsidRDefault="009C493E" w:rsidP="006011C5">
            <w:pPr>
              <w:rPr>
                <w:rFonts w:cs="Arial"/>
                <w:sz w:val="19"/>
                <w:szCs w:val="19"/>
              </w:rPr>
            </w:pPr>
            <w:r>
              <w:rPr>
                <w:rFonts w:cs="Arial"/>
                <w:sz w:val="19"/>
                <w:szCs w:val="19"/>
              </w:rPr>
              <w:t>CEMS</w:t>
            </w:r>
          </w:p>
        </w:tc>
        <w:tc>
          <w:tcPr>
            <w:tcW w:w="1886" w:type="pct"/>
            <w:tcBorders>
              <w:right w:val="single" w:sz="4" w:space="0" w:color="auto"/>
            </w:tcBorders>
          </w:tcPr>
          <w:p w14:paraId="5F6164F4" w14:textId="77777777" w:rsidR="009C493E" w:rsidRPr="000B6AFE" w:rsidRDefault="009C493E" w:rsidP="006011C5">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66ADA0E" w14:textId="77777777" w:rsidR="009C493E" w:rsidRPr="000B6AFE" w:rsidRDefault="009C493E" w:rsidP="006011C5">
            <w:pPr>
              <w:rPr>
                <w:rFonts w:cs="Arial"/>
                <w:sz w:val="19"/>
                <w:szCs w:val="19"/>
              </w:rPr>
            </w:pPr>
            <w:r w:rsidRPr="000B6AFE">
              <w:rPr>
                <w:rFonts w:cs="Arial"/>
                <w:sz w:val="19"/>
                <w:szCs w:val="19"/>
              </w:rPr>
              <w:t>dscf</w:t>
            </w:r>
          </w:p>
        </w:tc>
        <w:tc>
          <w:tcPr>
            <w:tcW w:w="2061" w:type="pct"/>
            <w:tcBorders>
              <w:right w:val="double" w:sz="4" w:space="0" w:color="auto"/>
            </w:tcBorders>
          </w:tcPr>
          <w:p w14:paraId="3C3C16C4" w14:textId="77777777" w:rsidR="009C493E" w:rsidRPr="000B6AFE" w:rsidRDefault="009C493E" w:rsidP="006011C5">
            <w:pPr>
              <w:rPr>
                <w:rFonts w:cs="Arial"/>
                <w:sz w:val="19"/>
                <w:szCs w:val="19"/>
              </w:rPr>
            </w:pPr>
            <w:r w:rsidRPr="000B6AFE">
              <w:rPr>
                <w:rFonts w:cs="Arial"/>
                <w:sz w:val="19"/>
                <w:szCs w:val="19"/>
              </w:rPr>
              <w:t>Dry standard cubic foot</w:t>
            </w:r>
          </w:p>
        </w:tc>
      </w:tr>
      <w:tr w:rsidR="009C493E" w:rsidRPr="000B6AFE" w14:paraId="18825633" w14:textId="77777777" w:rsidTr="006011C5">
        <w:trPr>
          <w:cantSplit/>
          <w:trHeight w:val="245"/>
          <w:jc w:val="center"/>
        </w:trPr>
        <w:tc>
          <w:tcPr>
            <w:tcW w:w="659" w:type="pct"/>
            <w:tcBorders>
              <w:left w:val="double" w:sz="4" w:space="0" w:color="auto"/>
            </w:tcBorders>
          </w:tcPr>
          <w:p w14:paraId="4C27569F" w14:textId="77777777" w:rsidR="009C493E" w:rsidRPr="000B6AFE" w:rsidRDefault="009C493E" w:rsidP="006011C5">
            <w:pPr>
              <w:rPr>
                <w:rFonts w:cs="Arial"/>
                <w:sz w:val="19"/>
                <w:szCs w:val="19"/>
              </w:rPr>
            </w:pPr>
            <w:r w:rsidRPr="000B6AFE">
              <w:rPr>
                <w:rFonts w:cs="Arial"/>
                <w:sz w:val="19"/>
                <w:szCs w:val="19"/>
              </w:rPr>
              <w:t>CFR</w:t>
            </w:r>
          </w:p>
        </w:tc>
        <w:tc>
          <w:tcPr>
            <w:tcW w:w="1886" w:type="pct"/>
            <w:tcBorders>
              <w:right w:val="single" w:sz="4" w:space="0" w:color="auto"/>
            </w:tcBorders>
          </w:tcPr>
          <w:p w14:paraId="1C32E5E9" w14:textId="77777777" w:rsidR="009C493E" w:rsidRPr="000B6AFE" w:rsidRDefault="009C493E" w:rsidP="006011C5">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7AACE72" w14:textId="77777777" w:rsidR="009C493E" w:rsidRPr="000B6AFE" w:rsidRDefault="009C493E" w:rsidP="006011C5">
            <w:pPr>
              <w:rPr>
                <w:rFonts w:cs="Arial"/>
                <w:sz w:val="19"/>
                <w:szCs w:val="19"/>
              </w:rPr>
            </w:pPr>
            <w:r w:rsidRPr="000B6AFE">
              <w:rPr>
                <w:rFonts w:cs="Arial"/>
                <w:sz w:val="19"/>
                <w:szCs w:val="19"/>
              </w:rPr>
              <w:t>dscm</w:t>
            </w:r>
          </w:p>
        </w:tc>
        <w:tc>
          <w:tcPr>
            <w:tcW w:w="2061" w:type="pct"/>
            <w:tcBorders>
              <w:right w:val="double" w:sz="4" w:space="0" w:color="auto"/>
            </w:tcBorders>
          </w:tcPr>
          <w:p w14:paraId="1EBECB1A" w14:textId="77777777" w:rsidR="009C493E" w:rsidRPr="000B6AFE" w:rsidRDefault="009C493E" w:rsidP="006011C5">
            <w:pPr>
              <w:rPr>
                <w:rFonts w:cs="Arial"/>
                <w:sz w:val="19"/>
                <w:szCs w:val="19"/>
              </w:rPr>
            </w:pPr>
            <w:r w:rsidRPr="000B6AFE">
              <w:rPr>
                <w:rFonts w:cs="Arial"/>
                <w:sz w:val="19"/>
                <w:szCs w:val="19"/>
              </w:rPr>
              <w:t>Dry standard cubic meter</w:t>
            </w:r>
          </w:p>
        </w:tc>
      </w:tr>
      <w:tr w:rsidR="009C493E" w:rsidRPr="000B6AFE" w14:paraId="73D0A7A3" w14:textId="77777777" w:rsidTr="006011C5">
        <w:trPr>
          <w:cantSplit/>
          <w:trHeight w:val="245"/>
          <w:jc w:val="center"/>
        </w:trPr>
        <w:tc>
          <w:tcPr>
            <w:tcW w:w="659" w:type="pct"/>
            <w:tcBorders>
              <w:left w:val="double" w:sz="4" w:space="0" w:color="auto"/>
            </w:tcBorders>
          </w:tcPr>
          <w:p w14:paraId="5B31AD61" w14:textId="77777777" w:rsidR="009C493E" w:rsidRPr="000B6AFE" w:rsidRDefault="009C493E" w:rsidP="006011C5">
            <w:pPr>
              <w:rPr>
                <w:rFonts w:cs="Arial"/>
                <w:sz w:val="19"/>
                <w:szCs w:val="19"/>
              </w:rPr>
            </w:pPr>
            <w:r w:rsidRPr="000B6AFE">
              <w:rPr>
                <w:rFonts w:cs="Arial"/>
                <w:sz w:val="19"/>
                <w:szCs w:val="19"/>
              </w:rPr>
              <w:t>COM</w:t>
            </w:r>
          </w:p>
        </w:tc>
        <w:tc>
          <w:tcPr>
            <w:tcW w:w="1886" w:type="pct"/>
            <w:tcBorders>
              <w:right w:val="single" w:sz="4" w:space="0" w:color="auto"/>
            </w:tcBorders>
          </w:tcPr>
          <w:p w14:paraId="1BD54DB0" w14:textId="77777777" w:rsidR="009C493E" w:rsidRPr="000B6AFE" w:rsidRDefault="009C493E" w:rsidP="006011C5">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1121E8B" w14:textId="77777777" w:rsidR="009C493E" w:rsidRPr="000B6AFE" w:rsidRDefault="009C493E" w:rsidP="006011C5">
            <w:pPr>
              <w:rPr>
                <w:rFonts w:cs="Arial"/>
                <w:sz w:val="19"/>
                <w:szCs w:val="19"/>
              </w:rPr>
            </w:pPr>
            <w:r w:rsidRPr="000B6AFE">
              <w:rPr>
                <w:rFonts w:cs="Arial"/>
                <w:sz w:val="19"/>
                <w:szCs w:val="19"/>
              </w:rPr>
              <w:t>°F</w:t>
            </w:r>
          </w:p>
        </w:tc>
        <w:tc>
          <w:tcPr>
            <w:tcW w:w="2061" w:type="pct"/>
            <w:tcBorders>
              <w:right w:val="double" w:sz="4" w:space="0" w:color="auto"/>
            </w:tcBorders>
          </w:tcPr>
          <w:p w14:paraId="0F2AB0E3" w14:textId="77777777" w:rsidR="009C493E" w:rsidRPr="000B6AFE" w:rsidRDefault="009C493E" w:rsidP="006011C5">
            <w:pPr>
              <w:rPr>
                <w:rFonts w:cs="Arial"/>
                <w:sz w:val="19"/>
                <w:szCs w:val="19"/>
              </w:rPr>
            </w:pPr>
            <w:r w:rsidRPr="000B6AFE">
              <w:rPr>
                <w:rFonts w:cs="Arial"/>
                <w:sz w:val="19"/>
                <w:szCs w:val="19"/>
              </w:rPr>
              <w:t>Degrees Fahrenheit</w:t>
            </w:r>
          </w:p>
        </w:tc>
      </w:tr>
      <w:tr w:rsidR="009C493E" w:rsidRPr="000B6AFE" w14:paraId="70CAECE6" w14:textId="77777777" w:rsidTr="006011C5">
        <w:trPr>
          <w:cantSplit/>
          <w:trHeight w:val="218"/>
          <w:jc w:val="center"/>
        </w:trPr>
        <w:tc>
          <w:tcPr>
            <w:tcW w:w="659" w:type="pct"/>
            <w:vMerge w:val="restart"/>
            <w:tcBorders>
              <w:left w:val="double" w:sz="4" w:space="0" w:color="auto"/>
            </w:tcBorders>
          </w:tcPr>
          <w:p w14:paraId="26BC1ABE" w14:textId="77777777" w:rsidR="009C493E" w:rsidRPr="000B6AFE" w:rsidRDefault="009C493E" w:rsidP="006011C5">
            <w:pPr>
              <w:rPr>
                <w:rFonts w:cs="Arial"/>
                <w:sz w:val="19"/>
                <w:szCs w:val="19"/>
              </w:rPr>
            </w:pPr>
            <w:r w:rsidRPr="000B6AFE">
              <w:rPr>
                <w:rFonts w:cs="Arial"/>
                <w:sz w:val="19"/>
                <w:szCs w:val="19"/>
              </w:rPr>
              <w:t>Department/</w:t>
            </w:r>
          </w:p>
          <w:p w14:paraId="195AAEB0" w14:textId="77777777" w:rsidR="009C493E" w:rsidRPr="000B6AFE" w:rsidRDefault="009C493E" w:rsidP="006011C5">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6EC4A3D" w14:textId="77777777" w:rsidR="009C493E" w:rsidRPr="000B6AFE" w:rsidRDefault="009C493E" w:rsidP="006011C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1E8D7C1" w14:textId="77777777" w:rsidR="009C493E" w:rsidRPr="000B6AFE" w:rsidRDefault="009C493E" w:rsidP="006011C5">
            <w:pPr>
              <w:rPr>
                <w:rFonts w:cs="Arial"/>
                <w:sz w:val="19"/>
                <w:szCs w:val="19"/>
              </w:rPr>
            </w:pPr>
            <w:r w:rsidRPr="000B6AFE">
              <w:rPr>
                <w:rFonts w:cs="Arial"/>
                <w:sz w:val="19"/>
                <w:szCs w:val="19"/>
              </w:rPr>
              <w:t>gr</w:t>
            </w:r>
          </w:p>
        </w:tc>
        <w:tc>
          <w:tcPr>
            <w:tcW w:w="2061" w:type="pct"/>
            <w:tcBorders>
              <w:right w:val="double" w:sz="4" w:space="0" w:color="auto"/>
            </w:tcBorders>
          </w:tcPr>
          <w:p w14:paraId="0CA9FFE7" w14:textId="77777777" w:rsidR="009C493E" w:rsidRPr="000B6AFE" w:rsidRDefault="009C493E" w:rsidP="006011C5">
            <w:pPr>
              <w:rPr>
                <w:rFonts w:cs="Arial"/>
                <w:sz w:val="19"/>
                <w:szCs w:val="19"/>
              </w:rPr>
            </w:pPr>
            <w:r w:rsidRPr="000B6AFE">
              <w:rPr>
                <w:rFonts w:cs="Arial"/>
                <w:sz w:val="19"/>
                <w:szCs w:val="19"/>
              </w:rPr>
              <w:t>Grains</w:t>
            </w:r>
          </w:p>
        </w:tc>
      </w:tr>
      <w:tr w:rsidR="009C493E" w:rsidRPr="000B6AFE" w14:paraId="550CA016" w14:textId="77777777" w:rsidTr="006011C5">
        <w:trPr>
          <w:cantSplit/>
          <w:trHeight w:val="217"/>
          <w:jc w:val="center"/>
        </w:trPr>
        <w:tc>
          <w:tcPr>
            <w:tcW w:w="659" w:type="pct"/>
            <w:vMerge/>
            <w:tcBorders>
              <w:left w:val="double" w:sz="4" w:space="0" w:color="auto"/>
            </w:tcBorders>
          </w:tcPr>
          <w:p w14:paraId="33EF254C" w14:textId="77777777" w:rsidR="009C493E" w:rsidRPr="000B6AFE" w:rsidRDefault="009C493E" w:rsidP="006011C5">
            <w:pPr>
              <w:rPr>
                <w:rFonts w:cs="Arial"/>
                <w:sz w:val="19"/>
                <w:szCs w:val="19"/>
              </w:rPr>
            </w:pPr>
          </w:p>
        </w:tc>
        <w:tc>
          <w:tcPr>
            <w:tcW w:w="1886" w:type="pct"/>
            <w:vMerge/>
            <w:tcBorders>
              <w:right w:val="single" w:sz="4" w:space="0" w:color="auto"/>
            </w:tcBorders>
          </w:tcPr>
          <w:p w14:paraId="7876A441" w14:textId="77777777" w:rsidR="009C493E" w:rsidRPr="000B6AFE" w:rsidRDefault="009C493E" w:rsidP="006011C5">
            <w:pPr>
              <w:rPr>
                <w:rFonts w:cs="Arial"/>
                <w:sz w:val="19"/>
                <w:szCs w:val="19"/>
              </w:rPr>
            </w:pPr>
          </w:p>
        </w:tc>
        <w:tc>
          <w:tcPr>
            <w:tcW w:w="394" w:type="pct"/>
            <w:tcBorders>
              <w:left w:val="single" w:sz="4" w:space="0" w:color="auto"/>
            </w:tcBorders>
          </w:tcPr>
          <w:p w14:paraId="7A885509" w14:textId="77777777" w:rsidR="009C493E" w:rsidRPr="000B6AFE" w:rsidRDefault="009C493E" w:rsidP="006011C5">
            <w:pPr>
              <w:rPr>
                <w:rFonts w:cs="Arial"/>
                <w:sz w:val="19"/>
                <w:szCs w:val="19"/>
              </w:rPr>
            </w:pPr>
            <w:r w:rsidRPr="000B6AFE">
              <w:rPr>
                <w:rFonts w:cs="Arial"/>
                <w:sz w:val="19"/>
                <w:szCs w:val="19"/>
              </w:rPr>
              <w:t>HAP</w:t>
            </w:r>
          </w:p>
        </w:tc>
        <w:tc>
          <w:tcPr>
            <w:tcW w:w="2061" w:type="pct"/>
            <w:tcBorders>
              <w:right w:val="double" w:sz="4" w:space="0" w:color="auto"/>
            </w:tcBorders>
          </w:tcPr>
          <w:p w14:paraId="5B332B2F" w14:textId="77777777" w:rsidR="009C493E" w:rsidRPr="000B6AFE" w:rsidRDefault="009C493E" w:rsidP="006011C5">
            <w:pPr>
              <w:rPr>
                <w:rFonts w:cs="Arial"/>
                <w:sz w:val="19"/>
                <w:szCs w:val="19"/>
              </w:rPr>
            </w:pPr>
            <w:r w:rsidRPr="000B6AFE">
              <w:rPr>
                <w:rFonts w:cs="Arial"/>
                <w:sz w:val="19"/>
                <w:szCs w:val="19"/>
              </w:rPr>
              <w:t>Hazardous Air Pollutant</w:t>
            </w:r>
          </w:p>
        </w:tc>
      </w:tr>
      <w:tr w:rsidR="009C493E" w:rsidRPr="000B6AFE" w14:paraId="34103176" w14:textId="77777777" w:rsidTr="006011C5">
        <w:trPr>
          <w:cantSplit/>
          <w:trHeight w:val="245"/>
          <w:jc w:val="center"/>
        </w:trPr>
        <w:tc>
          <w:tcPr>
            <w:tcW w:w="659" w:type="pct"/>
            <w:vMerge w:val="restart"/>
            <w:tcBorders>
              <w:left w:val="double" w:sz="4" w:space="0" w:color="auto"/>
            </w:tcBorders>
          </w:tcPr>
          <w:p w14:paraId="6066490D" w14:textId="77777777" w:rsidR="009C493E" w:rsidRPr="000B6AFE" w:rsidRDefault="009C493E" w:rsidP="006011C5">
            <w:pPr>
              <w:rPr>
                <w:rFonts w:cs="Arial"/>
                <w:sz w:val="19"/>
                <w:szCs w:val="19"/>
              </w:rPr>
            </w:pPr>
            <w:r>
              <w:rPr>
                <w:rFonts w:cs="Arial"/>
                <w:sz w:val="19"/>
                <w:szCs w:val="19"/>
              </w:rPr>
              <w:t>EGLE</w:t>
            </w:r>
          </w:p>
        </w:tc>
        <w:tc>
          <w:tcPr>
            <w:tcW w:w="1886" w:type="pct"/>
            <w:vMerge w:val="restart"/>
            <w:tcBorders>
              <w:right w:val="single" w:sz="4" w:space="0" w:color="auto"/>
            </w:tcBorders>
          </w:tcPr>
          <w:p w14:paraId="4F0D687D" w14:textId="77777777" w:rsidR="009C493E" w:rsidRPr="000B6AFE" w:rsidRDefault="009C493E" w:rsidP="006011C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06E6B69" w14:textId="77777777" w:rsidR="009C493E" w:rsidRPr="000B6AFE" w:rsidRDefault="009C493E" w:rsidP="006011C5">
            <w:pPr>
              <w:rPr>
                <w:rFonts w:cs="Arial"/>
                <w:sz w:val="19"/>
                <w:szCs w:val="19"/>
              </w:rPr>
            </w:pPr>
            <w:r w:rsidRPr="000B6AFE">
              <w:rPr>
                <w:rFonts w:cs="Arial"/>
                <w:sz w:val="19"/>
                <w:szCs w:val="19"/>
              </w:rPr>
              <w:t>Hg</w:t>
            </w:r>
          </w:p>
        </w:tc>
        <w:tc>
          <w:tcPr>
            <w:tcW w:w="2061" w:type="pct"/>
            <w:tcBorders>
              <w:right w:val="double" w:sz="4" w:space="0" w:color="auto"/>
            </w:tcBorders>
          </w:tcPr>
          <w:p w14:paraId="371B797B" w14:textId="77777777" w:rsidR="009C493E" w:rsidRPr="000B6AFE" w:rsidRDefault="009C493E" w:rsidP="006011C5">
            <w:pPr>
              <w:rPr>
                <w:rFonts w:cs="Arial"/>
                <w:sz w:val="19"/>
                <w:szCs w:val="19"/>
              </w:rPr>
            </w:pPr>
            <w:r w:rsidRPr="000B6AFE">
              <w:rPr>
                <w:rFonts w:cs="Arial"/>
                <w:sz w:val="19"/>
                <w:szCs w:val="19"/>
              </w:rPr>
              <w:t>Mercury</w:t>
            </w:r>
          </w:p>
        </w:tc>
      </w:tr>
      <w:tr w:rsidR="009C493E" w:rsidRPr="000B6AFE" w14:paraId="4C573E46" w14:textId="77777777" w:rsidTr="006011C5">
        <w:trPr>
          <w:cantSplit/>
          <w:trHeight w:val="245"/>
          <w:jc w:val="center"/>
        </w:trPr>
        <w:tc>
          <w:tcPr>
            <w:tcW w:w="659" w:type="pct"/>
            <w:vMerge/>
            <w:tcBorders>
              <w:left w:val="double" w:sz="4" w:space="0" w:color="auto"/>
            </w:tcBorders>
          </w:tcPr>
          <w:p w14:paraId="6C46442C" w14:textId="77777777" w:rsidR="009C493E" w:rsidRDefault="009C493E" w:rsidP="006011C5">
            <w:pPr>
              <w:rPr>
                <w:rFonts w:cs="Arial"/>
                <w:sz w:val="19"/>
                <w:szCs w:val="19"/>
              </w:rPr>
            </w:pPr>
          </w:p>
        </w:tc>
        <w:tc>
          <w:tcPr>
            <w:tcW w:w="1886" w:type="pct"/>
            <w:vMerge/>
            <w:tcBorders>
              <w:right w:val="single" w:sz="4" w:space="0" w:color="auto"/>
            </w:tcBorders>
          </w:tcPr>
          <w:p w14:paraId="5EB230B0" w14:textId="77777777" w:rsidR="009C493E" w:rsidRPr="000B6AFE" w:rsidRDefault="009C493E" w:rsidP="006011C5">
            <w:pPr>
              <w:rPr>
                <w:rFonts w:cs="Arial"/>
                <w:sz w:val="19"/>
                <w:szCs w:val="19"/>
              </w:rPr>
            </w:pPr>
          </w:p>
        </w:tc>
        <w:tc>
          <w:tcPr>
            <w:tcW w:w="394" w:type="pct"/>
            <w:tcBorders>
              <w:left w:val="single" w:sz="4" w:space="0" w:color="auto"/>
            </w:tcBorders>
          </w:tcPr>
          <w:p w14:paraId="7502AE92" w14:textId="77777777" w:rsidR="009C493E" w:rsidRPr="000B6AFE" w:rsidRDefault="009C493E" w:rsidP="006011C5">
            <w:pPr>
              <w:rPr>
                <w:rFonts w:cs="Arial"/>
                <w:sz w:val="19"/>
                <w:szCs w:val="19"/>
              </w:rPr>
            </w:pPr>
            <w:r w:rsidRPr="000B6AFE">
              <w:rPr>
                <w:rFonts w:cs="Arial"/>
                <w:sz w:val="19"/>
                <w:szCs w:val="19"/>
              </w:rPr>
              <w:t>hr</w:t>
            </w:r>
          </w:p>
        </w:tc>
        <w:tc>
          <w:tcPr>
            <w:tcW w:w="2061" w:type="pct"/>
            <w:tcBorders>
              <w:right w:val="double" w:sz="4" w:space="0" w:color="auto"/>
            </w:tcBorders>
          </w:tcPr>
          <w:p w14:paraId="02F000B1" w14:textId="77777777" w:rsidR="009C493E" w:rsidRPr="000B6AFE" w:rsidRDefault="009C493E" w:rsidP="006011C5">
            <w:pPr>
              <w:rPr>
                <w:rFonts w:cs="Arial"/>
                <w:sz w:val="19"/>
                <w:szCs w:val="19"/>
              </w:rPr>
            </w:pPr>
            <w:r w:rsidRPr="000B6AFE">
              <w:rPr>
                <w:rFonts w:cs="Arial"/>
                <w:sz w:val="19"/>
                <w:szCs w:val="19"/>
              </w:rPr>
              <w:t>Hour</w:t>
            </w:r>
          </w:p>
        </w:tc>
      </w:tr>
      <w:tr w:rsidR="009C493E" w:rsidRPr="000B6AFE" w14:paraId="514889E0" w14:textId="77777777" w:rsidTr="006011C5">
        <w:trPr>
          <w:cantSplit/>
          <w:trHeight w:val="245"/>
          <w:jc w:val="center"/>
        </w:trPr>
        <w:tc>
          <w:tcPr>
            <w:tcW w:w="659" w:type="pct"/>
            <w:tcBorders>
              <w:left w:val="double" w:sz="4" w:space="0" w:color="auto"/>
            </w:tcBorders>
          </w:tcPr>
          <w:p w14:paraId="49FCD135" w14:textId="77777777" w:rsidR="009C493E" w:rsidRPr="000B6AFE" w:rsidRDefault="009C493E" w:rsidP="006011C5">
            <w:pPr>
              <w:rPr>
                <w:rFonts w:cs="Arial"/>
                <w:sz w:val="19"/>
                <w:szCs w:val="19"/>
              </w:rPr>
            </w:pPr>
            <w:r w:rsidRPr="000B6AFE">
              <w:rPr>
                <w:rFonts w:cs="Arial"/>
                <w:sz w:val="19"/>
                <w:szCs w:val="19"/>
              </w:rPr>
              <w:t>EU</w:t>
            </w:r>
          </w:p>
        </w:tc>
        <w:tc>
          <w:tcPr>
            <w:tcW w:w="1886" w:type="pct"/>
            <w:tcBorders>
              <w:right w:val="single" w:sz="4" w:space="0" w:color="auto"/>
            </w:tcBorders>
          </w:tcPr>
          <w:p w14:paraId="02F2BD91" w14:textId="77777777" w:rsidR="009C493E" w:rsidRPr="000B6AFE" w:rsidRDefault="009C493E" w:rsidP="006011C5">
            <w:pPr>
              <w:rPr>
                <w:rFonts w:cs="Arial"/>
                <w:sz w:val="19"/>
                <w:szCs w:val="19"/>
              </w:rPr>
            </w:pPr>
            <w:r w:rsidRPr="000B6AFE">
              <w:rPr>
                <w:rFonts w:cs="Arial"/>
                <w:sz w:val="19"/>
                <w:szCs w:val="19"/>
              </w:rPr>
              <w:t>Emission Unit</w:t>
            </w:r>
          </w:p>
        </w:tc>
        <w:tc>
          <w:tcPr>
            <w:tcW w:w="394" w:type="pct"/>
            <w:tcBorders>
              <w:left w:val="single" w:sz="4" w:space="0" w:color="auto"/>
            </w:tcBorders>
          </w:tcPr>
          <w:p w14:paraId="355F18F3" w14:textId="77777777" w:rsidR="009C493E" w:rsidRPr="000B6AFE" w:rsidRDefault="009C493E" w:rsidP="006011C5">
            <w:pPr>
              <w:rPr>
                <w:rFonts w:cs="Arial"/>
                <w:sz w:val="19"/>
                <w:szCs w:val="19"/>
              </w:rPr>
            </w:pPr>
            <w:r w:rsidRPr="000B6AFE">
              <w:rPr>
                <w:rFonts w:cs="Arial"/>
                <w:sz w:val="19"/>
                <w:szCs w:val="19"/>
              </w:rPr>
              <w:t>HP</w:t>
            </w:r>
          </w:p>
        </w:tc>
        <w:tc>
          <w:tcPr>
            <w:tcW w:w="2061" w:type="pct"/>
            <w:tcBorders>
              <w:right w:val="double" w:sz="4" w:space="0" w:color="auto"/>
            </w:tcBorders>
          </w:tcPr>
          <w:p w14:paraId="1C4D01BE" w14:textId="77777777" w:rsidR="009C493E" w:rsidRPr="000B6AFE" w:rsidRDefault="009C493E" w:rsidP="006011C5">
            <w:pPr>
              <w:rPr>
                <w:rFonts w:cs="Arial"/>
                <w:sz w:val="19"/>
                <w:szCs w:val="19"/>
              </w:rPr>
            </w:pPr>
            <w:r w:rsidRPr="000B6AFE">
              <w:rPr>
                <w:rFonts w:cs="Arial"/>
                <w:sz w:val="19"/>
                <w:szCs w:val="19"/>
              </w:rPr>
              <w:t>Horsepower</w:t>
            </w:r>
          </w:p>
        </w:tc>
      </w:tr>
      <w:tr w:rsidR="009C493E" w:rsidRPr="000B6AFE" w14:paraId="417F6EFC" w14:textId="77777777" w:rsidTr="006011C5">
        <w:trPr>
          <w:cantSplit/>
          <w:trHeight w:val="245"/>
          <w:jc w:val="center"/>
        </w:trPr>
        <w:tc>
          <w:tcPr>
            <w:tcW w:w="659" w:type="pct"/>
            <w:tcBorders>
              <w:left w:val="double" w:sz="4" w:space="0" w:color="auto"/>
            </w:tcBorders>
          </w:tcPr>
          <w:p w14:paraId="66DE2486" w14:textId="77777777" w:rsidR="009C493E" w:rsidRPr="000B6AFE" w:rsidRDefault="009C493E" w:rsidP="006011C5">
            <w:pPr>
              <w:rPr>
                <w:rFonts w:cs="Arial"/>
                <w:sz w:val="19"/>
                <w:szCs w:val="19"/>
              </w:rPr>
            </w:pPr>
            <w:r w:rsidRPr="000B6AFE">
              <w:rPr>
                <w:rFonts w:cs="Arial"/>
                <w:sz w:val="19"/>
                <w:szCs w:val="19"/>
              </w:rPr>
              <w:t>FG</w:t>
            </w:r>
          </w:p>
        </w:tc>
        <w:tc>
          <w:tcPr>
            <w:tcW w:w="1886" w:type="pct"/>
            <w:tcBorders>
              <w:right w:val="single" w:sz="4" w:space="0" w:color="auto"/>
            </w:tcBorders>
          </w:tcPr>
          <w:p w14:paraId="732C13D3" w14:textId="77777777" w:rsidR="009C493E" w:rsidRPr="000B6AFE" w:rsidRDefault="009C493E" w:rsidP="006011C5">
            <w:pPr>
              <w:rPr>
                <w:rFonts w:cs="Arial"/>
                <w:sz w:val="19"/>
                <w:szCs w:val="19"/>
              </w:rPr>
            </w:pPr>
            <w:r w:rsidRPr="000B6AFE">
              <w:rPr>
                <w:rFonts w:cs="Arial"/>
                <w:sz w:val="19"/>
                <w:szCs w:val="19"/>
              </w:rPr>
              <w:t>Flexible Group</w:t>
            </w:r>
          </w:p>
        </w:tc>
        <w:tc>
          <w:tcPr>
            <w:tcW w:w="394" w:type="pct"/>
            <w:tcBorders>
              <w:left w:val="single" w:sz="4" w:space="0" w:color="auto"/>
            </w:tcBorders>
          </w:tcPr>
          <w:p w14:paraId="7D017C1C" w14:textId="77777777" w:rsidR="009C493E" w:rsidRPr="000B6AFE" w:rsidRDefault="009C493E" w:rsidP="006011C5">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D03451E" w14:textId="77777777" w:rsidR="009C493E" w:rsidRPr="000B6AFE" w:rsidRDefault="009C493E" w:rsidP="006011C5">
            <w:pPr>
              <w:rPr>
                <w:rFonts w:cs="Arial"/>
                <w:sz w:val="19"/>
                <w:szCs w:val="19"/>
              </w:rPr>
            </w:pPr>
            <w:r w:rsidRPr="000B6AFE">
              <w:rPr>
                <w:rFonts w:cs="Arial"/>
                <w:sz w:val="19"/>
                <w:szCs w:val="19"/>
              </w:rPr>
              <w:t>Hydrogen Sulfide</w:t>
            </w:r>
          </w:p>
        </w:tc>
      </w:tr>
      <w:tr w:rsidR="009C493E" w:rsidRPr="000B6AFE" w14:paraId="3963F06E" w14:textId="77777777" w:rsidTr="006011C5">
        <w:trPr>
          <w:cantSplit/>
          <w:trHeight w:val="245"/>
          <w:jc w:val="center"/>
        </w:trPr>
        <w:tc>
          <w:tcPr>
            <w:tcW w:w="659" w:type="pct"/>
            <w:tcBorders>
              <w:left w:val="double" w:sz="4" w:space="0" w:color="auto"/>
            </w:tcBorders>
          </w:tcPr>
          <w:p w14:paraId="50D18047" w14:textId="77777777" w:rsidR="009C493E" w:rsidRPr="000B6AFE" w:rsidRDefault="009C493E" w:rsidP="006011C5">
            <w:pPr>
              <w:rPr>
                <w:rFonts w:cs="Arial"/>
                <w:sz w:val="19"/>
                <w:szCs w:val="19"/>
              </w:rPr>
            </w:pPr>
            <w:r w:rsidRPr="000B6AFE">
              <w:rPr>
                <w:rFonts w:cs="Arial"/>
                <w:sz w:val="19"/>
                <w:szCs w:val="19"/>
              </w:rPr>
              <w:t>GACS</w:t>
            </w:r>
          </w:p>
        </w:tc>
        <w:tc>
          <w:tcPr>
            <w:tcW w:w="1886" w:type="pct"/>
            <w:tcBorders>
              <w:right w:val="single" w:sz="4" w:space="0" w:color="auto"/>
            </w:tcBorders>
          </w:tcPr>
          <w:p w14:paraId="10330F9E" w14:textId="77777777" w:rsidR="009C493E" w:rsidRPr="000B6AFE" w:rsidRDefault="009C493E" w:rsidP="006011C5">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1EAE27D" w14:textId="77777777" w:rsidR="009C493E" w:rsidRPr="000B6AFE" w:rsidRDefault="009C493E" w:rsidP="006011C5">
            <w:pPr>
              <w:rPr>
                <w:rFonts w:cs="Arial"/>
                <w:sz w:val="19"/>
                <w:szCs w:val="19"/>
              </w:rPr>
            </w:pPr>
            <w:r w:rsidRPr="000B6AFE">
              <w:rPr>
                <w:rFonts w:cs="Arial"/>
                <w:sz w:val="19"/>
                <w:szCs w:val="19"/>
              </w:rPr>
              <w:t>kW</w:t>
            </w:r>
          </w:p>
        </w:tc>
        <w:tc>
          <w:tcPr>
            <w:tcW w:w="2061" w:type="pct"/>
            <w:tcBorders>
              <w:right w:val="double" w:sz="4" w:space="0" w:color="auto"/>
            </w:tcBorders>
          </w:tcPr>
          <w:p w14:paraId="7AFF90D3" w14:textId="77777777" w:rsidR="009C493E" w:rsidRPr="000B6AFE" w:rsidRDefault="009C493E" w:rsidP="006011C5">
            <w:pPr>
              <w:rPr>
                <w:rFonts w:cs="Arial"/>
                <w:sz w:val="19"/>
                <w:szCs w:val="19"/>
              </w:rPr>
            </w:pPr>
            <w:r w:rsidRPr="000B6AFE">
              <w:rPr>
                <w:rFonts w:cs="Arial"/>
                <w:sz w:val="19"/>
                <w:szCs w:val="19"/>
              </w:rPr>
              <w:t>Kilowatt</w:t>
            </w:r>
          </w:p>
        </w:tc>
      </w:tr>
      <w:tr w:rsidR="009C493E" w:rsidRPr="000B6AFE" w14:paraId="468666C9" w14:textId="77777777" w:rsidTr="006011C5">
        <w:trPr>
          <w:cantSplit/>
          <w:trHeight w:val="245"/>
          <w:jc w:val="center"/>
        </w:trPr>
        <w:tc>
          <w:tcPr>
            <w:tcW w:w="659" w:type="pct"/>
            <w:tcBorders>
              <w:left w:val="double" w:sz="4" w:space="0" w:color="auto"/>
            </w:tcBorders>
          </w:tcPr>
          <w:p w14:paraId="4A0B7684" w14:textId="77777777" w:rsidR="009C493E" w:rsidRPr="000B6AFE" w:rsidRDefault="009C493E" w:rsidP="006011C5">
            <w:pPr>
              <w:rPr>
                <w:rFonts w:cs="Arial"/>
                <w:sz w:val="19"/>
                <w:szCs w:val="19"/>
              </w:rPr>
            </w:pPr>
            <w:r w:rsidRPr="000B6AFE">
              <w:rPr>
                <w:rFonts w:cs="Arial"/>
                <w:sz w:val="19"/>
                <w:szCs w:val="19"/>
              </w:rPr>
              <w:t>GC</w:t>
            </w:r>
          </w:p>
        </w:tc>
        <w:tc>
          <w:tcPr>
            <w:tcW w:w="1886" w:type="pct"/>
            <w:tcBorders>
              <w:right w:val="single" w:sz="4" w:space="0" w:color="auto"/>
            </w:tcBorders>
          </w:tcPr>
          <w:p w14:paraId="34CE7587" w14:textId="77777777" w:rsidR="009C493E" w:rsidRPr="000B6AFE" w:rsidRDefault="009C493E" w:rsidP="006011C5">
            <w:pPr>
              <w:rPr>
                <w:rFonts w:cs="Arial"/>
                <w:sz w:val="19"/>
                <w:szCs w:val="19"/>
              </w:rPr>
            </w:pPr>
            <w:r w:rsidRPr="000B6AFE">
              <w:rPr>
                <w:rFonts w:cs="Arial"/>
                <w:sz w:val="19"/>
                <w:szCs w:val="19"/>
              </w:rPr>
              <w:t>General Condition</w:t>
            </w:r>
          </w:p>
        </w:tc>
        <w:tc>
          <w:tcPr>
            <w:tcW w:w="394" w:type="pct"/>
            <w:tcBorders>
              <w:left w:val="single" w:sz="4" w:space="0" w:color="auto"/>
            </w:tcBorders>
          </w:tcPr>
          <w:p w14:paraId="6F7F9222" w14:textId="77777777" w:rsidR="009C493E" w:rsidRPr="000B6AFE" w:rsidRDefault="009C493E" w:rsidP="006011C5">
            <w:pPr>
              <w:rPr>
                <w:rFonts w:cs="Arial"/>
                <w:sz w:val="19"/>
                <w:szCs w:val="19"/>
              </w:rPr>
            </w:pPr>
            <w:r w:rsidRPr="000B6AFE">
              <w:rPr>
                <w:rFonts w:cs="Arial"/>
                <w:sz w:val="19"/>
                <w:szCs w:val="19"/>
              </w:rPr>
              <w:t>lb</w:t>
            </w:r>
          </w:p>
        </w:tc>
        <w:tc>
          <w:tcPr>
            <w:tcW w:w="2061" w:type="pct"/>
            <w:tcBorders>
              <w:right w:val="double" w:sz="4" w:space="0" w:color="auto"/>
            </w:tcBorders>
          </w:tcPr>
          <w:p w14:paraId="0C16173E" w14:textId="77777777" w:rsidR="009C493E" w:rsidRPr="000B6AFE" w:rsidRDefault="009C493E" w:rsidP="006011C5">
            <w:pPr>
              <w:rPr>
                <w:rFonts w:cs="Arial"/>
                <w:sz w:val="19"/>
                <w:szCs w:val="19"/>
              </w:rPr>
            </w:pPr>
            <w:r w:rsidRPr="000B6AFE">
              <w:rPr>
                <w:rFonts w:cs="Arial"/>
                <w:sz w:val="19"/>
                <w:szCs w:val="19"/>
              </w:rPr>
              <w:t>Pound</w:t>
            </w:r>
          </w:p>
        </w:tc>
      </w:tr>
      <w:tr w:rsidR="009C493E" w:rsidRPr="000B6AFE" w14:paraId="589870CA" w14:textId="77777777" w:rsidTr="006011C5">
        <w:trPr>
          <w:cantSplit/>
          <w:trHeight w:val="245"/>
          <w:jc w:val="center"/>
        </w:trPr>
        <w:tc>
          <w:tcPr>
            <w:tcW w:w="659" w:type="pct"/>
            <w:tcBorders>
              <w:left w:val="double" w:sz="4" w:space="0" w:color="auto"/>
            </w:tcBorders>
          </w:tcPr>
          <w:p w14:paraId="2D220EE1" w14:textId="77777777" w:rsidR="009C493E" w:rsidRPr="000B6AFE" w:rsidRDefault="009C493E" w:rsidP="006011C5">
            <w:pPr>
              <w:rPr>
                <w:rFonts w:cs="Arial"/>
                <w:sz w:val="19"/>
                <w:szCs w:val="19"/>
              </w:rPr>
            </w:pPr>
            <w:r w:rsidRPr="000B6AFE">
              <w:rPr>
                <w:rFonts w:cs="Arial"/>
                <w:sz w:val="19"/>
                <w:szCs w:val="19"/>
              </w:rPr>
              <w:t>GHGs</w:t>
            </w:r>
          </w:p>
        </w:tc>
        <w:tc>
          <w:tcPr>
            <w:tcW w:w="1886" w:type="pct"/>
            <w:tcBorders>
              <w:right w:val="single" w:sz="4" w:space="0" w:color="auto"/>
            </w:tcBorders>
          </w:tcPr>
          <w:p w14:paraId="0EA189C2" w14:textId="77777777" w:rsidR="009C493E" w:rsidRPr="000B6AFE" w:rsidRDefault="009C493E" w:rsidP="006011C5">
            <w:pPr>
              <w:rPr>
                <w:rFonts w:cs="Arial"/>
                <w:sz w:val="19"/>
                <w:szCs w:val="19"/>
              </w:rPr>
            </w:pPr>
            <w:r w:rsidRPr="000B6AFE">
              <w:rPr>
                <w:rFonts w:cs="Arial"/>
                <w:sz w:val="19"/>
                <w:szCs w:val="19"/>
              </w:rPr>
              <w:t>Greenhouse Gases</w:t>
            </w:r>
          </w:p>
        </w:tc>
        <w:tc>
          <w:tcPr>
            <w:tcW w:w="394" w:type="pct"/>
            <w:tcBorders>
              <w:left w:val="single" w:sz="4" w:space="0" w:color="auto"/>
            </w:tcBorders>
          </w:tcPr>
          <w:p w14:paraId="662E9DE8" w14:textId="77777777" w:rsidR="009C493E" w:rsidRPr="000B6AFE" w:rsidRDefault="009C493E" w:rsidP="006011C5">
            <w:pPr>
              <w:rPr>
                <w:rFonts w:cs="Arial"/>
                <w:sz w:val="19"/>
                <w:szCs w:val="19"/>
              </w:rPr>
            </w:pPr>
            <w:r w:rsidRPr="000B6AFE">
              <w:rPr>
                <w:rFonts w:cs="Arial"/>
                <w:sz w:val="19"/>
                <w:szCs w:val="19"/>
              </w:rPr>
              <w:t>m</w:t>
            </w:r>
          </w:p>
        </w:tc>
        <w:tc>
          <w:tcPr>
            <w:tcW w:w="2061" w:type="pct"/>
            <w:tcBorders>
              <w:right w:val="double" w:sz="4" w:space="0" w:color="auto"/>
            </w:tcBorders>
          </w:tcPr>
          <w:p w14:paraId="256CC398" w14:textId="77777777" w:rsidR="009C493E" w:rsidRPr="000B6AFE" w:rsidRDefault="009C493E" w:rsidP="006011C5">
            <w:pPr>
              <w:rPr>
                <w:rFonts w:cs="Arial"/>
                <w:sz w:val="19"/>
                <w:szCs w:val="19"/>
              </w:rPr>
            </w:pPr>
            <w:r w:rsidRPr="000B6AFE">
              <w:rPr>
                <w:rFonts w:cs="Arial"/>
                <w:sz w:val="19"/>
                <w:szCs w:val="19"/>
              </w:rPr>
              <w:t>Meter</w:t>
            </w:r>
          </w:p>
        </w:tc>
      </w:tr>
      <w:tr w:rsidR="009C493E" w:rsidRPr="000B6AFE" w14:paraId="5520C4F7" w14:textId="77777777" w:rsidTr="006011C5">
        <w:trPr>
          <w:cantSplit/>
          <w:trHeight w:val="245"/>
          <w:jc w:val="center"/>
        </w:trPr>
        <w:tc>
          <w:tcPr>
            <w:tcW w:w="659" w:type="pct"/>
            <w:tcBorders>
              <w:left w:val="double" w:sz="4" w:space="0" w:color="auto"/>
            </w:tcBorders>
          </w:tcPr>
          <w:p w14:paraId="6B2BD5AA" w14:textId="77777777" w:rsidR="009C493E" w:rsidRPr="000B6AFE" w:rsidRDefault="009C493E" w:rsidP="006011C5">
            <w:pPr>
              <w:rPr>
                <w:rFonts w:cs="Arial"/>
                <w:sz w:val="19"/>
                <w:szCs w:val="19"/>
              </w:rPr>
            </w:pPr>
            <w:r w:rsidRPr="000B6AFE">
              <w:rPr>
                <w:rFonts w:cs="Arial"/>
                <w:sz w:val="19"/>
                <w:szCs w:val="19"/>
              </w:rPr>
              <w:t>HVLP</w:t>
            </w:r>
          </w:p>
        </w:tc>
        <w:tc>
          <w:tcPr>
            <w:tcW w:w="1886" w:type="pct"/>
            <w:tcBorders>
              <w:right w:val="single" w:sz="4" w:space="0" w:color="auto"/>
            </w:tcBorders>
          </w:tcPr>
          <w:p w14:paraId="0BB0C443" w14:textId="77777777" w:rsidR="009C493E" w:rsidRPr="000B6AFE" w:rsidRDefault="009C493E" w:rsidP="006011C5">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765E83A" w14:textId="77777777" w:rsidR="009C493E" w:rsidRPr="000B6AFE" w:rsidRDefault="009C493E" w:rsidP="006011C5">
            <w:pPr>
              <w:rPr>
                <w:rFonts w:cs="Arial"/>
                <w:sz w:val="19"/>
                <w:szCs w:val="19"/>
              </w:rPr>
            </w:pPr>
            <w:r w:rsidRPr="000B6AFE">
              <w:rPr>
                <w:rFonts w:cs="Arial"/>
                <w:sz w:val="19"/>
                <w:szCs w:val="19"/>
              </w:rPr>
              <w:t>mg</w:t>
            </w:r>
          </w:p>
        </w:tc>
        <w:tc>
          <w:tcPr>
            <w:tcW w:w="2061" w:type="pct"/>
            <w:tcBorders>
              <w:right w:val="double" w:sz="4" w:space="0" w:color="auto"/>
            </w:tcBorders>
          </w:tcPr>
          <w:p w14:paraId="3B8AC127" w14:textId="77777777" w:rsidR="009C493E" w:rsidRPr="000B6AFE" w:rsidRDefault="009C493E" w:rsidP="006011C5">
            <w:pPr>
              <w:rPr>
                <w:rFonts w:cs="Arial"/>
                <w:sz w:val="19"/>
                <w:szCs w:val="19"/>
              </w:rPr>
            </w:pPr>
            <w:r w:rsidRPr="000B6AFE">
              <w:rPr>
                <w:rFonts w:cs="Arial"/>
                <w:sz w:val="19"/>
                <w:szCs w:val="19"/>
              </w:rPr>
              <w:t>Milligram</w:t>
            </w:r>
          </w:p>
        </w:tc>
      </w:tr>
      <w:tr w:rsidR="009C493E" w:rsidRPr="000B6AFE" w14:paraId="14960C65" w14:textId="77777777" w:rsidTr="006011C5">
        <w:trPr>
          <w:cantSplit/>
          <w:trHeight w:val="245"/>
          <w:jc w:val="center"/>
        </w:trPr>
        <w:tc>
          <w:tcPr>
            <w:tcW w:w="659" w:type="pct"/>
            <w:tcBorders>
              <w:left w:val="double" w:sz="4" w:space="0" w:color="auto"/>
            </w:tcBorders>
          </w:tcPr>
          <w:p w14:paraId="653122BA" w14:textId="77777777" w:rsidR="009C493E" w:rsidRPr="000B6AFE" w:rsidRDefault="009C493E" w:rsidP="006011C5">
            <w:pPr>
              <w:rPr>
                <w:rFonts w:cs="Arial"/>
                <w:sz w:val="19"/>
                <w:szCs w:val="19"/>
              </w:rPr>
            </w:pPr>
            <w:r w:rsidRPr="000B6AFE">
              <w:rPr>
                <w:rFonts w:cs="Arial"/>
                <w:sz w:val="19"/>
                <w:szCs w:val="19"/>
              </w:rPr>
              <w:t>ID</w:t>
            </w:r>
          </w:p>
        </w:tc>
        <w:tc>
          <w:tcPr>
            <w:tcW w:w="1886" w:type="pct"/>
            <w:tcBorders>
              <w:right w:val="single" w:sz="4" w:space="0" w:color="auto"/>
            </w:tcBorders>
          </w:tcPr>
          <w:p w14:paraId="290E2219" w14:textId="77777777" w:rsidR="009C493E" w:rsidRPr="000B6AFE" w:rsidRDefault="009C493E" w:rsidP="006011C5">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E3EDB79" w14:textId="77777777" w:rsidR="009C493E" w:rsidRPr="000B6AFE" w:rsidRDefault="009C493E" w:rsidP="006011C5">
            <w:pPr>
              <w:rPr>
                <w:rFonts w:cs="Arial"/>
                <w:sz w:val="19"/>
                <w:szCs w:val="19"/>
              </w:rPr>
            </w:pPr>
            <w:r w:rsidRPr="000B6AFE">
              <w:rPr>
                <w:rFonts w:cs="Arial"/>
                <w:sz w:val="19"/>
                <w:szCs w:val="19"/>
              </w:rPr>
              <w:t>mm</w:t>
            </w:r>
          </w:p>
        </w:tc>
        <w:tc>
          <w:tcPr>
            <w:tcW w:w="2061" w:type="pct"/>
            <w:tcBorders>
              <w:right w:val="double" w:sz="4" w:space="0" w:color="auto"/>
            </w:tcBorders>
          </w:tcPr>
          <w:p w14:paraId="6C7661E2" w14:textId="77777777" w:rsidR="009C493E" w:rsidRPr="000B6AFE" w:rsidRDefault="009C493E" w:rsidP="006011C5">
            <w:pPr>
              <w:rPr>
                <w:rFonts w:cs="Arial"/>
                <w:sz w:val="19"/>
                <w:szCs w:val="19"/>
              </w:rPr>
            </w:pPr>
            <w:r w:rsidRPr="000B6AFE">
              <w:rPr>
                <w:rFonts w:cs="Arial"/>
                <w:sz w:val="19"/>
                <w:szCs w:val="19"/>
              </w:rPr>
              <w:t>Millimeter</w:t>
            </w:r>
          </w:p>
        </w:tc>
      </w:tr>
      <w:tr w:rsidR="009C493E" w:rsidRPr="000B6AFE" w14:paraId="3DE961B4" w14:textId="77777777" w:rsidTr="006011C5">
        <w:trPr>
          <w:cantSplit/>
          <w:trHeight w:val="245"/>
          <w:jc w:val="center"/>
        </w:trPr>
        <w:tc>
          <w:tcPr>
            <w:tcW w:w="659" w:type="pct"/>
            <w:tcBorders>
              <w:left w:val="double" w:sz="4" w:space="0" w:color="auto"/>
            </w:tcBorders>
          </w:tcPr>
          <w:p w14:paraId="5B664ABE" w14:textId="77777777" w:rsidR="009C493E" w:rsidRPr="000B6AFE" w:rsidRDefault="009C493E" w:rsidP="006011C5">
            <w:pPr>
              <w:rPr>
                <w:rFonts w:cs="Arial"/>
                <w:sz w:val="19"/>
                <w:szCs w:val="19"/>
              </w:rPr>
            </w:pPr>
            <w:r w:rsidRPr="000B6AFE">
              <w:rPr>
                <w:rFonts w:cs="Arial"/>
                <w:sz w:val="19"/>
                <w:szCs w:val="19"/>
              </w:rPr>
              <w:t>IRSL</w:t>
            </w:r>
          </w:p>
        </w:tc>
        <w:tc>
          <w:tcPr>
            <w:tcW w:w="1886" w:type="pct"/>
            <w:tcBorders>
              <w:right w:val="single" w:sz="4" w:space="0" w:color="auto"/>
            </w:tcBorders>
          </w:tcPr>
          <w:p w14:paraId="7E4E42DF" w14:textId="77777777" w:rsidR="009C493E" w:rsidRPr="000B6AFE" w:rsidRDefault="009C493E" w:rsidP="006011C5">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B685BC7" w14:textId="77777777" w:rsidR="009C493E" w:rsidRPr="000B6AFE" w:rsidRDefault="009C493E" w:rsidP="006011C5">
            <w:pPr>
              <w:rPr>
                <w:rFonts w:cs="Arial"/>
                <w:sz w:val="19"/>
                <w:szCs w:val="19"/>
              </w:rPr>
            </w:pPr>
            <w:r w:rsidRPr="000B6AFE">
              <w:rPr>
                <w:rFonts w:cs="Arial"/>
                <w:sz w:val="19"/>
                <w:szCs w:val="19"/>
              </w:rPr>
              <w:t>MM</w:t>
            </w:r>
          </w:p>
        </w:tc>
        <w:tc>
          <w:tcPr>
            <w:tcW w:w="2061" w:type="pct"/>
            <w:tcBorders>
              <w:right w:val="double" w:sz="4" w:space="0" w:color="auto"/>
            </w:tcBorders>
          </w:tcPr>
          <w:p w14:paraId="0D959107" w14:textId="77777777" w:rsidR="009C493E" w:rsidRPr="000B6AFE" w:rsidRDefault="009C493E" w:rsidP="006011C5">
            <w:pPr>
              <w:rPr>
                <w:rFonts w:cs="Arial"/>
                <w:sz w:val="19"/>
                <w:szCs w:val="19"/>
              </w:rPr>
            </w:pPr>
            <w:r w:rsidRPr="000B6AFE">
              <w:rPr>
                <w:rFonts w:cs="Arial"/>
                <w:sz w:val="19"/>
                <w:szCs w:val="19"/>
              </w:rPr>
              <w:t>Million</w:t>
            </w:r>
          </w:p>
        </w:tc>
      </w:tr>
      <w:tr w:rsidR="009C493E" w:rsidRPr="000B6AFE" w14:paraId="449A17C3" w14:textId="77777777" w:rsidTr="006011C5">
        <w:trPr>
          <w:cantSplit/>
          <w:trHeight w:val="245"/>
          <w:jc w:val="center"/>
        </w:trPr>
        <w:tc>
          <w:tcPr>
            <w:tcW w:w="659" w:type="pct"/>
            <w:tcBorders>
              <w:left w:val="double" w:sz="4" w:space="0" w:color="auto"/>
            </w:tcBorders>
          </w:tcPr>
          <w:p w14:paraId="3D561E04" w14:textId="77777777" w:rsidR="009C493E" w:rsidRPr="000B6AFE" w:rsidRDefault="009C493E" w:rsidP="006011C5">
            <w:pPr>
              <w:rPr>
                <w:rFonts w:cs="Arial"/>
                <w:sz w:val="19"/>
                <w:szCs w:val="19"/>
              </w:rPr>
            </w:pPr>
            <w:r w:rsidRPr="000B6AFE">
              <w:rPr>
                <w:rFonts w:cs="Arial"/>
                <w:sz w:val="19"/>
                <w:szCs w:val="19"/>
              </w:rPr>
              <w:t>ITSL</w:t>
            </w:r>
          </w:p>
        </w:tc>
        <w:tc>
          <w:tcPr>
            <w:tcW w:w="1886" w:type="pct"/>
            <w:tcBorders>
              <w:right w:val="single" w:sz="4" w:space="0" w:color="auto"/>
            </w:tcBorders>
          </w:tcPr>
          <w:p w14:paraId="2BCA6150" w14:textId="77777777" w:rsidR="009C493E" w:rsidRPr="000B6AFE" w:rsidRDefault="009C493E" w:rsidP="006011C5">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E03F615" w14:textId="77777777" w:rsidR="009C493E" w:rsidRPr="000B6AFE" w:rsidRDefault="009C493E" w:rsidP="006011C5">
            <w:pPr>
              <w:rPr>
                <w:rFonts w:cs="Arial"/>
                <w:sz w:val="19"/>
                <w:szCs w:val="19"/>
              </w:rPr>
            </w:pPr>
            <w:r w:rsidRPr="000B6AFE">
              <w:rPr>
                <w:rFonts w:cs="Arial"/>
                <w:sz w:val="19"/>
                <w:szCs w:val="19"/>
              </w:rPr>
              <w:t>MW</w:t>
            </w:r>
          </w:p>
        </w:tc>
        <w:tc>
          <w:tcPr>
            <w:tcW w:w="2061" w:type="pct"/>
            <w:tcBorders>
              <w:right w:val="double" w:sz="4" w:space="0" w:color="auto"/>
            </w:tcBorders>
          </w:tcPr>
          <w:p w14:paraId="49044A10" w14:textId="77777777" w:rsidR="009C493E" w:rsidRPr="000B6AFE" w:rsidRDefault="009C493E" w:rsidP="006011C5">
            <w:pPr>
              <w:rPr>
                <w:rFonts w:cs="Arial"/>
                <w:sz w:val="19"/>
                <w:szCs w:val="19"/>
              </w:rPr>
            </w:pPr>
            <w:r w:rsidRPr="000B6AFE">
              <w:rPr>
                <w:rFonts w:cs="Arial"/>
                <w:sz w:val="19"/>
                <w:szCs w:val="19"/>
              </w:rPr>
              <w:t>Megawatts</w:t>
            </w:r>
          </w:p>
        </w:tc>
      </w:tr>
      <w:tr w:rsidR="009C493E" w:rsidRPr="000B6AFE" w14:paraId="028B410A" w14:textId="77777777" w:rsidTr="006011C5">
        <w:trPr>
          <w:cantSplit/>
          <w:trHeight w:val="245"/>
          <w:jc w:val="center"/>
        </w:trPr>
        <w:tc>
          <w:tcPr>
            <w:tcW w:w="659" w:type="pct"/>
            <w:tcBorders>
              <w:left w:val="double" w:sz="4" w:space="0" w:color="auto"/>
            </w:tcBorders>
          </w:tcPr>
          <w:p w14:paraId="668E6669" w14:textId="77777777" w:rsidR="009C493E" w:rsidRPr="000B6AFE" w:rsidRDefault="009C493E" w:rsidP="006011C5">
            <w:pPr>
              <w:rPr>
                <w:rFonts w:cs="Arial"/>
                <w:sz w:val="19"/>
                <w:szCs w:val="19"/>
              </w:rPr>
            </w:pPr>
            <w:r w:rsidRPr="000B6AFE">
              <w:rPr>
                <w:rFonts w:cs="Arial"/>
                <w:sz w:val="19"/>
                <w:szCs w:val="19"/>
              </w:rPr>
              <w:t>LAER</w:t>
            </w:r>
          </w:p>
        </w:tc>
        <w:tc>
          <w:tcPr>
            <w:tcW w:w="1886" w:type="pct"/>
            <w:tcBorders>
              <w:right w:val="single" w:sz="4" w:space="0" w:color="auto"/>
            </w:tcBorders>
          </w:tcPr>
          <w:p w14:paraId="7FFBAA6C" w14:textId="77777777" w:rsidR="009C493E" w:rsidRPr="000B6AFE" w:rsidRDefault="009C493E" w:rsidP="006011C5">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4C60118" w14:textId="77777777" w:rsidR="009C493E" w:rsidRPr="000B6AFE" w:rsidRDefault="009C493E" w:rsidP="006011C5">
            <w:pPr>
              <w:rPr>
                <w:rFonts w:cs="Arial"/>
                <w:sz w:val="19"/>
                <w:szCs w:val="19"/>
              </w:rPr>
            </w:pPr>
            <w:r w:rsidRPr="000B6AFE">
              <w:rPr>
                <w:rFonts w:cs="Arial"/>
                <w:sz w:val="19"/>
                <w:szCs w:val="19"/>
              </w:rPr>
              <w:t>NMOC</w:t>
            </w:r>
          </w:p>
        </w:tc>
        <w:tc>
          <w:tcPr>
            <w:tcW w:w="2061" w:type="pct"/>
            <w:tcBorders>
              <w:right w:val="double" w:sz="4" w:space="0" w:color="auto"/>
            </w:tcBorders>
          </w:tcPr>
          <w:p w14:paraId="6B24EC54" w14:textId="77777777" w:rsidR="009C493E" w:rsidRPr="000B6AFE" w:rsidRDefault="009C493E" w:rsidP="006011C5">
            <w:pPr>
              <w:rPr>
                <w:rFonts w:cs="Arial"/>
                <w:sz w:val="19"/>
                <w:szCs w:val="19"/>
              </w:rPr>
            </w:pPr>
            <w:r w:rsidRPr="000B6AFE">
              <w:rPr>
                <w:rFonts w:cs="Arial"/>
                <w:sz w:val="19"/>
                <w:szCs w:val="19"/>
              </w:rPr>
              <w:t>Non-methane Organic Compounds</w:t>
            </w:r>
          </w:p>
        </w:tc>
      </w:tr>
      <w:tr w:rsidR="009C493E" w:rsidRPr="000B6AFE" w14:paraId="00F2CF4F" w14:textId="77777777" w:rsidTr="006011C5">
        <w:trPr>
          <w:cantSplit/>
          <w:trHeight w:val="245"/>
          <w:jc w:val="center"/>
        </w:trPr>
        <w:tc>
          <w:tcPr>
            <w:tcW w:w="659" w:type="pct"/>
            <w:tcBorders>
              <w:left w:val="double" w:sz="4" w:space="0" w:color="auto"/>
            </w:tcBorders>
          </w:tcPr>
          <w:p w14:paraId="334ACD1D" w14:textId="77777777" w:rsidR="009C493E" w:rsidRPr="000B6AFE" w:rsidRDefault="009C493E" w:rsidP="006011C5">
            <w:pPr>
              <w:rPr>
                <w:rFonts w:cs="Arial"/>
                <w:sz w:val="19"/>
                <w:szCs w:val="19"/>
              </w:rPr>
            </w:pPr>
            <w:r w:rsidRPr="000B6AFE">
              <w:rPr>
                <w:rFonts w:cs="Arial"/>
                <w:sz w:val="19"/>
                <w:szCs w:val="19"/>
              </w:rPr>
              <w:t>MACT</w:t>
            </w:r>
          </w:p>
        </w:tc>
        <w:tc>
          <w:tcPr>
            <w:tcW w:w="1886" w:type="pct"/>
            <w:tcBorders>
              <w:right w:val="single" w:sz="4" w:space="0" w:color="auto"/>
            </w:tcBorders>
          </w:tcPr>
          <w:p w14:paraId="57AB9905" w14:textId="77777777" w:rsidR="009C493E" w:rsidRPr="000B6AFE" w:rsidRDefault="009C493E" w:rsidP="006011C5">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D1A2A3B" w14:textId="77777777" w:rsidR="009C493E" w:rsidRPr="000B6AFE" w:rsidRDefault="009C493E" w:rsidP="006011C5">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FD31C56" w14:textId="77777777" w:rsidR="009C493E" w:rsidRPr="000B6AFE" w:rsidRDefault="009C493E" w:rsidP="006011C5">
            <w:pPr>
              <w:rPr>
                <w:rFonts w:cs="Arial"/>
                <w:sz w:val="19"/>
                <w:szCs w:val="19"/>
              </w:rPr>
            </w:pPr>
            <w:r w:rsidRPr="000B6AFE">
              <w:rPr>
                <w:rFonts w:cs="Arial"/>
                <w:sz w:val="19"/>
                <w:szCs w:val="19"/>
              </w:rPr>
              <w:t>Oxides of Nitrogen</w:t>
            </w:r>
          </w:p>
        </w:tc>
      </w:tr>
      <w:tr w:rsidR="009C493E" w:rsidRPr="000B6AFE" w14:paraId="5DE75EAF" w14:textId="77777777" w:rsidTr="006011C5">
        <w:trPr>
          <w:cantSplit/>
          <w:trHeight w:val="245"/>
          <w:jc w:val="center"/>
        </w:trPr>
        <w:tc>
          <w:tcPr>
            <w:tcW w:w="659" w:type="pct"/>
            <w:tcBorders>
              <w:left w:val="double" w:sz="4" w:space="0" w:color="auto"/>
            </w:tcBorders>
          </w:tcPr>
          <w:p w14:paraId="7E07C8C9" w14:textId="77777777" w:rsidR="009C493E" w:rsidRPr="000B6AFE" w:rsidRDefault="009C493E" w:rsidP="006011C5">
            <w:pPr>
              <w:rPr>
                <w:rFonts w:cs="Arial"/>
                <w:sz w:val="19"/>
                <w:szCs w:val="19"/>
              </w:rPr>
            </w:pPr>
            <w:r w:rsidRPr="000B6AFE">
              <w:rPr>
                <w:rFonts w:cs="Arial"/>
                <w:sz w:val="19"/>
                <w:szCs w:val="19"/>
              </w:rPr>
              <w:t>MAERS</w:t>
            </w:r>
          </w:p>
        </w:tc>
        <w:tc>
          <w:tcPr>
            <w:tcW w:w="1886" w:type="pct"/>
            <w:tcBorders>
              <w:right w:val="single" w:sz="4" w:space="0" w:color="auto"/>
            </w:tcBorders>
          </w:tcPr>
          <w:p w14:paraId="0BAEC4FB" w14:textId="77777777" w:rsidR="009C493E" w:rsidRPr="000B6AFE" w:rsidRDefault="009C493E" w:rsidP="006011C5">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AC776DF" w14:textId="77777777" w:rsidR="009C493E" w:rsidRPr="000B6AFE" w:rsidRDefault="009C493E" w:rsidP="006011C5">
            <w:pPr>
              <w:rPr>
                <w:rFonts w:cs="Arial"/>
                <w:sz w:val="19"/>
                <w:szCs w:val="19"/>
              </w:rPr>
            </w:pPr>
            <w:r w:rsidRPr="000B6AFE">
              <w:rPr>
                <w:rFonts w:cs="Arial"/>
                <w:sz w:val="19"/>
                <w:szCs w:val="19"/>
              </w:rPr>
              <w:t>ng</w:t>
            </w:r>
          </w:p>
        </w:tc>
        <w:tc>
          <w:tcPr>
            <w:tcW w:w="2061" w:type="pct"/>
            <w:tcBorders>
              <w:right w:val="double" w:sz="4" w:space="0" w:color="auto"/>
            </w:tcBorders>
          </w:tcPr>
          <w:p w14:paraId="612830DC" w14:textId="77777777" w:rsidR="009C493E" w:rsidRPr="000B6AFE" w:rsidRDefault="009C493E" w:rsidP="006011C5">
            <w:pPr>
              <w:rPr>
                <w:rFonts w:cs="Arial"/>
                <w:sz w:val="19"/>
                <w:szCs w:val="19"/>
              </w:rPr>
            </w:pPr>
            <w:r w:rsidRPr="000B6AFE">
              <w:rPr>
                <w:rFonts w:cs="Arial"/>
                <w:sz w:val="19"/>
                <w:szCs w:val="19"/>
              </w:rPr>
              <w:t>Nanogram</w:t>
            </w:r>
          </w:p>
        </w:tc>
      </w:tr>
      <w:tr w:rsidR="009C493E" w:rsidRPr="000B6AFE" w14:paraId="007FAC2A" w14:textId="77777777" w:rsidTr="006011C5">
        <w:trPr>
          <w:cantSplit/>
          <w:trHeight w:val="218"/>
          <w:jc w:val="center"/>
        </w:trPr>
        <w:tc>
          <w:tcPr>
            <w:tcW w:w="659" w:type="pct"/>
            <w:tcBorders>
              <w:left w:val="double" w:sz="4" w:space="0" w:color="auto"/>
            </w:tcBorders>
          </w:tcPr>
          <w:p w14:paraId="10283598" w14:textId="77777777" w:rsidR="009C493E" w:rsidRPr="000B6AFE" w:rsidRDefault="009C493E" w:rsidP="006011C5">
            <w:pPr>
              <w:rPr>
                <w:rFonts w:cs="Arial"/>
                <w:sz w:val="19"/>
                <w:szCs w:val="19"/>
              </w:rPr>
            </w:pPr>
            <w:r w:rsidRPr="000B6AFE">
              <w:rPr>
                <w:rFonts w:cs="Arial"/>
                <w:sz w:val="19"/>
                <w:szCs w:val="19"/>
              </w:rPr>
              <w:t>MAP</w:t>
            </w:r>
          </w:p>
        </w:tc>
        <w:tc>
          <w:tcPr>
            <w:tcW w:w="1886" w:type="pct"/>
            <w:tcBorders>
              <w:right w:val="single" w:sz="4" w:space="0" w:color="auto"/>
            </w:tcBorders>
          </w:tcPr>
          <w:p w14:paraId="719CCFC6" w14:textId="77777777" w:rsidR="009C493E" w:rsidRPr="000B6AFE" w:rsidRDefault="009C493E" w:rsidP="006011C5">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7DBCAAE" w14:textId="77777777" w:rsidR="009C493E" w:rsidRPr="000B6AFE" w:rsidRDefault="009C493E" w:rsidP="006011C5">
            <w:pPr>
              <w:rPr>
                <w:rFonts w:cs="Arial"/>
                <w:sz w:val="19"/>
                <w:szCs w:val="19"/>
              </w:rPr>
            </w:pPr>
            <w:r w:rsidRPr="000B6AFE">
              <w:rPr>
                <w:rFonts w:cs="Arial"/>
                <w:sz w:val="19"/>
                <w:szCs w:val="19"/>
              </w:rPr>
              <w:t>PM</w:t>
            </w:r>
          </w:p>
        </w:tc>
        <w:tc>
          <w:tcPr>
            <w:tcW w:w="2061" w:type="pct"/>
            <w:tcBorders>
              <w:right w:val="double" w:sz="4" w:space="0" w:color="auto"/>
            </w:tcBorders>
          </w:tcPr>
          <w:p w14:paraId="35FB307B" w14:textId="77777777" w:rsidR="009C493E" w:rsidRPr="000B6AFE" w:rsidRDefault="009C493E" w:rsidP="006011C5">
            <w:pPr>
              <w:rPr>
                <w:rFonts w:cs="Arial"/>
                <w:sz w:val="19"/>
                <w:szCs w:val="19"/>
              </w:rPr>
            </w:pPr>
            <w:r w:rsidRPr="000B6AFE">
              <w:rPr>
                <w:rFonts w:cs="Arial"/>
                <w:sz w:val="19"/>
                <w:szCs w:val="19"/>
              </w:rPr>
              <w:t>Particulate Matter</w:t>
            </w:r>
          </w:p>
        </w:tc>
      </w:tr>
      <w:tr w:rsidR="009C493E" w:rsidRPr="000B6AFE" w14:paraId="4E5C5AC4" w14:textId="77777777" w:rsidTr="006011C5">
        <w:trPr>
          <w:cantSplit/>
          <w:trHeight w:val="245"/>
          <w:jc w:val="center"/>
        </w:trPr>
        <w:tc>
          <w:tcPr>
            <w:tcW w:w="659" w:type="pct"/>
            <w:tcBorders>
              <w:left w:val="double" w:sz="4" w:space="0" w:color="auto"/>
            </w:tcBorders>
          </w:tcPr>
          <w:p w14:paraId="3CFC73B1" w14:textId="77777777" w:rsidR="009C493E" w:rsidRPr="000B6AFE" w:rsidRDefault="009C493E" w:rsidP="006011C5">
            <w:pPr>
              <w:rPr>
                <w:rFonts w:cs="Arial"/>
                <w:sz w:val="19"/>
                <w:szCs w:val="19"/>
              </w:rPr>
            </w:pPr>
            <w:r w:rsidRPr="000B6AFE">
              <w:rPr>
                <w:rFonts w:cs="Arial"/>
                <w:sz w:val="19"/>
                <w:szCs w:val="19"/>
              </w:rPr>
              <w:t>MSDS</w:t>
            </w:r>
          </w:p>
        </w:tc>
        <w:tc>
          <w:tcPr>
            <w:tcW w:w="1886" w:type="pct"/>
            <w:tcBorders>
              <w:right w:val="single" w:sz="4" w:space="0" w:color="auto"/>
            </w:tcBorders>
          </w:tcPr>
          <w:p w14:paraId="3BEF1C21" w14:textId="77777777" w:rsidR="009C493E" w:rsidRPr="000B6AFE" w:rsidRDefault="009C493E" w:rsidP="006011C5">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F16E039" w14:textId="77777777" w:rsidR="009C493E" w:rsidRPr="000B6AFE" w:rsidRDefault="009C493E" w:rsidP="006011C5">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BA4DA6E" w14:textId="77777777" w:rsidR="009C493E" w:rsidRPr="000B6AFE" w:rsidRDefault="009C493E" w:rsidP="006011C5">
            <w:pPr>
              <w:rPr>
                <w:rFonts w:cs="Arial"/>
                <w:sz w:val="19"/>
                <w:szCs w:val="19"/>
              </w:rPr>
            </w:pPr>
            <w:r w:rsidRPr="000B6AFE">
              <w:rPr>
                <w:rFonts w:cs="Arial"/>
                <w:sz w:val="19"/>
                <w:szCs w:val="19"/>
              </w:rPr>
              <w:t>Particulate Matter equal to or less than 10 microns in diameter</w:t>
            </w:r>
          </w:p>
        </w:tc>
      </w:tr>
      <w:tr w:rsidR="009C493E" w:rsidRPr="000B6AFE" w14:paraId="3F03272B" w14:textId="77777777" w:rsidTr="006011C5">
        <w:trPr>
          <w:cantSplit/>
          <w:trHeight w:val="245"/>
          <w:jc w:val="center"/>
        </w:trPr>
        <w:tc>
          <w:tcPr>
            <w:tcW w:w="659" w:type="pct"/>
            <w:tcBorders>
              <w:left w:val="double" w:sz="4" w:space="0" w:color="auto"/>
            </w:tcBorders>
          </w:tcPr>
          <w:p w14:paraId="481302DF" w14:textId="77777777" w:rsidR="009C493E" w:rsidRPr="000B6AFE" w:rsidRDefault="009C493E" w:rsidP="006011C5">
            <w:pPr>
              <w:rPr>
                <w:rFonts w:cs="Arial"/>
                <w:sz w:val="19"/>
                <w:szCs w:val="19"/>
              </w:rPr>
            </w:pPr>
            <w:r w:rsidRPr="000B6AFE">
              <w:rPr>
                <w:rFonts w:cs="Arial"/>
                <w:sz w:val="19"/>
                <w:szCs w:val="19"/>
              </w:rPr>
              <w:t>NA</w:t>
            </w:r>
          </w:p>
        </w:tc>
        <w:tc>
          <w:tcPr>
            <w:tcW w:w="1886" w:type="pct"/>
            <w:tcBorders>
              <w:right w:val="single" w:sz="4" w:space="0" w:color="auto"/>
            </w:tcBorders>
          </w:tcPr>
          <w:p w14:paraId="1C61ED8B" w14:textId="77777777" w:rsidR="009C493E" w:rsidRPr="000B6AFE" w:rsidRDefault="009C493E" w:rsidP="006011C5">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3E2C0BD" w14:textId="77777777" w:rsidR="009C493E" w:rsidRPr="000B6AFE" w:rsidRDefault="009C493E" w:rsidP="006011C5">
            <w:pPr>
              <w:rPr>
                <w:rFonts w:cs="Arial"/>
                <w:sz w:val="19"/>
                <w:szCs w:val="19"/>
              </w:rPr>
            </w:pPr>
          </w:p>
        </w:tc>
        <w:tc>
          <w:tcPr>
            <w:tcW w:w="2061" w:type="pct"/>
            <w:vMerge/>
            <w:tcBorders>
              <w:right w:val="double" w:sz="4" w:space="0" w:color="auto"/>
            </w:tcBorders>
          </w:tcPr>
          <w:p w14:paraId="5D090B4B" w14:textId="77777777" w:rsidR="009C493E" w:rsidRPr="000B6AFE" w:rsidRDefault="009C493E" w:rsidP="006011C5">
            <w:pPr>
              <w:rPr>
                <w:rFonts w:cs="Arial"/>
                <w:sz w:val="19"/>
                <w:szCs w:val="19"/>
              </w:rPr>
            </w:pPr>
          </w:p>
        </w:tc>
      </w:tr>
      <w:tr w:rsidR="009C493E" w:rsidRPr="000B6AFE" w14:paraId="784783CF" w14:textId="77777777" w:rsidTr="006011C5">
        <w:trPr>
          <w:cantSplit/>
          <w:trHeight w:val="218"/>
          <w:jc w:val="center"/>
        </w:trPr>
        <w:tc>
          <w:tcPr>
            <w:tcW w:w="659" w:type="pct"/>
            <w:tcBorders>
              <w:left w:val="double" w:sz="4" w:space="0" w:color="auto"/>
              <w:bottom w:val="nil"/>
            </w:tcBorders>
          </w:tcPr>
          <w:p w14:paraId="77027E2D" w14:textId="77777777" w:rsidR="009C493E" w:rsidRPr="000B6AFE" w:rsidRDefault="009C493E" w:rsidP="006011C5">
            <w:pPr>
              <w:rPr>
                <w:rFonts w:cs="Arial"/>
                <w:sz w:val="19"/>
                <w:szCs w:val="19"/>
              </w:rPr>
            </w:pPr>
            <w:r w:rsidRPr="000B6AFE">
              <w:rPr>
                <w:rFonts w:cs="Arial"/>
                <w:sz w:val="19"/>
                <w:szCs w:val="19"/>
              </w:rPr>
              <w:t>NAAQS</w:t>
            </w:r>
          </w:p>
        </w:tc>
        <w:tc>
          <w:tcPr>
            <w:tcW w:w="1886" w:type="pct"/>
            <w:tcBorders>
              <w:right w:val="single" w:sz="4" w:space="0" w:color="auto"/>
            </w:tcBorders>
          </w:tcPr>
          <w:p w14:paraId="35AF7138" w14:textId="77777777" w:rsidR="009C493E" w:rsidRPr="000B6AFE" w:rsidRDefault="009C493E" w:rsidP="006011C5">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6974856" w14:textId="77777777" w:rsidR="009C493E" w:rsidRPr="000B6AFE" w:rsidRDefault="009C493E" w:rsidP="006011C5">
            <w:pPr>
              <w:rPr>
                <w:rFonts w:cs="Arial"/>
                <w:sz w:val="19"/>
                <w:szCs w:val="19"/>
              </w:rPr>
            </w:pPr>
            <w:r w:rsidRPr="000B6AFE">
              <w:rPr>
                <w:rFonts w:cs="Arial"/>
                <w:sz w:val="19"/>
                <w:szCs w:val="19"/>
              </w:rPr>
              <w:t>PM2.5</w:t>
            </w:r>
          </w:p>
        </w:tc>
        <w:tc>
          <w:tcPr>
            <w:tcW w:w="2061" w:type="pct"/>
            <w:tcBorders>
              <w:right w:val="double" w:sz="4" w:space="0" w:color="auto"/>
            </w:tcBorders>
          </w:tcPr>
          <w:p w14:paraId="14BEE0AA" w14:textId="77777777" w:rsidR="009C493E" w:rsidRPr="000B6AFE" w:rsidRDefault="009C493E" w:rsidP="006011C5">
            <w:pPr>
              <w:rPr>
                <w:rFonts w:cs="Arial"/>
                <w:sz w:val="19"/>
                <w:szCs w:val="19"/>
              </w:rPr>
            </w:pPr>
            <w:r w:rsidRPr="000B6AFE">
              <w:rPr>
                <w:rFonts w:cs="Arial"/>
                <w:sz w:val="19"/>
                <w:szCs w:val="19"/>
              </w:rPr>
              <w:t>Particulate Matter equal to or less than 2.5</w:t>
            </w:r>
          </w:p>
          <w:p w14:paraId="79BD8FEE" w14:textId="77777777" w:rsidR="009C493E" w:rsidRPr="000B6AFE" w:rsidRDefault="009C493E" w:rsidP="006011C5">
            <w:pPr>
              <w:rPr>
                <w:rFonts w:cs="Arial"/>
                <w:sz w:val="19"/>
                <w:szCs w:val="19"/>
              </w:rPr>
            </w:pPr>
            <w:r w:rsidRPr="000B6AFE">
              <w:rPr>
                <w:rFonts w:cs="Arial"/>
                <w:sz w:val="19"/>
                <w:szCs w:val="19"/>
              </w:rPr>
              <w:t>microns in diameter</w:t>
            </w:r>
          </w:p>
        </w:tc>
      </w:tr>
      <w:tr w:rsidR="009C493E" w:rsidRPr="000B6AFE" w14:paraId="21C1576D" w14:textId="77777777" w:rsidTr="006011C5">
        <w:trPr>
          <w:cantSplit/>
          <w:trHeight w:val="218"/>
          <w:jc w:val="center"/>
        </w:trPr>
        <w:tc>
          <w:tcPr>
            <w:tcW w:w="659" w:type="pct"/>
            <w:vMerge w:val="restart"/>
            <w:tcBorders>
              <w:left w:val="double" w:sz="4" w:space="0" w:color="auto"/>
            </w:tcBorders>
          </w:tcPr>
          <w:p w14:paraId="6A98A132" w14:textId="77777777" w:rsidR="009C493E" w:rsidRPr="000B6AFE" w:rsidRDefault="009C493E" w:rsidP="006011C5">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C6CE4E2" w14:textId="77777777" w:rsidR="009C493E" w:rsidRPr="000B6AFE" w:rsidRDefault="009C493E" w:rsidP="006011C5">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895BD9D" w14:textId="77777777" w:rsidR="009C493E" w:rsidRPr="000B6AFE" w:rsidRDefault="009C493E" w:rsidP="006011C5">
            <w:pPr>
              <w:rPr>
                <w:rFonts w:cs="Arial"/>
                <w:sz w:val="19"/>
                <w:szCs w:val="19"/>
              </w:rPr>
            </w:pPr>
            <w:r w:rsidRPr="000B6AFE">
              <w:rPr>
                <w:rFonts w:cs="Arial"/>
                <w:sz w:val="19"/>
                <w:szCs w:val="19"/>
              </w:rPr>
              <w:t>pph</w:t>
            </w:r>
          </w:p>
        </w:tc>
        <w:tc>
          <w:tcPr>
            <w:tcW w:w="2061" w:type="pct"/>
            <w:tcBorders>
              <w:right w:val="double" w:sz="4" w:space="0" w:color="auto"/>
            </w:tcBorders>
          </w:tcPr>
          <w:p w14:paraId="239838A2" w14:textId="77777777" w:rsidR="009C493E" w:rsidRPr="000B6AFE" w:rsidRDefault="009C493E" w:rsidP="006011C5">
            <w:pPr>
              <w:rPr>
                <w:rFonts w:cs="Arial"/>
                <w:sz w:val="19"/>
                <w:szCs w:val="19"/>
              </w:rPr>
            </w:pPr>
            <w:r w:rsidRPr="000B6AFE">
              <w:rPr>
                <w:rFonts w:cs="Arial"/>
                <w:sz w:val="19"/>
                <w:szCs w:val="19"/>
              </w:rPr>
              <w:t>Pounds per hour</w:t>
            </w:r>
          </w:p>
        </w:tc>
      </w:tr>
      <w:tr w:rsidR="009C493E" w:rsidRPr="000B6AFE" w14:paraId="1A0CA269" w14:textId="77777777" w:rsidTr="006011C5">
        <w:trPr>
          <w:cantSplit/>
          <w:trHeight w:val="217"/>
          <w:jc w:val="center"/>
        </w:trPr>
        <w:tc>
          <w:tcPr>
            <w:tcW w:w="659" w:type="pct"/>
            <w:vMerge/>
            <w:tcBorders>
              <w:left w:val="double" w:sz="4" w:space="0" w:color="auto"/>
              <w:bottom w:val="nil"/>
            </w:tcBorders>
          </w:tcPr>
          <w:p w14:paraId="1143A965" w14:textId="77777777" w:rsidR="009C493E" w:rsidRPr="000B6AFE" w:rsidRDefault="009C493E" w:rsidP="006011C5">
            <w:pPr>
              <w:rPr>
                <w:rFonts w:cs="Arial"/>
                <w:sz w:val="19"/>
                <w:szCs w:val="19"/>
              </w:rPr>
            </w:pPr>
          </w:p>
        </w:tc>
        <w:tc>
          <w:tcPr>
            <w:tcW w:w="1886" w:type="pct"/>
            <w:vMerge/>
            <w:tcBorders>
              <w:right w:val="single" w:sz="4" w:space="0" w:color="auto"/>
            </w:tcBorders>
          </w:tcPr>
          <w:p w14:paraId="6BC65564" w14:textId="77777777" w:rsidR="009C493E" w:rsidRPr="000B6AFE" w:rsidRDefault="009C493E" w:rsidP="006011C5">
            <w:pPr>
              <w:rPr>
                <w:rFonts w:cs="Arial"/>
                <w:sz w:val="19"/>
                <w:szCs w:val="19"/>
              </w:rPr>
            </w:pPr>
          </w:p>
        </w:tc>
        <w:tc>
          <w:tcPr>
            <w:tcW w:w="394" w:type="pct"/>
            <w:tcBorders>
              <w:left w:val="single" w:sz="4" w:space="0" w:color="auto"/>
              <w:bottom w:val="nil"/>
            </w:tcBorders>
          </w:tcPr>
          <w:p w14:paraId="32C6C508" w14:textId="77777777" w:rsidR="009C493E" w:rsidRPr="000B6AFE" w:rsidRDefault="009C493E" w:rsidP="006011C5">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E81865F" w14:textId="77777777" w:rsidR="009C493E" w:rsidRPr="000B6AFE" w:rsidRDefault="009C493E" w:rsidP="006011C5">
            <w:pPr>
              <w:rPr>
                <w:rFonts w:cs="Arial"/>
                <w:sz w:val="19"/>
                <w:szCs w:val="19"/>
              </w:rPr>
            </w:pPr>
            <w:r w:rsidRPr="000B6AFE">
              <w:rPr>
                <w:rFonts w:cs="Arial"/>
                <w:sz w:val="19"/>
                <w:szCs w:val="19"/>
              </w:rPr>
              <w:t>Parts per million</w:t>
            </w:r>
          </w:p>
        </w:tc>
      </w:tr>
      <w:tr w:rsidR="009C493E" w:rsidRPr="000B6AFE" w14:paraId="0D976FB6" w14:textId="77777777" w:rsidTr="006011C5">
        <w:trPr>
          <w:cantSplit/>
          <w:trHeight w:val="245"/>
          <w:jc w:val="center"/>
        </w:trPr>
        <w:tc>
          <w:tcPr>
            <w:tcW w:w="659" w:type="pct"/>
            <w:tcBorders>
              <w:left w:val="double" w:sz="4" w:space="0" w:color="auto"/>
            </w:tcBorders>
          </w:tcPr>
          <w:p w14:paraId="71BF5CF3" w14:textId="77777777" w:rsidR="009C493E" w:rsidRPr="000B6AFE" w:rsidRDefault="009C493E" w:rsidP="006011C5">
            <w:pPr>
              <w:rPr>
                <w:rFonts w:cs="Arial"/>
                <w:sz w:val="19"/>
                <w:szCs w:val="19"/>
              </w:rPr>
            </w:pPr>
            <w:r w:rsidRPr="000B6AFE">
              <w:rPr>
                <w:rFonts w:cs="Arial"/>
                <w:sz w:val="19"/>
                <w:szCs w:val="19"/>
              </w:rPr>
              <w:t>NSPS</w:t>
            </w:r>
          </w:p>
        </w:tc>
        <w:tc>
          <w:tcPr>
            <w:tcW w:w="1886" w:type="pct"/>
            <w:tcBorders>
              <w:right w:val="single" w:sz="4" w:space="0" w:color="auto"/>
            </w:tcBorders>
          </w:tcPr>
          <w:p w14:paraId="555DC911" w14:textId="77777777" w:rsidR="009C493E" w:rsidRPr="000B6AFE" w:rsidRDefault="009C493E" w:rsidP="006011C5">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9F77582" w14:textId="77777777" w:rsidR="009C493E" w:rsidRPr="000B6AFE" w:rsidRDefault="009C493E" w:rsidP="006011C5">
            <w:pPr>
              <w:rPr>
                <w:rFonts w:cs="Arial"/>
                <w:sz w:val="19"/>
                <w:szCs w:val="19"/>
              </w:rPr>
            </w:pPr>
            <w:r w:rsidRPr="000B6AFE">
              <w:rPr>
                <w:rFonts w:cs="Arial"/>
                <w:sz w:val="19"/>
                <w:szCs w:val="19"/>
              </w:rPr>
              <w:t>ppmv</w:t>
            </w:r>
          </w:p>
        </w:tc>
        <w:tc>
          <w:tcPr>
            <w:tcW w:w="2061" w:type="pct"/>
            <w:tcBorders>
              <w:right w:val="double" w:sz="4" w:space="0" w:color="auto"/>
            </w:tcBorders>
          </w:tcPr>
          <w:p w14:paraId="7563B804" w14:textId="77777777" w:rsidR="009C493E" w:rsidRPr="000B6AFE" w:rsidRDefault="009C493E" w:rsidP="006011C5">
            <w:pPr>
              <w:rPr>
                <w:rFonts w:cs="Arial"/>
                <w:sz w:val="19"/>
                <w:szCs w:val="19"/>
              </w:rPr>
            </w:pPr>
            <w:r w:rsidRPr="000B6AFE">
              <w:rPr>
                <w:rFonts w:cs="Arial"/>
                <w:sz w:val="19"/>
                <w:szCs w:val="19"/>
              </w:rPr>
              <w:t>Parts per million by volume</w:t>
            </w:r>
          </w:p>
        </w:tc>
      </w:tr>
      <w:tr w:rsidR="009C493E" w:rsidRPr="000B6AFE" w14:paraId="3E759956" w14:textId="77777777" w:rsidTr="006011C5">
        <w:trPr>
          <w:cantSplit/>
          <w:trHeight w:val="245"/>
          <w:jc w:val="center"/>
        </w:trPr>
        <w:tc>
          <w:tcPr>
            <w:tcW w:w="659" w:type="pct"/>
            <w:tcBorders>
              <w:left w:val="double" w:sz="4" w:space="0" w:color="auto"/>
            </w:tcBorders>
          </w:tcPr>
          <w:p w14:paraId="05A54F25" w14:textId="77777777" w:rsidR="009C493E" w:rsidRPr="000B6AFE" w:rsidRDefault="009C493E" w:rsidP="006011C5">
            <w:pPr>
              <w:rPr>
                <w:rFonts w:cs="Arial"/>
                <w:sz w:val="19"/>
                <w:szCs w:val="19"/>
              </w:rPr>
            </w:pPr>
            <w:r w:rsidRPr="000B6AFE">
              <w:rPr>
                <w:rFonts w:cs="Arial"/>
                <w:sz w:val="19"/>
                <w:szCs w:val="19"/>
              </w:rPr>
              <w:t>NSR</w:t>
            </w:r>
          </w:p>
        </w:tc>
        <w:tc>
          <w:tcPr>
            <w:tcW w:w="1886" w:type="pct"/>
            <w:tcBorders>
              <w:right w:val="single" w:sz="4" w:space="0" w:color="auto"/>
            </w:tcBorders>
          </w:tcPr>
          <w:p w14:paraId="31D9F07F" w14:textId="77777777" w:rsidR="009C493E" w:rsidRPr="000B6AFE" w:rsidRDefault="009C493E" w:rsidP="006011C5">
            <w:pPr>
              <w:rPr>
                <w:rFonts w:cs="Arial"/>
                <w:sz w:val="19"/>
                <w:szCs w:val="19"/>
              </w:rPr>
            </w:pPr>
            <w:r w:rsidRPr="000B6AFE">
              <w:rPr>
                <w:rFonts w:cs="Arial"/>
                <w:sz w:val="19"/>
                <w:szCs w:val="19"/>
              </w:rPr>
              <w:t>New Source Review</w:t>
            </w:r>
          </w:p>
        </w:tc>
        <w:tc>
          <w:tcPr>
            <w:tcW w:w="394" w:type="pct"/>
            <w:tcBorders>
              <w:left w:val="single" w:sz="4" w:space="0" w:color="auto"/>
            </w:tcBorders>
          </w:tcPr>
          <w:p w14:paraId="10EBF881" w14:textId="77777777" w:rsidR="009C493E" w:rsidRPr="000B6AFE" w:rsidRDefault="009C493E" w:rsidP="006011C5">
            <w:pPr>
              <w:rPr>
                <w:rFonts w:cs="Arial"/>
                <w:sz w:val="19"/>
                <w:szCs w:val="19"/>
              </w:rPr>
            </w:pPr>
            <w:r w:rsidRPr="000B6AFE">
              <w:rPr>
                <w:rFonts w:cs="Arial"/>
                <w:sz w:val="19"/>
                <w:szCs w:val="19"/>
              </w:rPr>
              <w:t>ppmw</w:t>
            </w:r>
          </w:p>
        </w:tc>
        <w:tc>
          <w:tcPr>
            <w:tcW w:w="2061" w:type="pct"/>
            <w:tcBorders>
              <w:right w:val="double" w:sz="4" w:space="0" w:color="auto"/>
            </w:tcBorders>
          </w:tcPr>
          <w:p w14:paraId="47A92176" w14:textId="77777777" w:rsidR="009C493E" w:rsidRPr="000B6AFE" w:rsidRDefault="009C493E" w:rsidP="006011C5">
            <w:pPr>
              <w:rPr>
                <w:rFonts w:cs="Arial"/>
                <w:sz w:val="19"/>
                <w:szCs w:val="19"/>
              </w:rPr>
            </w:pPr>
            <w:r w:rsidRPr="000B6AFE">
              <w:rPr>
                <w:rFonts w:cs="Arial"/>
                <w:sz w:val="19"/>
                <w:szCs w:val="19"/>
              </w:rPr>
              <w:t>Parts per million by weight</w:t>
            </w:r>
          </w:p>
        </w:tc>
      </w:tr>
      <w:tr w:rsidR="009C493E" w:rsidRPr="000B6AFE" w14:paraId="6D082322" w14:textId="77777777" w:rsidTr="006011C5">
        <w:trPr>
          <w:cantSplit/>
          <w:trHeight w:val="245"/>
          <w:jc w:val="center"/>
        </w:trPr>
        <w:tc>
          <w:tcPr>
            <w:tcW w:w="659" w:type="pct"/>
            <w:tcBorders>
              <w:left w:val="double" w:sz="4" w:space="0" w:color="auto"/>
            </w:tcBorders>
          </w:tcPr>
          <w:p w14:paraId="4088608B" w14:textId="77777777" w:rsidR="009C493E" w:rsidRPr="000B6AFE" w:rsidRDefault="009C493E" w:rsidP="006011C5">
            <w:pPr>
              <w:rPr>
                <w:rFonts w:cs="Arial"/>
                <w:sz w:val="19"/>
                <w:szCs w:val="19"/>
              </w:rPr>
            </w:pPr>
            <w:r w:rsidRPr="000B6AFE">
              <w:rPr>
                <w:rFonts w:cs="Arial"/>
                <w:sz w:val="19"/>
                <w:szCs w:val="19"/>
              </w:rPr>
              <w:t>PS</w:t>
            </w:r>
          </w:p>
        </w:tc>
        <w:tc>
          <w:tcPr>
            <w:tcW w:w="1886" w:type="pct"/>
            <w:tcBorders>
              <w:right w:val="single" w:sz="4" w:space="0" w:color="auto"/>
            </w:tcBorders>
          </w:tcPr>
          <w:p w14:paraId="4AEC8857" w14:textId="77777777" w:rsidR="009C493E" w:rsidRPr="000B6AFE" w:rsidRDefault="009C493E" w:rsidP="006011C5">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F375542" w14:textId="77777777" w:rsidR="009C493E" w:rsidRPr="000B6AFE" w:rsidRDefault="009C493E" w:rsidP="006011C5">
            <w:pPr>
              <w:rPr>
                <w:rFonts w:cs="Arial"/>
                <w:sz w:val="19"/>
                <w:szCs w:val="19"/>
              </w:rPr>
            </w:pPr>
            <w:r>
              <w:rPr>
                <w:rFonts w:cs="Arial"/>
                <w:sz w:val="19"/>
                <w:szCs w:val="19"/>
              </w:rPr>
              <w:t>%</w:t>
            </w:r>
          </w:p>
        </w:tc>
        <w:tc>
          <w:tcPr>
            <w:tcW w:w="2061" w:type="pct"/>
            <w:tcBorders>
              <w:right w:val="double" w:sz="4" w:space="0" w:color="auto"/>
            </w:tcBorders>
          </w:tcPr>
          <w:p w14:paraId="38CEB525" w14:textId="77777777" w:rsidR="009C493E" w:rsidRPr="000B6AFE" w:rsidRDefault="009C493E" w:rsidP="006011C5">
            <w:pPr>
              <w:rPr>
                <w:rFonts w:cs="Arial"/>
                <w:sz w:val="19"/>
                <w:szCs w:val="19"/>
              </w:rPr>
            </w:pPr>
            <w:r>
              <w:rPr>
                <w:rFonts w:cs="Arial"/>
                <w:sz w:val="19"/>
                <w:szCs w:val="19"/>
              </w:rPr>
              <w:t>Percent</w:t>
            </w:r>
          </w:p>
        </w:tc>
      </w:tr>
      <w:tr w:rsidR="009C493E" w:rsidRPr="000B6AFE" w14:paraId="2473B57C" w14:textId="77777777" w:rsidTr="006011C5">
        <w:trPr>
          <w:cantSplit/>
          <w:trHeight w:val="245"/>
          <w:jc w:val="center"/>
        </w:trPr>
        <w:tc>
          <w:tcPr>
            <w:tcW w:w="659" w:type="pct"/>
            <w:tcBorders>
              <w:left w:val="double" w:sz="4" w:space="0" w:color="auto"/>
            </w:tcBorders>
          </w:tcPr>
          <w:p w14:paraId="6C38AF42" w14:textId="77777777" w:rsidR="009C493E" w:rsidRPr="000B6AFE" w:rsidRDefault="009C493E" w:rsidP="006011C5">
            <w:pPr>
              <w:rPr>
                <w:rFonts w:cs="Arial"/>
                <w:sz w:val="19"/>
                <w:szCs w:val="19"/>
              </w:rPr>
            </w:pPr>
            <w:r w:rsidRPr="000B6AFE">
              <w:rPr>
                <w:rFonts w:cs="Arial"/>
                <w:sz w:val="19"/>
                <w:szCs w:val="19"/>
              </w:rPr>
              <w:t>PSD</w:t>
            </w:r>
          </w:p>
        </w:tc>
        <w:tc>
          <w:tcPr>
            <w:tcW w:w="1886" w:type="pct"/>
            <w:tcBorders>
              <w:right w:val="single" w:sz="4" w:space="0" w:color="auto"/>
            </w:tcBorders>
          </w:tcPr>
          <w:p w14:paraId="55A863FF" w14:textId="77777777" w:rsidR="009C493E" w:rsidRPr="000B6AFE" w:rsidRDefault="009C493E" w:rsidP="006011C5">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8111291" w14:textId="77777777" w:rsidR="009C493E" w:rsidRPr="000B6AFE" w:rsidRDefault="009C493E" w:rsidP="006011C5">
            <w:pPr>
              <w:rPr>
                <w:rFonts w:cs="Arial"/>
                <w:sz w:val="19"/>
                <w:szCs w:val="19"/>
              </w:rPr>
            </w:pPr>
            <w:r w:rsidRPr="000B6AFE">
              <w:rPr>
                <w:rFonts w:cs="Arial"/>
                <w:sz w:val="19"/>
                <w:szCs w:val="19"/>
              </w:rPr>
              <w:t>psia</w:t>
            </w:r>
          </w:p>
        </w:tc>
        <w:tc>
          <w:tcPr>
            <w:tcW w:w="2061" w:type="pct"/>
            <w:tcBorders>
              <w:right w:val="double" w:sz="4" w:space="0" w:color="auto"/>
            </w:tcBorders>
          </w:tcPr>
          <w:p w14:paraId="020211DB" w14:textId="77777777" w:rsidR="009C493E" w:rsidRPr="000B6AFE" w:rsidRDefault="009C493E" w:rsidP="006011C5">
            <w:pPr>
              <w:rPr>
                <w:rFonts w:cs="Arial"/>
                <w:sz w:val="19"/>
                <w:szCs w:val="19"/>
              </w:rPr>
            </w:pPr>
            <w:r w:rsidRPr="000B6AFE">
              <w:rPr>
                <w:rFonts w:cs="Arial"/>
                <w:sz w:val="19"/>
                <w:szCs w:val="19"/>
              </w:rPr>
              <w:t>Pounds per square inch absolute</w:t>
            </w:r>
          </w:p>
        </w:tc>
      </w:tr>
      <w:tr w:rsidR="009C493E" w:rsidRPr="000B6AFE" w14:paraId="55389748" w14:textId="77777777" w:rsidTr="006011C5">
        <w:trPr>
          <w:cantSplit/>
          <w:trHeight w:val="245"/>
          <w:jc w:val="center"/>
        </w:trPr>
        <w:tc>
          <w:tcPr>
            <w:tcW w:w="659" w:type="pct"/>
            <w:tcBorders>
              <w:left w:val="double" w:sz="4" w:space="0" w:color="auto"/>
            </w:tcBorders>
          </w:tcPr>
          <w:p w14:paraId="06060F00" w14:textId="77777777" w:rsidR="009C493E" w:rsidRPr="000B6AFE" w:rsidRDefault="009C493E" w:rsidP="006011C5">
            <w:pPr>
              <w:rPr>
                <w:rFonts w:cs="Arial"/>
                <w:sz w:val="19"/>
                <w:szCs w:val="19"/>
              </w:rPr>
            </w:pPr>
            <w:r w:rsidRPr="000B6AFE">
              <w:rPr>
                <w:rFonts w:cs="Arial"/>
                <w:sz w:val="19"/>
                <w:szCs w:val="19"/>
              </w:rPr>
              <w:t>PTE</w:t>
            </w:r>
          </w:p>
        </w:tc>
        <w:tc>
          <w:tcPr>
            <w:tcW w:w="1886" w:type="pct"/>
            <w:tcBorders>
              <w:right w:val="single" w:sz="4" w:space="0" w:color="auto"/>
            </w:tcBorders>
          </w:tcPr>
          <w:p w14:paraId="317A18EA" w14:textId="77777777" w:rsidR="009C493E" w:rsidRPr="000B6AFE" w:rsidRDefault="009C493E" w:rsidP="006011C5">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41A9F67" w14:textId="77777777" w:rsidR="009C493E" w:rsidRPr="000B6AFE" w:rsidRDefault="009C493E" w:rsidP="006011C5">
            <w:pPr>
              <w:rPr>
                <w:rFonts w:cs="Arial"/>
                <w:sz w:val="19"/>
                <w:szCs w:val="19"/>
              </w:rPr>
            </w:pPr>
            <w:r w:rsidRPr="000B6AFE">
              <w:rPr>
                <w:rFonts w:cs="Arial"/>
                <w:sz w:val="19"/>
                <w:szCs w:val="19"/>
              </w:rPr>
              <w:t>psig</w:t>
            </w:r>
          </w:p>
        </w:tc>
        <w:tc>
          <w:tcPr>
            <w:tcW w:w="2061" w:type="pct"/>
            <w:tcBorders>
              <w:right w:val="double" w:sz="4" w:space="0" w:color="auto"/>
            </w:tcBorders>
          </w:tcPr>
          <w:p w14:paraId="7C61F673" w14:textId="77777777" w:rsidR="009C493E" w:rsidRPr="000B6AFE" w:rsidRDefault="009C493E" w:rsidP="006011C5">
            <w:pPr>
              <w:rPr>
                <w:rFonts w:cs="Arial"/>
                <w:sz w:val="19"/>
                <w:szCs w:val="19"/>
              </w:rPr>
            </w:pPr>
            <w:r w:rsidRPr="000B6AFE">
              <w:rPr>
                <w:rFonts w:cs="Arial"/>
                <w:sz w:val="19"/>
                <w:szCs w:val="19"/>
              </w:rPr>
              <w:t>Pounds per square inch gauge</w:t>
            </w:r>
          </w:p>
        </w:tc>
      </w:tr>
      <w:tr w:rsidR="009C493E" w:rsidRPr="000B6AFE" w14:paraId="6C3D18E4" w14:textId="77777777" w:rsidTr="006011C5">
        <w:trPr>
          <w:cantSplit/>
          <w:trHeight w:val="245"/>
          <w:jc w:val="center"/>
        </w:trPr>
        <w:tc>
          <w:tcPr>
            <w:tcW w:w="659" w:type="pct"/>
            <w:tcBorders>
              <w:left w:val="double" w:sz="4" w:space="0" w:color="auto"/>
            </w:tcBorders>
          </w:tcPr>
          <w:p w14:paraId="77108895" w14:textId="77777777" w:rsidR="009C493E" w:rsidRPr="000B6AFE" w:rsidRDefault="009C493E" w:rsidP="006011C5">
            <w:pPr>
              <w:rPr>
                <w:rFonts w:cs="Arial"/>
                <w:sz w:val="19"/>
                <w:szCs w:val="19"/>
              </w:rPr>
            </w:pPr>
            <w:r w:rsidRPr="000B6AFE">
              <w:rPr>
                <w:rFonts w:cs="Arial"/>
                <w:sz w:val="19"/>
                <w:szCs w:val="19"/>
              </w:rPr>
              <w:t>PTI</w:t>
            </w:r>
          </w:p>
        </w:tc>
        <w:tc>
          <w:tcPr>
            <w:tcW w:w="1886" w:type="pct"/>
            <w:tcBorders>
              <w:right w:val="single" w:sz="4" w:space="0" w:color="auto"/>
            </w:tcBorders>
          </w:tcPr>
          <w:p w14:paraId="5054BDC1" w14:textId="77777777" w:rsidR="009C493E" w:rsidRPr="000B6AFE" w:rsidRDefault="009C493E" w:rsidP="006011C5">
            <w:pPr>
              <w:rPr>
                <w:rFonts w:cs="Arial"/>
                <w:sz w:val="19"/>
                <w:szCs w:val="19"/>
              </w:rPr>
            </w:pPr>
            <w:r w:rsidRPr="000B6AFE">
              <w:rPr>
                <w:rFonts w:cs="Arial"/>
                <w:sz w:val="19"/>
                <w:szCs w:val="19"/>
              </w:rPr>
              <w:t>Permit to Install</w:t>
            </w:r>
          </w:p>
        </w:tc>
        <w:tc>
          <w:tcPr>
            <w:tcW w:w="394" w:type="pct"/>
            <w:tcBorders>
              <w:left w:val="single" w:sz="4" w:space="0" w:color="auto"/>
            </w:tcBorders>
          </w:tcPr>
          <w:p w14:paraId="5E00783E" w14:textId="77777777" w:rsidR="009C493E" w:rsidRPr="000B6AFE" w:rsidRDefault="009C493E" w:rsidP="006011C5">
            <w:pPr>
              <w:rPr>
                <w:rFonts w:cs="Arial"/>
                <w:sz w:val="19"/>
                <w:szCs w:val="19"/>
              </w:rPr>
            </w:pPr>
            <w:r w:rsidRPr="000B6AFE">
              <w:rPr>
                <w:rFonts w:cs="Arial"/>
                <w:sz w:val="19"/>
                <w:szCs w:val="19"/>
              </w:rPr>
              <w:t>scf</w:t>
            </w:r>
          </w:p>
        </w:tc>
        <w:tc>
          <w:tcPr>
            <w:tcW w:w="2061" w:type="pct"/>
            <w:tcBorders>
              <w:right w:val="double" w:sz="4" w:space="0" w:color="auto"/>
            </w:tcBorders>
          </w:tcPr>
          <w:p w14:paraId="5311C846" w14:textId="77777777" w:rsidR="009C493E" w:rsidRPr="000B6AFE" w:rsidRDefault="009C493E" w:rsidP="006011C5">
            <w:pPr>
              <w:rPr>
                <w:rFonts w:cs="Arial"/>
                <w:sz w:val="19"/>
                <w:szCs w:val="19"/>
              </w:rPr>
            </w:pPr>
            <w:r w:rsidRPr="000B6AFE">
              <w:rPr>
                <w:rFonts w:cs="Arial"/>
                <w:sz w:val="19"/>
                <w:szCs w:val="19"/>
              </w:rPr>
              <w:t>Standard cubic feet</w:t>
            </w:r>
          </w:p>
        </w:tc>
      </w:tr>
      <w:tr w:rsidR="009C493E" w:rsidRPr="000B6AFE" w14:paraId="0A179FA7" w14:textId="77777777" w:rsidTr="006011C5">
        <w:trPr>
          <w:cantSplit/>
          <w:trHeight w:val="245"/>
          <w:jc w:val="center"/>
        </w:trPr>
        <w:tc>
          <w:tcPr>
            <w:tcW w:w="659" w:type="pct"/>
            <w:tcBorders>
              <w:left w:val="double" w:sz="4" w:space="0" w:color="auto"/>
            </w:tcBorders>
          </w:tcPr>
          <w:p w14:paraId="7EF0DF81" w14:textId="77777777" w:rsidR="009C493E" w:rsidRPr="000B6AFE" w:rsidRDefault="009C493E" w:rsidP="006011C5">
            <w:pPr>
              <w:rPr>
                <w:rFonts w:cs="Arial"/>
                <w:sz w:val="19"/>
                <w:szCs w:val="19"/>
              </w:rPr>
            </w:pPr>
            <w:r w:rsidRPr="000B6AFE">
              <w:rPr>
                <w:rFonts w:cs="Arial"/>
                <w:sz w:val="19"/>
                <w:szCs w:val="19"/>
              </w:rPr>
              <w:t>RACT</w:t>
            </w:r>
          </w:p>
        </w:tc>
        <w:tc>
          <w:tcPr>
            <w:tcW w:w="1886" w:type="pct"/>
            <w:tcBorders>
              <w:right w:val="single" w:sz="4" w:space="0" w:color="auto"/>
            </w:tcBorders>
          </w:tcPr>
          <w:p w14:paraId="79BB61A7" w14:textId="77777777" w:rsidR="009C493E" w:rsidRPr="000B6AFE" w:rsidRDefault="009C493E" w:rsidP="006011C5">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49E455F" w14:textId="77777777" w:rsidR="009C493E" w:rsidRPr="000B6AFE" w:rsidRDefault="009C493E" w:rsidP="006011C5">
            <w:pPr>
              <w:rPr>
                <w:rFonts w:cs="Arial"/>
                <w:sz w:val="19"/>
                <w:szCs w:val="19"/>
              </w:rPr>
            </w:pPr>
            <w:r w:rsidRPr="000B6AFE">
              <w:rPr>
                <w:rFonts w:cs="Arial"/>
                <w:sz w:val="19"/>
                <w:szCs w:val="19"/>
              </w:rPr>
              <w:t>sec</w:t>
            </w:r>
          </w:p>
        </w:tc>
        <w:tc>
          <w:tcPr>
            <w:tcW w:w="2061" w:type="pct"/>
            <w:tcBorders>
              <w:right w:val="double" w:sz="4" w:space="0" w:color="auto"/>
            </w:tcBorders>
          </w:tcPr>
          <w:p w14:paraId="66D8112C" w14:textId="77777777" w:rsidR="009C493E" w:rsidRPr="000B6AFE" w:rsidRDefault="009C493E" w:rsidP="006011C5">
            <w:pPr>
              <w:rPr>
                <w:rFonts w:cs="Arial"/>
                <w:sz w:val="19"/>
                <w:szCs w:val="19"/>
              </w:rPr>
            </w:pPr>
            <w:r w:rsidRPr="000B6AFE">
              <w:rPr>
                <w:rFonts w:cs="Arial"/>
                <w:sz w:val="19"/>
                <w:szCs w:val="19"/>
              </w:rPr>
              <w:t>Seconds</w:t>
            </w:r>
          </w:p>
        </w:tc>
      </w:tr>
      <w:tr w:rsidR="009C493E" w:rsidRPr="000B6AFE" w14:paraId="30ABD277" w14:textId="77777777" w:rsidTr="006011C5">
        <w:trPr>
          <w:cantSplit/>
          <w:trHeight w:val="245"/>
          <w:jc w:val="center"/>
        </w:trPr>
        <w:tc>
          <w:tcPr>
            <w:tcW w:w="659" w:type="pct"/>
            <w:tcBorders>
              <w:left w:val="double" w:sz="4" w:space="0" w:color="auto"/>
            </w:tcBorders>
          </w:tcPr>
          <w:p w14:paraId="475474E7" w14:textId="77777777" w:rsidR="009C493E" w:rsidRPr="000B6AFE" w:rsidRDefault="009C493E" w:rsidP="006011C5">
            <w:pPr>
              <w:rPr>
                <w:rFonts w:cs="Arial"/>
                <w:sz w:val="19"/>
                <w:szCs w:val="19"/>
              </w:rPr>
            </w:pPr>
            <w:r w:rsidRPr="000B6AFE">
              <w:rPr>
                <w:rFonts w:cs="Arial"/>
                <w:sz w:val="19"/>
                <w:szCs w:val="19"/>
              </w:rPr>
              <w:t>ROP</w:t>
            </w:r>
          </w:p>
        </w:tc>
        <w:tc>
          <w:tcPr>
            <w:tcW w:w="1886" w:type="pct"/>
            <w:tcBorders>
              <w:right w:val="single" w:sz="4" w:space="0" w:color="auto"/>
            </w:tcBorders>
          </w:tcPr>
          <w:p w14:paraId="0E159458" w14:textId="77777777" w:rsidR="009C493E" w:rsidRPr="000B6AFE" w:rsidRDefault="009C493E" w:rsidP="006011C5">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CE89FF3" w14:textId="77777777" w:rsidR="009C493E" w:rsidRPr="000B6AFE" w:rsidRDefault="009C493E" w:rsidP="006011C5">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34D1F05" w14:textId="77777777" w:rsidR="009C493E" w:rsidRPr="000B6AFE" w:rsidRDefault="009C493E" w:rsidP="006011C5">
            <w:pPr>
              <w:rPr>
                <w:rFonts w:cs="Arial"/>
                <w:sz w:val="19"/>
                <w:szCs w:val="19"/>
              </w:rPr>
            </w:pPr>
            <w:r w:rsidRPr="000B6AFE">
              <w:rPr>
                <w:rFonts w:cs="Arial"/>
                <w:sz w:val="19"/>
                <w:szCs w:val="19"/>
              </w:rPr>
              <w:t>Sulfur Dioxide</w:t>
            </w:r>
          </w:p>
        </w:tc>
      </w:tr>
      <w:tr w:rsidR="009C493E" w:rsidRPr="000B6AFE" w14:paraId="4E5F1142" w14:textId="77777777" w:rsidTr="006011C5">
        <w:trPr>
          <w:cantSplit/>
          <w:trHeight w:val="245"/>
          <w:jc w:val="center"/>
        </w:trPr>
        <w:tc>
          <w:tcPr>
            <w:tcW w:w="659" w:type="pct"/>
            <w:tcBorders>
              <w:left w:val="double" w:sz="4" w:space="0" w:color="auto"/>
            </w:tcBorders>
          </w:tcPr>
          <w:p w14:paraId="4AB5FC4B" w14:textId="77777777" w:rsidR="009C493E" w:rsidRPr="000B6AFE" w:rsidRDefault="009C493E" w:rsidP="006011C5">
            <w:pPr>
              <w:rPr>
                <w:rFonts w:cs="Arial"/>
                <w:sz w:val="19"/>
                <w:szCs w:val="19"/>
              </w:rPr>
            </w:pPr>
            <w:r w:rsidRPr="000B6AFE">
              <w:rPr>
                <w:rFonts w:cs="Arial"/>
                <w:sz w:val="19"/>
                <w:szCs w:val="19"/>
              </w:rPr>
              <w:t>SC</w:t>
            </w:r>
          </w:p>
        </w:tc>
        <w:tc>
          <w:tcPr>
            <w:tcW w:w="1886" w:type="pct"/>
            <w:tcBorders>
              <w:right w:val="single" w:sz="4" w:space="0" w:color="auto"/>
            </w:tcBorders>
          </w:tcPr>
          <w:p w14:paraId="429C93A6" w14:textId="77777777" w:rsidR="009C493E" w:rsidRPr="000B6AFE" w:rsidRDefault="009C493E" w:rsidP="006011C5">
            <w:pPr>
              <w:rPr>
                <w:rFonts w:cs="Arial"/>
                <w:sz w:val="19"/>
                <w:szCs w:val="19"/>
              </w:rPr>
            </w:pPr>
            <w:r w:rsidRPr="000B6AFE">
              <w:rPr>
                <w:rFonts w:cs="Arial"/>
                <w:sz w:val="19"/>
                <w:szCs w:val="19"/>
              </w:rPr>
              <w:t>Special Condition</w:t>
            </w:r>
          </w:p>
        </w:tc>
        <w:tc>
          <w:tcPr>
            <w:tcW w:w="394" w:type="pct"/>
            <w:tcBorders>
              <w:left w:val="single" w:sz="4" w:space="0" w:color="auto"/>
            </w:tcBorders>
          </w:tcPr>
          <w:p w14:paraId="0BD92F4F" w14:textId="77777777" w:rsidR="009C493E" w:rsidRPr="000B6AFE" w:rsidRDefault="009C493E" w:rsidP="006011C5">
            <w:pPr>
              <w:rPr>
                <w:rFonts w:cs="Arial"/>
                <w:sz w:val="19"/>
                <w:szCs w:val="19"/>
              </w:rPr>
            </w:pPr>
            <w:r w:rsidRPr="000B6AFE">
              <w:rPr>
                <w:rFonts w:cs="Arial"/>
                <w:sz w:val="19"/>
                <w:szCs w:val="19"/>
              </w:rPr>
              <w:t>TAC</w:t>
            </w:r>
          </w:p>
        </w:tc>
        <w:tc>
          <w:tcPr>
            <w:tcW w:w="2061" w:type="pct"/>
            <w:tcBorders>
              <w:right w:val="double" w:sz="4" w:space="0" w:color="auto"/>
            </w:tcBorders>
          </w:tcPr>
          <w:p w14:paraId="25F8A1AC" w14:textId="77777777" w:rsidR="009C493E" w:rsidRPr="000B6AFE" w:rsidRDefault="009C493E" w:rsidP="006011C5">
            <w:pPr>
              <w:rPr>
                <w:rFonts w:cs="Arial"/>
                <w:sz w:val="19"/>
                <w:szCs w:val="19"/>
              </w:rPr>
            </w:pPr>
            <w:r w:rsidRPr="000B6AFE">
              <w:rPr>
                <w:rFonts w:cs="Arial"/>
                <w:sz w:val="19"/>
                <w:szCs w:val="19"/>
              </w:rPr>
              <w:t>Toxic Air Contaminant</w:t>
            </w:r>
          </w:p>
        </w:tc>
      </w:tr>
      <w:tr w:rsidR="009C493E" w:rsidRPr="000B6AFE" w14:paraId="3E0CFAE8" w14:textId="77777777" w:rsidTr="006011C5">
        <w:trPr>
          <w:cantSplit/>
          <w:trHeight w:val="245"/>
          <w:jc w:val="center"/>
        </w:trPr>
        <w:tc>
          <w:tcPr>
            <w:tcW w:w="659" w:type="pct"/>
            <w:tcBorders>
              <w:left w:val="double" w:sz="4" w:space="0" w:color="auto"/>
            </w:tcBorders>
          </w:tcPr>
          <w:p w14:paraId="3025FFA6" w14:textId="77777777" w:rsidR="009C493E" w:rsidRPr="000B6AFE" w:rsidRDefault="009C493E" w:rsidP="006011C5">
            <w:pPr>
              <w:rPr>
                <w:rFonts w:cs="Arial"/>
                <w:sz w:val="19"/>
                <w:szCs w:val="19"/>
              </w:rPr>
            </w:pPr>
            <w:r w:rsidRPr="000B6AFE">
              <w:rPr>
                <w:rFonts w:cs="Arial"/>
                <w:sz w:val="19"/>
                <w:szCs w:val="19"/>
              </w:rPr>
              <w:t>SCR</w:t>
            </w:r>
          </w:p>
        </w:tc>
        <w:tc>
          <w:tcPr>
            <w:tcW w:w="1886" w:type="pct"/>
            <w:tcBorders>
              <w:right w:val="single" w:sz="4" w:space="0" w:color="auto"/>
            </w:tcBorders>
          </w:tcPr>
          <w:p w14:paraId="3CCD41A5" w14:textId="77777777" w:rsidR="009C493E" w:rsidRPr="000B6AFE" w:rsidRDefault="009C493E" w:rsidP="006011C5">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95C3594" w14:textId="77777777" w:rsidR="009C493E" w:rsidRPr="000B6AFE" w:rsidRDefault="009C493E" w:rsidP="006011C5">
            <w:pPr>
              <w:rPr>
                <w:rFonts w:cs="Arial"/>
                <w:sz w:val="19"/>
                <w:szCs w:val="19"/>
              </w:rPr>
            </w:pPr>
            <w:r w:rsidRPr="000B6AFE">
              <w:rPr>
                <w:rFonts w:cs="Arial"/>
                <w:sz w:val="19"/>
                <w:szCs w:val="19"/>
              </w:rPr>
              <w:t>Temp</w:t>
            </w:r>
          </w:p>
        </w:tc>
        <w:tc>
          <w:tcPr>
            <w:tcW w:w="2061" w:type="pct"/>
            <w:tcBorders>
              <w:right w:val="double" w:sz="4" w:space="0" w:color="auto"/>
            </w:tcBorders>
          </w:tcPr>
          <w:p w14:paraId="5180320D" w14:textId="77777777" w:rsidR="009C493E" w:rsidRPr="000B6AFE" w:rsidRDefault="009C493E" w:rsidP="006011C5">
            <w:pPr>
              <w:rPr>
                <w:rFonts w:cs="Arial"/>
                <w:sz w:val="19"/>
                <w:szCs w:val="19"/>
              </w:rPr>
            </w:pPr>
            <w:r w:rsidRPr="000B6AFE">
              <w:rPr>
                <w:rFonts w:cs="Arial"/>
                <w:sz w:val="19"/>
                <w:szCs w:val="19"/>
              </w:rPr>
              <w:t>Temperature</w:t>
            </w:r>
          </w:p>
        </w:tc>
      </w:tr>
      <w:tr w:rsidR="009C493E" w:rsidRPr="000B6AFE" w14:paraId="617920E4" w14:textId="77777777" w:rsidTr="006011C5">
        <w:trPr>
          <w:cantSplit/>
          <w:trHeight w:val="245"/>
          <w:jc w:val="center"/>
        </w:trPr>
        <w:tc>
          <w:tcPr>
            <w:tcW w:w="659" w:type="pct"/>
            <w:tcBorders>
              <w:left w:val="double" w:sz="4" w:space="0" w:color="auto"/>
            </w:tcBorders>
          </w:tcPr>
          <w:p w14:paraId="13027C7D" w14:textId="77777777" w:rsidR="009C493E" w:rsidRPr="000B6AFE" w:rsidRDefault="009C493E" w:rsidP="006011C5">
            <w:pPr>
              <w:rPr>
                <w:rFonts w:cs="Arial"/>
                <w:sz w:val="19"/>
                <w:szCs w:val="19"/>
              </w:rPr>
            </w:pPr>
            <w:r>
              <w:rPr>
                <w:rFonts w:cs="Arial"/>
                <w:sz w:val="19"/>
                <w:szCs w:val="19"/>
              </w:rPr>
              <w:t>SDS</w:t>
            </w:r>
          </w:p>
        </w:tc>
        <w:tc>
          <w:tcPr>
            <w:tcW w:w="1886" w:type="pct"/>
            <w:tcBorders>
              <w:right w:val="single" w:sz="4" w:space="0" w:color="auto"/>
            </w:tcBorders>
          </w:tcPr>
          <w:p w14:paraId="616E7198" w14:textId="77777777" w:rsidR="009C493E" w:rsidRPr="000B6AFE" w:rsidRDefault="009C493E" w:rsidP="006011C5">
            <w:pPr>
              <w:rPr>
                <w:rFonts w:cs="Arial"/>
                <w:sz w:val="19"/>
                <w:szCs w:val="19"/>
              </w:rPr>
            </w:pPr>
            <w:r>
              <w:rPr>
                <w:rFonts w:cs="Arial"/>
                <w:sz w:val="19"/>
                <w:szCs w:val="19"/>
              </w:rPr>
              <w:t>Safety Data Sheet</w:t>
            </w:r>
          </w:p>
        </w:tc>
        <w:tc>
          <w:tcPr>
            <w:tcW w:w="394" w:type="pct"/>
            <w:tcBorders>
              <w:left w:val="single" w:sz="4" w:space="0" w:color="auto"/>
            </w:tcBorders>
          </w:tcPr>
          <w:p w14:paraId="6508B82C" w14:textId="77777777" w:rsidR="009C493E" w:rsidRPr="000B6AFE" w:rsidRDefault="009C493E" w:rsidP="006011C5">
            <w:pPr>
              <w:rPr>
                <w:rFonts w:cs="Arial"/>
                <w:sz w:val="19"/>
                <w:szCs w:val="19"/>
              </w:rPr>
            </w:pPr>
            <w:r w:rsidRPr="000B6AFE">
              <w:rPr>
                <w:rFonts w:cs="Arial"/>
                <w:sz w:val="19"/>
                <w:szCs w:val="19"/>
              </w:rPr>
              <w:t>THC</w:t>
            </w:r>
          </w:p>
        </w:tc>
        <w:tc>
          <w:tcPr>
            <w:tcW w:w="2061" w:type="pct"/>
            <w:tcBorders>
              <w:right w:val="double" w:sz="4" w:space="0" w:color="auto"/>
            </w:tcBorders>
          </w:tcPr>
          <w:p w14:paraId="1A8E55AA" w14:textId="77777777" w:rsidR="009C493E" w:rsidRPr="000B6AFE" w:rsidRDefault="009C493E" w:rsidP="006011C5">
            <w:pPr>
              <w:rPr>
                <w:rFonts w:cs="Arial"/>
                <w:sz w:val="19"/>
                <w:szCs w:val="19"/>
              </w:rPr>
            </w:pPr>
            <w:r w:rsidRPr="000B6AFE">
              <w:rPr>
                <w:rFonts w:cs="Arial"/>
                <w:sz w:val="19"/>
                <w:szCs w:val="19"/>
              </w:rPr>
              <w:t>Total Hydrocarbons</w:t>
            </w:r>
          </w:p>
        </w:tc>
      </w:tr>
      <w:tr w:rsidR="009C493E" w:rsidRPr="000B6AFE" w14:paraId="31AE1A0A" w14:textId="77777777" w:rsidTr="006011C5">
        <w:trPr>
          <w:cantSplit/>
          <w:trHeight w:val="245"/>
          <w:jc w:val="center"/>
        </w:trPr>
        <w:tc>
          <w:tcPr>
            <w:tcW w:w="659" w:type="pct"/>
            <w:tcBorders>
              <w:left w:val="double" w:sz="4" w:space="0" w:color="auto"/>
            </w:tcBorders>
          </w:tcPr>
          <w:p w14:paraId="7EEFA543" w14:textId="77777777" w:rsidR="009C493E" w:rsidRPr="000B6AFE" w:rsidRDefault="009C493E" w:rsidP="006011C5">
            <w:pPr>
              <w:rPr>
                <w:rFonts w:cs="Arial"/>
                <w:sz w:val="19"/>
                <w:szCs w:val="19"/>
              </w:rPr>
            </w:pPr>
            <w:r w:rsidRPr="000B6AFE">
              <w:rPr>
                <w:rFonts w:cs="Arial"/>
                <w:sz w:val="19"/>
                <w:szCs w:val="19"/>
              </w:rPr>
              <w:t>SNCR</w:t>
            </w:r>
          </w:p>
        </w:tc>
        <w:tc>
          <w:tcPr>
            <w:tcW w:w="1886" w:type="pct"/>
            <w:tcBorders>
              <w:right w:val="single" w:sz="4" w:space="0" w:color="auto"/>
            </w:tcBorders>
          </w:tcPr>
          <w:p w14:paraId="4AA404C2" w14:textId="77777777" w:rsidR="009C493E" w:rsidRPr="000B6AFE" w:rsidRDefault="009C493E" w:rsidP="006011C5">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157656A" w14:textId="77777777" w:rsidR="009C493E" w:rsidRPr="000B6AFE" w:rsidRDefault="009C493E" w:rsidP="006011C5">
            <w:pPr>
              <w:rPr>
                <w:rFonts w:cs="Arial"/>
                <w:sz w:val="19"/>
                <w:szCs w:val="19"/>
              </w:rPr>
            </w:pPr>
            <w:r w:rsidRPr="000B6AFE">
              <w:rPr>
                <w:rFonts w:cs="Arial"/>
                <w:sz w:val="19"/>
                <w:szCs w:val="19"/>
              </w:rPr>
              <w:t>tpy</w:t>
            </w:r>
          </w:p>
        </w:tc>
        <w:tc>
          <w:tcPr>
            <w:tcW w:w="2061" w:type="pct"/>
            <w:tcBorders>
              <w:right w:val="double" w:sz="4" w:space="0" w:color="auto"/>
            </w:tcBorders>
          </w:tcPr>
          <w:p w14:paraId="60DA4C4D" w14:textId="77777777" w:rsidR="009C493E" w:rsidRPr="000B6AFE" w:rsidRDefault="009C493E" w:rsidP="006011C5">
            <w:pPr>
              <w:rPr>
                <w:rFonts w:cs="Arial"/>
                <w:sz w:val="19"/>
                <w:szCs w:val="19"/>
              </w:rPr>
            </w:pPr>
            <w:r w:rsidRPr="000B6AFE">
              <w:rPr>
                <w:rFonts w:cs="Arial"/>
                <w:sz w:val="19"/>
                <w:szCs w:val="19"/>
              </w:rPr>
              <w:t>Tons per year</w:t>
            </w:r>
          </w:p>
        </w:tc>
      </w:tr>
      <w:tr w:rsidR="009C493E" w:rsidRPr="000B6AFE" w14:paraId="3CC74B95" w14:textId="77777777" w:rsidTr="006011C5">
        <w:trPr>
          <w:cantSplit/>
          <w:trHeight w:val="245"/>
          <w:jc w:val="center"/>
        </w:trPr>
        <w:tc>
          <w:tcPr>
            <w:tcW w:w="659" w:type="pct"/>
            <w:tcBorders>
              <w:left w:val="double" w:sz="4" w:space="0" w:color="auto"/>
            </w:tcBorders>
          </w:tcPr>
          <w:p w14:paraId="7F29B2F7" w14:textId="77777777" w:rsidR="009C493E" w:rsidRPr="000B6AFE" w:rsidRDefault="009C493E" w:rsidP="006011C5">
            <w:pPr>
              <w:rPr>
                <w:rFonts w:cs="Arial"/>
                <w:sz w:val="19"/>
                <w:szCs w:val="19"/>
              </w:rPr>
            </w:pPr>
            <w:r w:rsidRPr="000B6AFE">
              <w:rPr>
                <w:rFonts w:cs="Arial"/>
                <w:sz w:val="19"/>
                <w:szCs w:val="19"/>
              </w:rPr>
              <w:t>SRN</w:t>
            </w:r>
          </w:p>
        </w:tc>
        <w:tc>
          <w:tcPr>
            <w:tcW w:w="1886" w:type="pct"/>
            <w:tcBorders>
              <w:right w:val="single" w:sz="4" w:space="0" w:color="auto"/>
            </w:tcBorders>
          </w:tcPr>
          <w:p w14:paraId="7DC3BCEA" w14:textId="77777777" w:rsidR="009C493E" w:rsidRPr="000B6AFE" w:rsidRDefault="009C493E" w:rsidP="006011C5">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93361B4" w14:textId="77777777" w:rsidR="009C493E" w:rsidRPr="000B6AFE" w:rsidRDefault="009C493E" w:rsidP="006011C5">
            <w:pPr>
              <w:rPr>
                <w:rFonts w:cs="Arial"/>
                <w:sz w:val="19"/>
                <w:szCs w:val="19"/>
              </w:rPr>
            </w:pPr>
            <w:r w:rsidRPr="000B6AFE">
              <w:rPr>
                <w:rFonts w:cs="Arial"/>
                <w:sz w:val="19"/>
                <w:szCs w:val="19"/>
              </w:rPr>
              <w:t>µg</w:t>
            </w:r>
          </w:p>
        </w:tc>
        <w:tc>
          <w:tcPr>
            <w:tcW w:w="2061" w:type="pct"/>
            <w:tcBorders>
              <w:right w:val="double" w:sz="4" w:space="0" w:color="auto"/>
            </w:tcBorders>
          </w:tcPr>
          <w:p w14:paraId="23382A9B" w14:textId="77777777" w:rsidR="009C493E" w:rsidRPr="000B6AFE" w:rsidRDefault="009C493E" w:rsidP="006011C5">
            <w:pPr>
              <w:rPr>
                <w:rFonts w:cs="Arial"/>
                <w:sz w:val="19"/>
                <w:szCs w:val="19"/>
              </w:rPr>
            </w:pPr>
            <w:r w:rsidRPr="000B6AFE">
              <w:rPr>
                <w:rFonts w:cs="Arial"/>
                <w:sz w:val="19"/>
                <w:szCs w:val="19"/>
              </w:rPr>
              <w:t>Microgram</w:t>
            </w:r>
          </w:p>
        </w:tc>
      </w:tr>
      <w:tr w:rsidR="009C493E" w:rsidRPr="000B6AFE" w14:paraId="58ABCFD7" w14:textId="77777777" w:rsidTr="006011C5">
        <w:trPr>
          <w:cantSplit/>
          <w:trHeight w:val="245"/>
          <w:jc w:val="center"/>
        </w:trPr>
        <w:tc>
          <w:tcPr>
            <w:tcW w:w="659" w:type="pct"/>
            <w:tcBorders>
              <w:left w:val="double" w:sz="4" w:space="0" w:color="auto"/>
            </w:tcBorders>
          </w:tcPr>
          <w:p w14:paraId="44AB73B6" w14:textId="77777777" w:rsidR="009C493E" w:rsidRPr="000B6AFE" w:rsidRDefault="009C493E" w:rsidP="006011C5">
            <w:pPr>
              <w:rPr>
                <w:rFonts w:cs="Arial"/>
                <w:sz w:val="19"/>
                <w:szCs w:val="19"/>
              </w:rPr>
            </w:pPr>
            <w:r w:rsidRPr="000B6AFE">
              <w:rPr>
                <w:rFonts w:cs="Arial"/>
                <w:sz w:val="19"/>
                <w:szCs w:val="19"/>
              </w:rPr>
              <w:t>TEQ</w:t>
            </w:r>
          </w:p>
        </w:tc>
        <w:tc>
          <w:tcPr>
            <w:tcW w:w="1886" w:type="pct"/>
            <w:tcBorders>
              <w:right w:val="single" w:sz="4" w:space="0" w:color="auto"/>
            </w:tcBorders>
          </w:tcPr>
          <w:p w14:paraId="0082EC21" w14:textId="77777777" w:rsidR="009C493E" w:rsidRPr="000B6AFE" w:rsidRDefault="009C493E" w:rsidP="006011C5">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9A96DC1" w14:textId="77777777" w:rsidR="009C493E" w:rsidRPr="000B6AFE" w:rsidRDefault="009C493E" w:rsidP="006011C5">
            <w:pPr>
              <w:rPr>
                <w:rFonts w:cs="Arial"/>
                <w:sz w:val="19"/>
                <w:szCs w:val="19"/>
              </w:rPr>
            </w:pPr>
            <w:r w:rsidRPr="000B6AFE">
              <w:rPr>
                <w:rFonts w:cs="Arial"/>
                <w:sz w:val="19"/>
                <w:szCs w:val="19"/>
              </w:rPr>
              <w:t>µm</w:t>
            </w:r>
          </w:p>
        </w:tc>
        <w:tc>
          <w:tcPr>
            <w:tcW w:w="2061" w:type="pct"/>
            <w:tcBorders>
              <w:right w:val="double" w:sz="4" w:space="0" w:color="auto"/>
            </w:tcBorders>
          </w:tcPr>
          <w:p w14:paraId="33E44EB2" w14:textId="77777777" w:rsidR="009C493E" w:rsidRPr="000B6AFE" w:rsidRDefault="009C493E" w:rsidP="006011C5">
            <w:pPr>
              <w:rPr>
                <w:rFonts w:cs="Arial"/>
                <w:sz w:val="19"/>
                <w:szCs w:val="19"/>
              </w:rPr>
            </w:pPr>
            <w:r w:rsidRPr="000B6AFE">
              <w:rPr>
                <w:rFonts w:cs="Arial"/>
                <w:sz w:val="19"/>
                <w:szCs w:val="19"/>
              </w:rPr>
              <w:t>Micrometer or Micron</w:t>
            </w:r>
          </w:p>
        </w:tc>
      </w:tr>
      <w:tr w:rsidR="009C493E" w:rsidRPr="000B6AFE" w14:paraId="7F91A963" w14:textId="77777777" w:rsidTr="006011C5">
        <w:trPr>
          <w:cantSplit/>
          <w:trHeight w:val="245"/>
          <w:jc w:val="center"/>
        </w:trPr>
        <w:tc>
          <w:tcPr>
            <w:tcW w:w="659" w:type="pct"/>
            <w:vMerge w:val="restart"/>
            <w:tcBorders>
              <w:left w:val="double" w:sz="4" w:space="0" w:color="auto"/>
            </w:tcBorders>
          </w:tcPr>
          <w:p w14:paraId="52514864" w14:textId="77777777" w:rsidR="009C493E" w:rsidRPr="000B6AFE" w:rsidRDefault="009C493E" w:rsidP="006011C5">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35303A4" w14:textId="77777777" w:rsidR="009C493E" w:rsidRPr="000B6AFE" w:rsidRDefault="009C493E" w:rsidP="006011C5">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2BF5FD9" w14:textId="77777777" w:rsidR="009C493E" w:rsidRPr="000B6AFE" w:rsidRDefault="009C493E" w:rsidP="006011C5">
            <w:pPr>
              <w:rPr>
                <w:rFonts w:cs="Arial"/>
                <w:sz w:val="19"/>
                <w:szCs w:val="19"/>
              </w:rPr>
            </w:pPr>
            <w:r w:rsidRPr="000B6AFE">
              <w:rPr>
                <w:rFonts w:cs="Arial"/>
                <w:sz w:val="19"/>
                <w:szCs w:val="19"/>
              </w:rPr>
              <w:t>VOC</w:t>
            </w:r>
          </w:p>
        </w:tc>
        <w:tc>
          <w:tcPr>
            <w:tcW w:w="2061" w:type="pct"/>
            <w:tcBorders>
              <w:right w:val="double" w:sz="4" w:space="0" w:color="auto"/>
            </w:tcBorders>
          </w:tcPr>
          <w:p w14:paraId="32CD0DA8" w14:textId="77777777" w:rsidR="009C493E" w:rsidRPr="000B6AFE" w:rsidRDefault="009C493E" w:rsidP="006011C5">
            <w:pPr>
              <w:rPr>
                <w:rFonts w:cs="Arial"/>
                <w:sz w:val="19"/>
                <w:szCs w:val="19"/>
              </w:rPr>
            </w:pPr>
            <w:r w:rsidRPr="000B6AFE">
              <w:rPr>
                <w:rFonts w:cs="Arial"/>
                <w:sz w:val="19"/>
                <w:szCs w:val="19"/>
              </w:rPr>
              <w:t>Volatile Organic Compounds</w:t>
            </w:r>
          </w:p>
        </w:tc>
      </w:tr>
      <w:tr w:rsidR="009C493E" w:rsidRPr="000B6AFE" w14:paraId="37869301" w14:textId="77777777" w:rsidTr="006011C5">
        <w:trPr>
          <w:cantSplit/>
          <w:trHeight w:val="245"/>
          <w:jc w:val="center"/>
        </w:trPr>
        <w:tc>
          <w:tcPr>
            <w:tcW w:w="659" w:type="pct"/>
            <w:vMerge/>
            <w:tcBorders>
              <w:left w:val="double" w:sz="4" w:space="0" w:color="auto"/>
            </w:tcBorders>
          </w:tcPr>
          <w:p w14:paraId="121C467C" w14:textId="77777777" w:rsidR="009C493E" w:rsidRPr="000B6AFE" w:rsidRDefault="009C493E" w:rsidP="006011C5">
            <w:pPr>
              <w:rPr>
                <w:rFonts w:cs="Arial"/>
                <w:sz w:val="19"/>
                <w:szCs w:val="19"/>
              </w:rPr>
            </w:pPr>
          </w:p>
        </w:tc>
        <w:tc>
          <w:tcPr>
            <w:tcW w:w="1886" w:type="pct"/>
            <w:vMerge/>
            <w:tcBorders>
              <w:right w:val="single" w:sz="4" w:space="0" w:color="auto"/>
            </w:tcBorders>
          </w:tcPr>
          <w:p w14:paraId="61C8BEEA" w14:textId="77777777" w:rsidR="009C493E" w:rsidRPr="000B6AFE" w:rsidRDefault="009C493E" w:rsidP="006011C5">
            <w:pPr>
              <w:rPr>
                <w:rFonts w:cs="Arial"/>
                <w:sz w:val="19"/>
                <w:szCs w:val="19"/>
              </w:rPr>
            </w:pPr>
          </w:p>
        </w:tc>
        <w:tc>
          <w:tcPr>
            <w:tcW w:w="394" w:type="pct"/>
            <w:tcBorders>
              <w:left w:val="single" w:sz="4" w:space="0" w:color="auto"/>
              <w:bottom w:val="single" w:sz="4" w:space="0" w:color="auto"/>
            </w:tcBorders>
          </w:tcPr>
          <w:p w14:paraId="6D50F5DD" w14:textId="77777777" w:rsidR="009C493E" w:rsidRPr="000B6AFE" w:rsidRDefault="009C493E" w:rsidP="006011C5">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55F51DD7" w14:textId="77777777" w:rsidR="009C493E" w:rsidRPr="000B6AFE" w:rsidRDefault="009C493E" w:rsidP="006011C5">
            <w:pPr>
              <w:rPr>
                <w:rFonts w:cs="Arial"/>
                <w:sz w:val="19"/>
                <w:szCs w:val="19"/>
              </w:rPr>
            </w:pPr>
            <w:r w:rsidRPr="000B6AFE">
              <w:rPr>
                <w:rFonts w:cs="Arial"/>
                <w:sz w:val="19"/>
                <w:szCs w:val="19"/>
              </w:rPr>
              <w:t>Year</w:t>
            </w:r>
          </w:p>
        </w:tc>
      </w:tr>
      <w:tr w:rsidR="009C493E" w:rsidRPr="000B6AFE" w14:paraId="66ED2AB3" w14:textId="77777777" w:rsidTr="006011C5">
        <w:trPr>
          <w:cantSplit/>
          <w:trHeight w:val="245"/>
          <w:jc w:val="center"/>
        </w:trPr>
        <w:tc>
          <w:tcPr>
            <w:tcW w:w="659" w:type="pct"/>
            <w:tcBorders>
              <w:left w:val="double" w:sz="4" w:space="0" w:color="auto"/>
              <w:bottom w:val="double" w:sz="4" w:space="0" w:color="auto"/>
            </w:tcBorders>
          </w:tcPr>
          <w:p w14:paraId="40C2554B" w14:textId="77777777" w:rsidR="009C493E" w:rsidRPr="000B6AFE" w:rsidRDefault="009C493E" w:rsidP="006011C5">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A4F0678" w14:textId="77777777" w:rsidR="009C493E" w:rsidRPr="000B6AFE" w:rsidRDefault="009C493E" w:rsidP="006011C5">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4B81CD5" w14:textId="77777777" w:rsidR="009C493E" w:rsidRPr="000B6AFE" w:rsidRDefault="009C493E" w:rsidP="006011C5">
            <w:pPr>
              <w:rPr>
                <w:rFonts w:cs="Arial"/>
                <w:sz w:val="19"/>
                <w:szCs w:val="19"/>
              </w:rPr>
            </w:pPr>
          </w:p>
        </w:tc>
        <w:tc>
          <w:tcPr>
            <w:tcW w:w="2061" w:type="pct"/>
            <w:tcBorders>
              <w:top w:val="single" w:sz="4" w:space="0" w:color="auto"/>
              <w:bottom w:val="double" w:sz="4" w:space="0" w:color="auto"/>
              <w:right w:val="double" w:sz="4" w:space="0" w:color="auto"/>
            </w:tcBorders>
          </w:tcPr>
          <w:p w14:paraId="6636FF4D" w14:textId="77777777" w:rsidR="009C493E" w:rsidRPr="000B6AFE" w:rsidRDefault="009C493E" w:rsidP="006011C5">
            <w:pPr>
              <w:rPr>
                <w:rFonts w:cs="Arial"/>
                <w:sz w:val="19"/>
                <w:szCs w:val="19"/>
              </w:rPr>
            </w:pPr>
          </w:p>
        </w:tc>
      </w:tr>
    </w:tbl>
    <w:p w14:paraId="179579C3"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C6CD926" w14:textId="77777777" w:rsidR="00C60E84" w:rsidRPr="00FC1F2C" w:rsidRDefault="00C60E84" w:rsidP="00461D22">
      <w:pPr>
        <w:pStyle w:val="Heading2"/>
        <w:numPr>
          <w:ilvl w:val="0"/>
          <w:numId w:val="0"/>
        </w:numPr>
        <w:jc w:val="left"/>
        <w:rPr>
          <w:b w:val="0"/>
          <w:bCs/>
          <w:sz w:val="22"/>
          <w:szCs w:val="22"/>
        </w:rPr>
      </w:pPr>
      <w:bookmarkStart w:id="100" w:name="_Toc75873166"/>
      <w:bookmarkStart w:id="101" w:name="_Toc390499894"/>
      <w:bookmarkStart w:id="102" w:name="_Toc390500323"/>
      <w:bookmarkStart w:id="103" w:name="_Toc390504376"/>
      <w:bookmarkStart w:id="104" w:name="_Toc390570166"/>
      <w:bookmarkStart w:id="105" w:name="_Toc391182900"/>
      <w:bookmarkStart w:id="106" w:name="_Toc437238964"/>
      <w:bookmarkStart w:id="107" w:name="_Toc451333041"/>
      <w:bookmarkStart w:id="108" w:name="_Toc1453521"/>
      <w:bookmarkEnd w:id="99"/>
      <w:r w:rsidRPr="00461D22">
        <w:rPr>
          <w:bCs/>
          <w:sz w:val="22"/>
          <w:szCs w:val="22"/>
        </w:rPr>
        <w:lastRenderedPageBreak/>
        <w:t>Appendix 2.  Schedule of Compliance</w:t>
      </w:r>
      <w:bookmarkEnd w:id="100"/>
    </w:p>
    <w:p w14:paraId="56D36031" w14:textId="77777777" w:rsidR="002917CF" w:rsidRDefault="002917CF" w:rsidP="002917CF">
      <w:pPr>
        <w:jc w:val="both"/>
        <w:rPr>
          <w:rFonts w:cs="Arial"/>
          <w:sz w:val="20"/>
        </w:rPr>
      </w:pPr>
    </w:p>
    <w:p w14:paraId="0FF5E10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6C6347C" w14:textId="77777777" w:rsidR="00AC5663" w:rsidRPr="00B77C68" w:rsidRDefault="00AC5663" w:rsidP="00233E61">
      <w:pPr>
        <w:rPr>
          <w:sz w:val="20"/>
        </w:rPr>
      </w:pPr>
    </w:p>
    <w:p w14:paraId="5CD877AD" w14:textId="77777777" w:rsidR="00C60E84" w:rsidRPr="00FC1F2C" w:rsidRDefault="00C60E84" w:rsidP="004F09CF">
      <w:pPr>
        <w:pStyle w:val="Heading2"/>
        <w:numPr>
          <w:ilvl w:val="0"/>
          <w:numId w:val="0"/>
        </w:numPr>
        <w:jc w:val="both"/>
        <w:rPr>
          <w:b w:val="0"/>
          <w:sz w:val="20"/>
        </w:rPr>
      </w:pPr>
      <w:bookmarkStart w:id="109" w:name="_Toc75873167"/>
      <w:r w:rsidRPr="00461D22">
        <w:rPr>
          <w:sz w:val="22"/>
          <w:szCs w:val="22"/>
        </w:rPr>
        <w:t>Appendix 3.  Monitoring Requirements</w:t>
      </w:r>
      <w:bookmarkEnd w:id="109"/>
    </w:p>
    <w:p w14:paraId="777400A2" w14:textId="77777777" w:rsidR="00C60E84" w:rsidRPr="0080590E" w:rsidRDefault="00C60E84" w:rsidP="004F09CF">
      <w:pPr>
        <w:jc w:val="both"/>
        <w:rPr>
          <w:sz w:val="20"/>
        </w:rPr>
      </w:pPr>
    </w:p>
    <w:p w14:paraId="0DC971AF" w14:textId="70C6E321"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41AFEC6" w14:textId="77777777" w:rsidR="00C60E84" w:rsidRPr="00FC1F2C" w:rsidRDefault="00C60E84" w:rsidP="004F09CF">
      <w:pPr>
        <w:pStyle w:val="Heading2"/>
        <w:numPr>
          <w:ilvl w:val="0"/>
          <w:numId w:val="0"/>
        </w:numPr>
        <w:jc w:val="both"/>
        <w:rPr>
          <w:b w:val="0"/>
          <w:sz w:val="22"/>
          <w:szCs w:val="22"/>
        </w:rPr>
      </w:pPr>
      <w:bookmarkStart w:id="110" w:name="_Toc75873168"/>
      <w:r w:rsidRPr="00461D22">
        <w:rPr>
          <w:sz w:val="22"/>
          <w:szCs w:val="22"/>
        </w:rPr>
        <w:t>Appendix 4.  Recordkeeping</w:t>
      </w:r>
      <w:bookmarkEnd w:id="110"/>
    </w:p>
    <w:p w14:paraId="1AACAE40" w14:textId="77777777" w:rsidR="00C60E84" w:rsidRPr="0080590E" w:rsidRDefault="00C60E84" w:rsidP="004F09CF">
      <w:pPr>
        <w:jc w:val="both"/>
        <w:rPr>
          <w:sz w:val="20"/>
        </w:rPr>
      </w:pPr>
    </w:p>
    <w:p w14:paraId="745F3854" w14:textId="6E99A39E" w:rsidR="00C60E84" w:rsidRPr="00B77C68" w:rsidRDefault="00C60E84" w:rsidP="00C60E84">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400F684" w14:textId="77777777" w:rsidR="00C60E84" w:rsidRPr="00FC1F2C" w:rsidRDefault="00C60E84" w:rsidP="004F09CF">
      <w:pPr>
        <w:pStyle w:val="Heading2"/>
        <w:numPr>
          <w:ilvl w:val="0"/>
          <w:numId w:val="0"/>
        </w:numPr>
        <w:jc w:val="both"/>
        <w:rPr>
          <w:b w:val="0"/>
          <w:sz w:val="22"/>
          <w:szCs w:val="22"/>
        </w:rPr>
      </w:pPr>
      <w:bookmarkStart w:id="111" w:name="_Toc75873169"/>
      <w:r w:rsidRPr="00461D22">
        <w:rPr>
          <w:sz w:val="22"/>
          <w:szCs w:val="22"/>
        </w:rPr>
        <w:t>Appendix 5.  Testing Procedures</w:t>
      </w:r>
      <w:bookmarkEnd w:id="111"/>
    </w:p>
    <w:p w14:paraId="33FDCD24" w14:textId="77777777" w:rsidR="00C60E84" w:rsidRPr="00B77C68" w:rsidRDefault="00C60E84" w:rsidP="004F09CF">
      <w:pPr>
        <w:jc w:val="both"/>
        <w:rPr>
          <w:sz w:val="20"/>
        </w:rPr>
      </w:pPr>
    </w:p>
    <w:p w14:paraId="383444EC" w14:textId="79069292" w:rsidR="00C60E84" w:rsidRDefault="00C60E84" w:rsidP="004F09CF">
      <w:pPr>
        <w:jc w:val="both"/>
        <w:rPr>
          <w:sz w:val="20"/>
        </w:rPr>
      </w:pPr>
      <w:r w:rsidRPr="00B77C68">
        <w:rPr>
          <w:sz w:val="20"/>
        </w:rPr>
        <w:t>There are no specific testing requirement plans or procedures for this ROP.  Therefore, this appendix is not applicable.</w:t>
      </w:r>
    </w:p>
    <w:p w14:paraId="4844E67A" w14:textId="77777777" w:rsidR="00EC07BA" w:rsidRPr="00FC1F2C" w:rsidRDefault="00EC07BA" w:rsidP="001838ED">
      <w:pPr>
        <w:pStyle w:val="Heading2"/>
        <w:numPr>
          <w:ilvl w:val="0"/>
          <w:numId w:val="0"/>
        </w:numPr>
        <w:jc w:val="both"/>
        <w:rPr>
          <w:b w:val="0"/>
          <w:sz w:val="20"/>
        </w:rPr>
      </w:pPr>
      <w:bookmarkStart w:id="112" w:name="_Toc75873170"/>
      <w:r w:rsidRPr="00461D22">
        <w:rPr>
          <w:sz w:val="22"/>
          <w:szCs w:val="22"/>
        </w:rPr>
        <w:t>Appendix 6.  Permits to Install</w:t>
      </w:r>
      <w:bookmarkEnd w:id="112"/>
    </w:p>
    <w:p w14:paraId="164AC0DF" w14:textId="77777777" w:rsidR="00EC07BA" w:rsidRPr="0080590E" w:rsidRDefault="00EC07BA" w:rsidP="001838ED">
      <w:pPr>
        <w:jc w:val="both"/>
        <w:rPr>
          <w:sz w:val="20"/>
        </w:rPr>
      </w:pPr>
    </w:p>
    <w:p w14:paraId="63BA46D4" w14:textId="5E1538CC"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32321">
        <w:rPr>
          <w:rFonts w:cs="Arial"/>
          <w:sz w:val="20"/>
        </w:rPr>
        <w:t>N5056</w:t>
      </w:r>
      <w:r w:rsidRPr="00B9348B">
        <w:rPr>
          <w:rFonts w:cs="Arial"/>
          <w:sz w:val="20"/>
        </w:rPr>
        <w:t>-</w:t>
      </w:r>
      <w:r w:rsidR="00232321">
        <w:rPr>
          <w:rFonts w:cs="Arial"/>
          <w:sz w:val="20"/>
        </w:rPr>
        <w:t>2016</w:t>
      </w:r>
      <w:r w:rsidRPr="00232321">
        <w:rPr>
          <w:rFonts w:cs="Arial"/>
          <w:sz w:val="20"/>
        </w:rPr>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C3C0BCD" w14:textId="77777777" w:rsidR="00EC07BA" w:rsidRPr="007713F1" w:rsidRDefault="00EC07BA" w:rsidP="001838ED">
      <w:pPr>
        <w:jc w:val="both"/>
        <w:rPr>
          <w:rFonts w:cs="Arial"/>
          <w:sz w:val="20"/>
        </w:rPr>
      </w:pPr>
    </w:p>
    <w:p w14:paraId="269DC10B" w14:textId="16CEABD7" w:rsidR="00EC07BA" w:rsidRPr="00FC327F" w:rsidRDefault="00EC07BA" w:rsidP="001838ED">
      <w:pPr>
        <w:jc w:val="both"/>
        <w:rPr>
          <w:rFonts w:cs="Arial"/>
          <w:sz w:val="20"/>
        </w:rPr>
      </w:pPr>
      <w:r w:rsidRPr="00903ACF">
        <w:rPr>
          <w:rFonts w:cs="Arial"/>
          <w:sz w:val="20"/>
        </w:rPr>
        <w:t>Source-Wide PTI No MI-PTI-</w:t>
      </w:r>
      <w:r w:rsidR="00232321">
        <w:rPr>
          <w:rFonts w:cs="Arial"/>
          <w:sz w:val="20"/>
        </w:rPr>
        <w:t>N5056</w:t>
      </w:r>
      <w:r w:rsidRPr="00B9348B">
        <w:rPr>
          <w:rFonts w:cs="Arial"/>
          <w:sz w:val="20"/>
        </w:rPr>
        <w:t>-</w:t>
      </w:r>
      <w:r w:rsidR="00232321">
        <w:rPr>
          <w:rFonts w:cs="Arial"/>
          <w:sz w:val="20"/>
        </w:rPr>
        <w:t>2016</w:t>
      </w:r>
      <w:r w:rsidRPr="00903ACF">
        <w:rPr>
          <w:rFonts w:cs="Arial"/>
          <w:color w:val="FF0000"/>
          <w:sz w:val="20"/>
        </w:rPr>
        <w:t xml:space="preserve"> </w:t>
      </w:r>
      <w:r w:rsidRPr="00903ACF">
        <w:rPr>
          <w:rFonts w:cs="Arial"/>
          <w:sz w:val="20"/>
        </w:rPr>
        <w:t>is being reissued as Source-Wide PTI No. MI-PTI-</w:t>
      </w:r>
      <w:r w:rsidR="00232321">
        <w:rPr>
          <w:rFonts w:cs="Arial"/>
          <w:sz w:val="20"/>
        </w:rPr>
        <w:t>N5056</w:t>
      </w:r>
      <w:r w:rsidRPr="00B9348B">
        <w:rPr>
          <w:rFonts w:cs="Arial"/>
          <w:sz w:val="20"/>
        </w:rPr>
        <w:t>-</w:t>
      </w:r>
      <w:r w:rsidR="00232321">
        <w:rPr>
          <w:rFonts w:cs="Arial"/>
          <w:sz w:val="20"/>
        </w:rPr>
        <w:t>20</w:t>
      </w:r>
      <w:r w:rsidR="00E8382F">
        <w:rPr>
          <w:rFonts w:cs="Arial"/>
          <w:sz w:val="20"/>
        </w:rPr>
        <w:t>21</w:t>
      </w:r>
      <w:r w:rsidRPr="00FC327F">
        <w:rPr>
          <w:rFonts w:cs="Arial"/>
          <w:sz w:val="20"/>
        </w:rPr>
        <w:t>.</w:t>
      </w:r>
    </w:p>
    <w:p w14:paraId="0D03895B" w14:textId="77777777" w:rsidR="00EC07BA" w:rsidRPr="007713F1" w:rsidRDefault="00EC07BA" w:rsidP="001838ED">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16"/>
        <w:gridCol w:w="24"/>
        <w:gridCol w:w="3938"/>
        <w:gridCol w:w="2190"/>
      </w:tblGrid>
      <w:tr w:rsidR="00EC07BA" w:rsidRPr="001D53D9" w14:paraId="6D33AB37" w14:textId="77777777" w:rsidTr="00475908">
        <w:tc>
          <w:tcPr>
            <w:tcW w:w="697" w:type="pct"/>
            <w:tcBorders>
              <w:top w:val="double" w:sz="6" w:space="0" w:color="auto"/>
              <w:left w:val="double" w:sz="6" w:space="0" w:color="auto"/>
              <w:bottom w:val="double" w:sz="6" w:space="0" w:color="auto"/>
            </w:tcBorders>
            <w:shd w:val="clear" w:color="auto" w:fill="E0E0E0"/>
          </w:tcPr>
          <w:p w14:paraId="5CA7070F"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gridSpan w:val="2"/>
            <w:tcBorders>
              <w:top w:val="double" w:sz="6" w:space="0" w:color="auto"/>
              <w:bottom w:val="double" w:sz="6" w:space="0" w:color="auto"/>
            </w:tcBorders>
            <w:shd w:val="clear" w:color="auto" w:fill="E0E0E0"/>
          </w:tcPr>
          <w:p w14:paraId="0EC6B779" w14:textId="77777777" w:rsidR="00EC07BA" w:rsidRPr="001D53D9" w:rsidRDefault="00EC07BA" w:rsidP="001838ED">
            <w:pPr>
              <w:jc w:val="center"/>
              <w:rPr>
                <w:rFonts w:cs="Arial"/>
                <w:b/>
                <w:sz w:val="20"/>
              </w:rPr>
            </w:pPr>
            <w:r w:rsidRPr="001D53D9">
              <w:rPr>
                <w:rFonts w:cs="Arial"/>
                <w:b/>
                <w:sz w:val="20"/>
              </w:rPr>
              <w:t>ROP Revision</w:t>
            </w:r>
          </w:p>
          <w:p w14:paraId="78795B72"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DB67506"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BB47372" w14:textId="77777777" w:rsidR="00EC07BA" w:rsidRPr="001D53D9" w:rsidRDefault="00EC07BA" w:rsidP="001838ED">
            <w:pPr>
              <w:jc w:val="center"/>
              <w:rPr>
                <w:rFonts w:cs="Arial"/>
                <w:b/>
                <w:sz w:val="20"/>
              </w:rPr>
            </w:pPr>
            <w:r w:rsidRPr="001D53D9">
              <w:rPr>
                <w:rFonts w:cs="Arial"/>
                <w:b/>
                <w:sz w:val="20"/>
              </w:rPr>
              <w:t>Corresponding Emission Unit(s) or</w:t>
            </w:r>
          </w:p>
          <w:p w14:paraId="34BDB774" w14:textId="77777777" w:rsidR="00EC07BA" w:rsidRPr="001D53D9" w:rsidRDefault="00EC07BA" w:rsidP="001838ED">
            <w:pPr>
              <w:jc w:val="center"/>
              <w:rPr>
                <w:rFonts w:cs="Arial"/>
                <w:b/>
                <w:sz w:val="20"/>
              </w:rPr>
            </w:pPr>
            <w:r w:rsidRPr="001D53D9">
              <w:rPr>
                <w:rFonts w:cs="Arial"/>
                <w:b/>
                <w:sz w:val="20"/>
              </w:rPr>
              <w:t>Flexible Group(s)</w:t>
            </w:r>
          </w:p>
        </w:tc>
      </w:tr>
      <w:tr w:rsidR="00642CB2" w:rsidRPr="001D53D9" w14:paraId="15126129" w14:textId="77777777" w:rsidTr="00475908">
        <w:tc>
          <w:tcPr>
            <w:tcW w:w="697" w:type="pct"/>
            <w:tcBorders>
              <w:top w:val="double" w:sz="6" w:space="0" w:color="auto"/>
              <w:left w:val="double" w:sz="6" w:space="0" w:color="auto"/>
              <w:bottom w:val="double" w:sz="4" w:space="0" w:color="auto"/>
              <w:right w:val="single" w:sz="4" w:space="0" w:color="auto"/>
            </w:tcBorders>
            <w:shd w:val="clear" w:color="auto" w:fill="auto"/>
          </w:tcPr>
          <w:p w14:paraId="5FF7C4B1" w14:textId="77777777" w:rsidR="00642CB2" w:rsidRPr="001D53D9" w:rsidRDefault="00642CB2" w:rsidP="00D3483C">
            <w:pPr>
              <w:jc w:val="center"/>
              <w:rPr>
                <w:rFonts w:cs="Arial"/>
                <w:sz w:val="20"/>
              </w:rPr>
            </w:pPr>
            <w:r>
              <w:rPr>
                <w:rFonts w:cs="Arial"/>
                <w:sz w:val="20"/>
              </w:rPr>
              <w:t>NA</w:t>
            </w:r>
          </w:p>
        </w:tc>
        <w:tc>
          <w:tcPr>
            <w:tcW w:w="1249" w:type="pct"/>
            <w:tcBorders>
              <w:top w:val="double" w:sz="6" w:space="0" w:color="auto"/>
              <w:left w:val="single" w:sz="4" w:space="0" w:color="auto"/>
              <w:bottom w:val="double" w:sz="4" w:space="0" w:color="auto"/>
              <w:right w:val="single" w:sz="4" w:space="0" w:color="auto"/>
            </w:tcBorders>
            <w:shd w:val="clear" w:color="auto" w:fill="auto"/>
          </w:tcPr>
          <w:p w14:paraId="3F419171" w14:textId="4E3483C8" w:rsidR="00642CB2" w:rsidRPr="001D53D9" w:rsidRDefault="00642CB2" w:rsidP="00D3483C">
            <w:pPr>
              <w:jc w:val="center"/>
              <w:rPr>
                <w:rFonts w:cs="Arial"/>
                <w:sz w:val="20"/>
              </w:rPr>
            </w:pPr>
            <w:r>
              <w:rPr>
                <w:rFonts w:cs="Arial"/>
                <w:sz w:val="20"/>
              </w:rPr>
              <w:t>NA</w:t>
            </w:r>
          </w:p>
        </w:tc>
        <w:tc>
          <w:tcPr>
            <w:tcW w:w="1967" w:type="pct"/>
            <w:gridSpan w:val="2"/>
            <w:tcBorders>
              <w:top w:val="double" w:sz="6" w:space="0" w:color="auto"/>
              <w:left w:val="single" w:sz="4" w:space="0" w:color="auto"/>
              <w:bottom w:val="double" w:sz="4" w:space="0" w:color="auto"/>
              <w:right w:val="single" w:sz="4" w:space="0" w:color="auto"/>
            </w:tcBorders>
            <w:shd w:val="clear" w:color="auto" w:fill="auto"/>
          </w:tcPr>
          <w:p w14:paraId="51757F68" w14:textId="678D6EA1" w:rsidR="00642CB2" w:rsidRPr="001D53D9" w:rsidRDefault="00642CB2" w:rsidP="00D3483C">
            <w:pPr>
              <w:jc w:val="center"/>
              <w:rPr>
                <w:rFonts w:cs="Arial"/>
                <w:sz w:val="20"/>
              </w:rPr>
            </w:pPr>
            <w:r>
              <w:rPr>
                <w:rFonts w:cs="Arial"/>
                <w:sz w:val="20"/>
              </w:rPr>
              <w:t>NA</w:t>
            </w:r>
          </w:p>
        </w:tc>
        <w:tc>
          <w:tcPr>
            <w:tcW w:w="1087" w:type="pct"/>
            <w:tcBorders>
              <w:top w:val="double" w:sz="6" w:space="0" w:color="auto"/>
              <w:left w:val="single" w:sz="4" w:space="0" w:color="auto"/>
              <w:bottom w:val="double" w:sz="4" w:space="0" w:color="auto"/>
              <w:right w:val="double" w:sz="6" w:space="0" w:color="auto"/>
            </w:tcBorders>
            <w:shd w:val="clear" w:color="auto" w:fill="auto"/>
          </w:tcPr>
          <w:p w14:paraId="5BB55565" w14:textId="77777777" w:rsidR="00642CB2" w:rsidRDefault="00642CB2" w:rsidP="00475908">
            <w:pPr>
              <w:jc w:val="center"/>
              <w:rPr>
                <w:rFonts w:cs="Arial"/>
                <w:sz w:val="20"/>
              </w:rPr>
            </w:pPr>
            <w:r>
              <w:rPr>
                <w:rFonts w:cs="Arial"/>
                <w:sz w:val="20"/>
              </w:rPr>
              <w:t>NA</w:t>
            </w:r>
          </w:p>
          <w:p w14:paraId="58B0E372" w14:textId="4E1D78EF" w:rsidR="00475908" w:rsidRPr="001D53D9" w:rsidRDefault="00475908" w:rsidP="00475908">
            <w:pPr>
              <w:jc w:val="center"/>
              <w:rPr>
                <w:rFonts w:cs="Arial"/>
                <w:sz w:val="20"/>
              </w:rPr>
            </w:pPr>
          </w:p>
        </w:tc>
      </w:tr>
    </w:tbl>
    <w:p w14:paraId="266F966D" w14:textId="77777777" w:rsidR="00232321" w:rsidRDefault="00232321" w:rsidP="00232321"/>
    <w:p w14:paraId="59409A30" w14:textId="77777777" w:rsidR="00C60E84" w:rsidRPr="00FC1F2C" w:rsidRDefault="00C60E84" w:rsidP="004F09CF">
      <w:pPr>
        <w:pStyle w:val="Heading2"/>
        <w:numPr>
          <w:ilvl w:val="0"/>
          <w:numId w:val="0"/>
        </w:numPr>
        <w:jc w:val="both"/>
        <w:rPr>
          <w:b w:val="0"/>
          <w:sz w:val="20"/>
        </w:rPr>
      </w:pPr>
      <w:bookmarkStart w:id="113" w:name="_Toc75873171"/>
      <w:r w:rsidRPr="00461D22">
        <w:rPr>
          <w:sz w:val="22"/>
          <w:szCs w:val="22"/>
        </w:rPr>
        <w:t>Appendix 7.  Emission Calculations</w:t>
      </w:r>
      <w:bookmarkEnd w:id="113"/>
      <w:r w:rsidRPr="00461D22">
        <w:rPr>
          <w:sz w:val="22"/>
          <w:szCs w:val="22"/>
        </w:rPr>
        <w:t xml:space="preserve"> </w:t>
      </w:r>
    </w:p>
    <w:p w14:paraId="1E6810E9" w14:textId="77777777" w:rsidR="00C60E84" w:rsidRPr="0080590E" w:rsidRDefault="00C60E84" w:rsidP="004F09CF">
      <w:pPr>
        <w:jc w:val="both"/>
        <w:rPr>
          <w:sz w:val="20"/>
        </w:rPr>
      </w:pPr>
    </w:p>
    <w:p w14:paraId="442BD715"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60E7251B" w14:textId="77777777" w:rsidR="00C60E84" w:rsidRPr="0080590E" w:rsidRDefault="00C60E84" w:rsidP="004F09CF">
      <w:pPr>
        <w:jc w:val="both"/>
        <w:rPr>
          <w:sz w:val="20"/>
        </w:rPr>
      </w:pPr>
      <w:bookmarkStart w:id="114" w:name="_Toc377276143"/>
      <w:bookmarkStart w:id="115" w:name="_Toc377877183"/>
    </w:p>
    <w:p w14:paraId="6908B2D0" w14:textId="77777777" w:rsidR="00C60E84" w:rsidRPr="00FC1F2C" w:rsidRDefault="00C60E84" w:rsidP="004F09CF">
      <w:pPr>
        <w:pStyle w:val="Heading2"/>
        <w:numPr>
          <w:ilvl w:val="0"/>
          <w:numId w:val="0"/>
        </w:numPr>
        <w:jc w:val="both"/>
        <w:rPr>
          <w:b w:val="0"/>
          <w:sz w:val="22"/>
          <w:szCs w:val="22"/>
        </w:rPr>
      </w:pPr>
      <w:bookmarkStart w:id="116" w:name="_Toc382035381"/>
      <w:bookmarkStart w:id="117" w:name="_Toc382726630"/>
      <w:bookmarkStart w:id="118" w:name="_Toc382726705"/>
      <w:bookmarkStart w:id="119" w:name="_Toc382726784"/>
      <w:bookmarkStart w:id="120" w:name="_Toc387818190"/>
      <w:bookmarkStart w:id="121" w:name="_Toc390499900"/>
      <w:bookmarkStart w:id="122" w:name="_Toc390500329"/>
      <w:bookmarkStart w:id="123" w:name="_Toc390504382"/>
      <w:bookmarkStart w:id="124" w:name="_Toc390570172"/>
      <w:bookmarkStart w:id="125" w:name="_Toc391182906"/>
      <w:bookmarkStart w:id="126" w:name="_Toc437238970"/>
      <w:bookmarkStart w:id="127" w:name="_Toc451333047"/>
      <w:bookmarkStart w:id="128" w:name="_Toc75873172"/>
      <w:r w:rsidRPr="00461D22">
        <w:rPr>
          <w:sz w:val="22"/>
          <w:szCs w:val="22"/>
        </w:rPr>
        <w:t>Appendix 8.  Reporting</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DC0B3E7" w14:textId="77777777" w:rsidR="00C60E84" w:rsidRPr="00B77C68" w:rsidRDefault="00C60E84" w:rsidP="004F09CF">
      <w:pPr>
        <w:jc w:val="both"/>
        <w:rPr>
          <w:sz w:val="20"/>
        </w:rPr>
      </w:pPr>
    </w:p>
    <w:p w14:paraId="34C24C5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CF72130" w14:textId="77777777" w:rsidR="00C60E84" w:rsidRPr="0080590E" w:rsidRDefault="00C60E84" w:rsidP="004F09CF">
      <w:pPr>
        <w:jc w:val="both"/>
        <w:rPr>
          <w:sz w:val="20"/>
        </w:rPr>
      </w:pPr>
    </w:p>
    <w:p w14:paraId="7087A9BE"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F87E293" w14:textId="77777777" w:rsidR="00C60E84" w:rsidRPr="00B77C68" w:rsidRDefault="00C60E84" w:rsidP="004F09CF">
      <w:pPr>
        <w:jc w:val="both"/>
        <w:rPr>
          <w:sz w:val="20"/>
        </w:rPr>
      </w:pPr>
    </w:p>
    <w:p w14:paraId="088F48A5" w14:textId="77777777" w:rsidR="00C60E84" w:rsidRPr="00FC1F2C" w:rsidRDefault="00C60E84" w:rsidP="004F09CF">
      <w:pPr>
        <w:jc w:val="both"/>
        <w:rPr>
          <w:sz w:val="20"/>
        </w:rPr>
      </w:pPr>
      <w:r w:rsidRPr="00B77C68">
        <w:rPr>
          <w:b/>
          <w:sz w:val="20"/>
        </w:rPr>
        <w:lastRenderedPageBreak/>
        <w:t>B.  Other Reporting</w:t>
      </w:r>
    </w:p>
    <w:p w14:paraId="7BE2A7C5" w14:textId="77777777" w:rsidR="00C60E84" w:rsidRPr="00B77C68" w:rsidRDefault="00C60E84" w:rsidP="004F09CF">
      <w:pPr>
        <w:jc w:val="both"/>
        <w:rPr>
          <w:sz w:val="20"/>
        </w:rPr>
      </w:pPr>
    </w:p>
    <w:p w14:paraId="6D21D5B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1"/>
      <w:bookmarkEnd w:id="102"/>
      <w:bookmarkEnd w:id="103"/>
      <w:bookmarkEnd w:id="104"/>
      <w:bookmarkEnd w:id="105"/>
      <w:bookmarkEnd w:id="106"/>
      <w:bookmarkEnd w:id="107"/>
      <w:bookmarkEnd w:id="108"/>
    </w:p>
    <w:sectPr w:rsidR="00DC3CDB" w:rsidSect="00A070F5">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C592" w14:textId="77777777" w:rsidR="00F5618D" w:rsidRDefault="00F5618D">
      <w:r>
        <w:separator/>
      </w:r>
    </w:p>
  </w:endnote>
  <w:endnote w:type="continuationSeparator" w:id="0">
    <w:p w14:paraId="7C5728ED" w14:textId="77777777" w:rsidR="00F5618D" w:rsidRDefault="00F5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D0E6" w14:textId="77777777" w:rsidR="00F5618D" w:rsidRDefault="00F5618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05D40E" w14:textId="77777777" w:rsidR="00F5618D" w:rsidRDefault="00F5618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75A3" w14:textId="77777777" w:rsidR="00F5618D" w:rsidRPr="001F649E" w:rsidRDefault="00F5618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05C5" w14:textId="77777777" w:rsidR="00E8382F" w:rsidRDefault="00E8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9736" w14:textId="77777777" w:rsidR="00F5618D" w:rsidRDefault="00F5618D">
      <w:r>
        <w:separator/>
      </w:r>
    </w:p>
  </w:footnote>
  <w:footnote w:type="continuationSeparator" w:id="0">
    <w:p w14:paraId="51AE5F6A" w14:textId="77777777" w:rsidR="00F5618D" w:rsidRDefault="00F5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EB31" w14:textId="77777777" w:rsidR="00E8382F" w:rsidRDefault="00E83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9A5F" w14:textId="611B656A" w:rsidR="00F5618D" w:rsidRPr="00E414B8" w:rsidRDefault="00F5618D" w:rsidP="00E8382F">
    <w:pPr>
      <w:ind w:left="5760" w:firstLine="900"/>
      <w:rPr>
        <w:rFonts w:cs="Arial"/>
        <w:sz w:val="20"/>
      </w:rPr>
    </w:pPr>
    <w:r w:rsidRPr="00E414B8">
      <w:rPr>
        <w:rFonts w:cs="Arial"/>
        <w:sz w:val="20"/>
      </w:rPr>
      <w:t>ROP No:  MI-ROP-</w:t>
    </w:r>
    <w:bookmarkStart w:id="129" w:name="bSRN4"/>
    <w:bookmarkEnd w:id="129"/>
    <w:r>
      <w:rPr>
        <w:rFonts w:cs="Arial"/>
        <w:sz w:val="20"/>
      </w:rPr>
      <w:t>N5056</w:t>
    </w:r>
    <w:r w:rsidRPr="00E414B8">
      <w:rPr>
        <w:rFonts w:cs="Arial"/>
        <w:sz w:val="20"/>
      </w:rPr>
      <w:t>-</w:t>
    </w:r>
    <w:bookmarkStart w:id="130" w:name="bIssueYear3"/>
    <w:bookmarkEnd w:id="130"/>
    <w:r>
      <w:rPr>
        <w:rFonts w:cs="Arial"/>
        <w:sz w:val="20"/>
      </w:rPr>
      <w:t>20</w:t>
    </w:r>
    <w:r w:rsidR="00E8382F">
      <w:rPr>
        <w:rFonts w:cs="Arial"/>
        <w:sz w:val="20"/>
      </w:rPr>
      <w:t>21</w:t>
    </w:r>
  </w:p>
  <w:p w14:paraId="741106B3" w14:textId="311D5538" w:rsidR="00F5618D" w:rsidRPr="005C1928" w:rsidRDefault="00F5618D"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31" w:name="bExpireDate2"/>
    <w:bookmarkEnd w:id="131"/>
    <w:r w:rsidR="00E8382F">
      <w:rPr>
        <w:rFonts w:cs="Arial"/>
        <w:sz w:val="20"/>
      </w:rPr>
      <w:t>September 21, 2026</w:t>
    </w:r>
  </w:p>
  <w:p w14:paraId="4C3AF936" w14:textId="71E10C5D" w:rsidR="00F5618D" w:rsidRDefault="00F5618D" w:rsidP="00E414B8">
    <w:pPr>
      <w:pStyle w:val="Header"/>
      <w:tabs>
        <w:tab w:val="clear" w:pos="8640"/>
        <w:tab w:val="left" w:pos="6660"/>
      </w:tabs>
      <w:rPr>
        <w:sz w:val="20"/>
      </w:rPr>
    </w:pPr>
    <w:r w:rsidRPr="005C1928">
      <w:rPr>
        <w:sz w:val="20"/>
      </w:rPr>
      <w:tab/>
    </w:r>
    <w:r w:rsidRPr="005C1928">
      <w:rPr>
        <w:sz w:val="20"/>
      </w:rPr>
      <w:tab/>
      <w:t>PTI</w:t>
    </w:r>
    <w:r>
      <w:rPr>
        <w:sz w:val="20"/>
      </w:rPr>
      <w:t xml:space="preserve"> No:  MI-PTI-</w:t>
    </w:r>
    <w:bookmarkStart w:id="132" w:name="bSRN5"/>
    <w:bookmarkEnd w:id="132"/>
    <w:r>
      <w:rPr>
        <w:sz w:val="20"/>
      </w:rPr>
      <w:t>N5056-</w:t>
    </w:r>
    <w:bookmarkStart w:id="133" w:name="bIssueYear4"/>
    <w:bookmarkEnd w:id="133"/>
    <w:r>
      <w:rPr>
        <w:sz w:val="20"/>
      </w:rPr>
      <w:t>20</w:t>
    </w:r>
    <w:r w:rsidR="00E8382F">
      <w:rPr>
        <w:sz w:val="20"/>
      </w:rPr>
      <w:t>21</w:t>
    </w:r>
  </w:p>
  <w:p w14:paraId="25371D4F" w14:textId="77777777" w:rsidR="00F5618D" w:rsidRDefault="00F5618D"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F996" w14:textId="77777777" w:rsidR="00E8382F" w:rsidRDefault="00E83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3158F3"/>
    <w:multiLevelType w:val="hybridMultilevel"/>
    <w:tmpl w:val="67C8C60E"/>
    <w:lvl w:ilvl="0" w:tplc="E0F22C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3C2FE7"/>
    <w:multiLevelType w:val="hybridMultilevel"/>
    <w:tmpl w:val="E6A6EC94"/>
    <w:lvl w:ilvl="0" w:tplc="8DB841EA">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44EED"/>
    <w:multiLevelType w:val="multilevel"/>
    <w:tmpl w:val="E83A8B6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2C6D0C"/>
    <w:multiLevelType w:val="hybridMultilevel"/>
    <w:tmpl w:val="93B07570"/>
    <w:lvl w:ilvl="0" w:tplc="A09AAE34">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60977"/>
    <w:multiLevelType w:val="hybridMultilevel"/>
    <w:tmpl w:val="235CC9CA"/>
    <w:lvl w:ilvl="0" w:tplc="A1560EE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A24D8C"/>
    <w:multiLevelType w:val="multilevel"/>
    <w:tmpl w:val="75D296B4"/>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1656" w:hanging="936"/>
      </w:pPr>
    </w:lvl>
    <w:lvl w:ilvl="2">
      <w:start w:val="1"/>
      <w:numFmt w:val="lowerRoman"/>
      <w:lvlText w:val="%3)"/>
      <w:lvlJc w:val="left"/>
      <w:pPr>
        <w:tabs>
          <w:tab w:val="num" w:pos="108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4F3D7D"/>
    <w:multiLevelType w:val="hybridMultilevel"/>
    <w:tmpl w:val="3E9A1932"/>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01D78"/>
    <w:multiLevelType w:val="hybridMultilevel"/>
    <w:tmpl w:val="AD7E2B6C"/>
    <w:lvl w:ilvl="0" w:tplc="04090019">
      <w:start w:val="1"/>
      <w:numFmt w:val="lowerLetter"/>
      <w:lvlText w:val="%1."/>
      <w:lvlJc w:val="left"/>
      <w:pPr>
        <w:ind w:left="720" w:hanging="360"/>
      </w:pPr>
      <w:rPr>
        <w:rFonts w:hint="default"/>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37410"/>
    <w:multiLevelType w:val="hybridMultilevel"/>
    <w:tmpl w:val="E314325A"/>
    <w:lvl w:ilvl="0" w:tplc="03CCF25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9E6A10"/>
    <w:multiLevelType w:val="multilevel"/>
    <w:tmpl w:val="1DDE2B3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AF12EA"/>
    <w:multiLevelType w:val="hybridMultilevel"/>
    <w:tmpl w:val="97A2BC30"/>
    <w:lvl w:ilvl="0" w:tplc="C55007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EFF09D7"/>
    <w:multiLevelType w:val="hybridMultilevel"/>
    <w:tmpl w:val="5AAAA60C"/>
    <w:lvl w:ilvl="0" w:tplc="A90A59B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00B2A71"/>
    <w:multiLevelType w:val="hybridMultilevel"/>
    <w:tmpl w:val="EFECB198"/>
    <w:lvl w:ilvl="0" w:tplc="C5943B2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D9627FE"/>
    <w:multiLevelType w:val="hybridMultilevel"/>
    <w:tmpl w:val="B4AEF5AA"/>
    <w:lvl w:ilvl="0" w:tplc="108AE67A">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35DFD"/>
    <w:multiLevelType w:val="multilevel"/>
    <w:tmpl w:val="81D4371C"/>
    <w:lvl w:ilvl="0">
      <w:start w:val="10"/>
      <w:numFmt w:val="decimal"/>
      <w:lvlText w:val="%1."/>
      <w:lvlJc w:val="left"/>
      <w:pPr>
        <w:tabs>
          <w:tab w:val="num" w:pos="360"/>
        </w:tabs>
        <w:ind w:left="360" w:hanging="360"/>
      </w:pPr>
      <w:rPr>
        <w:rFonts w:hint="default"/>
        <w:b w:val="0"/>
        <w:bCs/>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8F73B6A"/>
    <w:multiLevelType w:val="hybridMultilevel"/>
    <w:tmpl w:val="0F56C692"/>
    <w:lvl w:ilvl="0" w:tplc="346EE238">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03435E"/>
    <w:multiLevelType w:val="hybridMultilevel"/>
    <w:tmpl w:val="6DF6FC78"/>
    <w:lvl w:ilvl="0" w:tplc="FFFFFFFF">
      <w:start w:val="1"/>
      <w:numFmt w:val="decimal"/>
      <w:lvlText w:val="%1."/>
      <w:lvlJc w:val="left"/>
      <w:pPr>
        <w:tabs>
          <w:tab w:val="num" w:pos="2520"/>
        </w:tabs>
        <w:ind w:left="25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6840"/>
        </w:tabs>
        <w:ind w:left="68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1C9226D"/>
    <w:multiLevelType w:val="hybridMultilevel"/>
    <w:tmpl w:val="E28C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8241AD"/>
    <w:multiLevelType w:val="hybridMultilevel"/>
    <w:tmpl w:val="097C5E6A"/>
    <w:lvl w:ilvl="0" w:tplc="9D2AD078">
      <w:start w:val="1"/>
      <w:numFmt w:val="decimal"/>
      <w:lvlText w:val="%1."/>
      <w:lvlJc w:val="left"/>
      <w:pPr>
        <w:ind w:left="360" w:hanging="360"/>
      </w:pPr>
      <w:rPr>
        <w:rFonts w:ascii="Arial" w:hAnsi="Arial" w:cs="Times New Roman"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D81161B"/>
    <w:multiLevelType w:val="hybridMultilevel"/>
    <w:tmpl w:val="EF1C9DBC"/>
    <w:lvl w:ilvl="0" w:tplc="62909318">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2"/>
  </w:num>
  <w:num w:numId="3">
    <w:abstractNumId w:val="11"/>
  </w:num>
  <w:num w:numId="4">
    <w:abstractNumId w:val="30"/>
  </w:num>
  <w:num w:numId="5">
    <w:abstractNumId w:val="1"/>
  </w:num>
  <w:num w:numId="6">
    <w:abstractNumId w:val="45"/>
  </w:num>
  <w:num w:numId="7">
    <w:abstractNumId w:val="27"/>
  </w:num>
  <w:num w:numId="8">
    <w:abstractNumId w:val="38"/>
  </w:num>
  <w:num w:numId="9">
    <w:abstractNumId w:val="9"/>
  </w:num>
  <w:num w:numId="10">
    <w:abstractNumId w:val="21"/>
  </w:num>
  <w:num w:numId="11">
    <w:abstractNumId w:val="31"/>
  </w:num>
  <w:num w:numId="12">
    <w:abstractNumId w:val="40"/>
  </w:num>
  <w:num w:numId="13">
    <w:abstractNumId w:val="37"/>
  </w:num>
  <w:num w:numId="14">
    <w:abstractNumId w:val="6"/>
  </w:num>
  <w:num w:numId="15">
    <w:abstractNumId w:val="44"/>
  </w:num>
  <w:num w:numId="16">
    <w:abstractNumId w:val="39"/>
  </w:num>
  <w:num w:numId="17">
    <w:abstractNumId w:val="16"/>
  </w:num>
  <w:num w:numId="18">
    <w:abstractNumId w:val="36"/>
  </w:num>
  <w:num w:numId="19">
    <w:abstractNumId w:val="34"/>
  </w:num>
  <w:num w:numId="20">
    <w:abstractNumId w:val="7"/>
  </w:num>
  <w:num w:numId="21">
    <w:abstractNumId w:val="19"/>
  </w:num>
  <w:num w:numId="22">
    <w:abstractNumId w:val="23"/>
  </w:num>
  <w:num w:numId="23">
    <w:abstractNumId w:val="0"/>
  </w:num>
  <w:num w:numId="24">
    <w:abstractNumId w:val="29"/>
  </w:num>
  <w:num w:numId="25">
    <w:abstractNumId w:val="25"/>
  </w:num>
  <w:num w:numId="26">
    <w:abstractNumId w:val="41"/>
  </w:num>
  <w:num w:numId="27">
    <w:abstractNumId w:val="24"/>
  </w:num>
  <w:num w:numId="28">
    <w:abstractNumId w:val="13"/>
  </w:num>
  <w:num w:numId="29">
    <w:abstractNumId w:val="26"/>
  </w:num>
  <w:num w:numId="30">
    <w:abstractNumId w:val="15"/>
  </w:num>
  <w:num w:numId="31">
    <w:abstractNumId w:val="10"/>
  </w:num>
  <w:num w:numId="32">
    <w:abstractNumId w:val="33"/>
  </w:num>
  <w:num w:numId="33">
    <w:abstractNumId w:val="17"/>
  </w:num>
  <w:num w:numId="34">
    <w:abstractNumId w:val="22"/>
  </w:num>
  <w:num w:numId="35">
    <w:abstractNumId w:val="3"/>
  </w:num>
  <w:num w:numId="36">
    <w:abstractNumId w:val="18"/>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46"/>
  </w:num>
  <w:num w:numId="40">
    <w:abstractNumId w:val="35"/>
  </w:num>
  <w:num w:numId="41">
    <w:abstractNumId w:val="28"/>
  </w:num>
  <w:num w:numId="42">
    <w:abstractNumId w:val="5"/>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8"/>
  </w:num>
  <w:num w:numId="46">
    <w:abstractNumId w:val="4"/>
  </w:num>
  <w:num w:numId="47">
    <w:abstractNumId w:val="14"/>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DbwpUajhqECwGGFgWtlXwwgLwPLRBv68HekY1H+JsYd/A8TmtjiHufB6Ca+NiXuW2EESLT15pgSvANJ5gjNwA==" w:salt="UghrGCCP+Yv54gTL5nI1GQ=="/>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9E"/>
    <w:rsid w:val="000000B9"/>
    <w:rsid w:val="00004517"/>
    <w:rsid w:val="00005767"/>
    <w:rsid w:val="000067DD"/>
    <w:rsid w:val="00006871"/>
    <w:rsid w:val="000069B5"/>
    <w:rsid w:val="00006A4E"/>
    <w:rsid w:val="00006F92"/>
    <w:rsid w:val="000112F8"/>
    <w:rsid w:val="00012E33"/>
    <w:rsid w:val="00014082"/>
    <w:rsid w:val="00017E74"/>
    <w:rsid w:val="00021E1F"/>
    <w:rsid w:val="00021F93"/>
    <w:rsid w:val="00023960"/>
    <w:rsid w:val="00024091"/>
    <w:rsid w:val="000243E8"/>
    <w:rsid w:val="00025402"/>
    <w:rsid w:val="00025A80"/>
    <w:rsid w:val="0002792B"/>
    <w:rsid w:val="00030AD0"/>
    <w:rsid w:val="000317CC"/>
    <w:rsid w:val="0003619E"/>
    <w:rsid w:val="000363C9"/>
    <w:rsid w:val="000363E8"/>
    <w:rsid w:val="000369CC"/>
    <w:rsid w:val="00040921"/>
    <w:rsid w:val="0004217B"/>
    <w:rsid w:val="00044CCA"/>
    <w:rsid w:val="00045EBF"/>
    <w:rsid w:val="000506A5"/>
    <w:rsid w:val="000507AD"/>
    <w:rsid w:val="000509C6"/>
    <w:rsid w:val="00052499"/>
    <w:rsid w:val="00054BBF"/>
    <w:rsid w:val="00055028"/>
    <w:rsid w:val="00057371"/>
    <w:rsid w:val="000577A6"/>
    <w:rsid w:val="00057F26"/>
    <w:rsid w:val="00060C42"/>
    <w:rsid w:val="0006121A"/>
    <w:rsid w:val="00061D61"/>
    <w:rsid w:val="00062649"/>
    <w:rsid w:val="00062A67"/>
    <w:rsid w:val="000630E3"/>
    <w:rsid w:val="000638EC"/>
    <w:rsid w:val="000647E0"/>
    <w:rsid w:val="00064956"/>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14D8"/>
    <w:rsid w:val="000A26FD"/>
    <w:rsid w:val="000A3C74"/>
    <w:rsid w:val="000A43CE"/>
    <w:rsid w:val="000A51F8"/>
    <w:rsid w:val="000B3A18"/>
    <w:rsid w:val="000B4E57"/>
    <w:rsid w:val="000B59E4"/>
    <w:rsid w:val="000B5B9C"/>
    <w:rsid w:val="000B692A"/>
    <w:rsid w:val="000B6ACC"/>
    <w:rsid w:val="000B75E7"/>
    <w:rsid w:val="000C03A7"/>
    <w:rsid w:val="000C1DDB"/>
    <w:rsid w:val="000C30AC"/>
    <w:rsid w:val="000C3C52"/>
    <w:rsid w:val="000C3F1E"/>
    <w:rsid w:val="000C414F"/>
    <w:rsid w:val="000C550F"/>
    <w:rsid w:val="000D09E5"/>
    <w:rsid w:val="000D24F8"/>
    <w:rsid w:val="000D27AE"/>
    <w:rsid w:val="000D3201"/>
    <w:rsid w:val="000D434B"/>
    <w:rsid w:val="000D49F1"/>
    <w:rsid w:val="000D5749"/>
    <w:rsid w:val="000D5F06"/>
    <w:rsid w:val="000D6560"/>
    <w:rsid w:val="000D7DC3"/>
    <w:rsid w:val="000E0860"/>
    <w:rsid w:val="000E192A"/>
    <w:rsid w:val="000E2596"/>
    <w:rsid w:val="000E2799"/>
    <w:rsid w:val="000E4153"/>
    <w:rsid w:val="000E4E06"/>
    <w:rsid w:val="000E6FEF"/>
    <w:rsid w:val="000E756D"/>
    <w:rsid w:val="000F036D"/>
    <w:rsid w:val="000F14DA"/>
    <w:rsid w:val="000F1D7F"/>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5D01"/>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4D5B"/>
    <w:rsid w:val="001656C0"/>
    <w:rsid w:val="001671A4"/>
    <w:rsid w:val="001673B4"/>
    <w:rsid w:val="00167F81"/>
    <w:rsid w:val="00171611"/>
    <w:rsid w:val="00171CB6"/>
    <w:rsid w:val="0017221D"/>
    <w:rsid w:val="0017445C"/>
    <w:rsid w:val="001758FC"/>
    <w:rsid w:val="0017594B"/>
    <w:rsid w:val="00175C02"/>
    <w:rsid w:val="001761C5"/>
    <w:rsid w:val="001769F5"/>
    <w:rsid w:val="00177D27"/>
    <w:rsid w:val="00180C7F"/>
    <w:rsid w:val="0018165F"/>
    <w:rsid w:val="0018356C"/>
    <w:rsid w:val="0018372C"/>
    <w:rsid w:val="001838ED"/>
    <w:rsid w:val="00183960"/>
    <w:rsid w:val="00186EBC"/>
    <w:rsid w:val="001873A7"/>
    <w:rsid w:val="001877F3"/>
    <w:rsid w:val="00190ABB"/>
    <w:rsid w:val="00196614"/>
    <w:rsid w:val="001973B2"/>
    <w:rsid w:val="001A1D50"/>
    <w:rsid w:val="001A30DB"/>
    <w:rsid w:val="001A3AAD"/>
    <w:rsid w:val="001A3F27"/>
    <w:rsid w:val="001A6C24"/>
    <w:rsid w:val="001A702B"/>
    <w:rsid w:val="001B2916"/>
    <w:rsid w:val="001B383F"/>
    <w:rsid w:val="001B3DC0"/>
    <w:rsid w:val="001B53FC"/>
    <w:rsid w:val="001B5ACB"/>
    <w:rsid w:val="001B5E34"/>
    <w:rsid w:val="001C3055"/>
    <w:rsid w:val="001C3773"/>
    <w:rsid w:val="001C3EEA"/>
    <w:rsid w:val="001C5405"/>
    <w:rsid w:val="001C614B"/>
    <w:rsid w:val="001C6DB8"/>
    <w:rsid w:val="001C6DD2"/>
    <w:rsid w:val="001D288F"/>
    <w:rsid w:val="001D4151"/>
    <w:rsid w:val="001D4191"/>
    <w:rsid w:val="001D440B"/>
    <w:rsid w:val="001D4502"/>
    <w:rsid w:val="001D464A"/>
    <w:rsid w:val="001D58B9"/>
    <w:rsid w:val="001D6392"/>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67FB"/>
    <w:rsid w:val="00213F5C"/>
    <w:rsid w:val="002147C1"/>
    <w:rsid w:val="00215959"/>
    <w:rsid w:val="00216128"/>
    <w:rsid w:val="00220A5F"/>
    <w:rsid w:val="0022115A"/>
    <w:rsid w:val="00221323"/>
    <w:rsid w:val="00221386"/>
    <w:rsid w:val="0022171F"/>
    <w:rsid w:val="002229D7"/>
    <w:rsid w:val="00226013"/>
    <w:rsid w:val="002266D2"/>
    <w:rsid w:val="00226863"/>
    <w:rsid w:val="00230346"/>
    <w:rsid w:val="00231889"/>
    <w:rsid w:val="00232321"/>
    <w:rsid w:val="002332C3"/>
    <w:rsid w:val="00233961"/>
    <w:rsid w:val="00233E61"/>
    <w:rsid w:val="00234667"/>
    <w:rsid w:val="0023479A"/>
    <w:rsid w:val="00235B98"/>
    <w:rsid w:val="002373B3"/>
    <w:rsid w:val="002413B2"/>
    <w:rsid w:val="00241B5D"/>
    <w:rsid w:val="002425DC"/>
    <w:rsid w:val="00244D7C"/>
    <w:rsid w:val="00244FD5"/>
    <w:rsid w:val="002465A7"/>
    <w:rsid w:val="00251830"/>
    <w:rsid w:val="00252EB9"/>
    <w:rsid w:val="00254B38"/>
    <w:rsid w:val="00255531"/>
    <w:rsid w:val="00255675"/>
    <w:rsid w:val="0025601A"/>
    <w:rsid w:val="00256C88"/>
    <w:rsid w:val="0026033F"/>
    <w:rsid w:val="00262FE8"/>
    <w:rsid w:val="002635B0"/>
    <w:rsid w:val="00266EA4"/>
    <w:rsid w:val="00267C45"/>
    <w:rsid w:val="00270B7C"/>
    <w:rsid w:val="00272560"/>
    <w:rsid w:val="00272D62"/>
    <w:rsid w:val="002745AE"/>
    <w:rsid w:val="002745EE"/>
    <w:rsid w:val="0027462E"/>
    <w:rsid w:val="0027572B"/>
    <w:rsid w:val="00276651"/>
    <w:rsid w:val="00277397"/>
    <w:rsid w:val="002779A5"/>
    <w:rsid w:val="002806DC"/>
    <w:rsid w:val="0028234D"/>
    <w:rsid w:val="00285698"/>
    <w:rsid w:val="002856B5"/>
    <w:rsid w:val="00285F21"/>
    <w:rsid w:val="00287FE1"/>
    <w:rsid w:val="002916F7"/>
    <w:rsid w:val="002917CF"/>
    <w:rsid w:val="00294AED"/>
    <w:rsid w:val="002973A2"/>
    <w:rsid w:val="002974B8"/>
    <w:rsid w:val="00297DB0"/>
    <w:rsid w:val="002A4D24"/>
    <w:rsid w:val="002A4E09"/>
    <w:rsid w:val="002B1AA8"/>
    <w:rsid w:val="002B2132"/>
    <w:rsid w:val="002B29E9"/>
    <w:rsid w:val="002B3261"/>
    <w:rsid w:val="002B5A0D"/>
    <w:rsid w:val="002B5ED5"/>
    <w:rsid w:val="002B5F18"/>
    <w:rsid w:val="002B790A"/>
    <w:rsid w:val="002B7D5B"/>
    <w:rsid w:val="002C152E"/>
    <w:rsid w:val="002C529B"/>
    <w:rsid w:val="002C7CC5"/>
    <w:rsid w:val="002D3BFA"/>
    <w:rsid w:val="002D6F00"/>
    <w:rsid w:val="002D6FB7"/>
    <w:rsid w:val="002D710E"/>
    <w:rsid w:val="002E10A6"/>
    <w:rsid w:val="002E1219"/>
    <w:rsid w:val="002E3875"/>
    <w:rsid w:val="002E4DE5"/>
    <w:rsid w:val="002E6E40"/>
    <w:rsid w:val="002E6E9A"/>
    <w:rsid w:val="002F03C1"/>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0DC"/>
    <w:rsid w:val="003113BF"/>
    <w:rsid w:val="003163DA"/>
    <w:rsid w:val="0031787E"/>
    <w:rsid w:val="00317F50"/>
    <w:rsid w:val="00320DDD"/>
    <w:rsid w:val="0032188A"/>
    <w:rsid w:val="00322F56"/>
    <w:rsid w:val="00324B98"/>
    <w:rsid w:val="003255D2"/>
    <w:rsid w:val="00327430"/>
    <w:rsid w:val="0033042D"/>
    <w:rsid w:val="00330626"/>
    <w:rsid w:val="003316BA"/>
    <w:rsid w:val="003343A8"/>
    <w:rsid w:val="00336588"/>
    <w:rsid w:val="00336ADE"/>
    <w:rsid w:val="003373CE"/>
    <w:rsid w:val="00337A45"/>
    <w:rsid w:val="003412FB"/>
    <w:rsid w:val="003425FD"/>
    <w:rsid w:val="003428F7"/>
    <w:rsid w:val="00344576"/>
    <w:rsid w:val="0034744B"/>
    <w:rsid w:val="0035266C"/>
    <w:rsid w:val="00352925"/>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3302"/>
    <w:rsid w:val="003C4678"/>
    <w:rsid w:val="003C6E52"/>
    <w:rsid w:val="003C71D8"/>
    <w:rsid w:val="003D1052"/>
    <w:rsid w:val="003D1761"/>
    <w:rsid w:val="003D35F5"/>
    <w:rsid w:val="003D3E97"/>
    <w:rsid w:val="003D4984"/>
    <w:rsid w:val="003D6E3F"/>
    <w:rsid w:val="003D753E"/>
    <w:rsid w:val="003E085E"/>
    <w:rsid w:val="003E2836"/>
    <w:rsid w:val="003E4A18"/>
    <w:rsid w:val="003E78B8"/>
    <w:rsid w:val="003F2BFC"/>
    <w:rsid w:val="003F3BFC"/>
    <w:rsid w:val="003F4905"/>
    <w:rsid w:val="003F5727"/>
    <w:rsid w:val="003F5BE8"/>
    <w:rsid w:val="004004FB"/>
    <w:rsid w:val="00402495"/>
    <w:rsid w:val="00402CD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3781B"/>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6ED"/>
    <w:rsid w:val="004649EF"/>
    <w:rsid w:val="004651D3"/>
    <w:rsid w:val="0046563A"/>
    <w:rsid w:val="00466618"/>
    <w:rsid w:val="00473DCC"/>
    <w:rsid w:val="00474174"/>
    <w:rsid w:val="004747E9"/>
    <w:rsid w:val="00475908"/>
    <w:rsid w:val="00477689"/>
    <w:rsid w:val="004815A6"/>
    <w:rsid w:val="004825B1"/>
    <w:rsid w:val="00486140"/>
    <w:rsid w:val="00486311"/>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3D8"/>
    <w:rsid w:val="004D269A"/>
    <w:rsid w:val="004D5E2D"/>
    <w:rsid w:val="004D609A"/>
    <w:rsid w:val="004D7E0E"/>
    <w:rsid w:val="004E101B"/>
    <w:rsid w:val="004E2DF9"/>
    <w:rsid w:val="004E384B"/>
    <w:rsid w:val="004F09CF"/>
    <w:rsid w:val="004F0E04"/>
    <w:rsid w:val="004F111B"/>
    <w:rsid w:val="004F1860"/>
    <w:rsid w:val="004F47B3"/>
    <w:rsid w:val="004F5DF2"/>
    <w:rsid w:val="004F6283"/>
    <w:rsid w:val="004F6B23"/>
    <w:rsid w:val="004F77DB"/>
    <w:rsid w:val="0050200E"/>
    <w:rsid w:val="005032BF"/>
    <w:rsid w:val="005035AE"/>
    <w:rsid w:val="00504297"/>
    <w:rsid w:val="0050707C"/>
    <w:rsid w:val="00507D17"/>
    <w:rsid w:val="005114C5"/>
    <w:rsid w:val="00512631"/>
    <w:rsid w:val="00513460"/>
    <w:rsid w:val="0051355E"/>
    <w:rsid w:val="00514F56"/>
    <w:rsid w:val="00515003"/>
    <w:rsid w:val="005161BF"/>
    <w:rsid w:val="00516B00"/>
    <w:rsid w:val="00517D38"/>
    <w:rsid w:val="00517F80"/>
    <w:rsid w:val="0052026B"/>
    <w:rsid w:val="005207F9"/>
    <w:rsid w:val="0052082F"/>
    <w:rsid w:val="00523B02"/>
    <w:rsid w:val="005242A5"/>
    <w:rsid w:val="005249D0"/>
    <w:rsid w:val="0052583B"/>
    <w:rsid w:val="00525D2C"/>
    <w:rsid w:val="00526155"/>
    <w:rsid w:val="00527BC8"/>
    <w:rsid w:val="00531329"/>
    <w:rsid w:val="00532DE7"/>
    <w:rsid w:val="00533B7E"/>
    <w:rsid w:val="00533C41"/>
    <w:rsid w:val="00533E26"/>
    <w:rsid w:val="00533F17"/>
    <w:rsid w:val="0053447F"/>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87E62"/>
    <w:rsid w:val="005949B0"/>
    <w:rsid w:val="005963EC"/>
    <w:rsid w:val="00597563"/>
    <w:rsid w:val="005A16A9"/>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110"/>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2CB2"/>
    <w:rsid w:val="00644DF8"/>
    <w:rsid w:val="00646B80"/>
    <w:rsid w:val="00646EB0"/>
    <w:rsid w:val="00647627"/>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26FC"/>
    <w:rsid w:val="006A342B"/>
    <w:rsid w:val="006A4D4F"/>
    <w:rsid w:val="006A5183"/>
    <w:rsid w:val="006A5920"/>
    <w:rsid w:val="006A66DA"/>
    <w:rsid w:val="006B0A08"/>
    <w:rsid w:val="006B2072"/>
    <w:rsid w:val="006B20AC"/>
    <w:rsid w:val="006B36F4"/>
    <w:rsid w:val="006B43D4"/>
    <w:rsid w:val="006B476D"/>
    <w:rsid w:val="006B4E48"/>
    <w:rsid w:val="006B55A1"/>
    <w:rsid w:val="006B5620"/>
    <w:rsid w:val="006B6078"/>
    <w:rsid w:val="006B6A43"/>
    <w:rsid w:val="006B6FBE"/>
    <w:rsid w:val="006C01BA"/>
    <w:rsid w:val="006C1682"/>
    <w:rsid w:val="006C17DA"/>
    <w:rsid w:val="006C185F"/>
    <w:rsid w:val="006C3B67"/>
    <w:rsid w:val="006C5810"/>
    <w:rsid w:val="006C59C3"/>
    <w:rsid w:val="006D2A71"/>
    <w:rsid w:val="006D2EFC"/>
    <w:rsid w:val="006D31E2"/>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23"/>
    <w:rsid w:val="006F37A6"/>
    <w:rsid w:val="006F4A84"/>
    <w:rsid w:val="006F555B"/>
    <w:rsid w:val="006F5D35"/>
    <w:rsid w:val="006F7D79"/>
    <w:rsid w:val="007014BE"/>
    <w:rsid w:val="007017D5"/>
    <w:rsid w:val="00703E4F"/>
    <w:rsid w:val="00704653"/>
    <w:rsid w:val="00705C70"/>
    <w:rsid w:val="00707254"/>
    <w:rsid w:val="0071499D"/>
    <w:rsid w:val="007149DE"/>
    <w:rsid w:val="00720265"/>
    <w:rsid w:val="00721D80"/>
    <w:rsid w:val="007235AE"/>
    <w:rsid w:val="00723774"/>
    <w:rsid w:val="00723C92"/>
    <w:rsid w:val="00724BA5"/>
    <w:rsid w:val="007300B4"/>
    <w:rsid w:val="00730A50"/>
    <w:rsid w:val="0073170B"/>
    <w:rsid w:val="00733461"/>
    <w:rsid w:val="00734D35"/>
    <w:rsid w:val="007366EB"/>
    <w:rsid w:val="00736BDB"/>
    <w:rsid w:val="00736D46"/>
    <w:rsid w:val="00737183"/>
    <w:rsid w:val="0073763E"/>
    <w:rsid w:val="00737CDC"/>
    <w:rsid w:val="00740FB3"/>
    <w:rsid w:val="00744901"/>
    <w:rsid w:val="00745526"/>
    <w:rsid w:val="00745818"/>
    <w:rsid w:val="007462AC"/>
    <w:rsid w:val="00746B3F"/>
    <w:rsid w:val="00750161"/>
    <w:rsid w:val="007526FC"/>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7419"/>
    <w:rsid w:val="007B0FF3"/>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CCC"/>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2921"/>
    <w:rsid w:val="00844720"/>
    <w:rsid w:val="00844EC8"/>
    <w:rsid w:val="00845441"/>
    <w:rsid w:val="00845B0C"/>
    <w:rsid w:val="008467C5"/>
    <w:rsid w:val="00846CC3"/>
    <w:rsid w:val="00846D8E"/>
    <w:rsid w:val="008471EF"/>
    <w:rsid w:val="008503AB"/>
    <w:rsid w:val="008526A1"/>
    <w:rsid w:val="00853010"/>
    <w:rsid w:val="00854153"/>
    <w:rsid w:val="008544F3"/>
    <w:rsid w:val="00855EA0"/>
    <w:rsid w:val="0085653E"/>
    <w:rsid w:val="00857A65"/>
    <w:rsid w:val="00857C26"/>
    <w:rsid w:val="00861233"/>
    <w:rsid w:val="0086167B"/>
    <w:rsid w:val="00862334"/>
    <w:rsid w:val="008627B5"/>
    <w:rsid w:val="0086299F"/>
    <w:rsid w:val="00862ED1"/>
    <w:rsid w:val="00863111"/>
    <w:rsid w:val="008637E3"/>
    <w:rsid w:val="008653C8"/>
    <w:rsid w:val="00865632"/>
    <w:rsid w:val="00871287"/>
    <w:rsid w:val="008734A1"/>
    <w:rsid w:val="00875F04"/>
    <w:rsid w:val="00876F3F"/>
    <w:rsid w:val="008772A6"/>
    <w:rsid w:val="00882BAF"/>
    <w:rsid w:val="00882BE2"/>
    <w:rsid w:val="008834C5"/>
    <w:rsid w:val="00883DF0"/>
    <w:rsid w:val="00883E9A"/>
    <w:rsid w:val="00885DE4"/>
    <w:rsid w:val="00885E17"/>
    <w:rsid w:val="008864AF"/>
    <w:rsid w:val="00887AAA"/>
    <w:rsid w:val="00890F4A"/>
    <w:rsid w:val="00892B03"/>
    <w:rsid w:val="00893522"/>
    <w:rsid w:val="00893890"/>
    <w:rsid w:val="00893BE8"/>
    <w:rsid w:val="00895F6B"/>
    <w:rsid w:val="00896557"/>
    <w:rsid w:val="008968B6"/>
    <w:rsid w:val="0089691E"/>
    <w:rsid w:val="008969FD"/>
    <w:rsid w:val="00897669"/>
    <w:rsid w:val="008978A0"/>
    <w:rsid w:val="00897D42"/>
    <w:rsid w:val="008A6361"/>
    <w:rsid w:val="008B01E6"/>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4049"/>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2A14"/>
    <w:rsid w:val="009233B2"/>
    <w:rsid w:val="00926547"/>
    <w:rsid w:val="00927270"/>
    <w:rsid w:val="00930C1A"/>
    <w:rsid w:val="00932561"/>
    <w:rsid w:val="00934EA9"/>
    <w:rsid w:val="00936739"/>
    <w:rsid w:val="00937179"/>
    <w:rsid w:val="009405E0"/>
    <w:rsid w:val="0094194F"/>
    <w:rsid w:val="009448E0"/>
    <w:rsid w:val="0094514E"/>
    <w:rsid w:val="00946B73"/>
    <w:rsid w:val="00946E9F"/>
    <w:rsid w:val="00950BE4"/>
    <w:rsid w:val="00953449"/>
    <w:rsid w:val="009539C8"/>
    <w:rsid w:val="00954961"/>
    <w:rsid w:val="00955616"/>
    <w:rsid w:val="00956139"/>
    <w:rsid w:val="009602B7"/>
    <w:rsid w:val="00960BD7"/>
    <w:rsid w:val="009613AF"/>
    <w:rsid w:val="00961A2F"/>
    <w:rsid w:val="0096213B"/>
    <w:rsid w:val="009628BB"/>
    <w:rsid w:val="0096474C"/>
    <w:rsid w:val="009656C1"/>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21FE"/>
    <w:rsid w:val="00993CF3"/>
    <w:rsid w:val="00994CA1"/>
    <w:rsid w:val="00995605"/>
    <w:rsid w:val="00995B40"/>
    <w:rsid w:val="00995CA2"/>
    <w:rsid w:val="00996A54"/>
    <w:rsid w:val="00997D5B"/>
    <w:rsid w:val="009A0A07"/>
    <w:rsid w:val="009A1E0F"/>
    <w:rsid w:val="009A2C08"/>
    <w:rsid w:val="009A5E08"/>
    <w:rsid w:val="009A6426"/>
    <w:rsid w:val="009B0F4B"/>
    <w:rsid w:val="009B1BD1"/>
    <w:rsid w:val="009B213B"/>
    <w:rsid w:val="009B2BDD"/>
    <w:rsid w:val="009B2FEE"/>
    <w:rsid w:val="009B70A7"/>
    <w:rsid w:val="009B716E"/>
    <w:rsid w:val="009C023E"/>
    <w:rsid w:val="009C37B0"/>
    <w:rsid w:val="009C493E"/>
    <w:rsid w:val="009C4AE8"/>
    <w:rsid w:val="009D121A"/>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7480"/>
    <w:rsid w:val="009F43AB"/>
    <w:rsid w:val="009F5282"/>
    <w:rsid w:val="00A00686"/>
    <w:rsid w:val="00A0106D"/>
    <w:rsid w:val="00A018D7"/>
    <w:rsid w:val="00A02310"/>
    <w:rsid w:val="00A038CE"/>
    <w:rsid w:val="00A0408D"/>
    <w:rsid w:val="00A05175"/>
    <w:rsid w:val="00A070F5"/>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34D2"/>
    <w:rsid w:val="00A34B51"/>
    <w:rsid w:val="00A34CC4"/>
    <w:rsid w:val="00A36763"/>
    <w:rsid w:val="00A429DA"/>
    <w:rsid w:val="00A42A4F"/>
    <w:rsid w:val="00A476FA"/>
    <w:rsid w:val="00A47BD6"/>
    <w:rsid w:val="00A50466"/>
    <w:rsid w:val="00A50ADF"/>
    <w:rsid w:val="00A51A3C"/>
    <w:rsid w:val="00A51EE7"/>
    <w:rsid w:val="00A53F9D"/>
    <w:rsid w:val="00A54EE9"/>
    <w:rsid w:val="00A556BB"/>
    <w:rsid w:val="00A56F2D"/>
    <w:rsid w:val="00A61FCD"/>
    <w:rsid w:val="00A63E80"/>
    <w:rsid w:val="00A6410F"/>
    <w:rsid w:val="00A64D68"/>
    <w:rsid w:val="00A6511F"/>
    <w:rsid w:val="00A6626E"/>
    <w:rsid w:val="00A66AB3"/>
    <w:rsid w:val="00A6737D"/>
    <w:rsid w:val="00A675AC"/>
    <w:rsid w:val="00A705B4"/>
    <w:rsid w:val="00A70DB8"/>
    <w:rsid w:val="00A73399"/>
    <w:rsid w:val="00A746E5"/>
    <w:rsid w:val="00A74858"/>
    <w:rsid w:val="00A748B4"/>
    <w:rsid w:val="00A7577C"/>
    <w:rsid w:val="00A775C6"/>
    <w:rsid w:val="00A80977"/>
    <w:rsid w:val="00A80EA0"/>
    <w:rsid w:val="00A822CA"/>
    <w:rsid w:val="00A839CE"/>
    <w:rsid w:val="00A86D8D"/>
    <w:rsid w:val="00A87516"/>
    <w:rsid w:val="00A90AC3"/>
    <w:rsid w:val="00A917D4"/>
    <w:rsid w:val="00A926DD"/>
    <w:rsid w:val="00A9278B"/>
    <w:rsid w:val="00A92A65"/>
    <w:rsid w:val="00A935B0"/>
    <w:rsid w:val="00A946A9"/>
    <w:rsid w:val="00A94FF2"/>
    <w:rsid w:val="00A95624"/>
    <w:rsid w:val="00A96FA0"/>
    <w:rsid w:val="00A9743D"/>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409"/>
    <w:rsid w:val="00AC29BE"/>
    <w:rsid w:val="00AC369C"/>
    <w:rsid w:val="00AC3DCD"/>
    <w:rsid w:val="00AC437C"/>
    <w:rsid w:val="00AC5663"/>
    <w:rsid w:val="00AC614D"/>
    <w:rsid w:val="00AC6A86"/>
    <w:rsid w:val="00AC7CD6"/>
    <w:rsid w:val="00AD01DF"/>
    <w:rsid w:val="00AD1E74"/>
    <w:rsid w:val="00AD441E"/>
    <w:rsid w:val="00AD4678"/>
    <w:rsid w:val="00AD4BEB"/>
    <w:rsid w:val="00AD5F49"/>
    <w:rsid w:val="00AD6DA2"/>
    <w:rsid w:val="00AE1187"/>
    <w:rsid w:val="00AE1D84"/>
    <w:rsid w:val="00AE2FA7"/>
    <w:rsid w:val="00AE62E4"/>
    <w:rsid w:val="00AE63D6"/>
    <w:rsid w:val="00AF0E90"/>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0C9"/>
    <w:rsid w:val="00B168EF"/>
    <w:rsid w:val="00B169D9"/>
    <w:rsid w:val="00B21423"/>
    <w:rsid w:val="00B22EFC"/>
    <w:rsid w:val="00B25C52"/>
    <w:rsid w:val="00B2604D"/>
    <w:rsid w:val="00B304AB"/>
    <w:rsid w:val="00B33DF5"/>
    <w:rsid w:val="00B34266"/>
    <w:rsid w:val="00B3469D"/>
    <w:rsid w:val="00B348FA"/>
    <w:rsid w:val="00B35075"/>
    <w:rsid w:val="00B36729"/>
    <w:rsid w:val="00B3696C"/>
    <w:rsid w:val="00B37A7D"/>
    <w:rsid w:val="00B37FF3"/>
    <w:rsid w:val="00B40355"/>
    <w:rsid w:val="00B4254F"/>
    <w:rsid w:val="00B4303B"/>
    <w:rsid w:val="00B443FB"/>
    <w:rsid w:val="00B44D02"/>
    <w:rsid w:val="00B4545F"/>
    <w:rsid w:val="00B45B5B"/>
    <w:rsid w:val="00B45D76"/>
    <w:rsid w:val="00B461CD"/>
    <w:rsid w:val="00B4709B"/>
    <w:rsid w:val="00B509E8"/>
    <w:rsid w:val="00B50D4E"/>
    <w:rsid w:val="00B519F9"/>
    <w:rsid w:val="00B52DB2"/>
    <w:rsid w:val="00B5447F"/>
    <w:rsid w:val="00B55DC9"/>
    <w:rsid w:val="00B60FAD"/>
    <w:rsid w:val="00B639B1"/>
    <w:rsid w:val="00B63DCC"/>
    <w:rsid w:val="00B646F4"/>
    <w:rsid w:val="00B6472A"/>
    <w:rsid w:val="00B64998"/>
    <w:rsid w:val="00B672B6"/>
    <w:rsid w:val="00B71C24"/>
    <w:rsid w:val="00B72E3A"/>
    <w:rsid w:val="00B730C5"/>
    <w:rsid w:val="00B73E47"/>
    <w:rsid w:val="00B7494A"/>
    <w:rsid w:val="00B7523C"/>
    <w:rsid w:val="00B7613C"/>
    <w:rsid w:val="00B77C68"/>
    <w:rsid w:val="00B816F8"/>
    <w:rsid w:val="00B82221"/>
    <w:rsid w:val="00B83D81"/>
    <w:rsid w:val="00B8547B"/>
    <w:rsid w:val="00B85BEA"/>
    <w:rsid w:val="00B86A07"/>
    <w:rsid w:val="00B90185"/>
    <w:rsid w:val="00B9050D"/>
    <w:rsid w:val="00B920D2"/>
    <w:rsid w:val="00B93043"/>
    <w:rsid w:val="00B9432A"/>
    <w:rsid w:val="00B965F5"/>
    <w:rsid w:val="00B96E36"/>
    <w:rsid w:val="00B977B0"/>
    <w:rsid w:val="00BA0289"/>
    <w:rsid w:val="00BA17B3"/>
    <w:rsid w:val="00BA1DF8"/>
    <w:rsid w:val="00BA33DA"/>
    <w:rsid w:val="00BA3BFF"/>
    <w:rsid w:val="00BA4B7D"/>
    <w:rsid w:val="00BA5268"/>
    <w:rsid w:val="00BA5CC0"/>
    <w:rsid w:val="00BA695C"/>
    <w:rsid w:val="00BB022D"/>
    <w:rsid w:val="00BB0802"/>
    <w:rsid w:val="00BB103F"/>
    <w:rsid w:val="00BB13D1"/>
    <w:rsid w:val="00BB23E6"/>
    <w:rsid w:val="00BB36FE"/>
    <w:rsid w:val="00BB3ADA"/>
    <w:rsid w:val="00BB49FE"/>
    <w:rsid w:val="00BB5F6E"/>
    <w:rsid w:val="00BB6058"/>
    <w:rsid w:val="00BB6265"/>
    <w:rsid w:val="00BB7C9E"/>
    <w:rsid w:val="00BC107D"/>
    <w:rsid w:val="00BC48B8"/>
    <w:rsid w:val="00BC48DF"/>
    <w:rsid w:val="00BD04A1"/>
    <w:rsid w:val="00BD679F"/>
    <w:rsid w:val="00BD6AF5"/>
    <w:rsid w:val="00BD6C4A"/>
    <w:rsid w:val="00BD6F22"/>
    <w:rsid w:val="00BE0766"/>
    <w:rsid w:val="00BE42B9"/>
    <w:rsid w:val="00BE535F"/>
    <w:rsid w:val="00BF2186"/>
    <w:rsid w:val="00BF3332"/>
    <w:rsid w:val="00BF63B0"/>
    <w:rsid w:val="00BF7CB0"/>
    <w:rsid w:val="00BF7F72"/>
    <w:rsid w:val="00C010E2"/>
    <w:rsid w:val="00C011AB"/>
    <w:rsid w:val="00C05C56"/>
    <w:rsid w:val="00C063C0"/>
    <w:rsid w:val="00C06ED7"/>
    <w:rsid w:val="00C101C2"/>
    <w:rsid w:val="00C10CF4"/>
    <w:rsid w:val="00C10F2C"/>
    <w:rsid w:val="00C1113C"/>
    <w:rsid w:val="00C12A10"/>
    <w:rsid w:val="00C154FD"/>
    <w:rsid w:val="00C16668"/>
    <w:rsid w:val="00C17B92"/>
    <w:rsid w:val="00C2134D"/>
    <w:rsid w:val="00C21D15"/>
    <w:rsid w:val="00C22324"/>
    <w:rsid w:val="00C22B41"/>
    <w:rsid w:val="00C22CA7"/>
    <w:rsid w:val="00C22FF4"/>
    <w:rsid w:val="00C24A37"/>
    <w:rsid w:val="00C250A9"/>
    <w:rsid w:val="00C26134"/>
    <w:rsid w:val="00C2618F"/>
    <w:rsid w:val="00C30040"/>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57A64"/>
    <w:rsid w:val="00C60E84"/>
    <w:rsid w:val="00C6273C"/>
    <w:rsid w:val="00C62C62"/>
    <w:rsid w:val="00C6419A"/>
    <w:rsid w:val="00C663B0"/>
    <w:rsid w:val="00C66654"/>
    <w:rsid w:val="00C6692B"/>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77433"/>
    <w:rsid w:val="00C80104"/>
    <w:rsid w:val="00C82718"/>
    <w:rsid w:val="00C8324B"/>
    <w:rsid w:val="00C83483"/>
    <w:rsid w:val="00C90601"/>
    <w:rsid w:val="00C919AF"/>
    <w:rsid w:val="00C951DB"/>
    <w:rsid w:val="00C95816"/>
    <w:rsid w:val="00C96CDF"/>
    <w:rsid w:val="00CA231F"/>
    <w:rsid w:val="00CA3179"/>
    <w:rsid w:val="00CA6307"/>
    <w:rsid w:val="00CA665E"/>
    <w:rsid w:val="00CB06AA"/>
    <w:rsid w:val="00CB1A02"/>
    <w:rsid w:val="00CB3921"/>
    <w:rsid w:val="00CB49EA"/>
    <w:rsid w:val="00CB7260"/>
    <w:rsid w:val="00CC02A3"/>
    <w:rsid w:val="00CC0536"/>
    <w:rsid w:val="00CC13E5"/>
    <w:rsid w:val="00CC34F7"/>
    <w:rsid w:val="00CC57F2"/>
    <w:rsid w:val="00CC5C04"/>
    <w:rsid w:val="00CC5DDD"/>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E6F4A"/>
    <w:rsid w:val="00CE7241"/>
    <w:rsid w:val="00CE7F16"/>
    <w:rsid w:val="00CF1A5E"/>
    <w:rsid w:val="00CF1D63"/>
    <w:rsid w:val="00CF3C14"/>
    <w:rsid w:val="00CF443E"/>
    <w:rsid w:val="00CF6A73"/>
    <w:rsid w:val="00CF6FF0"/>
    <w:rsid w:val="00CF7A04"/>
    <w:rsid w:val="00D00B1A"/>
    <w:rsid w:val="00D0206D"/>
    <w:rsid w:val="00D05BF0"/>
    <w:rsid w:val="00D06DA9"/>
    <w:rsid w:val="00D07E2E"/>
    <w:rsid w:val="00D10803"/>
    <w:rsid w:val="00D13A34"/>
    <w:rsid w:val="00D140CE"/>
    <w:rsid w:val="00D160DB"/>
    <w:rsid w:val="00D16CA9"/>
    <w:rsid w:val="00D22C1A"/>
    <w:rsid w:val="00D249E4"/>
    <w:rsid w:val="00D24EA0"/>
    <w:rsid w:val="00D251E7"/>
    <w:rsid w:val="00D27EAA"/>
    <w:rsid w:val="00D33824"/>
    <w:rsid w:val="00D33DD8"/>
    <w:rsid w:val="00D343C1"/>
    <w:rsid w:val="00D3483C"/>
    <w:rsid w:val="00D3582A"/>
    <w:rsid w:val="00D35FC8"/>
    <w:rsid w:val="00D3618D"/>
    <w:rsid w:val="00D378C1"/>
    <w:rsid w:val="00D379E5"/>
    <w:rsid w:val="00D415A6"/>
    <w:rsid w:val="00D41714"/>
    <w:rsid w:val="00D428BB"/>
    <w:rsid w:val="00D43C40"/>
    <w:rsid w:val="00D4554F"/>
    <w:rsid w:val="00D459B9"/>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5B09"/>
    <w:rsid w:val="00D702C7"/>
    <w:rsid w:val="00D72D77"/>
    <w:rsid w:val="00D74267"/>
    <w:rsid w:val="00D74BA6"/>
    <w:rsid w:val="00D74BBE"/>
    <w:rsid w:val="00D765AA"/>
    <w:rsid w:val="00D77B41"/>
    <w:rsid w:val="00D80937"/>
    <w:rsid w:val="00D82604"/>
    <w:rsid w:val="00D8266C"/>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11C1"/>
    <w:rsid w:val="00DC22AE"/>
    <w:rsid w:val="00DC3A29"/>
    <w:rsid w:val="00DC3CDB"/>
    <w:rsid w:val="00DC44C7"/>
    <w:rsid w:val="00DC5758"/>
    <w:rsid w:val="00DD09C1"/>
    <w:rsid w:val="00DD15A3"/>
    <w:rsid w:val="00DD1B48"/>
    <w:rsid w:val="00DD3183"/>
    <w:rsid w:val="00DD3E9B"/>
    <w:rsid w:val="00DD4C73"/>
    <w:rsid w:val="00DD667D"/>
    <w:rsid w:val="00DE0229"/>
    <w:rsid w:val="00DE02EC"/>
    <w:rsid w:val="00DE144B"/>
    <w:rsid w:val="00DE2772"/>
    <w:rsid w:val="00DE297F"/>
    <w:rsid w:val="00DE3E0D"/>
    <w:rsid w:val="00DE62B0"/>
    <w:rsid w:val="00DE74C5"/>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352D3"/>
    <w:rsid w:val="00E36D5D"/>
    <w:rsid w:val="00E414B8"/>
    <w:rsid w:val="00E43891"/>
    <w:rsid w:val="00E4393D"/>
    <w:rsid w:val="00E45E0A"/>
    <w:rsid w:val="00E522D7"/>
    <w:rsid w:val="00E52AB7"/>
    <w:rsid w:val="00E53654"/>
    <w:rsid w:val="00E55356"/>
    <w:rsid w:val="00E57258"/>
    <w:rsid w:val="00E6150D"/>
    <w:rsid w:val="00E6158A"/>
    <w:rsid w:val="00E61A10"/>
    <w:rsid w:val="00E64BE3"/>
    <w:rsid w:val="00E652C3"/>
    <w:rsid w:val="00E6685E"/>
    <w:rsid w:val="00E716C1"/>
    <w:rsid w:val="00E71DBD"/>
    <w:rsid w:val="00E7223C"/>
    <w:rsid w:val="00E7290D"/>
    <w:rsid w:val="00E72CCC"/>
    <w:rsid w:val="00E735E6"/>
    <w:rsid w:val="00E748C3"/>
    <w:rsid w:val="00E77875"/>
    <w:rsid w:val="00E8021E"/>
    <w:rsid w:val="00E8104C"/>
    <w:rsid w:val="00E8382F"/>
    <w:rsid w:val="00E854AF"/>
    <w:rsid w:val="00E86D67"/>
    <w:rsid w:val="00E8750C"/>
    <w:rsid w:val="00E875D9"/>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1569"/>
    <w:rsid w:val="00EB20C6"/>
    <w:rsid w:val="00EB252F"/>
    <w:rsid w:val="00EB2721"/>
    <w:rsid w:val="00EB4D10"/>
    <w:rsid w:val="00EB528C"/>
    <w:rsid w:val="00EB71BA"/>
    <w:rsid w:val="00EC0380"/>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5BF"/>
    <w:rsid w:val="00ED7FCD"/>
    <w:rsid w:val="00EE02F9"/>
    <w:rsid w:val="00EE0A91"/>
    <w:rsid w:val="00EE2588"/>
    <w:rsid w:val="00EE57C0"/>
    <w:rsid w:val="00EE5F4E"/>
    <w:rsid w:val="00EE6065"/>
    <w:rsid w:val="00EE62DF"/>
    <w:rsid w:val="00EE6894"/>
    <w:rsid w:val="00EE6970"/>
    <w:rsid w:val="00EE7B45"/>
    <w:rsid w:val="00EF1674"/>
    <w:rsid w:val="00EF394B"/>
    <w:rsid w:val="00EF3E6B"/>
    <w:rsid w:val="00EF4242"/>
    <w:rsid w:val="00F00341"/>
    <w:rsid w:val="00F00CCC"/>
    <w:rsid w:val="00F04327"/>
    <w:rsid w:val="00F04692"/>
    <w:rsid w:val="00F049D4"/>
    <w:rsid w:val="00F04B01"/>
    <w:rsid w:val="00F056D0"/>
    <w:rsid w:val="00F06883"/>
    <w:rsid w:val="00F1304F"/>
    <w:rsid w:val="00F15F33"/>
    <w:rsid w:val="00F164F1"/>
    <w:rsid w:val="00F16767"/>
    <w:rsid w:val="00F16F5D"/>
    <w:rsid w:val="00F20EDE"/>
    <w:rsid w:val="00F21983"/>
    <w:rsid w:val="00F22F70"/>
    <w:rsid w:val="00F23328"/>
    <w:rsid w:val="00F24287"/>
    <w:rsid w:val="00F25782"/>
    <w:rsid w:val="00F259E4"/>
    <w:rsid w:val="00F2791C"/>
    <w:rsid w:val="00F30EB9"/>
    <w:rsid w:val="00F3164F"/>
    <w:rsid w:val="00F34503"/>
    <w:rsid w:val="00F35ADC"/>
    <w:rsid w:val="00F35BF3"/>
    <w:rsid w:val="00F428FA"/>
    <w:rsid w:val="00F4313D"/>
    <w:rsid w:val="00F466A0"/>
    <w:rsid w:val="00F466CC"/>
    <w:rsid w:val="00F5161F"/>
    <w:rsid w:val="00F557DA"/>
    <w:rsid w:val="00F5618D"/>
    <w:rsid w:val="00F571C8"/>
    <w:rsid w:val="00F6033B"/>
    <w:rsid w:val="00F60FAF"/>
    <w:rsid w:val="00F61B11"/>
    <w:rsid w:val="00F62984"/>
    <w:rsid w:val="00F62E0D"/>
    <w:rsid w:val="00F63BA2"/>
    <w:rsid w:val="00F63FF0"/>
    <w:rsid w:val="00F647A0"/>
    <w:rsid w:val="00F654D2"/>
    <w:rsid w:val="00F66296"/>
    <w:rsid w:val="00F6747E"/>
    <w:rsid w:val="00F67C9E"/>
    <w:rsid w:val="00F67D46"/>
    <w:rsid w:val="00F70A64"/>
    <w:rsid w:val="00F70F98"/>
    <w:rsid w:val="00F711C8"/>
    <w:rsid w:val="00F71803"/>
    <w:rsid w:val="00F71970"/>
    <w:rsid w:val="00F72694"/>
    <w:rsid w:val="00F73C8D"/>
    <w:rsid w:val="00F73D71"/>
    <w:rsid w:val="00F7446D"/>
    <w:rsid w:val="00F757CE"/>
    <w:rsid w:val="00F76625"/>
    <w:rsid w:val="00F76F98"/>
    <w:rsid w:val="00F77307"/>
    <w:rsid w:val="00F806F6"/>
    <w:rsid w:val="00F85D4F"/>
    <w:rsid w:val="00F861F5"/>
    <w:rsid w:val="00F867B6"/>
    <w:rsid w:val="00F86884"/>
    <w:rsid w:val="00F90FBA"/>
    <w:rsid w:val="00F91DF9"/>
    <w:rsid w:val="00F92F76"/>
    <w:rsid w:val="00F954AB"/>
    <w:rsid w:val="00F96DB1"/>
    <w:rsid w:val="00F978DA"/>
    <w:rsid w:val="00FA0205"/>
    <w:rsid w:val="00FA25C4"/>
    <w:rsid w:val="00FB4DB7"/>
    <w:rsid w:val="00FB52DF"/>
    <w:rsid w:val="00FB53C0"/>
    <w:rsid w:val="00FB57D8"/>
    <w:rsid w:val="00FB59FD"/>
    <w:rsid w:val="00FB6540"/>
    <w:rsid w:val="00FB6B54"/>
    <w:rsid w:val="00FB7DFA"/>
    <w:rsid w:val="00FC1C99"/>
    <w:rsid w:val="00FC1F2C"/>
    <w:rsid w:val="00FC2052"/>
    <w:rsid w:val="00FC327F"/>
    <w:rsid w:val="00FC3D76"/>
    <w:rsid w:val="00FC5CD1"/>
    <w:rsid w:val="00FD023C"/>
    <w:rsid w:val="00FD079B"/>
    <w:rsid w:val="00FD0EE3"/>
    <w:rsid w:val="00FD23A9"/>
    <w:rsid w:val="00FD242B"/>
    <w:rsid w:val="00FD265B"/>
    <w:rsid w:val="00FD3525"/>
    <w:rsid w:val="00FD35BF"/>
    <w:rsid w:val="00FD63AC"/>
    <w:rsid w:val="00FD63AF"/>
    <w:rsid w:val="00FD6A73"/>
    <w:rsid w:val="00FD73FF"/>
    <w:rsid w:val="00FD7674"/>
    <w:rsid w:val="00FE0AD0"/>
    <w:rsid w:val="00FE2A0A"/>
    <w:rsid w:val="00FE341E"/>
    <w:rsid w:val="00FE542B"/>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E85D041"/>
  <w15:chartTrackingRefBased/>
  <w15:docId w15:val="{6FEBAF45-B4B7-490D-A55A-435FE71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2">
    <w:name w:val="Body Text Indent 2"/>
    <w:basedOn w:val="Normal"/>
    <w:link w:val="BodyTextIndent2Char"/>
    <w:rsid w:val="0003619E"/>
    <w:pPr>
      <w:spacing w:after="120" w:line="480" w:lineRule="auto"/>
      <w:ind w:left="360"/>
    </w:pPr>
  </w:style>
  <w:style w:type="character" w:customStyle="1" w:styleId="BodyTextIndent2Char">
    <w:name w:val="Body Text Indent 2 Char"/>
    <w:basedOn w:val="DefaultParagraphFont"/>
    <w:link w:val="BodyTextIndent2"/>
    <w:rsid w:val="0003619E"/>
    <w:rPr>
      <w:rFonts w:ascii="Arial" w:hAnsi="Arial"/>
      <w:sz w:val="22"/>
    </w:rPr>
  </w:style>
  <w:style w:type="paragraph" w:styleId="BodyTextIndent3">
    <w:name w:val="Body Text Indent 3"/>
    <w:basedOn w:val="Normal"/>
    <w:link w:val="BodyTextIndent3Char"/>
    <w:rsid w:val="0003619E"/>
    <w:pPr>
      <w:spacing w:after="120"/>
      <w:ind w:left="360"/>
    </w:pPr>
    <w:rPr>
      <w:sz w:val="16"/>
      <w:szCs w:val="16"/>
    </w:rPr>
  </w:style>
  <w:style w:type="character" w:customStyle="1" w:styleId="BodyTextIndent3Char">
    <w:name w:val="Body Text Indent 3 Char"/>
    <w:basedOn w:val="DefaultParagraphFont"/>
    <w:link w:val="BodyTextIndent3"/>
    <w:rsid w:val="0003619E"/>
    <w:rPr>
      <w:rFonts w:ascii="Arial" w:hAnsi="Arial"/>
      <w:sz w:val="16"/>
      <w:szCs w:val="16"/>
    </w:rPr>
  </w:style>
  <w:style w:type="paragraph" w:customStyle="1" w:styleId="TableEntry">
    <w:name w:val="TableEntry"/>
    <w:basedOn w:val="Normal"/>
    <w:rsid w:val="0003619E"/>
    <w:pPr>
      <w:keepLines/>
    </w:pPr>
    <w:rPr>
      <w:rFonts w:ascii="Times New Roman" w:hAnsi="Times New Roman"/>
      <w:sz w:val="20"/>
    </w:rPr>
  </w:style>
  <w:style w:type="paragraph" w:styleId="BodyTextIndent">
    <w:name w:val="Body Text Indent"/>
    <w:basedOn w:val="Normal"/>
    <w:link w:val="BodyTextIndentChar"/>
    <w:rsid w:val="0003619E"/>
    <w:pPr>
      <w:spacing w:after="120"/>
      <w:ind w:left="360"/>
    </w:pPr>
  </w:style>
  <w:style w:type="character" w:customStyle="1" w:styleId="BodyTextIndentChar">
    <w:name w:val="Body Text Indent Char"/>
    <w:basedOn w:val="DefaultParagraphFont"/>
    <w:link w:val="BodyTextIndent"/>
    <w:rsid w:val="0003619E"/>
    <w:rPr>
      <w:rFonts w:ascii="Arial" w:hAnsi="Arial"/>
      <w:sz w:val="22"/>
    </w:rPr>
  </w:style>
  <w:style w:type="paragraph" w:customStyle="1" w:styleId="TableHeader">
    <w:name w:val="TableHeader"/>
    <w:basedOn w:val="Normal"/>
    <w:rsid w:val="0003619E"/>
    <w:pPr>
      <w:keepLines/>
    </w:pPr>
    <w:rPr>
      <w:rFonts w:ascii="Times New Roman" w:hAnsi="Times New Roman"/>
      <w:b/>
      <w:sz w:val="20"/>
    </w:rPr>
  </w:style>
  <w:style w:type="paragraph" w:styleId="NormalWeb">
    <w:name w:val="Normal (Web)"/>
    <w:basedOn w:val="Normal"/>
    <w:rsid w:val="00473DCC"/>
    <w:pPr>
      <w:spacing w:before="100" w:beforeAutospacing="1" w:after="100" w:afterAutospacing="1"/>
    </w:pPr>
    <w:rPr>
      <w:rFonts w:ascii="Times New Roman" w:hAnsi="Times New Roman"/>
      <w:sz w:val="24"/>
      <w:szCs w:val="24"/>
    </w:rPr>
  </w:style>
  <w:style w:type="paragraph" w:customStyle="1" w:styleId="Heading2CenteredBoxSinglesolidlineAuto">
    <w:name w:val="Heading 2 + Centered Box: (Single solid line Auto ..."/>
    <w:basedOn w:val="Heading2"/>
    <w:next w:val="Normal"/>
    <w:rsid w:val="00473DCC"/>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Revision">
    <w:name w:val="Revision"/>
    <w:hidden/>
    <w:uiPriority w:val="99"/>
    <w:semiHidden/>
    <w:rsid w:val="001A3F27"/>
    <w:rPr>
      <w:rFonts w:ascii="Arial" w:hAnsi="Arial"/>
      <w:sz w:val="22"/>
    </w:rPr>
  </w:style>
  <w:style w:type="paragraph" w:customStyle="1" w:styleId="Default">
    <w:name w:val="Default"/>
    <w:rsid w:val="00C57A64"/>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EB156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6079">
      <w:bodyDiv w:val="1"/>
      <w:marLeft w:val="0"/>
      <w:marRight w:val="0"/>
      <w:marTop w:val="0"/>
      <w:marBottom w:val="0"/>
      <w:divBdr>
        <w:top w:val="none" w:sz="0" w:space="0" w:color="auto"/>
        <w:left w:val="none" w:sz="0" w:space="0" w:color="auto"/>
        <w:bottom w:val="none" w:sz="0" w:space="0" w:color="auto"/>
        <w:right w:val="none" w:sz="0" w:space="0" w:color="auto"/>
      </w:divBdr>
    </w:div>
    <w:div w:id="386799632">
      <w:bodyDiv w:val="1"/>
      <w:marLeft w:val="0"/>
      <w:marRight w:val="0"/>
      <w:marTop w:val="0"/>
      <w:marBottom w:val="0"/>
      <w:divBdr>
        <w:top w:val="none" w:sz="0" w:space="0" w:color="auto"/>
        <w:left w:val="none" w:sz="0" w:space="0" w:color="auto"/>
        <w:bottom w:val="none" w:sz="0" w:space="0" w:color="auto"/>
        <w:right w:val="none" w:sz="0" w:space="0" w:color="auto"/>
      </w:divBdr>
    </w:div>
    <w:div w:id="608780509">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48384920">
      <w:bodyDiv w:val="1"/>
      <w:marLeft w:val="0"/>
      <w:marRight w:val="0"/>
      <w:marTop w:val="0"/>
      <w:marBottom w:val="0"/>
      <w:divBdr>
        <w:top w:val="none" w:sz="0" w:space="0" w:color="auto"/>
        <w:left w:val="none" w:sz="0" w:space="0" w:color="auto"/>
        <w:bottom w:val="none" w:sz="0" w:space="0" w:color="auto"/>
        <w:right w:val="none" w:sz="0" w:space="0" w:color="auto"/>
      </w:divBdr>
    </w:div>
    <w:div w:id="756947363">
      <w:bodyDiv w:val="1"/>
      <w:marLeft w:val="0"/>
      <w:marRight w:val="0"/>
      <w:marTop w:val="0"/>
      <w:marBottom w:val="0"/>
      <w:divBdr>
        <w:top w:val="none" w:sz="0" w:space="0" w:color="auto"/>
        <w:left w:val="none" w:sz="0" w:space="0" w:color="auto"/>
        <w:bottom w:val="none" w:sz="0" w:space="0" w:color="auto"/>
        <w:right w:val="none" w:sz="0" w:space="0" w:color="auto"/>
      </w:divBdr>
    </w:div>
    <w:div w:id="783622304">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29381387">
      <w:bodyDiv w:val="1"/>
      <w:marLeft w:val="0"/>
      <w:marRight w:val="0"/>
      <w:marTop w:val="0"/>
      <w:marBottom w:val="0"/>
      <w:divBdr>
        <w:top w:val="none" w:sz="0" w:space="0" w:color="auto"/>
        <w:left w:val="none" w:sz="0" w:space="0" w:color="auto"/>
        <w:bottom w:val="none" w:sz="0" w:space="0" w:color="auto"/>
        <w:right w:val="none" w:sz="0" w:space="0" w:color="auto"/>
      </w:divBdr>
    </w:div>
    <w:div w:id="1088962970">
      <w:bodyDiv w:val="1"/>
      <w:marLeft w:val="0"/>
      <w:marRight w:val="0"/>
      <w:marTop w:val="0"/>
      <w:marBottom w:val="0"/>
      <w:divBdr>
        <w:top w:val="none" w:sz="0" w:space="0" w:color="auto"/>
        <w:left w:val="none" w:sz="0" w:space="0" w:color="auto"/>
        <w:bottom w:val="none" w:sz="0" w:space="0" w:color="auto"/>
        <w:right w:val="none" w:sz="0" w:space="0" w:color="auto"/>
      </w:divBdr>
    </w:div>
    <w:div w:id="1312371025">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83240111">
      <w:bodyDiv w:val="1"/>
      <w:marLeft w:val="0"/>
      <w:marRight w:val="0"/>
      <w:marTop w:val="0"/>
      <w:marBottom w:val="0"/>
      <w:divBdr>
        <w:top w:val="none" w:sz="0" w:space="0" w:color="auto"/>
        <w:left w:val="none" w:sz="0" w:space="0" w:color="auto"/>
        <w:bottom w:val="none" w:sz="0" w:space="0" w:color="auto"/>
        <w:right w:val="none" w:sz="0" w:space="0" w:color="auto"/>
      </w:divBdr>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A195-364F-4560-BC5D-999FBDE2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3428</TotalTime>
  <Pages>37</Pages>
  <Words>13628</Words>
  <Characters>77681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91127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(EGLE)</dc:creator>
  <cp:keywords>AQD-AIR-ROP-TITLE V, Template Shell</cp:keywords>
  <dc:description>SharePoint Program Category: ROP Related Templates</dc:description>
  <cp:lastModifiedBy>Orent, Kelly (EGLE)</cp:lastModifiedBy>
  <cp:revision>67</cp:revision>
  <cp:lastPrinted>2021-05-07T14:52:00Z</cp:lastPrinted>
  <dcterms:created xsi:type="dcterms:W3CDTF">2021-01-06T23:28:00Z</dcterms:created>
  <dcterms:modified xsi:type="dcterms:W3CDTF">2021-10-18T13:21:00Z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2021-04-14T19:00:46Z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