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901CFA" w14:paraId="32AB0294" w14:textId="77777777" w:rsidTr="00A9750A">
        <w:tc>
          <w:tcPr>
            <w:tcW w:w="810" w:type="dxa"/>
          </w:tcPr>
          <w:p w14:paraId="079AFC3D" w14:textId="77777777" w:rsidR="00901CFA" w:rsidRDefault="00901CFA">
            <w:pPr>
              <w:jc w:val="center"/>
              <w:rPr>
                <w:sz w:val="16"/>
              </w:rPr>
            </w:pPr>
          </w:p>
        </w:tc>
        <w:tc>
          <w:tcPr>
            <w:tcW w:w="9000" w:type="dxa"/>
          </w:tcPr>
          <w:p w14:paraId="5FCB6E46" w14:textId="77777777" w:rsidR="00901CFA" w:rsidRPr="00012E33" w:rsidRDefault="00901CFA">
            <w:pPr>
              <w:spacing w:before="20" w:after="20"/>
              <w:jc w:val="center"/>
              <w:rPr>
                <w:b/>
                <w:sz w:val="24"/>
                <w:szCs w:val="24"/>
              </w:rPr>
            </w:pPr>
            <w:r w:rsidRPr="00012E33">
              <w:rPr>
                <w:b/>
                <w:sz w:val="24"/>
                <w:szCs w:val="24"/>
              </w:rPr>
              <w:t>MICHIGAN DEPARTMENT OF ENVIRONMENT</w:t>
            </w:r>
            <w:r>
              <w:rPr>
                <w:b/>
                <w:sz w:val="24"/>
                <w:szCs w:val="24"/>
              </w:rPr>
              <w:t>, GREAT LAKES, AND ENERGY</w:t>
            </w:r>
          </w:p>
          <w:p w14:paraId="1A526386" w14:textId="77777777" w:rsidR="00901CFA" w:rsidRDefault="00901CFA">
            <w:pPr>
              <w:spacing w:before="20" w:after="20"/>
              <w:jc w:val="center"/>
              <w:rPr>
                <w:sz w:val="16"/>
              </w:rPr>
            </w:pPr>
            <w:r w:rsidRPr="00012E33">
              <w:rPr>
                <w:b/>
                <w:sz w:val="24"/>
                <w:szCs w:val="24"/>
              </w:rPr>
              <w:t>AIR QUALITY DIVISION</w:t>
            </w:r>
          </w:p>
        </w:tc>
        <w:tc>
          <w:tcPr>
            <w:tcW w:w="720" w:type="dxa"/>
          </w:tcPr>
          <w:p w14:paraId="65C0DB54" w14:textId="77777777" w:rsidR="00901CFA" w:rsidRDefault="00901CFA">
            <w:pPr>
              <w:jc w:val="center"/>
              <w:rPr>
                <w:b/>
                <w:sz w:val="24"/>
              </w:rPr>
            </w:pPr>
          </w:p>
        </w:tc>
      </w:tr>
      <w:tr w:rsidR="00901CFA" w14:paraId="76B44892" w14:textId="77777777" w:rsidTr="00A9750A">
        <w:trPr>
          <w:cantSplit/>
          <w:trHeight w:val="146"/>
        </w:trPr>
        <w:tc>
          <w:tcPr>
            <w:tcW w:w="10530" w:type="dxa"/>
            <w:gridSpan w:val="3"/>
          </w:tcPr>
          <w:p w14:paraId="658EB22B" w14:textId="77777777" w:rsidR="00901CFA" w:rsidRPr="006B4E48" w:rsidRDefault="00901CFA" w:rsidP="00C2618F">
            <w:pPr>
              <w:jc w:val="center"/>
              <w:rPr>
                <w:szCs w:val="22"/>
              </w:rPr>
            </w:pPr>
          </w:p>
          <w:p w14:paraId="2E56039F" w14:textId="77777777" w:rsidR="00901CFA" w:rsidRPr="009E40D6" w:rsidRDefault="00901CFA" w:rsidP="00C2618F">
            <w:pPr>
              <w:jc w:val="center"/>
              <w:rPr>
                <w:szCs w:val="22"/>
              </w:rPr>
            </w:pPr>
            <w:r w:rsidRPr="00927270">
              <w:rPr>
                <w:szCs w:val="22"/>
              </w:rPr>
              <w:t>EFFECTIVE DATE:</w:t>
            </w:r>
            <w:r>
              <w:rPr>
                <w:szCs w:val="22"/>
              </w:rPr>
              <w:t xml:space="preserve"> </w:t>
            </w:r>
          </w:p>
          <w:p w14:paraId="34D5C919" w14:textId="77777777" w:rsidR="00901CFA" w:rsidRPr="00927270" w:rsidRDefault="00901CFA" w:rsidP="00C2618F">
            <w:pPr>
              <w:jc w:val="center"/>
              <w:rPr>
                <w:szCs w:val="22"/>
              </w:rPr>
            </w:pPr>
          </w:p>
          <w:p w14:paraId="089091DC" w14:textId="77777777" w:rsidR="00901CFA" w:rsidRPr="00927270" w:rsidRDefault="00901CFA" w:rsidP="00C2618F">
            <w:pPr>
              <w:jc w:val="center"/>
              <w:rPr>
                <w:szCs w:val="22"/>
              </w:rPr>
            </w:pPr>
            <w:r w:rsidRPr="00927270">
              <w:rPr>
                <w:szCs w:val="22"/>
              </w:rPr>
              <w:t>ISSUED TO</w:t>
            </w:r>
          </w:p>
          <w:p w14:paraId="2D386D3B" w14:textId="77777777" w:rsidR="00901CFA" w:rsidRPr="00927270" w:rsidRDefault="00901CFA" w:rsidP="00C2618F">
            <w:pPr>
              <w:jc w:val="center"/>
              <w:rPr>
                <w:szCs w:val="22"/>
              </w:rPr>
            </w:pPr>
          </w:p>
          <w:p w14:paraId="68C32EC6" w14:textId="77777777" w:rsidR="00901CFA" w:rsidRPr="00745818" w:rsidRDefault="00901CFA" w:rsidP="00B9050D">
            <w:pPr>
              <w:jc w:val="center"/>
              <w:rPr>
                <w:b/>
                <w:szCs w:val="22"/>
              </w:rPr>
            </w:pPr>
            <w:bookmarkStart w:id="0" w:name="bCompanyName"/>
            <w:r>
              <w:rPr>
                <w:b/>
                <w:szCs w:val="22"/>
              </w:rPr>
              <w:t>Howell Compressor Station</w:t>
            </w:r>
          </w:p>
          <w:bookmarkEnd w:id="0"/>
          <w:p w14:paraId="22E64091" w14:textId="77777777" w:rsidR="00901CFA" w:rsidRPr="00927270" w:rsidRDefault="00901CFA" w:rsidP="00C2618F">
            <w:pPr>
              <w:jc w:val="center"/>
              <w:rPr>
                <w:szCs w:val="22"/>
              </w:rPr>
            </w:pPr>
          </w:p>
          <w:p w14:paraId="7647BDF5" w14:textId="77777777" w:rsidR="00901CFA" w:rsidRDefault="00901CFA" w:rsidP="00C2618F">
            <w:pPr>
              <w:jc w:val="center"/>
              <w:rPr>
                <w:szCs w:val="22"/>
              </w:rPr>
            </w:pPr>
            <w:r w:rsidRPr="00927270">
              <w:rPr>
                <w:szCs w:val="22"/>
              </w:rPr>
              <w:t xml:space="preserve">State Registration Number (SRN):  </w:t>
            </w:r>
            <w:bookmarkStart w:id="1" w:name="bSRN"/>
            <w:r>
              <w:rPr>
                <w:szCs w:val="22"/>
              </w:rPr>
              <w:t>N5572</w:t>
            </w:r>
            <w:bookmarkEnd w:id="1"/>
          </w:p>
          <w:p w14:paraId="394F648E" w14:textId="77777777" w:rsidR="00901CFA" w:rsidRPr="00927270" w:rsidRDefault="00901CFA" w:rsidP="00C2618F">
            <w:pPr>
              <w:jc w:val="center"/>
              <w:rPr>
                <w:szCs w:val="22"/>
              </w:rPr>
            </w:pPr>
          </w:p>
          <w:p w14:paraId="35D15B80" w14:textId="77777777" w:rsidR="00901CFA" w:rsidRPr="00927270" w:rsidRDefault="00901CFA" w:rsidP="00C2618F">
            <w:pPr>
              <w:jc w:val="center"/>
              <w:rPr>
                <w:szCs w:val="22"/>
              </w:rPr>
            </w:pPr>
            <w:r w:rsidRPr="00927270">
              <w:rPr>
                <w:szCs w:val="22"/>
              </w:rPr>
              <w:t>LOCATED AT</w:t>
            </w:r>
          </w:p>
          <w:p w14:paraId="3BB01504" w14:textId="77777777" w:rsidR="00901CFA" w:rsidRPr="00927270" w:rsidRDefault="00901CFA" w:rsidP="002B29E9">
            <w:pPr>
              <w:jc w:val="center"/>
              <w:rPr>
                <w:szCs w:val="22"/>
              </w:rPr>
            </w:pPr>
          </w:p>
          <w:p w14:paraId="6D231A49" w14:textId="77777777" w:rsidR="00901CFA" w:rsidRPr="003F5BE8" w:rsidRDefault="00901CFA" w:rsidP="002B29E9">
            <w:pPr>
              <w:jc w:val="center"/>
              <w:rPr>
                <w:szCs w:val="22"/>
              </w:rPr>
            </w:pPr>
            <w:bookmarkStart w:id="2" w:name="bStreetAddress"/>
            <w:bookmarkEnd w:id="2"/>
            <w:r>
              <w:rPr>
                <w:szCs w:val="22"/>
              </w:rPr>
              <w:t xml:space="preserve">3990 Crooked Lake Road, </w:t>
            </w:r>
            <w:bookmarkStart w:id="3" w:name="bCity"/>
            <w:bookmarkEnd w:id="3"/>
            <w:r>
              <w:rPr>
                <w:szCs w:val="22"/>
              </w:rPr>
              <w:t xml:space="preserve">Howell, </w:t>
            </w:r>
            <w:bookmarkStart w:id="4" w:name="bCounty"/>
            <w:bookmarkEnd w:id="4"/>
            <w:r>
              <w:rPr>
                <w:szCs w:val="22"/>
              </w:rPr>
              <w:t xml:space="preserve">Livingston County, </w:t>
            </w:r>
            <w:r w:rsidRPr="00927270">
              <w:rPr>
                <w:szCs w:val="22"/>
              </w:rPr>
              <w:t>Michigan</w:t>
            </w:r>
            <w:r>
              <w:rPr>
                <w:szCs w:val="22"/>
              </w:rPr>
              <w:t xml:space="preserve">  </w:t>
            </w:r>
            <w:bookmarkStart w:id="5" w:name="bZip"/>
            <w:bookmarkEnd w:id="5"/>
          </w:p>
        </w:tc>
      </w:tr>
      <w:tr w:rsidR="00901CFA" w:rsidRPr="00DF47A8" w14:paraId="2567091B" w14:textId="77777777" w:rsidTr="00A9750A">
        <w:trPr>
          <w:cantSplit/>
          <w:trHeight w:val="145"/>
        </w:trPr>
        <w:tc>
          <w:tcPr>
            <w:tcW w:w="10530" w:type="dxa"/>
            <w:gridSpan w:val="3"/>
          </w:tcPr>
          <w:p w14:paraId="7D50F229" w14:textId="77777777" w:rsidR="00901CFA" w:rsidRPr="00DF47A8" w:rsidRDefault="00901CFA" w:rsidP="00C2618F">
            <w:pPr>
              <w:pStyle w:val="Header"/>
              <w:spacing w:before="20" w:after="20"/>
              <w:rPr>
                <w:szCs w:val="22"/>
              </w:rPr>
            </w:pPr>
          </w:p>
        </w:tc>
      </w:tr>
      <w:tr w:rsidR="00901CFA" w:rsidRPr="001838ED" w14:paraId="32503DA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CD50E2C" w14:textId="77777777" w:rsidR="00901CFA" w:rsidRPr="006F2C46" w:rsidRDefault="00901CFA" w:rsidP="001838ED">
            <w:pPr>
              <w:jc w:val="center"/>
              <w:rPr>
                <w:szCs w:val="22"/>
              </w:rPr>
            </w:pPr>
          </w:p>
          <w:p w14:paraId="148DA520" w14:textId="77777777" w:rsidR="00901CFA" w:rsidRPr="001838ED" w:rsidRDefault="00901CFA" w:rsidP="001838ED">
            <w:pPr>
              <w:jc w:val="center"/>
              <w:rPr>
                <w:b/>
                <w:sz w:val="28"/>
              </w:rPr>
            </w:pPr>
            <w:r w:rsidRPr="001838ED">
              <w:rPr>
                <w:b/>
                <w:sz w:val="28"/>
              </w:rPr>
              <w:t>RENEWABLE OPERATING PERMIT</w:t>
            </w:r>
          </w:p>
          <w:p w14:paraId="190468E9" w14:textId="77777777" w:rsidR="00901CFA" w:rsidRPr="001838ED" w:rsidRDefault="00901CFA" w:rsidP="001838ED">
            <w:pPr>
              <w:ind w:left="3240"/>
              <w:rPr>
                <w:sz w:val="24"/>
              </w:rPr>
            </w:pPr>
          </w:p>
          <w:p w14:paraId="59397388" w14:textId="77777777" w:rsidR="00901CFA" w:rsidRPr="001838ED" w:rsidRDefault="00901CFA" w:rsidP="001838ED">
            <w:pPr>
              <w:ind w:left="2880" w:firstLine="720"/>
              <w:rPr>
                <w:sz w:val="24"/>
                <w:szCs w:val="24"/>
              </w:rPr>
            </w:pPr>
            <w:r w:rsidRPr="001838ED">
              <w:rPr>
                <w:sz w:val="24"/>
              </w:rPr>
              <w:t>Permit Number:</w:t>
            </w:r>
            <w:r w:rsidRPr="001838ED">
              <w:rPr>
                <w:sz w:val="24"/>
              </w:rPr>
              <w:tab/>
              <w:t>MI-ROP-</w:t>
            </w:r>
            <w:bookmarkStart w:id="6" w:name="bSRN2"/>
            <w:bookmarkEnd w:id="6"/>
            <w:r>
              <w:rPr>
                <w:sz w:val="24"/>
              </w:rPr>
              <w:t>N5572</w:t>
            </w:r>
            <w:r w:rsidRPr="001838ED">
              <w:rPr>
                <w:sz w:val="24"/>
              </w:rPr>
              <w:t>-</w:t>
            </w:r>
            <w:bookmarkStart w:id="7" w:name="bIssueYear"/>
            <w:bookmarkEnd w:id="7"/>
            <w:r>
              <w:rPr>
                <w:sz w:val="24"/>
              </w:rPr>
              <w:t>2021</w:t>
            </w:r>
          </w:p>
          <w:p w14:paraId="0C120DCA" w14:textId="77777777" w:rsidR="00901CFA" w:rsidRPr="001838ED" w:rsidRDefault="00901CFA" w:rsidP="001838ED">
            <w:pPr>
              <w:ind w:left="3240"/>
              <w:rPr>
                <w:sz w:val="24"/>
              </w:rPr>
            </w:pPr>
          </w:p>
          <w:p w14:paraId="2BA7A8A5" w14:textId="77777777" w:rsidR="00901CFA" w:rsidRPr="001838ED" w:rsidRDefault="00901CFA" w:rsidP="001838ED">
            <w:pPr>
              <w:ind w:left="2880" w:firstLine="720"/>
              <w:rPr>
                <w:sz w:val="24"/>
                <w:szCs w:val="24"/>
              </w:rPr>
            </w:pPr>
            <w:r w:rsidRPr="001838ED">
              <w:rPr>
                <w:sz w:val="24"/>
              </w:rPr>
              <w:t>Expiration Date:</w:t>
            </w:r>
            <w:r w:rsidRPr="001838ED">
              <w:rPr>
                <w:sz w:val="24"/>
              </w:rPr>
              <w:tab/>
            </w:r>
            <w:r>
              <w:rPr>
                <w:sz w:val="24"/>
              </w:rPr>
              <w:t>July 7, 2026</w:t>
            </w:r>
          </w:p>
          <w:p w14:paraId="59FD8680" w14:textId="77777777" w:rsidR="00901CFA" w:rsidRPr="001838ED" w:rsidRDefault="00901CFA" w:rsidP="001838ED">
            <w:pPr>
              <w:ind w:left="2880" w:firstLine="360"/>
              <w:rPr>
                <w:sz w:val="24"/>
              </w:rPr>
            </w:pPr>
          </w:p>
          <w:p w14:paraId="6E1DBE0E" w14:textId="77777777" w:rsidR="00901CFA" w:rsidRDefault="00901CFA" w:rsidP="001838ED">
            <w:pPr>
              <w:jc w:val="center"/>
              <w:rPr>
                <w:sz w:val="24"/>
                <w:szCs w:val="24"/>
              </w:rPr>
            </w:pPr>
            <w:r w:rsidRPr="001838ED">
              <w:rPr>
                <w:sz w:val="24"/>
                <w:szCs w:val="24"/>
              </w:rPr>
              <w:t xml:space="preserve">Administratively Complete ROP Renewal Application Due Between </w:t>
            </w:r>
            <w:bookmarkStart w:id="8" w:name="bAppDueDate1"/>
            <w:bookmarkEnd w:id="8"/>
          </w:p>
          <w:p w14:paraId="06110BF6" w14:textId="525A4C1D" w:rsidR="00901CFA" w:rsidRPr="001838ED" w:rsidRDefault="00901CFA" w:rsidP="001838ED">
            <w:pPr>
              <w:jc w:val="center"/>
              <w:rPr>
                <w:sz w:val="24"/>
                <w:szCs w:val="24"/>
              </w:rPr>
            </w:pPr>
            <w:r>
              <w:rPr>
                <w:sz w:val="24"/>
                <w:szCs w:val="24"/>
              </w:rPr>
              <w:t xml:space="preserve">January </w:t>
            </w:r>
            <w:r w:rsidR="00BE6E01">
              <w:rPr>
                <w:sz w:val="24"/>
                <w:szCs w:val="24"/>
              </w:rPr>
              <w:t>7</w:t>
            </w:r>
            <w:r>
              <w:rPr>
                <w:sz w:val="24"/>
                <w:szCs w:val="24"/>
              </w:rPr>
              <w:t xml:space="preserve">, 2025 to January </w:t>
            </w:r>
            <w:r w:rsidR="00BE6E01">
              <w:rPr>
                <w:sz w:val="24"/>
                <w:szCs w:val="24"/>
              </w:rPr>
              <w:t>7</w:t>
            </w:r>
            <w:r>
              <w:rPr>
                <w:sz w:val="24"/>
                <w:szCs w:val="24"/>
              </w:rPr>
              <w:t>, 2026</w:t>
            </w:r>
          </w:p>
          <w:p w14:paraId="57048CFF" w14:textId="77777777" w:rsidR="00901CFA" w:rsidRPr="001838ED" w:rsidRDefault="00901CFA" w:rsidP="00DF47A8">
            <w:pPr>
              <w:rPr>
                <w:sz w:val="24"/>
              </w:rPr>
            </w:pPr>
          </w:p>
          <w:p w14:paraId="64A1E80E" w14:textId="77777777" w:rsidR="00901CFA" w:rsidRPr="001838ED" w:rsidRDefault="00901CFA" w:rsidP="001838ED">
            <w:pPr>
              <w:jc w:val="both"/>
              <w:rPr>
                <w:szCs w:val="22"/>
              </w:rPr>
            </w:pPr>
            <w:r w:rsidRPr="001838ED">
              <w:rPr>
                <w:szCs w:val="22"/>
              </w:rPr>
              <w:t>This Renewable Operating Permit (ROP) is issued in accordance with and subject to Section 5506(3) of Part 55, Air Pollution Control, of the Natural Resources and Environmental Protection Act, 1994 PA 451, as amended (Act 451).  Pursuant to Rule 210(1)</w:t>
            </w:r>
            <w:r>
              <w:rPr>
                <w:szCs w:val="22"/>
              </w:rPr>
              <w:t xml:space="preserve"> of the administrative rules promulgated under Act 451</w:t>
            </w:r>
            <w:r w:rsidRPr="001838ED">
              <w:rPr>
                <w:szCs w:val="22"/>
              </w:rPr>
              <w:t>,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4B58E31D" w14:textId="77777777" w:rsidR="00901CFA" w:rsidRDefault="00901CFA" w:rsidP="00C2618F">
      <w:pPr>
        <w:jc w:val="center"/>
      </w:pPr>
    </w:p>
    <w:tbl>
      <w:tblPr>
        <w:tblW w:w="5195"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901CFA" w14:paraId="366E36D2" w14:textId="77777777" w:rsidTr="00F30F21">
        <w:trPr>
          <w:jc w:val="center"/>
        </w:trPr>
        <w:tc>
          <w:tcPr>
            <w:tcW w:w="10530" w:type="dxa"/>
            <w:shd w:val="clear" w:color="auto" w:fill="auto"/>
          </w:tcPr>
          <w:p w14:paraId="2C0DAE05" w14:textId="77777777" w:rsidR="00901CFA" w:rsidRPr="006F2C46" w:rsidRDefault="00901CFA" w:rsidP="00D13620">
            <w:pPr>
              <w:ind w:left="114" w:hanging="114"/>
              <w:jc w:val="center"/>
              <w:rPr>
                <w:b/>
                <w:szCs w:val="22"/>
              </w:rPr>
            </w:pPr>
          </w:p>
          <w:p w14:paraId="23D9D188" w14:textId="77777777" w:rsidR="00901CFA" w:rsidRDefault="00901CFA" w:rsidP="00D13620">
            <w:pPr>
              <w:ind w:left="114"/>
              <w:jc w:val="center"/>
              <w:rPr>
                <w:b/>
                <w:sz w:val="28"/>
                <w:szCs w:val="28"/>
              </w:rPr>
            </w:pPr>
            <w:r>
              <w:rPr>
                <w:b/>
                <w:sz w:val="28"/>
                <w:szCs w:val="28"/>
              </w:rPr>
              <w:t>SOURCE-WIDE PERMIT TO INSTALL</w:t>
            </w:r>
          </w:p>
          <w:p w14:paraId="76480E78" w14:textId="73091B9D" w:rsidR="00901CFA" w:rsidRDefault="00901CFA" w:rsidP="00F15F33">
            <w:pPr>
              <w:jc w:val="center"/>
              <w:rPr>
                <w:sz w:val="24"/>
              </w:rPr>
            </w:pPr>
            <w:r>
              <w:rPr>
                <w:sz w:val="24"/>
              </w:rPr>
              <w:t>Permit Number:</w:t>
            </w:r>
            <w:r>
              <w:rPr>
                <w:sz w:val="24"/>
              </w:rPr>
              <w:tab/>
            </w:r>
            <w:r w:rsidRPr="00B9050D">
              <w:rPr>
                <w:sz w:val="24"/>
                <w:szCs w:val="24"/>
              </w:rPr>
              <w:t>MI-PTI-</w:t>
            </w:r>
            <w:bookmarkStart w:id="9" w:name="bSRN3"/>
            <w:bookmarkEnd w:id="9"/>
            <w:r>
              <w:rPr>
                <w:sz w:val="24"/>
                <w:szCs w:val="24"/>
              </w:rPr>
              <w:t>N5572-</w:t>
            </w:r>
            <w:bookmarkStart w:id="10" w:name="bIssueYear2"/>
            <w:bookmarkEnd w:id="10"/>
            <w:r w:rsidRPr="00C106DA">
              <w:rPr>
                <w:sz w:val="24"/>
                <w:szCs w:val="24"/>
              </w:rPr>
              <w:t>20</w:t>
            </w:r>
            <w:r w:rsidR="00C106DA">
              <w:rPr>
                <w:sz w:val="24"/>
                <w:szCs w:val="24"/>
              </w:rPr>
              <w:t>21</w:t>
            </w:r>
          </w:p>
          <w:p w14:paraId="455FF70C" w14:textId="77777777" w:rsidR="00901CFA" w:rsidRPr="006F2C46" w:rsidRDefault="00901CFA" w:rsidP="0025601A">
            <w:pPr>
              <w:jc w:val="center"/>
              <w:rPr>
                <w:sz w:val="24"/>
                <w:szCs w:val="24"/>
              </w:rPr>
            </w:pPr>
          </w:p>
          <w:p w14:paraId="0D955F1B" w14:textId="77777777" w:rsidR="00901CFA" w:rsidRPr="0055779A" w:rsidRDefault="00901CF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1</w:t>
            </w:r>
            <w:r w:rsidRPr="006A1190">
              <w:rPr>
                <w:szCs w:val="22"/>
              </w:rPr>
              <w:t xml:space="preserve">) of </w:t>
            </w:r>
            <w:r>
              <w:rPr>
                <w:szCs w:val="22"/>
              </w:rPr>
              <w:t>Act</w:t>
            </w:r>
            <w:r w:rsidRPr="006A1190">
              <w:rPr>
                <w:szCs w:val="22"/>
              </w:rPr>
              <w:t xml:space="preserve"> 451.  Pursuant to Rule</w:t>
            </w:r>
            <w:r>
              <w:rPr>
                <w:szCs w:val="22"/>
              </w:rPr>
              <w:t> 214a of the administrative rules promulgated under Act 451</w:t>
            </w:r>
            <w:r w:rsidRPr="006A1190">
              <w:rPr>
                <w:szCs w:val="22"/>
              </w:rPr>
              <w:t xml:space="preserve">, </w:t>
            </w:r>
            <w:r>
              <w:rPr>
                <w:szCs w:val="22"/>
              </w:rPr>
              <w:t>t</w:t>
            </w:r>
            <w:r>
              <w:t>he terms and conditions herein, identified by the underlying applicable requirement citation of Rule 201(1)(a), constitute a federally enforceable PTI.  The PTl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14:paraId="3D39EFFB" w14:textId="77777777" w:rsidR="00901CFA" w:rsidRDefault="00901CFA" w:rsidP="00F73D71">
      <w:pPr>
        <w:ind w:left="-180"/>
        <w:rPr>
          <w:szCs w:val="22"/>
        </w:rPr>
      </w:pPr>
      <w:r>
        <w:rPr>
          <w:szCs w:val="22"/>
        </w:rPr>
        <w:t>Michigan Department of Environment, Great Lakes, and Energy</w:t>
      </w:r>
    </w:p>
    <w:p w14:paraId="72B833EA" w14:textId="77777777" w:rsidR="00901CFA" w:rsidRDefault="00901CFA" w:rsidP="00F73D71">
      <w:pPr>
        <w:ind w:left="-180"/>
        <w:rPr>
          <w:szCs w:val="22"/>
        </w:rPr>
      </w:pPr>
    </w:p>
    <w:p w14:paraId="1FACA001" w14:textId="77777777" w:rsidR="00901CFA" w:rsidRDefault="00901CFA" w:rsidP="00F73D71">
      <w:pPr>
        <w:ind w:left="-180"/>
        <w:rPr>
          <w:noProof/>
        </w:rPr>
      </w:pPr>
    </w:p>
    <w:p w14:paraId="3C8313EA" w14:textId="77777777" w:rsidR="00901CFA" w:rsidRDefault="00901CFA" w:rsidP="00F73D71">
      <w:pPr>
        <w:ind w:left="-180"/>
        <w:rPr>
          <w:szCs w:val="22"/>
        </w:rPr>
      </w:pPr>
    </w:p>
    <w:p w14:paraId="0B9FD1C7" w14:textId="77777777" w:rsidR="00901CFA" w:rsidRPr="006A1190" w:rsidRDefault="00901CFA" w:rsidP="002332C3">
      <w:pPr>
        <w:ind w:left="-180"/>
        <w:rPr>
          <w:szCs w:val="22"/>
        </w:rPr>
      </w:pPr>
      <w:r w:rsidRPr="006A1190">
        <w:rPr>
          <w:szCs w:val="22"/>
        </w:rPr>
        <w:t>______________________________________</w:t>
      </w:r>
    </w:p>
    <w:p w14:paraId="0D3F63A3" w14:textId="77777777" w:rsidR="00901CFA" w:rsidRPr="0097673C" w:rsidRDefault="00901CFA" w:rsidP="00862ED1">
      <w:pPr>
        <w:rPr>
          <w:b/>
          <w:sz w:val="18"/>
        </w:rPr>
      </w:pPr>
      <w:bookmarkStart w:id="11" w:name="bDS"/>
      <w:bookmarkEnd w:id="11"/>
      <w:r>
        <w:rPr>
          <w:szCs w:val="22"/>
        </w:rPr>
        <w:t xml:space="preserve">Brad Myott, Lansing </w:t>
      </w:r>
      <w:r w:rsidRPr="0069709D">
        <w:rPr>
          <w:szCs w:val="22"/>
        </w:rPr>
        <w:t>District Supervisor</w:t>
      </w:r>
      <w:r w:rsidRPr="0069709D">
        <w:t xml:space="preserve"> </w:t>
      </w:r>
      <w:r w:rsidRPr="0069709D">
        <w:br w:type="page"/>
      </w:r>
      <w:bookmarkStart w:id="12" w:name="_Toc1453502"/>
      <w:r w:rsidRPr="00927270">
        <w:rPr>
          <w:b/>
          <w:sz w:val="28"/>
          <w:szCs w:val="28"/>
        </w:rPr>
        <w:lastRenderedPageBreak/>
        <w:t>TABLE OF CONTENTS</w:t>
      </w:r>
      <w:bookmarkEnd w:id="12"/>
    </w:p>
    <w:p w14:paraId="53DE1B5C" w14:textId="77777777" w:rsidR="00901CFA" w:rsidRDefault="00901CFA" w:rsidP="002F4C64"/>
    <w:p w14:paraId="4B254094" w14:textId="4003F663" w:rsidR="00E40DAF" w:rsidRDefault="00901CF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6474720" w:history="1">
        <w:r w:rsidR="00E40DAF" w:rsidRPr="004260D7">
          <w:rPr>
            <w:rStyle w:val="Hyperlink"/>
            <w:noProof/>
          </w:rPr>
          <w:t>AUTHORITY AND ENFORCEABILITY</w:t>
        </w:r>
        <w:r w:rsidR="00E40DAF">
          <w:rPr>
            <w:noProof/>
            <w:webHidden/>
          </w:rPr>
          <w:tab/>
        </w:r>
        <w:r w:rsidR="00E40DAF">
          <w:rPr>
            <w:noProof/>
            <w:webHidden/>
          </w:rPr>
          <w:fldChar w:fldCharType="begin"/>
        </w:r>
        <w:r w:rsidR="00E40DAF">
          <w:rPr>
            <w:noProof/>
            <w:webHidden/>
          </w:rPr>
          <w:instrText xml:space="preserve"> PAGEREF _Toc76474720 \h </w:instrText>
        </w:r>
        <w:r w:rsidR="00E40DAF">
          <w:rPr>
            <w:noProof/>
            <w:webHidden/>
          </w:rPr>
        </w:r>
        <w:r w:rsidR="00E40DAF">
          <w:rPr>
            <w:noProof/>
            <w:webHidden/>
          </w:rPr>
          <w:fldChar w:fldCharType="separate"/>
        </w:r>
        <w:r w:rsidR="00E40DAF">
          <w:rPr>
            <w:noProof/>
            <w:webHidden/>
          </w:rPr>
          <w:t>3</w:t>
        </w:r>
        <w:r w:rsidR="00E40DAF">
          <w:rPr>
            <w:noProof/>
            <w:webHidden/>
          </w:rPr>
          <w:fldChar w:fldCharType="end"/>
        </w:r>
      </w:hyperlink>
    </w:p>
    <w:p w14:paraId="6F2B5C48" w14:textId="64AC0060" w:rsidR="00E40DAF" w:rsidRDefault="00950DC1">
      <w:pPr>
        <w:pStyle w:val="TOC1"/>
        <w:rPr>
          <w:rFonts w:asciiTheme="minorHAnsi" w:eastAsiaTheme="minorEastAsia" w:hAnsiTheme="minorHAnsi" w:cstheme="minorBidi"/>
          <w:b w:val="0"/>
          <w:noProof/>
        </w:rPr>
      </w:pPr>
      <w:hyperlink w:anchor="_Toc76474721" w:history="1">
        <w:r w:rsidR="00E40DAF" w:rsidRPr="004260D7">
          <w:rPr>
            <w:rStyle w:val="Hyperlink"/>
            <w:noProof/>
          </w:rPr>
          <w:t>A.  GENERAL CONDITIONS</w:t>
        </w:r>
        <w:r w:rsidR="00E40DAF">
          <w:rPr>
            <w:noProof/>
            <w:webHidden/>
          </w:rPr>
          <w:tab/>
        </w:r>
        <w:r w:rsidR="00E40DAF">
          <w:rPr>
            <w:noProof/>
            <w:webHidden/>
          </w:rPr>
          <w:fldChar w:fldCharType="begin"/>
        </w:r>
        <w:r w:rsidR="00E40DAF">
          <w:rPr>
            <w:noProof/>
            <w:webHidden/>
          </w:rPr>
          <w:instrText xml:space="preserve"> PAGEREF _Toc76474721 \h </w:instrText>
        </w:r>
        <w:r w:rsidR="00E40DAF">
          <w:rPr>
            <w:noProof/>
            <w:webHidden/>
          </w:rPr>
        </w:r>
        <w:r w:rsidR="00E40DAF">
          <w:rPr>
            <w:noProof/>
            <w:webHidden/>
          </w:rPr>
          <w:fldChar w:fldCharType="separate"/>
        </w:r>
        <w:r w:rsidR="00E40DAF">
          <w:rPr>
            <w:noProof/>
            <w:webHidden/>
          </w:rPr>
          <w:t>4</w:t>
        </w:r>
        <w:r w:rsidR="00E40DAF">
          <w:rPr>
            <w:noProof/>
            <w:webHidden/>
          </w:rPr>
          <w:fldChar w:fldCharType="end"/>
        </w:r>
      </w:hyperlink>
    </w:p>
    <w:p w14:paraId="6D803349" w14:textId="40B7FAFE" w:rsidR="00E40DAF" w:rsidRDefault="00950DC1">
      <w:pPr>
        <w:pStyle w:val="TOC2"/>
        <w:rPr>
          <w:rFonts w:asciiTheme="minorHAnsi" w:eastAsiaTheme="minorEastAsia" w:hAnsiTheme="minorHAnsi" w:cstheme="minorBidi"/>
          <w:noProof/>
        </w:rPr>
      </w:pPr>
      <w:hyperlink w:anchor="_Toc76474722" w:history="1">
        <w:r w:rsidR="00E40DAF" w:rsidRPr="004260D7">
          <w:rPr>
            <w:rStyle w:val="Hyperlink"/>
            <w:noProof/>
          </w:rPr>
          <w:t>Permit Enforceability</w:t>
        </w:r>
        <w:r w:rsidR="00E40DAF">
          <w:rPr>
            <w:noProof/>
            <w:webHidden/>
          </w:rPr>
          <w:tab/>
        </w:r>
        <w:r w:rsidR="00E40DAF">
          <w:rPr>
            <w:noProof/>
            <w:webHidden/>
          </w:rPr>
          <w:fldChar w:fldCharType="begin"/>
        </w:r>
        <w:r w:rsidR="00E40DAF">
          <w:rPr>
            <w:noProof/>
            <w:webHidden/>
          </w:rPr>
          <w:instrText xml:space="preserve"> PAGEREF _Toc76474722 \h </w:instrText>
        </w:r>
        <w:r w:rsidR="00E40DAF">
          <w:rPr>
            <w:noProof/>
            <w:webHidden/>
          </w:rPr>
        </w:r>
        <w:r w:rsidR="00E40DAF">
          <w:rPr>
            <w:noProof/>
            <w:webHidden/>
          </w:rPr>
          <w:fldChar w:fldCharType="separate"/>
        </w:r>
        <w:r w:rsidR="00E40DAF">
          <w:rPr>
            <w:noProof/>
            <w:webHidden/>
          </w:rPr>
          <w:t>4</w:t>
        </w:r>
        <w:r w:rsidR="00E40DAF">
          <w:rPr>
            <w:noProof/>
            <w:webHidden/>
          </w:rPr>
          <w:fldChar w:fldCharType="end"/>
        </w:r>
      </w:hyperlink>
    </w:p>
    <w:p w14:paraId="6A3C5E8B" w14:textId="7A1A1062" w:rsidR="00E40DAF" w:rsidRDefault="00950DC1">
      <w:pPr>
        <w:pStyle w:val="TOC2"/>
        <w:rPr>
          <w:rFonts w:asciiTheme="minorHAnsi" w:eastAsiaTheme="minorEastAsia" w:hAnsiTheme="minorHAnsi" w:cstheme="minorBidi"/>
          <w:noProof/>
        </w:rPr>
      </w:pPr>
      <w:hyperlink w:anchor="_Toc76474723" w:history="1">
        <w:r w:rsidR="00E40DAF" w:rsidRPr="004260D7">
          <w:rPr>
            <w:rStyle w:val="Hyperlink"/>
            <w:noProof/>
          </w:rPr>
          <w:t>General Provisions</w:t>
        </w:r>
        <w:r w:rsidR="00E40DAF">
          <w:rPr>
            <w:noProof/>
            <w:webHidden/>
          </w:rPr>
          <w:tab/>
        </w:r>
        <w:r w:rsidR="00E40DAF">
          <w:rPr>
            <w:noProof/>
            <w:webHidden/>
          </w:rPr>
          <w:fldChar w:fldCharType="begin"/>
        </w:r>
        <w:r w:rsidR="00E40DAF">
          <w:rPr>
            <w:noProof/>
            <w:webHidden/>
          </w:rPr>
          <w:instrText xml:space="preserve"> PAGEREF _Toc76474723 \h </w:instrText>
        </w:r>
        <w:r w:rsidR="00E40DAF">
          <w:rPr>
            <w:noProof/>
            <w:webHidden/>
          </w:rPr>
        </w:r>
        <w:r w:rsidR="00E40DAF">
          <w:rPr>
            <w:noProof/>
            <w:webHidden/>
          </w:rPr>
          <w:fldChar w:fldCharType="separate"/>
        </w:r>
        <w:r w:rsidR="00E40DAF">
          <w:rPr>
            <w:noProof/>
            <w:webHidden/>
          </w:rPr>
          <w:t>4</w:t>
        </w:r>
        <w:r w:rsidR="00E40DAF">
          <w:rPr>
            <w:noProof/>
            <w:webHidden/>
          </w:rPr>
          <w:fldChar w:fldCharType="end"/>
        </w:r>
      </w:hyperlink>
    </w:p>
    <w:p w14:paraId="2903F169" w14:textId="6CC3FD9B" w:rsidR="00E40DAF" w:rsidRDefault="00950DC1">
      <w:pPr>
        <w:pStyle w:val="TOC2"/>
        <w:rPr>
          <w:rFonts w:asciiTheme="minorHAnsi" w:eastAsiaTheme="minorEastAsia" w:hAnsiTheme="minorHAnsi" w:cstheme="minorBidi"/>
          <w:noProof/>
        </w:rPr>
      </w:pPr>
      <w:hyperlink w:anchor="_Toc76474724" w:history="1">
        <w:r w:rsidR="00E40DAF" w:rsidRPr="004260D7">
          <w:rPr>
            <w:rStyle w:val="Hyperlink"/>
            <w:noProof/>
          </w:rPr>
          <w:t>Equipment &amp; Design</w:t>
        </w:r>
        <w:r w:rsidR="00E40DAF">
          <w:rPr>
            <w:noProof/>
            <w:webHidden/>
          </w:rPr>
          <w:tab/>
        </w:r>
        <w:r w:rsidR="00E40DAF">
          <w:rPr>
            <w:noProof/>
            <w:webHidden/>
          </w:rPr>
          <w:fldChar w:fldCharType="begin"/>
        </w:r>
        <w:r w:rsidR="00E40DAF">
          <w:rPr>
            <w:noProof/>
            <w:webHidden/>
          </w:rPr>
          <w:instrText xml:space="preserve"> PAGEREF _Toc76474724 \h </w:instrText>
        </w:r>
        <w:r w:rsidR="00E40DAF">
          <w:rPr>
            <w:noProof/>
            <w:webHidden/>
          </w:rPr>
        </w:r>
        <w:r w:rsidR="00E40DAF">
          <w:rPr>
            <w:noProof/>
            <w:webHidden/>
          </w:rPr>
          <w:fldChar w:fldCharType="separate"/>
        </w:r>
        <w:r w:rsidR="00E40DAF">
          <w:rPr>
            <w:noProof/>
            <w:webHidden/>
          </w:rPr>
          <w:t>5</w:t>
        </w:r>
        <w:r w:rsidR="00E40DAF">
          <w:rPr>
            <w:noProof/>
            <w:webHidden/>
          </w:rPr>
          <w:fldChar w:fldCharType="end"/>
        </w:r>
      </w:hyperlink>
    </w:p>
    <w:p w14:paraId="175106BD" w14:textId="264BC4D3" w:rsidR="00E40DAF" w:rsidRDefault="00950DC1">
      <w:pPr>
        <w:pStyle w:val="TOC2"/>
        <w:rPr>
          <w:rFonts w:asciiTheme="minorHAnsi" w:eastAsiaTheme="minorEastAsia" w:hAnsiTheme="minorHAnsi" w:cstheme="minorBidi"/>
          <w:noProof/>
        </w:rPr>
      </w:pPr>
      <w:hyperlink w:anchor="_Toc76474725" w:history="1">
        <w:r w:rsidR="00E40DAF" w:rsidRPr="004260D7">
          <w:rPr>
            <w:rStyle w:val="Hyperlink"/>
            <w:noProof/>
          </w:rPr>
          <w:t>Emission Limits</w:t>
        </w:r>
        <w:r w:rsidR="00E40DAF">
          <w:rPr>
            <w:noProof/>
            <w:webHidden/>
          </w:rPr>
          <w:tab/>
        </w:r>
        <w:r w:rsidR="00E40DAF">
          <w:rPr>
            <w:noProof/>
            <w:webHidden/>
          </w:rPr>
          <w:fldChar w:fldCharType="begin"/>
        </w:r>
        <w:r w:rsidR="00E40DAF">
          <w:rPr>
            <w:noProof/>
            <w:webHidden/>
          </w:rPr>
          <w:instrText xml:space="preserve"> PAGEREF _Toc76474725 \h </w:instrText>
        </w:r>
        <w:r w:rsidR="00E40DAF">
          <w:rPr>
            <w:noProof/>
            <w:webHidden/>
          </w:rPr>
        </w:r>
        <w:r w:rsidR="00E40DAF">
          <w:rPr>
            <w:noProof/>
            <w:webHidden/>
          </w:rPr>
          <w:fldChar w:fldCharType="separate"/>
        </w:r>
        <w:r w:rsidR="00E40DAF">
          <w:rPr>
            <w:noProof/>
            <w:webHidden/>
          </w:rPr>
          <w:t>5</w:t>
        </w:r>
        <w:r w:rsidR="00E40DAF">
          <w:rPr>
            <w:noProof/>
            <w:webHidden/>
          </w:rPr>
          <w:fldChar w:fldCharType="end"/>
        </w:r>
      </w:hyperlink>
    </w:p>
    <w:p w14:paraId="1A7C3FFA" w14:textId="7F4CCF53" w:rsidR="00E40DAF" w:rsidRDefault="00950DC1">
      <w:pPr>
        <w:pStyle w:val="TOC2"/>
        <w:rPr>
          <w:rFonts w:asciiTheme="minorHAnsi" w:eastAsiaTheme="minorEastAsia" w:hAnsiTheme="minorHAnsi" w:cstheme="minorBidi"/>
          <w:noProof/>
        </w:rPr>
      </w:pPr>
      <w:hyperlink w:anchor="_Toc76474726" w:history="1">
        <w:r w:rsidR="00E40DAF" w:rsidRPr="004260D7">
          <w:rPr>
            <w:rStyle w:val="Hyperlink"/>
            <w:noProof/>
          </w:rPr>
          <w:t>Testing/Sampling</w:t>
        </w:r>
        <w:r w:rsidR="00E40DAF">
          <w:rPr>
            <w:noProof/>
            <w:webHidden/>
          </w:rPr>
          <w:tab/>
        </w:r>
        <w:r w:rsidR="00E40DAF">
          <w:rPr>
            <w:noProof/>
            <w:webHidden/>
          </w:rPr>
          <w:fldChar w:fldCharType="begin"/>
        </w:r>
        <w:r w:rsidR="00E40DAF">
          <w:rPr>
            <w:noProof/>
            <w:webHidden/>
          </w:rPr>
          <w:instrText xml:space="preserve"> PAGEREF _Toc76474726 \h </w:instrText>
        </w:r>
        <w:r w:rsidR="00E40DAF">
          <w:rPr>
            <w:noProof/>
            <w:webHidden/>
          </w:rPr>
        </w:r>
        <w:r w:rsidR="00E40DAF">
          <w:rPr>
            <w:noProof/>
            <w:webHidden/>
          </w:rPr>
          <w:fldChar w:fldCharType="separate"/>
        </w:r>
        <w:r w:rsidR="00E40DAF">
          <w:rPr>
            <w:noProof/>
            <w:webHidden/>
          </w:rPr>
          <w:t>5</w:t>
        </w:r>
        <w:r w:rsidR="00E40DAF">
          <w:rPr>
            <w:noProof/>
            <w:webHidden/>
          </w:rPr>
          <w:fldChar w:fldCharType="end"/>
        </w:r>
      </w:hyperlink>
    </w:p>
    <w:p w14:paraId="2BAF1FF4" w14:textId="4272B7CF" w:rsidR="00E40DAF" w:rsidRDefault="00950DC1">
      <w:pPr>
        <w:pStyle w:val="TOC2"/>
        <w:rPr>
          <w:rFonts w:asciiTheme="minorHAnsi" w:eastAsiaTheme="minorEastAsia" w:hAnsiTheme="minorHAnsi" w:cstheme="minorBidi"/>
          <w:noProof/>
        </w:rPr>
      </w:pPr>
      <w:hyperlink w:anchor="_Toc76474727" w:history="1">
        <w:r w:rsidR="00E40DAF" w:rsidRPr="004260D7">
          <w:rPr>
            <w:rStyle w:val="Hyperlink"/>
            <w:noProof/>
          </w:rPr>
          <w:t>Monitoring/Recordkeeping</w:t>
        </w:r>
        <w:r w:rsidR="00E40DAF">
          <w:rPr>
            <w:noProof/>
            <w:webHidden/>
          </w:rPr>
          <w:tab/>
        </w:r>
        <w:r w:rsidR="00E40DAF">
          <w:rPr>
            <w:noProof/>
            <w:webHidden/>
          </w:rPr>
          <w:fldChar w:fldCharType="begin"/>
        </w:r>
        <w:r w:rsidR="00E40DAF">
          <w:rPr>
            <w:noProof/>
            <w:webHidden/>
          </w:rPr>
          <w:instrText xml:space="preserve"> PAGEREF _Toc76474727 \h </w:instrText>
        </w:r>
        <w:r w:rsidR="00E40DAF">
          <w:rPr>
            <w:noProof/>
            <w:webHidden/>
          </w:rPr>
        </w:r>
        <w:r w:rsidR="00E40DAF">
          <w:rPr>
            <w:noProof/>
            <w:webHidden/>
          </w:rPr>
          <w:fldChar w:fldCharType="separate"/>
        </w:r>
        <w:r w:rsidR="00E40DAF">
          <w:rPr>
            <w:noProof/>
            <w:webHidden/>
          </w:rPr>
          <w:t>6</w:t>
        </w:r>
        <w:r w:rsidR="00E40DAF">
          <w:rPr>
            <w:noProof/>
            <w:webHidden/>
          </w:rPr>
          <w:fldChar w:fldCharType="end"/>
        </w:r>
      </w:hyperlink>
    </w:p>
    <w:p w14:paraId="7869AE13" w14:textId="76E9E2D3" w:rsidR="00E40DAF" w:rsidRDefault="00950DC1">
      <w:pPr>
        <w:pStyle w:val="TOC2"/>
        <w:rPr>
          <w:rFonts w:asciiTheme="minorHAnsi" w:eastAsiaTheme="minorEastAsia" w:hAnsiTheme="minorHAnsi" w:cstheme="minorBidi"/>
          <w:noProof/>
        </w:rPr>
      </w:pPr>
      <w:hyperlink w:anchor="_Toc76474728" w:history="1">
        <w:r w:rsidR="00E40DAF" w:rsidRPr="004260D7">
          <w:rPr>
            <w:rStyle w:val="Hyperlink"/>
            <w:noProof/>
          </w:rPr>
          <w:t>Certification &amp; Reporting</w:t>
        </w:r>
        <w:r w:rsidR="00E40DAF">
          <w:rPr>
            <w:noProof/>
            <w:webHidden/>
          </w:rPr>
          <w:tab/>
        </w:r>
        <w:r w:rsidR="00E40DAF">
          <w:rPr>
            <w:noProof/>
            <w:webHidden/>
          </w:rPr>
          <w:fldChar w:fldCharType="begin"/>
        </w:r>
        <w:r w:rsidR="00E40DAF">
          <w:rPr>
            <w:noProof/>
            <w:webHidden/>
          </w:rPr>
          <w:instrText xml:space="preserve"> PAGEREF _Toc76474728 \h </w:instrText>
        </w:r>
        <w:r w:rsidR="00E40DAF">
          <w:rPr>
            <w:noProof/>
            <w:webHidden/>
          </w:rPr>
        </w:r>
        <w:r w:rsidR="00E40DAF">
          <w:rPr>
            <w:noProof/>
            <w:webHidden/>
          </w:rPr>
          <w:fldChar w:fldCharType="separate"/>
        </w:r>
        <w:r w:rsidR="00E40DAF">
          <w:rPr>
            <w:noProof/>
            <w:webHidden/>
          </w:rPr>
          <w:t>6</w:t>
        </w:r>
        <w:r w:rsidR="00E40DAF">
          <w:rPr>
            <w:noProof/>
            <w:webHidden/>
          </w:rPr>
          <w:fldChar w:fldCharType="end"/>
        </w:r>
      </w:hyperlink>
    </w:p>
    <w:p w14:paraId="09481853" w14:textId="7745B366" w:rsidR="00E40DAF" w:rsidRDefault="00950DC1">
      <w:pPr>
        <w:pStyle w:val="TOC2"/>
        <w:rPr>
          <w:rFonts w:asciiTheme="minorHAnsi" w:eastAsiaTheme="minorEastAsia" w:hAnsiTheme="minorHAnsi" w:cstheme="minorBidi"/>
          <w:noProof/>
        </w:rPr>
      </w:pPr>
      <w:hyperlink w:anchor="_Toc76474729" w:history="1">
        <w:r w:rsidR="00E40DAF" w:rsidRPr="004260D7">
          <w:rPr>
            <w:rStyle w:val="Hyperlink"/>
            <w:noProof/>
          </w:rPr>
          <w:t>Permit Shield</w:t>
        </w:r>
        <w:r w:rsidR="00E40DAF">
          <w:rPr>
            <w:noProof/>
            <w:webHidden/>
          </w:rPr>
          <w:tab/>
        </w:r>
        <w:r w:rsidR="00E40DAF">
          <w:rPr>
            <w:noProof/>
            <w:webHidden/>
          </w:rPr>
          <w:fldChar w:fldCharType="begin"/>
        </w:r>
        <w:r w:rsidR="00E40DAF">
          <w:rPr>
            <w:noProof/>
            <w:webHidden/>
          </w:rPr>
          <w:instrText xml:space="preserve"> PAGEREF _Toc76474729 \h </w:instrText>
        </w:r>
        <w:r w:rsidR="00E40DAF">
          <w:rPr>
            <w:noProof/>
            <w:webHidden/>
          </w:rPr>
        </w:r>
        <w:r w:rsidR="00E40DAF">
          <w:rPr>
            <w:noProof/>
            <w:webHidden/>
          </w:rPr>
          <w:fldChar w:fldCharType="separate"/>
        </w:r>
        <w:r w:rsidR="00E40DAF">
          <w:rPr>
            <w:noProof/>
            <w:webHidden/>
          </w:rPr>
          <w:t>7</w:t>
        </w:r>
        <w:r w:rsidR="00E40DAF">
          <w:rPr>
            <w:noProof/>
            <w:webHidden/>
          </w:rPr>
          <w:fldChar w:fldCharType="end"/>
        </w:r>
      </w:hyperlink>
    </w:p>
    <w:p w14:paraId="2DD9E0BA" w14:textId="3C55445D" w:rsidR="00E40DAF" w:rsidRDefault="00950DC1">
      <w:pPr>
        <w:pStyle w:val="TOC2"/>
        <w:rPr>
          <w:rFonts w:asciiTheme="minorHAnsi" w:eastAsiaTheme="minorEastAsia" w:hAnsiTheme="minorHAnsi" w:cstheme="minorBidi"/>
          <w:noProof/>
        </w:rPr>
      </w:pPr>
      <w:hyperlink w:anchor="_Toc76474730" w:history="1">
        <w:r w:rsidR="00E40DAF" w:rsidRPr="004260D7">
          <w:rPr>
            <w:rStyle w:val="Hyperlink"/>
            <w:noProof/>
          </w:rPr>
          <w:t>Revisions</w:t>
        </w:r>
        <w:r w:rsidR="00E40DAF">
          <w:rPr>
            <w:noProof/>
            <w:webHidden/>
          </w:rPr>
          <w:tab/>
        </w:r>
        <w:r w:rsidR="00E40DAF">
          <w:rPr>
            <w:noProof/>
            <w:webHidden/>
          </w:rPr>
          <w:fldChar w:fldCharType="begin"/>
        </w:r>
        <w:r w:rsidR="00E40DAF">
          <w:rPr>
            <w:noProof/>
            <w:webHidden/>
          </w:rPr>
          <w:instrText xml:space="preserve"> PAGEREF _Toc76474730 \h </w:instrText>
        </w:r>
        <w:r w:rsidR="00E40DAF">
          <w:rPr>
            <w:noProof/>
            <w:webHidden/>
          </w:rPr>
        </w:r>
        <w:r w:rsidR="00E40DAF">
          <w:rPr>
            <w:noProof/>
            <w:webHidden/>
          </w:rPr>
          <w:fldChar w:fldCharType="separate"/>
        </w:r>
        <w:r w:rsidR="00E40DAF">
          <w:rPr>
            <w:noProof/>
            <w:webHidden/>
          </w:rPr>
          <w:t>8</w:t>
        </w:r>
        <w:r w:rsidR="00E40DAF">
          <w:rPr>
            <w:noProof/>
            <w:webHidden/>
          </w:rPr>
          <w:fldChar w:fldCharType="end"/>
        </w:r>
      </w:hyperlink>
    </w:p>
    <w:p w14:paraId="1A8EF85E" w14:textId="3E16B4FF" w:rsidR="00E40DAF" w:rsidRDefault="00950DC1">
      <w:pPr>
        <w:pStyle w:val="TOC2"/>
        <w:rPr>
          <w:rFonts w:asciiTheme="minorHAnsi" w:eastAsiaTheme="minorEastAsia" w:hAnsiTheme="minorHAnsi" w:cstheme="minorBidi"/>
          <w:noProof/>
        </w:rPr>
      </w:pPr>
      <w:hyperlink w:anchor="_Toc76474731" w:history="1">
        <w:r w:rsidR="00E40DAF" w:rsidRPr="004260D7">
          <w:rPr>
            <w:rStyle w:val="Hyperlink"/>
            <w:noProof/>
          </w:rPr>
          <w:t>Reopenings</w:t>
        </w:r>
        <w:r w:rsidR="00E40DAF">
          <w:rPr>
            <w:noProof/>
            <w:webHidden/>
          </w:rPr>
          <w:tab/>
        </w:r>
        <w:r w:rsidR="00E40DAF">
          <w:rPr>
            <w:noProof/>
            <w:webHidden/>
          </w:rPr>
          <w:fldChar w:fldCharType="begin"/>
        </w:r>
        <w:r w:rsidR="00E40DAF">
          <w:rPr>
            <w:noProof/>
            <w:webHidden/>
          </w:rPr>
          <w:instrText xml:space="preserve"> PAGEREF _Toc76474731 \h </w:instrText>
        </w:r>
        <w:r w:rsidR="00E40DAF">
          <w:rPr>
            <w:noProof/>
            <w:webHidden/>
          </w:rPr>
        </w:r>
        <w:r w:rsidR="00E40DAF">
          <w:rPr>
            <w:noProof/>
            <w:webHidden/>
          </w:rPr>
          <w:fldChar w:fldCharType="separate"/>
        </w:r>
        <w:r w:rsidR="00E40DAF">
          <w:rPr>
            <w:noProof/>
            <w:webHidden/>
          </w:rPr>
          <w:t>8</w:t>
        </w:r>
        <w:r w:rsidR="00E40DAF">
          <w:rPr>
            <w:noProof/>
            <w:webHidden/>
          </w:rPr>
          <w:fldChar w:fldCharType="end"/>
        </w:r>
      </w:hyperlink>
    </w:p>
    <w:p w14:paraId="79DAFBD9" w14:textId="1CFC131B" w:rsidR="00E40DAF" w:rsidRDefault="00950DC1">
      <w:pPr>
        <w:pStyle w:val="TOC2"/>
        <w:rPr>
          <w:rFonts w:asciiTheme="minorHAnsi" w:eastAsiaTheme="minorEastAsia" w:hAnsiTheme="minorHAnsi" w:cstheme="minorBidi"/>
          <w:noProof/>
        </w:rPr>
      </w:pPr>
      <w:hyperlink w:anchor="_Toc76474732" w:history="1">
        <w:r w:rsidR="00E40DAF" w:rsidRPr="004260D7">
          <w:rPr>
            <w:rStyle w:val="Hyperlink"/>
            <w:noProof/>
          </w:rPr>
          <w:t>Renewals</w:t>
        </w:r>
        <w:r w:rsidR="00E40DAF">
          <w:rPr>
            <w:noProof/>
            <w:webHidden/>
          </w:rPr>
          <w:tab/>
        </w:r>
        <w:r w:rsidR="00E40DAF">
          <w:rPr>
            <w:noProof/>
            <w:webHidden/>
          </w:rPr>
          <w:fldChar w:fldCharType="begin"/>
        </w:r>
        <w:r w:rsidR="00E40DAF">
          <w:rPr>
            <w:noProof/>
            <w:webHidden/>
          </w:rPr>
          <w:instrText xml:space="preserve"> PAGEREF _Toc76474732 \h </w:instrText>
        </w:r>
        <w:r w:rsidR="00E40DAF">
          <w:rPr>
            <w:noProof/>
            <w:webHidden/>
          </w:rPr>
        </w:r>
        <w:r w:rsidR="00E40DAF">
          <w:rPr>
            <w:noProof/>
            <w:webHidden/>
          </w:rPr>
          <w:fldChar w:fldCharType="separate"/>
        </w:r>
        <w:r w:rsidR="00E40DAF">
          <w:rPr>
            <w:noProof/>
            <w:webHidden/>
          </w:rPr>
          <w:t>9</w:t>
        </w:r>
        <w:r w:rsidR="00E40DAF">
          <w:rPr>
            <w:noProof/>
            <w:webHidden/>
          </w:rPr>
          <w:fldChar w:fldCharType="end"/>
        </w:r>
      </w:hyperlink>
    </w:p>
    <w:p w14:paraId="60FC9B88" w14:textId="26584B65" w:rsidR="00E40DAF" w:rsidRDefault="00950DC1">
      <w:pPr>
        <w:pStyle w:val="TOC2"/>
        <w:rPr>
          <w:rFonts w:asciiTheme="minorHAnsi" w:eastAsiaTheme="minorEastAsia" w:hAnsiTheme="minorHAnsi" w:cstheme="minorBidi"/>
          <w:noProof/>
        </w:rPr>
      </w:pPr>
      <w:hyperlink w:anchor="_Toc76474733" w:history="1">
        <w:r w:rsidR="00E40DAF" w:rsidRPr="004260D7">
          <w:rPr>
            <w:rStyle w:val="Hyperlink"/>
            <w:bCs/>
            <w:noProof/>
          </w:rPr>
          <w:t>Stratospheric Ozone Protection</w:t>
        </w:r>
        <w:r w:rsidR="00E40DAF">
          <w:rPr>
            <w:noProof/>
            <w:webHidden/>
          </w:rPr>
          <w:tab/>
        </w:r>
        <w:r w:rsidR="00E40DAF">
          <w:rPr>
            <w:noProof/>
            <w:webHidden/>
          </w:rPr>
          <w:fldChar w:fldCharType="begin"/>
        </w:r>
        <w:r w:rsidR="00E40DAF">
          <w:rPr>
            <w:noProof/>
            <w:webHidden/>
          </w:rPr>
          <w:instrText xml:space="preserve"> PAGEREF _Toc76474733 \h </w:instrText>
        </w:r>
        <w:r w:rsidR="00E40DAF">
          <w:rPr>
            <w:noProof/>
            <w:webHidden/>
          </w:rPr>
        </w:r>
        <w:r w:rsidR="00E40DAF">
          <w:rPr>
            <w:noProof/>
            <w:webHidden/>
          </w:rPr>
          <w:fldChar w:fldCharType="separate"/>
        </w:r>
        <w:r w:rsidR="00E40DAF">
          <w:rPr>
            <w:noProof/>
            <w:webHidden/>
          </w:rPr>
          <w:t>9</w:t>
        </w:r>
        <w:r w:rsidR="00E40DAF">
          <w:rPr>
            <w:noProof/>
            <w:webHidden/>
          </w:rPr>
          <w:fldChar w:fldCharType="end"/>
        </w:r>
      </w:hyperlink>
    </w:p>
    <w:p w14:paraId="55E7993B" w14:textId="2C00739E" w:rsidR="00E40DAF" w:rsidRDefault="00950DC1">
      <w:pPr>
        <w:pStyle w:val="TOC2"/>
        <w:rPr>
          <w:rFonts w:asciiTheme="minorHAnsi" w:eastAsiaTheme="minorEastAsia" w:hAnsiTheme="minorHAnsi" w:cstheme="minorBidi"/>
          <w:noProof/>
        </w:rPr>
      </w:pPr>
      <w:hyperlink w:anchor="_Toc76474734" w:history="1">
        <w:r w:rsidR="00E40DAF" w:rsidRPr="004260D7">
          <w:rPr>
            <w:rStyle w:val="Hyperlink"/>
            <w:bCs/>
            <w:noProof/>
          </w:rPr>
          <w:t>Risk Management Plan</w:t>
        </w:r>
        <w:r w:rsidR="00E40DAF">
          <w:rPr>
            <w:noProof/>
            <w:webHidden/>
          </w:rPr>
          <w:tab/>
        </w:r>
        <w:r w:rsidR="00E40DAF">
          <w:rPr>
            <w:noProof/>
            <w:webHidden/>
          </w:rPr>
          <w:fldChar w:fldCharType="begin"/>
        </w:r>
        <w:r w:rsidR="00E40DAF">
          <w:rPr>
            <w:noProof/>
            <w:webHidden/>
          </w:rPr>
          <w:instrText xml:space="preserve"> PAGEREF _Toc76474734 \h </w:instrText>
        </w:r>
        <w:r w:rsidR="00E40DAF">
          <w:rPr>
            <w:noProof/>
            <w:webHidden/>
          </w:rPr>
        </w:r>
        <w:r w:rsidR="00E40DAF">
          <w:rPr>
            <w:noProof/>
            <w:webHidden/>
          </w:rPr>
          <w:fldChar w:fldCharType="separate"/>
        </w:r>
        <w:r w:rsidR="00E40DAF">
          <w:rPr>
            <w:noProof/>
            <w:webHidden/>
          </w:rPr>
          <w:t>9</w:t>
        </w:r>
        <w:r w:rsidR="00E40DAF">
          <w:rPr>
            <w:noProof/>
            <w:webHidden/>
          </w:rPr>
          <w:fldChar w:fldCharType="end"/>
        </w:r>
      </w:hyperlink>
    </w:p>
    <w:p w14:paraId="30EE4AB2" w14:textId="48F67BB0" w:rsidR="00E40DAF" w:rsidRDefault="00950DC1">
      <w:pPr>
        <w:pStyle w:val="TOC2"/>
        <w:rPr>
          <w:rFonts w:asciiTheme="minorHAnsi" w:eastAsiaTheme="minorEastAsia" w:hAnsiTheme="minorHAnsi" w:cstheme="minorBidi"/>
          <w:noProof/>
        </w:rPr>
      </w:pPr>
      <w:hyperlink w:anchor="_Toc76474735" w:history="1">
        <w:r w:rsidR="00E40DAF" w:rsidRPr="004260D7">
          <w:rPr>
            <w:rStyle w:val="Hyperlink"/>
            <w:bCs/>
            <w:noProof/>
          </w:rPr>
          <w:t>Emission Trading</w:t>
        </w:r>
        <w:r w:rsidR="00E40DAF">
          <w:rPr>
            <w:noProof/>
            <w:webHidden/>
          </w:rPr>
          <w:tab/>
        </w:r>
        <w:r w:rsidR="00E40DAF">
          <w:rPr>
            <w:noProof/>
            <w:webHidden/>
          </w:rPr>
          <w:fldChar w:fldCharType="begin"/>
        </w:r>
        <w:r w:rsidR="00E40DAF">
          <w:rPr>
            <w:noProof/>
            <w:webHidden/>
          </w:rPr>
          <w:instrText xml:space="preserve"> PAGEREF _Toc76474735 \h </w:instrText>
        </w:r>
        <w:r w:rsidR="00E40DAF">
          <w:rPr>
            <w:noProof/>
            <w:webHidden/>
          </w:rPr>
        </w:r>
        <w:r w:rsidR="00E40DAF">
          <w:rPr>
            <w:noProof/>
            <w:webHidden/>
          </w:rPr>
          <w:fldChar w:fldCharType="separate"/>
        </w:r>
        <w:r w:rsidR="00E40DAF">
          <w:rPr>
            <w:noProof/>
            <w:webHidden/>
          </w:rPr>
          <w:t>9</w:t>
        </w:r>
        <w:r w:rsidR="00E40DAF">
          <w:rPr>
            <w:noProof/>
            <w:webHidden/>
          </w:rPr>
          <w:fldChar w:fldCharType="end"/>
        </w:r>
      </w:hyperlink>
    </w:p>
    <w:p w14:paraId="40B45579" w14:textId="05EFD45A" w:rsidR="00E40DAF" w:rsidRDefault="00950DC1">
      <w:pPr>
        <w:pStyle w:val="TOC2"/>
        <w:rPr>
          <w:rFonts w:asciiTheme="minorHAnsi" w:eastAsiaTheme="minorEastAsia" w:hAnsiTheme="minorHAnsi" w:cstheme="minorBidi"/>
          <w:noProof/>
        </w:rPr>
      </w:pPr>
      <w:hyperlink w:anchor="_Toc76474736" w:history="1">
        <w:r w:rsidR="00E40DAF" w:rsidRPr="004260D7">
          <w:rPr>
            <w:rStyle w:val="Hyperlink"/>
            <w:bCs/>
            <w:noProof/>
          </w:rPr>
          <w:t>Permit to Install (PTI)</w:t>
        </w:r>
        <w:r w:rsidR="00E40DAF">
          <w:rPr>
            <w:noProof/>
            <w:webHidden/>
          </w:rPr>
          <w:tab/>
        </w:r>
        <w:r w:rsidR="00E40DAF">
          <w:rPr>
            <w:noProof/>
            <w:webHidden/>
          </w:rPr>
          <w:fldChar w:fldCharType="begin"/>
        </w:r>
        <w:r w:rsidR="00E40DAF">
          <w:rPr>
            <w:noProof/>
            <w:webHidden/>
          </w:rPr>
          <w:instrText xml:space="preserve"> PAGEREF _Toc76474736 \h </w:instrText>
        </w:r>
        <w:r w:rsidR="00E40DAF">
          <w:rPr>
            <w:noProof/>
            <w:webHidden/>
          </w:rPr>
        </w:r>
        <w:r w:rsidR="00E40DAF">
          <w:rPr>
            <w:noProof/>
            <w:webHidden/>
          </w:rPr>
          <w:fldChar w:fldCharType="separate"/>
        </w:r>
        <w:r w:rsidR="00E40DAF">
          <w:rPr>
            <w:noProof/>
            <w:webHidden/>
          </w:rPr>
          <w:t>10</w:t>
        </w:r>
        <w:r w:rsidR="00E40DAF">
          <w:rPr>
            <w:noProof/>
            <w:webHidden/>
          </w:rPr>
          <w:fldChar w:fldCharType="end"/>
        </w:r>
      </w:hyperlink>
    </w:p>
    <w:p w14:paraId="613FCF62" w14:textId="52FEC693" w:rsidR="00E40DAF" w:rsidRDefault="00950DC1">
      <w:pPr>
        <w:pStyle w:val="TOC1"/>
        <w:rPr>
          <w:rFonts w:asciiTheme="minorHAnsi" w:eastAsiaTheme="minorEastAsia" w:hAnsiTheme="minorHAnsi" w:cstheme="minorBidi"/>
          <w:b w:val="0"/>
          <w:noProof/>
        </w:rPr>
      </w:pPr>
      <w:hyperlink w:anchor="_Toc76474737" w:history="1">
        <w:r w:rsidR="00E40DAF" w:rsidRPr="004260D7">
          <w:rPr>
            <w:rStyle w:val="Hyperlink"/>
            <w:noProof/>
          </w:rPr>
          <w:t>B.  SOURCE-WIDE CONDITIONS</w:t>
        </w:r>
        <w:r w:rsidR="00E40DAF">
          <w:rPr>
            <w:noProof/>
            <w:webHidden/>
          </w:rPr>
          <w:tab/>
        </w:r>
        <w:r w:rsidR="00E40DAF">
          <w:rPr>
            <w:noProof/>
            <w:webHidden/>
          </w:rPr>
          <w:fldChar w:fldCharType="begin"/>
        </w:r>
        <w:r w:rsidR="00E40DAF">
          <w:rPr>
            <w:noProof/>
            <w:webHidden/>
          </w:rPr>
          <w:instrText xml:space="preserve"> PAGEREF _Toc76474737 \h </w:instrText>
        </w:r>
        <w:r w:rsidR="00E40DAF">
          <w:rPr>
            <w:noProof/>
            <w:webHidden/>
          </w:rPr>
        </w:r>
        <w:r w:rsidR="00E40DAF">
          <w:rPr>
            <w:noProof/>
            <w:webHidden/>
          </w:rPr>
          <w:fldChar w:fldCharType="separate"/>
        </w:r>
        <w:r w:rsidR="00E40DAF">
          <w:rPr>
            <w:noProof/>
            <w:webHidden/>
          </w:rPr>
          <w:t>11</w:t>
        </w:r>
        <w:r w:rsidR="00E40DAF">
          <w:rPr>
            <w:noProof/>
            <w:webHidden/>
          </w:rPr>
          <w:fldChar w:fldCharType="end"/>
        </w:r>
      </w:hyperlink>
    </w:p>
    <w:p w14:paraId="6803C6EE" w14:textId="6CF441B4" w:rsidR="00E40DAF" w:rsidRDefault="00950DC1">
      <w:pPr>
        <w:pStyle w:val="TOC1"/>
        <w:rPr>
          <w:rFonts w:asciiTheme="minorHAnsi" w:eastAsiaTheme="minorEastAsia" w:hAnsiTheme="minorHAnsi" w:cstheme="minorBidi"/>
          <w:b w:val="0"/>
          <w:noProof/>
        </w:rPr>
      </w:pPr>
      <w:hyperlink w:anchor="_Toc76474738" w:history="1">
        <w:r w:rsidR="00E40DAF" w:rsidRPr="004260D7">
          <w:rPr>
            <w:rStyle w:val="Hyperlink"/>
            <w:noProof/>
          </w:rPr>
          <w:t>C.  EMISSION UNIT CONDITIONS</w:t>
        </w:r>
        <w:r w:rsidR="00E40DAF">
          <w:rPr>
            <w:noProof/>
            <w:webHidden/>
          </w:rPr>
          <w:tab/>
        </w:r>
        <w:r w:rsidR="00E40DAF">
          <w:rPr>
            <w:noProof/>
            <w:webHidden/>
          </w:rPr>
          <w:fldChar w:fldCharType="begin"/>
        </w:r>
        <w:r w:rsidR="00E40DAF">
          <w:rPr>
            <w:noProof/>
            <w:webHidden/>
          </w:rPr>
          <w:instrText xml:space="preserve"> PAGEREF _Toc76474738 \h </w:instrText>
        </w:r>
        <w:r w:rsidR="00E40DAF">
          <w:rPr>
            <w:noProof/>
            <w:webHidden/>
          </w:rPr>
        </w:r>
        <w:r w:rsidR="00E40DAF">
          <w:rPr>
            <w:noProof/>
            <w:webHidden/>
          </w:rPr>
          <w:fldChar w:fldCharType="separate"/>
        </w:r>
        <w:r w:rsidR="00E40DAF">
          <w:rPr>
            <w:noProof/>
            <w:webHidden/>
          </w:rPr>
          <w:t>12</w:t>
        </w:r>
        <w:r w:rsidR="00E40DAF">
          <w:rPr>
            <w:noProof/>
            <w:webHidden/>
          </w:rPr>
          <w:fldChar w:fldCharType="end"/>
        </w:r>
      </w:hyperlink>
    </w:p>
    <w:p w14:paraId="73F37A9D" w14:textId="668D3695" w:rsidR="00E40DAF" w:rsidRDefault="00950DC1">
      <w:pPr>
        <w:pStyle w:val="TOC2"/>
        <w:rPr>
          <w:rFonts w:asciiTheme="minorHAnsi" w:eastAsiaTheme="minorEastAsia" w:hAnsiTheme="minorHAnsi" w:cstheme="minorBidi"/>
          <w:noProof/>
        </w:rPr>
      </w:pPr>
      <w:hyperlink w:anchor="_Toc76474739" w:history="1">
        <w:r w:rsidR="00E40DAF" w:rsidRPr="004260D7">
          <w:rPr>
            <w:rStyle w:val="Hyperlink"/>
            <w:noProof/>
          </w:rPr>
          <w:t>EMISSION UNIT SUMMARY TABLE</w:t>
        </w:r>
        <w:r w:rsidR="00E40DAF">
          <w:rPr>
            <w:noProof/>
            <w:webHidden/>
          </w:rPr>
          <w:tab/>
        </w:r>
        <w:r w:rsidR="00E40DAF">
          <w:rPr>
            <w:noProof/>
            <w:webHidden/>
          </w:rPr>
          <w:fldChar w:fldCharType="begin"/>
        </w:r>
        <w:r w:rsidR="00E40DAF">
          <w:rPr>
            <w:noProof/>
            <w:webHidden/>
          </w:rPr>
          <w:instrText xml:space="preserve"> PAGEREF _Toc76474739 \h </w:instrText>
        </w:r>
        <w:r w:rsidR="00E40DAF">
          <w:rPr>
            <w:noProof/>
            <w:webHidden/>
          </w:rPr>
        </w:r>
        <w:r w:rsidR="00E40DAF">
          <w:rPr>
            <w:noProof/>
            <w:webHidden/>
          </w:rPr>
          <w:fldChar w:fldCharType="separate"/>
        </w:r>
        <w:r w:rsidR="00E40DAF">
          <w:rPr>
            <w:noProof/>
            <w:webHidden/>
          </w:rPr>
          <w:t>12</w:t>
        </w:r>
        <w:r w:rsidR="00E40DAF">
          <w:rPr>
            <w:noProof/>
            <w:webHidden/>
          </w:rPr>
          <w:fldChar w:fldCharType="end"/>
        </w:r>
      </w:hyperlink>
    </w:p>
    <w:p w14:paraId="5EB3D74A" w14:textId="54037C80" w:rsidR="00E40DAF" w:rsidRDefault="00950DC1">
      <w:pPr>
        <w:pStyle w:val="TOC2"/>
        <w:rPr>
          <w:rFonts w:asciiTheme="minorHAnsi" w:eastAsiaTheme="minorEastAsia" w:hAnsiTheme="minorHAnsi" w:cstheme="minorBidi"/>
          <w:noProof/>
        </w:rPr>
      </w:pPr>
      <w:hyperlink w:anchor="_Toc76474740" w:history="1">
        <w:r w:rsidR="00E40DAF" w:rsidRPr="004260D7">
          <w:rPr>
            <w:rStyle w:val="Hyperlink"/>
            <w:bCs/>
            <w:iCs/>
            <w:noProof/>
          </w:rPr>
          <w:t>EUDEHY</w:t>
        </w:r>
        <w:r w:rsidR="00E40DAF">
          <w:rPr>
            <w:noProof/>
            <w:webHidden/>
          </w:rPr>
          <w:tab/>
        </w:r>
        <w:r w:rsidR="00E40DAF">
          <w:rPr>
            <w:noProof/>
            <w:webHidden/>
          </w:rPr>
          <w:fldChar w:fldCharType="begin"/>
        </w:r>
        <w:r w:rsidR="00E40DAF">
          <w:rPr>
            <w:noProof/>
            <w:webHidden/>
          </w:rPr>
          <w:instrText xml:space="preserve"> PAGEREF _Toc76474740 \h </w:instrText>
        </w:r>
        <w:r w:rsidR="00E40DAF">
          <w:rPr>
            <w:noProof/>
            <w:webHidden/>
          </w:rPr>
        </w:r>
        <w:r w:rsidR="00E40DAF">
          <w:rPr>
            <w:noProof/>
            <w:webHidden/>
          </w:rPr>
          <w:fldChar w:fldCharType="separate"/>
        </w:r>
        <w:r w:rsidR="00E40DAF">
          <w:rPr>
            <w:noProof/>
            <w:webHidden/>
          </w:rPr>
          <w:t>14</w:t>
        </w:r>
        <w:r w:rsidR="00E40DAF">
          <w:rPr>
            <w:noProof/>
            <w:webHidden/>
          </w:rPr>
          <w:fldChar w:fldCharType="end"/>
        </w:r>
      </w:hyperlink>
    </w:p>
    <w:p w14:paraId="34570E45" w14:textId="524695B8" w:rsidR="00E40DAF" w:rsidRDefault="00950DC1">
      <w:pPr>
        <w:pStyle w:val="TOC1"/>
        <w:rPr>
          <w:rFonts w:asciiTheme="minorHAnsi" w:eastAsiaTheme="minorEastAsia" w:hAnsiTheme="minorHAnsi" w:cstheme="minorBidi"/>
          <w:b w:val="0"/>
          <w:noProof/>
        </w:rPr>
      </w:pPr>
      <w:hyperlink w:anchor="_Toc76474741" w:history="1">
        <w:r w:rsidR="00E40DAF" w:rsidRPr="004260D7">
          <w:rPr>
            <w:rStyle w:val="Hyperlink"/>
            <w:noProof/>
          </w:rPr>
          <w:t>D.  FLEXIBLE GROUP CONDITIONS</w:t>
        </w:r>
        <w:r w:rsidR="00E40DAF">
          <w:rPr>
            <w:noProof/>
            <w:webHidden/>
          </w:rPr>
          <w:tab/>
        </w:r>
        <w:r w:rsidR="00E40DAF">
          <w:rPr>
            <w:noProof/>
            <w:webHidden/>
          </w:rPr>
          <w:fldChar w:fldCharType="begin"/>
        </w:r>
        <w:r w:rsidR="00E40DAF">
          <w:rPr>
            <w:noProof/>
            <w:webHidden/>
          </w:rPr>
          <w:instrText xml:space="preserve"> PAGEREF _Toc76474741 \h </w:instrText>
        </w:r>
        <w:r w:rsidR="00E40DAF">
          <w:rPr>
            <w:noProof/>
            <w:webHidden/>
          </w:rPr>
        </w:r>
        <w:r w:rsidR="00E40DAF">
          <w:rPr>
            <w:noProof/>
            <w:webHidden/>
          </w:rPr>
          <w:fldChar w:fldCharType="separate"/>
        </w:r>
        <w:r w:rsidR="00E40DAF">
          <w:rPr>
            <w:noProof/>
            <w:webHidden/>
          </w:rPr>
          <w:t>17</w:t>
        </w:r>
        <w:r w:rsidR="00E40DAF">
          <w:rPr>
            <w:noProof/>
            <w:webHidden/>
          </w:rPr>
          <w:fldChar w:fldCharType="end"/>
        </w:r>
      </w:hyperlink>
    </w:p>
    <w:p w14:paraId="0ACB457C" w14:textId="7921AE3E" w:rsidR="00E40DAF" w:rsidRDefault="00950DC1">
      <w:pPr>
        <w:pStyle w:val="TOC2"/>
        <w:rPr>
          <w:rFonts w:asciiTheme="minorHAnsi" w:eastAsiaTheme="minorEastAsia" w:hAnsiTheme="minorHAnsi" w:cstheme="minorBidi"/>
          <w:noProof/>
        </w:rPr>
      </w:pPr>
      <w:hyperlink w:anchor="_Toc76474742" w:history="1">
        <w:r w:rsidR="00E40DAF" w:rsidRPr="004260D7">
          <w:rPr>
            <w:rStyle w:val="Hyperlink"/>
            <w:bCs/>
            <w:noProof/>
          </w:rPr>
          <w:t>FLEXIBLE GROUP SUMMARY TABLE</w:t>
        </w:r>
        <w:r w:rsidR="00E40DAF">
          <w:rPr>
            <w:noProof/>
            <w:webHidden/>
          </w:rPr>
          <w:tab/>
        </w:r>
        <w:r w:rsidR="00E40DAF">
          <w:rPr>
            <w:noProof/>
            <w:webHidden/>
          </w:rPr>
          <w:fldChar w:fldCharType="begin"/>
        </w:r>
        <w:r w:rsidR="00E40DAF">
          <w:rPr>
            <w:noProof/>
            <w:webHidden/>
          </w:rPr>
          <w:instrText xml:space="preserve"> PAGEREF _Toc76474742 \h </w:instrText>
        </w:r>
        <w:r w:rsidR="00E40DAF">
          <w:rPr>
            <w:noProof/>
            <w:webHidden/>
          </w:rPr>
        </w:r>
        <w:r w:rsidR="00E40DAF">
          <w:rPr>
            <w:noProof/>
            <w:webHidden/>
          </w:rPr>
          <w:fldChar w:fldCharType="separate"/>
        </w:r>
        <w:r w:rsidR="00E40DAF">
          <w:rPr>
            <w:noProof/>
            <w:webHidden/>
          </w:rPr>
          <w:t>17</w:t>
        </w:r>
        <w:r w:rsidR="00E40DAF">
          <w:rPr>
            <w:noProof/>
            <w:webHidden/>
          </w:rPr>
          <w:fldChar w:fldCharType="end"/>
        </w:r>
      </w:hyperlink>
    </w:p>
    <w:p w14:paraId="33356669" w14:textId="63F26ADD" w:rsidR="00E40DAF" w:rsidRDefault="00950DC1">
      <w:pPr>
        <w:pStyle w:val="TOC2"/>
        <w:rPr>
          <w:rFonts w:asciiTheme="minorHAnsi" w:eastAsiaTheme="minorEastAsia" w:hAnsiTheme="minorHAnsi" w:cstheme="minorBidi"/>
          <w:noProof/>
        </w:rPr>
      </w:pPr>
      <w:hyperlink w:anchor="_Toc76474743" w:history="1">
        <w:r w:rsidR="00E40DAF" w:rsidRPr="004260D7">
          <w:rPr>
            <w:rStyle w:val="Hyperlink"/>
            <w:bCs/>
            <w:iCs/>
            <w:noProof/>
          </w:rPr>
          <w:t>FGENGINES</w:t>
        </w:r>
        <w:r w:rsidR="00E40DAF">
          <w:rPr>
            <w:noProof/>
            <w:webHidden/>
          </w:rPr>
          <w:tab/>
        </w:r>
        <w:r w:rsidR="00E40DAF">
          <w:rPr>
            <w:noProof/>
            <w:webHidden/>
          </w:rPr>
          <w:fldChar w:fldCharType="begin"/>
        </w:r>
        <w:r w:rsidR="00E40DAF">
          <w:rPr>
            <w:noProof/>
            <w:webHidden/>
          </w:rPr>
          <w:instrText xml:space="preserve"> PAGEREF _Toc76474743 \h </w:instrText>
        </w:r>
        <w:r w:rsidR="00E40DAF">
          <w:rPr>
            <w:noProof/>
            <w:webHidden/>
          </w:rPr>
        </w:r>
        <w:r w:rsidR="00E40DAF">
          <w:rPr>
            <w:noProof/>
            <w:webHidden/>
          </w:rPr>
          <w:fldChar w:fldCharType="separate"/>
        </w:r>
        <w:r w:rsidR="00E40DAF">
          <w:rPr>
            <w:noProof/>
            <w:webHidden/>
          </w:rPr>
          <w:t>18</w:t>
        </w:r>
        <w:r w:rsidR="00E40DAF">
          <w:rPr>
            <w:noProof/>
            <w:webHidden/>
          </w:rPr>
          <w:fldChar w:fldCharType="end"/>
        </w:r>
      </w:hyperlink>
    </w:p>
    <w:p w14:paraId="22A6A51C" w14:textId="10FB5DF4" w:rsidR="00E40DAF" w:rsidRDefault="00950DC1">
      <w:pPr>
        <w:pStyle w:val="TOC2"/>
        <w:rPr>
          <w:rFonts w:asciiTheme="minorHAnsi" w:eastAsiaTheme="minorEastAsia" w:hAnsiTheme="minorHAnsi" w:cstheme="minorBidi"/>
          <w:noProof/>
        </w:rPr>
      </w:pPr>
      <w:hyperlink w:anchor="_Toc76474744" w:history="1">
        <w:r w:rsidR="00E40DAF" w:rsidRPr="004260D7">
          <w:rPr>
            <w:rStyle w:val="Hyperlink"/>
            <w:bCs/>
            <w:iCs/>
            <w:noProof/>
          </w:rPr>
          <w:t>FGMACTDDDDD</w:t>
        </w:r>
        <w:r w:rsidR="00E40DAF">
          <w:rPr>
            <w:noProof/>
            <w:webHidden/>
          </w:rPr>
          <w:tab/>
        </w:r>
        <w:r w:rsidR="00E40DAF">
          <w:rPr>
            <w:noProof/>
            <w:webHidden/>
          </w:rPr>
          <w:fldChar w:fldCharType="begin"/>
        </w:r>
        <w:r w:rsidR="00E40DAF">
          <w:rPr>
            <w:noProof/>
            <w:webHidden/>
          </w:rPr>
          <w:instrText xml:space="preserve"> PAGEREF _Toc76474744 \h </w:instrText>
        </w:r>
        <w:r w:rsidR="00E40DAF">
          <w:rPr>
            <w:noProof/>
            <w:webHidden/>
          </w:rPr>
        </w:r>
        <w:r w:rsidR="00E40DAF">
          <w:rPr>
            <w:noProof/>
            <w:webHidden/>
          </w:rPr>
          <w:fldChar w:fldCharType="separate"/>
        </w:r>
        <w:r w:rsidR="00E40DAF">
          <w:rPr>
            <w:noProof/>
            <w:webHidden/>
          </w:rPr>
          <w:t>20</w:t>
        </w:r>
        <w:r w:rsidR="00E40DAF">
          <w:rPr>
            <w:noProof/>
            <w:webHidden/>
          </w:rPr>
          <w:fldChar w:fldCharType="end"/>
        </w:r>
      </w:hyperlink>
    </w:p>
    <w:p w14:paraId="6E18EA47" w14:textId="5D302AA1" w:rsidR="00E40DAF" w:rsidRDefault="00950DC1">
      <w:pPr>
        <w:pStyle w:val="TOC2"/>
        <w:rPr>
          <w:rFonts w:asciiTheme="minorHAnsi" w:eastAsiaTheme="minorEastAsia" w:hAnsiTheme="minorHAnsi" w:cstheme="minorBidi"/>
          <w:noProof/>
        </w:rPr>
      </w:pPr>
      <w:hyperlink w:anchor="_Toc76474745" w:history="1">
        <w:r w:rsidR="00E40DAF" w:rsidRPr="004260D7">
          <w:rPr>
            <w:rStyle w:val="Hyperlink"/>
            <w:bCs/>
            <w:iCs/>
            <w:noProof/>
          </w:rPr>
          <w:t>FGMACTDDDDD&lt;10</w:t>
        </w:r>
        <w:r w:rsidR="00E40DAF">
          <w:rPr>
            <w:noProof/>
            <w:webHidden/>
          </w:rPr>
          <w:tab/>
        </w:r>
        <w:r w:rsidR="00E40DAF">
          <w:rPr>
            <w:noProof/>
            <w:webHidden/>
          </w:rPr>
          <w:fldChar w:fldCharType="begin"/>
        </w:r>
        <w:r w:rsidR="00E40DAF">
          <w:rPr>
            <w:noProof/>
            <w:webHidden/>
          </w:rPr>
          <w:instrText xml:space="preserve"> PAGEREF _Toc76474745 \h </w:instrText>
        </w:r>
        <w:r w:rsidR="00E40DAF">
          <w:rPr>
            <w:noProof/>
            <w:webHidden/>
          </w:rPr>
        </w:r>
        <w:r w:rsidR="00E40DAF">
          <w:rPr>
            <w:noProof/>
            <w:webHidden/>
          </w:rPr>
          <w:fldChar w:fldCharType="separate"/>
        </w:r>
        <w:r w:rsidR="00E40DAF">
          <w:rPr>
            <w:noProof/>
            <w:webHidden/>
          </w:rPr>
          <w:t>24</w:t>
        </w:r>
        <w:r w:rsidR="00E40DAF">
          <w:rPr>
            <w:noProof/>
            <w:webHidden/>
          </w:rPr>
          <w:fldChar w:fldCharType="end"/>
        </w:r>
      </w:hyperlink>
    </w:p>
    <w:p w14:paraId="4CE08E18" w14:textId="14A7FDCE" w:rsidR="00E40DAF" w:rsidRDefault="00950DC1">
      <w:pPr>
        <w:pStyle w:val="TOC2"/>
        <w:rPr>
          <w:rFonts w:asciiTheme="minorHAnsi" w:eastAsiaTheme="minorEastAsia" w:hAnsiTheme="minorHAnsi" w:cstheme="minorBidi"/>
          <w:noProof/>
        </w:rPr>
      </w:pPr>
      <w:hyperlink w:anchor="_Toc76474746" w:history="1">
        <w:r w:rsidR="00E40DAF" w:rsidRPr="004260D7">
          <w:rPr>
            <w:rStyle w:val="Hyperlink"/>
            <w:bCs/>
            <w:iCs/>
            <w:noProof/>
          </w:rPr>
          <w:t>FGMACTZZZZ</w:t>
        </w:r>
        <w:r w:rsidR="00E40DAF">
          <w:rPr>
            <w:noProof/>
            <w:webHidden/>
          </w:rPr>
          <w:tab/>
        </w:r>
        <w:r w:rsidR="00E40DAF">
          <w:rPr>
            <w:noProof/>
            <w:webHidden/>
          </w:rPr>
          <w:fldChar w:fldCharType="begin"/>
        </w:r>
        <w:r w:rsidR="00E40DAF">
          <w:rPr>
            <w:noProof/>
            <w:webHidden/>
          </w:rPr>
          <w:instrText xml:space="preserve"> PAGEREF _Toc76474746 \h </w:instrText>
        </w:r>
        <w:r w:rsidR="00E40DAF">
          <w:rPr>
            <w:noProof/>
            <w:webHidden/>
          </w:rPr>
        </w:r>
        <w:r w:rsidR="00E40DAF">
          <w:rPr>
            <w:noProof/>
            <w:webHidden/>
          </w:rPr>
          <w:fldChar w:fldCharType="separate"/>
        </w:r>
        <w:r w:rsidR="00E40DAF">
          <w:rPr>
            <w:noProof/>
            <w:webHidden/>
          </w:rPr>
          <w:t>27</w:t>
        </w:r>
        <w:r w:rsidR="00E40DAF">
          <w:rPr>
            <w:noProof/>
            <w:webHidden/>
          </w:rPr>
          <w:fldChar w:fldCharType="end"/>
        </w:r>
      </w:hyperlink>
    </w:p>
    <w:p w14:paraId="5DB80290" w14:textId="699A77CA" w:rsidR="00E40DAF" w:rsidRDefault="00950DC1">
      <w:pPr>
        <w:pStyle w:val="TOC2"/>
        <w:rPr>
          <w:rFonts w:asciiTheme="minorHAnsi" w:eastAsiaTheme="minorEastAsia" w:hAnsiTheme="minorHAnsi" w:cstheme="minorBidi"/>
          <w:noProof/>
        </w:rPr>
      </w:pPr>
      <w:hyperlink w:anchor="_Toc76474747" w:history="1">
        <w:r w:rsidR="00E40DAF" w:rsidRPr="004260D7">
          <w:rPr>
            <w:rStyle w:val="Hyperlink"/>
            <w:noProof/>
          </w:rPr>
          <w:t>FGMACTDDDDDSMALL</w:t>
        </w:r>
        <w:r w:rsidR="00E40DAF">
          <w:rPr>
            <w:noProof/>
            <w:webHidden/>
          </w:rPr>
          <w:tab/>
        </w:r>
        <w:r w:rsidR="00E40DAF">
          <w:rPr>
            <w:noProof/>
            <w:webHidden/>
          </w:rPr>
          <w:fldChar w:fldCharType="begin"/>
        </w:r>
        <w:r w:rsidR="00E40DAF">
          <w:rPr>
            <w:noProof/>
            <w:webHidden/>
          </w:rPr>
          <w:instrText xml:space="preserve"> PAGEREF _Toc76474747 \h </w:instrText>
        </w:r>
        <w:r w:rsidR="00E40DAF">
          <w:rPr>
            <w:noProof/>
            <w:webHidden/>
          </w:rPr>
        </w:r>
        <w:r w:rsidR="00E40DAF">
          <w:rPr>
            <w:noProof/>
            <w:webHidden/>
          </w:rPr>
          <w:fldChar w:fldCharType="separate"/>
        </w:r>
        <w:r w:rsidR="00E40DAF">
          <w:rPr>
            <w:noProof/>
            <w:webHidden/>
          </w:rPr>
          <w:t>31</w:t>
        </w:r>
        <w:r w:rsidR="00E40DAF">
          <w:rPr>
            <w:noProof/>
            <w:webHidden/>
          </w:rPr>
          <w:fldChar w:fldCharType="end"/>
        </w:r>
      </w:hyperlink>
    </w:p>
    <w:p w14:paraId="774731F7" w14:textId="156DA9A9" w:rsidR="00E40DAF" w:rsidRDefault="00950DC1">
      <w:pPr>
        <w:pStyle w:val="TOC2"/>
        <w:rPr>
          <w:rFonts w:asciiTheme="minorHAnsi" w:eastAsiaTheme="minorEastAsia" w:hAnsiTheme="minorHAnsi" w:cstheme="minorBidi"/>
          <w:noProof/>
        </w:rPr>
      </w:pPr>
      <w:hyperlink w:anchor="_Toc76474748" w:history="1">
        <w:r w:rsidR="00E40DAF" w:rsidRPr="004260D7">
          <w:rPr>
            <w:rStyle w:val="Hyperlink"/>
            <w:bCs/>
            <w:iCs/>
            <w:noProof/>
          </w:rPr>
          <w:t>FGMACTHHHSMALL</w:t>
        </w:r>
        <w:r w:rsidR="00E40DAF">
          <w:rPr>
            <w:noProof/>
            <w:webHidden/>
          </w:rPr>
          <w:tab/>
        </w:r>
        <w:r w:rsidR="00E40DAF">
          <w:rPr>
            <w:noProof/>
            <w:webHidden/>
          </w:rPr>
          <w:fldChar w:fldCharType="begin"/>
        </w:r>
        <w:r w:rsidR="00E40DAF">
          <w:rPr>
            <w:noProof/>
            <w:webHidden/>
          </w:rPr>
          <w:instrText xml:space="preserve"> PAGEREF _Toc76474748 \h </w:instrText>
        </w:r>
        <w:r w:rsidR="00E40DAF">
          <w:rPr>
            <w:noProof/>
            <w:webHidden/>
          </w:rPr>
        </w:r>
        <w:r w:rsidR="00E40DAF">
          <w:rPr>
            <w:noProof/>
            <w:webHidden/>
          </w:rPr>
          <w:fldChar w:fldCharType="separate"/>
        </w:r>
        <w:r w:rsidR="00E40DAF">
          <w:rPr>
            <w:noProof/>
            <w:webHidden/>
          </w:rPr>
          <w:t>34</w:t>
        </w:r>
        <w:r w:rsidR="00E40DAF">
          <w:rPr>
            <w:noProof/>
            <w:webHidden/>
          </w:rPr>
          <w:fldChar w:fldCharType="end"/>
        </w:r>
      </w:hyperlink>
    </w:p>
    <w:p w14:paraId="0154C0E7" w14:textId="10499F64" w:rsidR="00E40DAF" w:rsidRDefault="00950DC1">
      <w:pPr>
        <w:pStyle w:val="TOC2"/>
        <w:rPr>
          <w:rFonts w:asciiTheme="minorHAnsi" w:eastAsiaTheme="minorEastAsia" w:hAnsiTheme="minorHAnsi" w:cstheme="minorBidi"/>
          <w:noProof/>
        </w:rPr>
      </w:pPr>
      <w:hyperlink w:anchor="_Toc76474749" w:history="1">
        <w:r w:rsidR="00E40DAF" w:rsidRPr="004260D7">
          <w:rPr>
            <w:rStyle w:val="Hyperlink"/>
            <w:bCs/>
            <w:iCs/>
            <w:noProof/>
          </w:rPr>
          <w:t>FGRULE285(2)(mm)</w:t>
        </w:r>
        <w:r w:rsidR="00E40DAF">
          <w:rPr>
            <w:noProof/>
            <w:webHidden/>
          </w:rPr>
          <w:tab/>
        </w:r>
        <w:r w:rsidR="00E40DAF">
          <w:rPr>
            <w:noProof/>
            <w:webHidden/>
          </w:rPr>
          <w:fldChar w:fldCharType="begin"/>
        </w:r>
        <w:r w:rsidR="00E40DAF">
          <w:rPr>
            <w:noProof/>
            <w:webHidden/>
          </w:rPr>
          <w:instrText xml:space="preserve"> PAGEREF _Toc76474749 \h </w:instrText>
        </w:r>
        <w:r w:rsidR="00E40DAF">
          <w:rPr>
            <w:noProof/>
            <w:webHidden/>
          </w:rPr>
        </w:r>
        <w:r w:rsidR="00E40DAF">
          <w:rPr>
            <w:noProof/>
            <w:webHidden/>
          </w:rPr>
          <w:fldChar w:fldCharType="separate"/>
        </w:r>
        <w:r w:rsidR="00E40DAF">
          <w:rPr>
            <w:noProof/>
            <w:webHidden/>
          </w:rPr>
          <w:t>45</w:t>
        </w:r>
        <w:r w:rsidR="00E40DAF">
          <w:rPr>
            <w:noProof/>
            <w:webHidden/>
          </w:rPr>
          <w:fldChar w:fldCharType="end"/>
        </w:r>
      </w:hyperlink>
    </w:p>
    <w:p w14:paraId="2B790E40" w14:textId="48F7EFAA" w:rsidR="00E40DAF" w:rsidRDefault="00950DC1">
      <w:pPr>
        <w:pStyle w:val="TOC1"/>
        <w:rPr>
          <w:rFonts w:asciiTheme="minorHAnsi" w:eastAsiaTheme="minorEastAsia" w:hAnsiTheme="minorHAnsi" w:cstheme="minorBidi"/>
          <w:b w:val="0"/>
          <w:noProof/>
        </w:rPr>
      </w:pPr>
      <w:hyperlink w:anchor="_Toc76474750" w:history="1">
        <w:r w:rsidR="00E40DAF" w:rsidRPr="004260D7">
          <w:rPr>
            <w:rStyle w:val="Hyperlink"/>
            <w:noProof/>
          </w:rPr>
          <w:t>E.  NON-APPLICABLE REQUIREMENTS</w:t>
        </w:r>
        <w:r w:rsidR="00E40DAF">
          <w:rPr>
            <w:noProof/>
            <w:webHidden/>
          </w:rPr>
          <w:tab/>
        </w:r>
        <w:r w:rsidR="00E40DAF">
          <w:rPr>
            <w:noProof/>
            <w:webHidden/>
          </w:rPr>
          <w:fldChar w:fldCharType="begin"/>
        </w:r>
        <w:r w:rsidR="00E40DAF">
          <w:rPr>
            <w:noProof/>
            <w:webHidden/>
          </w:rPr>
          <w:instrText xml:space="preserve"> PAGEREF _Toc76474750 \h </w:instrText>
        </w:r>
        <w:r w:rsidR="00E40DAF">
          <w:rPr>
            <w:noProof/>
            <w:webHidden/>
          </w:rPr>
        </w:r>
        <w:r w:rsidR="00E40DAF">
          <w:rPr>
            <w:noProof/>
            <w:webHidden/>
          </w:rPr>
          <w:fldChar w:fldCharType="separate"/>
        </w:r>
        <w:r w:rsidR="00E40DAF">
          <w:rPr>
            <w:noProof/>
            <w:webHidden/>
          </w:rPr>
          <w:t>47</w:t>
        </w:r>
        <w:r w:rsidR="00E40DAF">
          <w:rPr>
            <w:noProof/>
            <w:webHidden/>
          </w:rPr>
          <w:fldChar w:fldCharType="end"/>
        </w:r>
      </w:hyperlink>
    </w:p>
    <w:p w14:paraId="5E2466CB" w14:textId="1D05BE55" w:rsidR="00E40DAF" w:rsidRDefault="00950DC1">
      <w:pPr>
        <w:pStyle w:val="TOC1"/>
        <w:rPr>
          <w:rFonts w:asciiTheme="minorHAnsi" w:eastAsiaTheme="minorEastAsia" w:hAnsiTheme="minorHAnsi" w:cstheme="minorBidi"/>
          <w:b w:val="0"/>
          <w:noProof/>
        </w:rPr>
      </w:pPr>
      <w:hyperlink w:anchor="_Toc76474751" w:history="1">
        <w:r w:rsidR="00E40DAF" w:rsidRPr="004260D7">
          <w:rPr>
            <w:rStyle w:val="Hyperlink"/>
            <w:noProof/>
            <w:kern w:val="28"/>
          </w:rPr>
          <w:t>APPENDICES</w:t>
        </w:r>
        <w:r w:rsidR="00E40DAF">
          <w:rPr>
            <w:noProof/>
            <w:webHidden/>
          </w:rPr>
          <w:tab/>
        </w:r>
        <w:r w:rsidR="00E40DAF">
          <w:rPr>
            <w:noProof/>
            <w:webHidden/>
          </w:rPr>
          <w:fldChar w:fldCharType="begin"/>
        </w:r>
        <w:r w:rsidR="00E40DAF">
          <w:rPr>
            <w:noProof/>
            <w:webHidden/>
          </w:rPr>
          <w:instrText xml:space="preserve"> PAGEREF _Toc76474751 \h </w:instrText>
        </w:r>
        <w:r w:rsidR="00E40DAF">
          <w:rPr>
            <w:noProof/>
            <w:webHidden/>
          </w:rPr>
        </w:r>
        <w:r w:rsidR="00E40DAF">
          <w:rPr>
            <w:noProof/>
            <w:webHidden/>
          </w:rPr>
          <w:fldChar w:fldCharType="separate"/>
        </w:r>
        <w:r w:rsidR="00E40DAF">
          <w:rPr>
            <w:noProof/>
            <w:webHidden/>
          </w:rPr>
          <w:t>48</w:t>
        </w:r>
        <w:r w:rsidR="00E40DAF">
          <w:rPr>
            <w:noProof/>
            <w:webHidden/>
          </w:rPr>
          <w:fldChar w:fldCharType="end"/>
        </w:r>
      </w:hyperlink>
    </w:p>
    <w:p w14:paraId="35887245" w14:textId="2C489534" w:rsidR="00E40DAF" w:rsidRDefault="00950DC1">
      <w:pPr>
        <w:pStyle w:val="TOC2"/>
        <w:rPr>
          <w:rFonts w:asciiTheme="minorHAnsi" w:eastAsiaTheme="minorEastAsia" w:hAnsiTheme="minorHAnsi" w:cstheme="minorBidi"/>
          <w:noProof/>
        </w:rPr>
      </w:pPr>
      <w:hyperlink w:anchor="_Toc76474752" w:history="1">
        <w:r w:rsidR="00E40DAF" w:rsidRPr="004260D7">
          <w:rPr>
            <w:rStyle w:val="Hyperlink"/>
            <w:noProof/>
          </w:rPr>
          <w:t>Appendix 1.  Acronyms and Abbreviations</w:t>
        </w:r>
        <w:r w:rsidR="00E40DAF">
          <w:rPr>
            <w:noProof/>
            <w:webHidden/>
          </w:rPr>
          <w:tab/>
        </w:r>
        <w:r w:rsidR="00E40DAF">
          <w:rPr>
            <w:noProof/>
            <w:webHidden/>
          </w:rPr>
          <w:fldChar w:fldCharType="begin"/>
        </w:r>
        <w:r w:rsidR="00E40DAF">
          <w:rPr>
            <w:noProof/>
            <w:webHidden/>
          </w:rPr>
          <w:instrText xml:space="preserve"> PAGEREF _Toc76474752 \h </w:instrText>
        </w:r>
        <w:r w:rsidR="00E40DAF">
          <w:rPr>
            <w:noProof/>
            <w:webHidden/>
          </w:rPr>
        </w:r>
        <w:r w:rsidR="00E40DAF">
          <w:rPr>
            <w:noProof/>
            <w:webHidden/>
          </w:rPr>
          <w:fldChar w:fldCharType="separate"/>
        </w:r>
        <w:r w:rsidR="00E40DAF">
          <w:rPr>
            <w:noProof/>
            <w:webHidden/>
          </w:rPr>
          <w:t>48</w:t>
        </w:r>
        <w:r w:rsidR="00E40DAF">
          <w:rPr>
            <w:noProof/>
            <w:webHidden/>
          </w:rPr>
          <w:fldChar w:fldCharType="end"/>
        </w:r>
      </w:hyperlink>
    </w:p>
    <w:p w14:paraId="4E948E3E" w14:textId="42C394C0" w:rsidR="00E40DAF" w:rsidRDefault="00950DC1">
      <w:pPr>
        <w:pStyle w:val="TOC2"/>
        <w:rPr>
          <w:rFonts w:asciiTheme="minorHAnsi" w:eastAsiaTheme="minorEastAsia" w:hAnsiTheme="minorHAnsi" w:cstheme="minorBidi"/>
          <w:noProof/>
        </w:rPr>
      </w:pPr>
      <w:hyperlink w:anchor="_Toc76474753" w:history="1">
        <w:r w:rsidR="00E40DAF" w:rsidRPr="004260D7">
          <w:rPr>
            <w:rStyle w:val="Hyperlink"/>
            <w:bCs/>
            <w:noProof/>
          </w:rPr>
          <w:t>Appendix 2.  Schedule of Compliance</w:t>
        </w:r>
        <w:r w:rsidR="00E40DAF">
          <w:rPr>
            <w:noProof/>
            <w:webHidden/>
          </w:rPr>
          <w:tab/>
        </w:r>
        <w:r w:rsidR="00E40DAF">
          <w:rPr>
            <w:noProof/>
            <w:webHidden/>
          </w:rPr>
          <w:fldChar w:fldCharType="begin"/>
        </w:r>
        <w:r w:rsidR="00E40DAF">
          <w:rPr>
            <w:noProof/>
            <w:webHidden/>
          </w:rPr>
          <w:instrText xml:space="preserve"> PAGEREF _Toc76474753 \h </w:instrText>
        </w:r>
        <w:r w:rsidR="00E40DAF">
          <w:rPr>
            <w:noProof/>
            <w:webHidden/>
          </w:rPr>
        </w:r>
        <w:r w:rsidR="00E40DAF">
          <w:rPr>
            <w:noProof/>
            <w:webHidden/>
          </w:rPr>
          <w:fldChar w:fldCharType="separate"/>
        </w:r>
        <w:r w:rsidR="00E40DAF">
          <w:rPr>
            <w:noProof/>
            <w:webHidden/>
          </w:rPr>
          <w:t>49</w:t>
        </w:r>
        <w:r w:rsidR="00E40DAF">
          <w:rPr>
            <w:noProof/>
            <w:webHidden/>
          </w:rPr>
          <w:fldChar w:fldCharType="end"/>
        </w:r>
      </w:hyperlink>
    </w:p>
    <w:p w14:paraId="3421BDCF" w14:textId="6C114D08" w:rsidR="00E40DAF" w:rsidRDefault="00950DC1">
      <w:pPr>
        <w:pStyle w:val="TOC2"/>
        <w:rPr>
          <w:rFonts w:asciiTheme="minorHAnsi" w:eastAsiaTheme="minorEastAsia" w:hAnsiTheme="minorHAnsi" w:cstheme="minorBidi"/>
          <w:noProof/>
        </w:rPr>
      </w:pPr>
      <w:hyperlink w:anchor="_Toc76474754" w:history="1">
        <w:r w:rsidR="00E40DAF" w:rsidRPr="004260D7">
          <w:rPr>
            <w:rStyle w:val="Hyperlink"/>
            <w:noProof/>
          </w:rPr>
          <w:t>Appendix 3.  Monitoring Requirements</w:t>
        </w:r>
        <w:r w:rsidR="00E40DAF">
          <w:rPr>
            <w:noProof/>
            <w:webHidden/>
          </w:rPr>
          <w:tab/>
        </w:r>
        <w:r w:rsidR="00E40DAF">
          <w:rPr>
            <w:noProof/>
            <w:webHidden/>
          </w:rPr>
          <w:fldChar w:fldCharType="begin"/>
        </w:r>
        <w:r w:rsidR="00E40DAF">
          <w:rPr>
            <w:noProof/>
            <w:webHidden/>
          </w:rPr>
          <w:instrText xml:space="preserve"> PAGEREF _Toc76474754 \h </w:instrText>
        </w:r>
        <w:r w:rsidR="00E40DAF">
          <w:rPr>
            <w:noProof/>
            <w:webHidden/>
          </w:rPr>
        </w:r>
        <w:r w:rsidR="00E40DAF">
          <w:rPr>
            <w:noProof/>
            <w:webHidden/>
          </w:rPr>
          <w:fldChar w:fldCharType="separate"/>
        </w:r>
        <w:r w:rsidR="00E40DAF">
          <w:rPr>
            <w:noProof/>
            <w:webHidden/>
          </w:rPr>
          <w:t>49</w:t>
        </w:r>
        <w:r w:rsidR="00E40DAF">
          <w:rPr>
            <w:noProof/>
            <w:webHidden/>
          </w:rPr>
          <w:fldChar w:fldCharType="end"/>
        </w:r>
      </w:hyperlink>
    </w:p>
    <w:p w14:paraId="0D7B8D83" w14:textId="0CBA9B33" w:rsidR="00E40DAF" w:rsidRDefault="00950DC1">
      <w:pPr>
        <w:pStyle w:val="TOC2"/>
        <w:rPr>
          <w:rFonts w:asciiTheme="minorHAnsi" w:eastAsiaTheme="minorEastAsia" w:hAnsiTheme="minorHAnsi" w:cstheme="minorBidi"/>
          <w:noProof/>
        </w:rPr>
      </w:pPr>
      <w:hyperlink w:anchor="_Toc76474755" w:history="1">
        <w:r w:rsidR="00E40DAF" w:rsidRPr="004260D7">
          <w:rPr>
            <w:rStyle w:val="Hyperlink"/>
            <w:noProof/>
          </w:rPr>
          <w:t>Appendix 4.  Recordkeeping</w:t>
        </w:r>
        <w:r w:rsidR="00E40DAF">
          <w:rPr>
            <w:noProof/>
            <w:webHidden/>
          </w:rPr>
          <w:tab/>
        </w:r>
        <w:r w:rsidR="00E40DAF">
          <w:rPr>
            <w:noProof/>
            <w:webHidden/>
          </w:rPr>
          <w:fldChar w:fldCharType="begin"/>
        </w:r>
        <w:r w:rsidR="00E40DAF">
          <w:rPr>
            <w:noProof/>
            <w:webHidden/>
          </w:rPr>
          <w:instrText xml:space="preserve"> PAGEREF _Toc76474755 \h </w:instrText>
        </w:r>
        <w:r w:rsidR="00E40DAF">
          <w:rPr>
            <w:noProof/>
            <w:webHidden/>
          </w:rPr>
        </w:r>
        <w:r w:rsidR="00E40DAF">
          <w:rPr>
            <w:noProof/>
            <w:webHidden/>
          </w:rPr>
          <w:fldChar w:fldCharType="separate"/>
        </w:r>
        <w:r w:rsidR="00E40DAF">
          <w:rPr>
            <w:noProof/>
            <w:webHidden/>
          </w:rPr>
          <w:t>49</w:t>
        </w:r>
        <w:r w:rsidR="00E40DAF">
          <w:rPr>
            <w:noProof/>
            <w:webHidden/>
          </w:rPr>
          <w:fldChar w:fldCharType="end"/>
        </w:r>
      </w:hyperlink>
    </w:p>
    <w:p w14:paraId="57F08FDD" w14:textId="7A71D162" w:rsidR="00E40DAF" w:rsidRDefault="00950DC1">
      <w:pPr>
        <w:pStyle w:val="TOC2"/>
        <w:rPr>
          <w:rFonts w:asciiTheme="minorHAnsi" w:eastAsiaTheme="minorEastAsia" w:hAnsiTheme="minorHAnsi" w:cstheme="minorBidi"/>
          <w:noProof/>
        </w:rPr>
      </w:pPr>
      <w:hyperlink w:anchor="_Toc76474756" w:history="1">
        <w:r w:rsidR="00E40DAF" w:rsidRPr="004260D7">
          <w:rPr>
            <w:rStyle w:val="Hyperlink"/>
            <w:noProof/>
          </w:rPr>
          <w:t>Appendix 5.  Testing Procedures</w:t>
        </w:r>
        <w:r w:rsidR="00E40DAF">
          <w:rPr>
            <w:noProof/>
            <w:webHidden/>
          </w:rPr>
          <w:tab/>
        </w:r>
        <w:r w:rsidR="00E40DAF">
          <w:rPr>
            <w:noProof/>
            <w:webHidden/>
          </w:rPr>
          <w:fldChar w:fldCharType="begin"/>
        </w:r>
        <w:r w:rsidR="00E40DAF">
          <w:rPr>
            <w:noProof/>
            <w:webHidden/>
          </w:rPr>
          <w:instrText xml:space="preserve"> PAGEREF _Toc76474756 \h </w:instrText>
        </w:r>
        <w:r w:rsidR="00E40DAF">
          <w:rPr>
            <w:noProof/>
            <w:webHidden/>
          </w:rPr>
        </w:r>
        <w:r w:rsidR="00E40DAF">
          <w:rPr>
            <w:noProof/>
            <w:webHidden/>
          </w:rPr>
          <w:fldChar w:fldCharType="separate"/>
        </w:r>
        <w:r w:rsidR="00E40DAF">
          <w:rPr>
            <w:noProof/>
            <w:webHidden/>
          </w:rPr>
          <w:t>49</w:t>
        </w:r>
        <w:r w:rsidR="00E40DAF">
          <w:rPr>
            <w:noProof/>
            <w:webHidden/>
          </w:rPr>
          <w:fldChar w:fldCharType="end"/>
        </w:r>
      </w:hyperlink>
    </w:p>
    <w:p w14:paraId="42CBF0BE" w14:textId="770791D0" w:rsidR="00E40DAF" w:rsidRDefault="00950DC1">
      <w:pPr>
        <w:pStyle w:val="TOC2"/>
        <w:rPr>
          <w:rFonts w:asciiTheme="minorHAnsi" w:eastAsiaTheme="minorEastAsia" w:hAnsiTheme="minorHAnsi" w:cstheme="minorBidi"/>
          <w:noProof/>
        </w:rPr>
      </w:pPr>
      <w:hyperlink w:anchor="_Toc76474757" w:history="1">
        <w:r w:rsidR="00E40DAF" w:rsidRPr="004260D7">
          <w:rPr>
            <w:rStyle w:val="Hyperlink"/>
            <w:noProof/>
          </w:rPr>
          <w:t>Appendix 6.  Permits to Install</w:t>
        </w:r>
        <w:r w:rsidR="00E40DAF">
          <w:rPr>
            <w:noProof/>
            <w:webHidden/>
          </w:rPr>
          <w:tab/>
        </w:r>
        <w:r w:rsidR="00E40DAF">
          <w:rPr>
            <w:noProof/>
            <w:webHidden/>
          </w:rPr>
          <w:fldChar w:fldCharType="begin"/>
        </w:r>
        <w:r w:rsidR="00E40DAF">
          <w:rPr>
            <w:noProof/>
            <w:webHidden/>
          </w:rPr>
          <w:instrText xml:space="preserve"> PAGEREF _Toc76474757 \h </w:instrText>
        </w:r>
        <w:r w:rsidR="00E40DAF">
          <w:rPr>
            <w:noProof/>
            <w:webHidden/>
          </w:rPr>
        </w:r>
        <w:r w:rsidR="00E40DAF">
          <w:rPr>
            <w:noProof/>
            <w:webHidden/>
          </w:rPr>
          <w:fldChar w:fldCharType="separate"/>
        </w:r>
        <w:r w:rsidR="00E40DAF">
          <w:rPr>
            <w:noProof/>
            <w:webHidden/>
          </w:rPr>
          <w:t>49</w:t>
        </w:r>
        <w:r w:rsidR="00E40DAF">
          <w:rPr>
            <w:noProof/>
            <w:webHidden/>
          </w:rPr>
          <w:fldChar w:fldCharType="end"/>
        </w:r>
      </w:hyperlink>
    </w:p>
    <w:p w14:paraId="24DF9299" w14:textId="6E47B2F1" w:rsidR="00E40DAF" w:rsidRDefault="00950DC1">
      <w:pPr>
        <w:pStyle w:val="TOC2"/>
        <w:rPr>
          <w:rFonts w:asciiTheme="minorHAnsi" w:eastAsiaTheme="minorEastAsia" w:hAnsiTheme="minorHAnsi" w:cstheme="minorBidi"/>
          <w:noProof/>
        </w:rPr>
      </w:pPr>
      <w:hyperlink w:anchor="_Toc76474758" w:history="1">
        <w:r w:rsidR="00E40DAF" w:rsidRPr="004260D7">
          <w:rPr>
            <w:rStyle w:val="Hyperlink"/>
            <w:noProof/>
          </w:rPr>
          <w:t>Appendix 7.  Emission Calculations</w:t>
        </w:r>
        <w:r w:rsidR="00E40DAF">
          <w:rPr>
            <w:noProof/>
            <w:webHidden/>
          </w:rPr>
          <w:tab/>
        </w:r>
        <w:r w:rsidR="00E40DAF">
          <w:rPr>
            <w:noProof/>
            <w:webHidden/>
          </w:rPr>
          <w:fldChar w:fldCharType="begin"/>
        </w:r>
        <w:r w:rsidR="00E40DAF">
          <w:rPr>
            <w:noProof/>
            <w:webHidden/>
          </w:rPr>
          <w:instrText xml:space="preserve"> PAGEREF _Toc76474758 \h </w:instrText>
        </w:r>
        <w:r w:rsidR="00E40DAF">
          <w:rPr>
            <w:noProof/>
            <w:webHidden/>
          </w:rPr>
        </w:r>
        <w:r w:rsidR="00E40DAF">
          <w:rPr>
            <w:noProof/>
            <w:webHidden/>
          </w:rPr>
          <w:fldChar w:fldCharType="separate"/>
        </w:r>
        <w:r w:rsidR="00E40DAF">
          <w:rPr>
            <w:noProof/>
            <w:webHidden/>
          </w:rPr>
          <w:t>49</w:t>
        </w:r>
        <w:r w:rsidR="00E40DAF">
          <w:rPr>
            <w:noProof/>
            <w:webHidden/>
          </w:rPr>
          <w:fldChar w:fldCharType="end"/>
        </w:r>
      </w:hyperlink>
    </w:p>
    <w:p w14:paraId="3007CECD" w14:textId="0C41F23B" w:rsidR="00E40DAF" w:rsidRDefault="00950DC1">
      <w:pPr>
        <w:pStyle w:val="TOC2"/>
        <w:rPr>
          <w:rFonts w:asciiTheme="minorHAnsi" w:eastAsiaTheme="minorEastAsia" w:hAnsiTheme="minorHAnsi" w:cstheme="minorBidi"/>
          <w:noProof/>
        </w:rPr>
      </w:pPr>
      <w:hyperlink w:anchor="_Toc76474759" w:history="1">
        <w:r w:rsidR="00E40DAF" w:rsidRPr="004260D7">
          <w:rPr>
            <w:rStyle w:val="Hyperlink"/>
            <w:noProof/>
          </w:rPr>
          <w:t>Appendix 8.  Reporting</w:t>
        </w:r>
        <w:r w:rsidR="00E40DAF">
          <w:rPr>
            <w:noProof/>
            <w:webHidden/>
          </w:rPr>
          <w:tab/>
        </w:r>
        <w:r w:rsidR="00E40DAF">
          <w:rPr>
            <w:noProof/>
            <w:webHidden/>
          </w:rPr>
          <w:fldChar w:fldCharType="begin"/>
        </w:r>
        <w:r w:rsidR="00E40DAF">
          <w:rPr>
            <w:noProof/>
            <w:webHidden/>
          </w:rPr>
          <w:instrText xml:space="preserve"> PAGEREF _Toc76474759 \h </w:instrText>
        </w:r>
        <w:r w:rsidR="00E40DAF">
          <w:rPr>
            <w:noProof/>
            <w:webHidden/>
          </w:rPr>
        </w:r>
        <w:r w:rsidR="00E40DAF">
          <w:rPr>
            <w:noProof/>
            <w:webHidden/>
          </w:rPr>
          <w:fldChar w:fldCharType="separate"/>
        </w:r>
        <w:r w:rsidR="00E40DAF">
          <w:rPr>
            <w:noProof/>
            <w:webHidden/>
          </w:rPr>
          <w:t>49</w:t>
        </w:r>
        <w:r w:rsidR="00E40DAF">
          <w:rPr>
            <w:noProof/>
            <w:webHidden/>
          </w:rPr>
          <w:fldChar w:fldCharType="end"/>
        </w:r>
      </w:hyperlink>
    </w:p>
    <w:p w14:paraId="42E4FEF4" w14:textId="3695526F" w:rsidR="00901CFA" w:rsidRPr="006A1190" w:rsidRDefault="00901CFA" w:rsidP="002F4C64">
      <w:pPr>
        <w:rPr>
          <w:szCs w:val="22"/>
        </w:rPr>
      </w:pPr>
      <w:r>
        <w:rPr>
          <w:b/>
          <w:szCs w:val="22"/>
        </w:rPr>
        <w:fldChar w:fldCharType="end"/>
      </w:r>
    </w:p>
    <w:p w14:paraId="66159D5F" w14:textId="77777777" w:rsidR="00901CFA" w:rsidRDefault="00901CFA" w:rsidP="00445C28">
      <w:r>
        <w:br w:type="page"/>
      </w:r>
      <w:bookmarkStart w:id="13" w:name="_Toc1453501"/>
    </w:p>
    <w:p w14:paraId="66433155" w14:textId="77777777" w:rsidR="00901CFA" w:rsidRPr="00961169" w:rsidRDefault="00901CFA" w:rsidP="00CE44D8">
      <w:pPr>
        <w:pStyle w:val="Heading1"/>
      </w:pPr>
      <w:bookmarkStart w:id="14" w:name="_Toc76474720"/>
      <w:r w:rsidRPr="00961169">
        <w:lastRenderedPageBreak/>
        <w:t>A</w:t>
      </w:r>
      <w:r>
        <w:t>UTHORITY AND ENFORCEABILITY</w:t>
      </w:r>
      <w:bookmarkEnd w:id="13"/>
      <w:bookmarkEnd w:id="14"/>
    </w:p>
    <w:p w14:paraId="3AC87254" w14:textId="77777777" w:rsidR="00901CFA" w:rsidRDefault="00901CFA" w:rsidP="00C2618F">
      <w:pPr>
        <w:jc w:val="both"/>
        <w:rPr>
          <w:szCs w:val="22"/>
        </w:rPr>
      </w:pPr>
    </w:p>
    <w:p w14:paraId="36D6E24C" w14:textId="77777777" w:rsidR="00901CFA" w:rsidRPr="006A1190" w:rsidRDefault="00901CFA" w:rsidP="00C2618F">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 Great Lakes, and Energy</w:t>
      </w:r>
      <w:r w:rsidRPr="006A1190">
        <w:rPr>
          <w:szCs w:val="22"/>
        </w:rPr>
        <w:t xml:space="preserve"> (</w:t>
      </w:r>
      <w:r>
        <w:rPr>
          <w:szCs w:val="22"/>
        </w:rPr>
        <w:t>EGLE</w:t>
      </w:r>
      <w:r w:rsidRPr="006A1190">
        <w:rPr>
          <w:szCs w:val="22"/>
        </w:rPr>
        <w:t>) or his or her designee.</w:t>
      </w:r>
    </w:p>
    <w:p w14:paraId="6CB45905" w14:textId="77777777" w:rsidR="00901CFA" w:rsidRPr="006A1190" w:rsidRDefault="00901CFA" w:rsidP="00C2618F">
      <w:pPr>
        <w:jc w:val="both"/>
        <w:rPr>
          <w:szCs w:val="22"/>
        </w:rPr>
      </w:pPr>
    </w:p>
    <w:p w14:paraId="5DC805BB" w14:textId="77777777" w:rsidR="00901CFA" w:rsidRPr="006A1190" w:rsidRDefault="00901CFA" w:rsidP="00C2618F">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5D90CCF2" w14:textId="77777777" w:rsidR="00901CFA" w:rsidRDefault="00901CFA" w:rsidP="00C2618F">
      <w:pPr>
        <w:jc w:val="both"/>
        <w:rPr>
          <w:szCs w:val="22"/>
        </w:rPr>
      </w:pPr>
    </w:p>
    <w:p w14:paraId="17133CFA" w14:textId="77777777" w:rsidR="00901CFA" w:rsidRPr="006A1190" w:rsidRDefault="00901CFA" w:rsidP="00C2618F">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58170D39" w14:textId="77777777" w:rsidR="00901CFA" w:rsidRDefault="00901CFA" w:rsidP="00C2618F">
      <w:pPr>
        <w:jc w:val="both"/>
        <w:rPr>
          <w:szCs w:val="22"/>
        </w:rPr>
      </w:pPr>
    </w:p>
    <w:p w14:paraId="07632BB6" w14:textId="77777777" w:rsidR="00901CFA" w:rsidRDefault="00901CFA" w:rsidP="00C2618F">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2909D18" w14:textId="77777777" w:rsidR="00901CFA" w:rsidRDefault="00901CFA" w:rsidP="00C2618F">
      <w:pPr>
        <w:jc w:val="both"/>
        <w:rPr>
          <w:rFonts w:cs="Arial"/>
          <w:szCs w:val="22"/>
        </w:rPr>
      </w:pPr>
    </w:p>
    <w:p w14:paraId="00E74923" w14:textId="77777777" w:rsidR="00901CFA" w:rsidRPr="006A1190" w:rsidRDefault="00901CFA"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3ED65A9" w14:textId="77777777" w:rsidR="00901CFA" w:rsidRDefault="00901CFA" w:rsidP="0081525C">
      <w:bookmarkStart w:id="15" w:name="_Toc1453503"/>
      <w:r>
        <w:br w:type="page"/>
      </w:r>
    </w:p>
    <w:p w14:paraId="0561D9BC" w14:textId="77777777" w:rsidR="00901CFA" w:rsidRDefault="00901CFA" w:rsidP="00CE44D8">
      <w:pPr>
        <w:pStyle w:val="Heading1"/>
      </w:pPr>
      <w:bookmarkStart w:id="16" w:name="_Toc76474721"/>
      <w:r>
        <w:lastRenderedPageBreak/>
        <w:t xml:space="preserve">A.  GENERAL </w:t>
      </w:r>
      <w:bookmarkEnd w:id="15"/>
      <w:r>
        <w:t>CONDITIONS</w:t>
      </w:r>
      <w:bookmarkEnd w:id="16"/>
    </w:p>
    <w:p w14:paraId="15EAC3C3" w14:textId="77777777" w:rsidR="00901CFA" w:rsidRPr="00E9713D" w:rsidRDefault="00901CFA" w:rsidP="00E9713D"/>
    <w:p w14:paraId="6A64C7BC" w14:textId="77777777" w:rsidR="00901CFA" w:rsidRPr="00EA2214" w:rsidRDefault="00901CFA"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76474722"/>
      <w:r w:rsidRPr="0075518C">
        <w:rPr>
          <w:sz w:val="22"/>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74F6478" w14:textId="77777777" w:rsidR="00901CFA" w:rsidRPr="00DF6609" w:rsidRDefault="00901CFA" w:rsidP="00D160DB">
      <w:pPr>
        <w:jc w:val="both"/>
        <w:rPr>
          <w:rFonts w:cs="Arial"/>
          <w:sz w:val="20"/>
        </w:rPr>
      </w:pPr>
    </w:p>
    <w:p w14:paraId="7BCE1C04" w14:textId="77777777" w:rsidR="00901CFA" w:rsidRPr="00F21983" w:rsidRDefault="00901CFA" w:rsidP="00ED7FCD">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2D15D026" w14:textId="77777777" w:rsidR="00901CFA" w:rsidRPr="00F21983" w:rsidRDefault="00901CFA" w:rsidP="00854153">
      <w:pPr>
        <w:jc w:val="both"/>
        <w:rPr>
          <w:rFonts w:cs="Arial"/>
          <w:sz w:val="20"/>
        </w:rPr>
      </w:pPr>
    </w:p>
    <w:p w14:paraId="38DEFDAC" w14:textId="77777777" w:rsidR="00901CFA" w:rsidRPr="00F6033B" w:rsidRDefault="00901CFA" w:rsidP="00ED7FCD">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5DB68E58" w14:textId="77777777" w:rsidR="00901CFA" w:rsidRDefault="00901CFA" w:rsidP="0012743F">
      <w:pPr>
        <w:pStyle w:val="ListParagraph"/>
        <w:ind w:left="0"/>
        <w:rPr>
          <w:rFonts w:cs="Arial"/>
          <w:sz w:val="20"/>
        </w:rPr>
      </w:pPr>
    </w:p>
    <w:p w14:paraId="3F7F9E29" w14:textId="77777777" w:rsidR="00901CFA" w:rsidRPr="00EE57C0" w:rsidRDefault="00901CFA" w:rsidP="00EE57C0">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DE35CB8" w14:textId="77777777" w:rsidR="00901CFA" w:rsidRPr="007E0212" w:rsidRDefault="00901CFA"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76474723"/>
      <w:r w:rsidRPr="0075518C">
        <w:rPr>
          <w:sz w:val="22"/>
          <w:szCs w:val="22"/>
        </w:rPr>
        <w:t xml:space="preserve">General </w:t>
      </w:r>
      <w:bookmarkEnd w:id="37"/>
      <w:bookmarkEnd w:id="38"/>
      <w:r w:rsidRPr="0075518C">
        <w:rPr>
          <w:sz w:val="22"/>
          <w:szCs w:val="22"/>
        </w:rPr>
        <w:t>Provisions</w:t>
      </w:r>
      <w:bookmarkEnd w:id="39"/>
    </w:p>
    <w:p w14:paraId="3668BFCF" w14:textId="77777777" w:rsidR="00901CFA" w:rsidRPr="00DF6609" w:rsidRDefault="00901CFA" w:rsidP="00AB10F1">
      <w:pPr>
        <w:jc w:val="both"/>
        <w:rPr>
          <w:rFonts w:cs="Arial"/>
          <w:sz w:val="20"/>
        </w:rPr>
      </w:pPr>
    </w:p>
    <w:p w14:paraId="6B932E2E" w14:textId="77777777" w:rsidR="00901CFA" w:rsidRPr="00F21983" w:rsidRDefault="00901CFA"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085F8D94" w14:textId="77777777" w:rsidR="00901CFA" w:rsidRPr="00F21983" w:rsidRDefault="00901CFA" w:rsidP="00AB10F1">
      <w:pPr>
        <w:jc w:val="both"/>
        <w:rPr>
          <w:rFonts w:cs="Arial"/>
          <w:sz w:val="20"/>
        </w:rPr>
      </w:pPr>
    </w:p>
    <w:p w14:paraId="54C72BC6" w14:textId="77777777" w:rsidR="00901CFA" w:rsidRPr="00F21983" w:rsidRDefault="00901CFA"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7E72FEE" w14:textId="77777777" w:rsidR="00901CFA" w:rsidRPr="00F21983" w:rsidRDefault="00901CFA" w:rsidP="00AB10F1">
      <w:pPr>
        <w:jc w:val="both"/>
        <w:rPr>
          <w:rFonts w:cs="Arial"/>
          <w:sz w:val="20"/>
        </w:rPr>
      </w:pPr>
    </w:p>
    <w:p w14:paraId="7B26B7F7" w14:textId="77777777" w:rsidR="00901CFA" w:rsidRPr="00F21983" w:rsidRDefault="00901CFA"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176C7E56" w14:textId="77777777" w:rsidR="00901CFA" w:rsidRPr="00F21983" w:rsidRDefault="00901CFA" w:rsidP="00AB10F1">
      <w:pPr>
        <w:jc w:val="both"/>
        <w:rPr>
          <w:rFonts w:cs="Arial"/>
          <w:sz w:val="20"/>
        </w:rPr>
      </w:pPr>
    </w:p>
    <w:p w14:paraId="3837699B" w14:textId="77777777" w:rsidR="00901CFA" w:rsidRPr="00021E1F" w:rsidRDefault="00901CFA"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40DB3A46" w14:textId="77777777" w:rsidR="00901CFA" w:rsidRPr="00F21983" w:rsidRDefault="00901CFA"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3557568A" w14:textId="77777777" w:rsidR="00901CFA" w:rsidRPr="00F21983" w:rsidRDefault="00901CFA" w:rsidP="002A4D24">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729FAE11" w14:textId="77777777" w:rsidR="00901CFA" w:rsidRPr="00F21983" w:rsidRDefault="00901CFA" w:rsidP="002A4D24">
      <w:pPr>
        <w:numPr>
          <w:ilvl w:val="1"/>
          <w:numId w:val="4"/>
        </w:numPr>
        <w:jc w:val="both"/>
        <w:rPr>
          <w:rFonts w:cs="Arial"/>
          <w:sz w:val="20"/>
        </w:rPr>
      </w:pPr>
      <w:r w:rsidRPr="00F21983">
        <w:rPr>
          <w:rFonts w:cs="Arial"/>
          <w:sz w:val="20"/>
        </w:rPr>
        <w:t>Inspect, at reasonable times, any of the following:</w:t>
      </w:r>
    </w:p>
    <w:p w14:paraId="72E5BC62" w14:textId="77777777" w:rsidR="00901CFA" w:rsidRPr="00F21983" w:rsidRDefault="00901CFA" w:rsidP="00ED7FCD">
      <w:pPr>
        <w:numPr>
          <w:ilvl w:val="2"/>
          <w:numId w:val="4"/>
        </w:numPr>
        <w:tabs>
          <w:tab w:val="clear" w:pos="1440"/>
          <w:tab w:val="left" w:pos="1080"/>
        </w:tabs>
        <w:jc w:val="both"/>
        <w:rPr>
          <w:rFonts w:cs="Arial"/>
          <w:sz w:val="20"/>
        </w:rPr>
      </w:pPr>
      <w:r w:rsidRPr="00F21983">
        <w:rPr>
          <w:rFonts w:cs="Arial"/>
          <w:sz w:val="20"/>
        </w:rPr>
        <w:t>Any stationary source.</w:t>
      </w:r>
    </w:p>
    <w:p w14:paraId="7278DF54" w14:textId="77777777" w:rsidR="00901CFA" w:rsidRPr="00F21983" w:rsidRDefault="00901CFA" w:rsidP="00ED7FCD">
      <w:pPr>
        <w:numPr>
          <w:ilvl w:val="2"/>
          <w:numId w:val="4"/>
        </w:numPr>
        <w:tabs>
          <w:tab w:val="clear" w:pos="1440"/>
          <w:tab w:val="left" w:pos="1080"/>
        </w:tabs>
        <w:jc w:val="both"/>
        <w:rPr>
          <w:rFonts w:cs="Arial"/>
          <w:sz w:val="20"/>
        </w:rPr>
      </w:pPr>
      <w:r w:rsidRPr="00F21983">
        <w:rPr>
          <w:rFonts w:cs="Arial"/>
          <w:sz w:val="20"/>
        </w:rPr>
        <w:t>Any emission unit.</w:t>
      </w:r>
    </w:p>
    <w:p w14:paraId="221C90BB" w14:textId="77777777" w:rsidR="00901CFA" w:rsidRPr="00F21983" w:rsidRDefault="00901CFA"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CE9091C" w14:textId="77777777" w:rsidR="00901CFA" w:rsidRPr="00F21983" w:rsidRDefault="00901CFA"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30F5355" w14:textId="77777777" w:rsidR="00901CFA" w:rsidRPr="00F21983" w:rsidRDefault="00901CFA" w:rsidP="00EB1238">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0DFCCDC2" w14:textId="77777777" w:rsidR="00901CFA" w:rsidRPr="00F21983" w:rsidRDefault="00901CFA" w:rsidP="00AB10F1">
      <w:pPr>
        <w:jc w:val="both"/>
        <w:rPr>
          <w:rFonts w:cs="Arial"/>
          <w:sz w:val="20"/>
        </w:rPr>
      </w:pPr>
    </w:p>
    <w:p w14:paraId="366E31D7" w14:textId="77777777" w:rsidR="00901CFA" w:rsidRPr="003D1052" w:rsidRDefault="00901CFA" w:rsidP="002A4D24">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3C7ADEF2" w14:textId="77777777" w:rsidR="00901CFA" w:rsidRPr="00F21983" w:rsidRDefault="00901CFA" w:rsidP="00AB10F1">
      <w:pPr>
        <w:jc w:val="both"/>
        <w:rPr>
          <w:rFonts w:cs="Arial"/>
          <w:sz w:val="20"/>
        </w:rPr>
      </w:pPr>
    </w:p>
    <w:p w14:paraId="50C7BB96" w14:textId="77777777" w:rsidR="00901CFA" w:rsidRPr="00F21983" w:rsidRDefault="00901CFA" w:rsidP="002A4D24">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197442E2" w14:textId="77777777" w:rsidR="00901CFA" w:rsidRPr="00F21983" w:rsidRDefault="00901CFA" w:rsidP="00DA6C16">
      <w:pPr>
        <w:jc w:val="both"/>
        <w:rPr>
          <w:rFonts w:cs="Arial"/>
          <w:sz w:val="20"/>
        </w:rPr>
      </w:pPr>
    </w:p>
    <w:p w14:paraId="1C36A654" w14:textId="77777777" w:rsidR="00901CFA" w:rsidRPr="00F21983" w:rsidRDefault="00901CFA"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797B044" w14:textId="77777777" w:rsidR="00901CFA" w:rsidRPr="00F21983" w:rsidRDefault="00901CFA" w:rsidP="00AB10F1">
      <w:pPr>
        <w:jc w:val="both"/>
        <w:rPr>
          <w:rFonts w:cs="Arial"/>
          <w:sz w:val="20"/>
        </w:rPr>
      </w:pPr>
    </w:p>
    <w:p w14:paraId="1152130C" w14:textId="77777777" w:rsidR="00901CFA" w:rsidRPr="00F21983" w:rsidRDefault="00901CFA"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4B16E08" w14:textId="77777777" w:rsidR="00901CFA" w:rsidRPr="00F21983" w:rsidRDefault="00901CFA" w:rsidP="00AB10F1">
      <w:pPr>
        <w:jc w:val="both"/>
        <w:rPr>
          <w:rFonts w:cs="Arial"/>
          <w:sz w:val="20"/>
        </w:rPr>
      </w:pPr>
    </w:p>
    <w:p w14:paraId="75D6E4FF" w14:textId="77777777" w:rsidR="00901CFA" w:rsidRPr="007E0212" w:rsidRDefault="00901CFA" w:rsidP="0075518C">
      <w:pPr>
        <w:pStyle w:val="Heading2"/>
        <w:tabs>
          <w:tab w:val="clear" w:pos="360"/>
          <w:tab w:val="num" w:pos="0"/>
        </w:tabs>
        <w:ind w:left="0" w:firstLine="0"/>
        <w:jc w:val="left"/>
        <w:rPr>
          <w:b w:val="0"/>
          <w:sz w:val="22"/>
          <w:szCs w:val="22"/>
        </w:rPr>
      </w:pPr>
      <w:bookmarkStart w:id="40" w:name="_Toc76474724"/>
      <w:r w:rsidRPr="0075518C">
        <w:rPr>
          <w:sz w:val="22"/>
          <w:szCs w:val="22"/>
        </w:rPr>
        <w:t>Equipment &amp; Design</w:t>
      </w:r>
      <w:bookmarkEnd w:id="40"/>
    </w:p>
    <w:p w14:paraId="501BFE66" w14:textId="77777777" w:rsidR="00901CFA" w:rsidRPr="00DF6609" w:rsidRDefault="00901CFA" w:rsidP="00AB10F1">
      <w:pPr>
        <w:jc w:val="both"/>
        <w:rPr>
          <w:rFonts w:cs="Arial"/>
          <w:sz w:val="20"/>
        </w:rPr>
      </w:pPr>
    </w:p>
    <w:p w14:paraId="5CFB8152" w14:textId="77777777" w:rsidR="00901CFA" w:rsidRPr="00F21983" w:rsidRDefault="00901CFA"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379D00B4" w14:textId="77777777" w:rsidR="00901CFA" w:rsidRPr="00F21983" w:rsidRDefault="00901CFA" w:rsidP="00AB10F1">
      <w:pPr>
        <w:jc w:val="both"/>
        <w:rPr>
          <w:rFonts w:cs="Arial"/>
          <w:sz w:val="20"/>
        </w:rPr>
      </w:pPr>
    </w:p>
    <w:p w14:paraId="1D30D209" w14:textId="77777777" w:rsidR="00901CFA" w:rsidRPr="00F21983" w:rsidRDefault="00901CFA"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4F6522C" w14:textId="77777777" w:rsidR="00901CFA" w:rsidRPr="00F21983" w:rsidRDefault="00901CFA" w:rsidP="00AB10F1">
      <w:pPr>
        <w:jc w:val="both"/>
        <w:rPr>
          <w:rFonts w:cs="Arial"/>
          <w:sz w:val="20"/>
        </w:rPr>
      </w:pPr>
    </w:p>
    <w:p w14:paraId="28BB56F3" w14:textId="77777777" w:rsidR="00901CFA" w:rsidRPr="007E0212" w:rsidRDefault="00901CFA" w:rsidP="0075518C">
      <w:pPr>
        <w:pStyle w:val="Heading2"/>
        <w:tabs>
          <w:tab w:val="clear" w:pos="360"/>
          <w:tab w:val="num" w:pos="0"/>
        </w:tabs>
        <w:ind w:left="0" w:firstLine="0"/>
        <w:jc w:val="left"/>
        <w:rPr>
          <w:b w:val="0"/>
          <w:sz w:val="22"/>
          <w:szCs w:val="22"/>
        </w:rPr>
      </w:pPr>
      <w:bookmarkStart w:id="41" w:name="_Toc76474725"/>
      <w:r w:rsidRPr="0075518C">
        <w:rPr>
          <w:sz w:val="22"/>
          <w:szCs w:val="22"/>
        </w:rPr>
        <w:t>Emission Limits</w:t>
      </w:r>
      <w:bookmarkEnd w:id="41"/>
    </w:p>
    <w:p w14:paraId="36037096" w14:textId="77777777" w:rsidR="00901CFA" w:rsidRPr="00F21983" w:rsidRDefault="00901CFA" w:rsidP="00AB10F1">
      <w:pPr>
        <w:jc w:val="both"/>
        <w:rPr>
          <w:rFonts w:cs="Arial"/>
          <w:sz w:val="20"/>
        </w:rPr>
      </w:pPr>
    </w:p>
    <w:p w14:paraId="3D02E8D5" w14:textId="77777777" w:rsidR="00901CFA" w:rsidRPr="00F21983" w:rsidRDefault="00901CFA" w:rsidP="00BA5CC0">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33AB1204" w14:textId="77777777" w:rsidR="00901CFA" w:rsidRDefault="00901CFA" w:rsidP="00BA5CC0">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44DEE6BD" w14:textId="77777777" w:rsidR="00901CFA" w:rsidRDefault="00901CFA" w:rsidP="00BA5CC0">
      <w:pPr>
        <w:numPr>
          <w:ilvl w:val="1"/>
          <w:numId w:val="6"/>
        </w:numPr>
        <w:jc w:val="both"/>
        <w:rPr>
          <w:rFonts w:cs="Arial"/>
          <w:sz w:val="20"/>
        </w:rPr>
      </w:pPr>
      <w:r w:rsidRPr="00F21983">
        <w:rPr>
          <w:rFonts w:cs="Arial"/>
          <w:sz w:val="20"/>
        </w:rPr>
        <w:t>A limit specified by an applicable federal new source performance standard.</w:t>
      </w:r>
    </w:p>
    <w:p w14:paraId="3646BED9" w14:textId="77777777" w:rsidR="00901CFA" w:rsidRDefault="00901CFA" w:rsidP="0012743F">
      <w:pPr>
        <w:jc w:val="both"/>
        <w:rPr>
          <w:rFonts w:cs="Arial"/>
          <w:sz w:val="20"/>
        </w:rPr>
      </w:pPr>
    </w:p>
    <w:p w14:paraId="53144AAC" w14:textId="77777777" w:rsidR="00901CFA" w:rsidRPr="003163DA" w:rsidRDefault="00901CFA" w:rsidP="003163DA">
      <w:pPr>
        <w:ind w:left="360"/>
        <w:jc w:val="both"/>
        <w:rPr>
          <w:rFonts w:cs="Arial"/>
          <w:sz w:val="20"/>
        </w:rPr>
      </w:pPr>
      <w:r>
        <w:rPr>
          <w:rFonts w:cs="Arial"/>
          <w:sz w:val="20"/>
        </w:rPr>
        <w:t xml:space="preserve">The grading of visible emissions shall be determined in accordance with Rule 303.  </w:t>
      </w:r>
    </w:p>
    <w:p w14:paraId="4C817908" w14:textId="77777777" w:rsidR="00901CFA" w:rsidRPr="00F21983" w:rsidRDefault="00901CFA" w:rsidP="00AB10F1">
      <w:pPr>
        <w:jc w:val="both"/>
        <w:rPr>
          <w:rFonts w:cs="Arial"/>
          <w:sz w:val="20"/>
        </w:rPr>
      </w:pPr>
    </w:p>
    <w:p w14:paraId="1E0D0BDD" w14:textId="77777777" w:rsidR="00901CFA" w:rsidRPr="00F21983" w:rsidRDefault="00901CFA"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58CDC99" w14:textId="77777777" w:rsidR="00901CFA" w:rsidRPr="00F21983" w:rsidRDefault="00901CFA"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37F7C614" w14:textId="77777777" w:rsidR="00901CFA" w:rsidRPr="00105176" w:rsidRDefault="00901CFA"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3776C7B4" w14:textId="77777777" w:rsidR="00901CFA" w:rsidRDefault="00901CFA" w:rsidP="0012743F">
      <w:pPr>
        <w:jc w:val="both"/>
        <w:rPr>
          <w:rFonts w:cs="Arial"/>
          <w:sz w:val="20"/>
        </w:rPr>
      </w:pPr>
    </w:p>
    <w:p w14:paraId="62D82772" w14:textId="77777777" w:rsidR="00901CFA" w:rsidRPr="007E0212" w:rsidRDefault="00901CFA" w:rsidP="0075518C">
      <w:pPr>
        <w:pStyle w:val="Heading2"/>
        <w:tabs>
          <w:tab w:val="clear" w:pos="360"/>
          <w:tab w:val="num" w:pos="0"/>
        </w:tabs>
        <w:ind w:left="0" w:firstLine="0"/>
        <w:jc w:val="left"/>
        <w:rPr>
          <w:b w:val="0"/>
          <w:sz w:val="22"/>
          <w:szCs w:val="22"/>
        </w:rPr>
      </w:pPr>
      <w:bookmarkStart w:id="42" w:name="_Toc76474726"/>
      <w:r w:rsidRPr="0075518C">
        <w:rPr>
          <w:sz w:val="22"/>
          <w:szCs w:val="22"/>
        </w:rPr>
        <w:t>Testing/Sampling</w:t>
      </w:r>
      <w:bookmarkEnd w:id="42"/>
    </w:p>
    <w:p w14:paraId="196E1F33" w14:textId="77777777" w:rsidR="00901CFA" w:rsidRPr="00F21983" w:rsidRDefault="00901CFA" w:rsidP="00AB10F1">
      <w:pPr>
        <w:jc w:val="both"/>
        <w:rPr>
          <w:rFonts w:cs="Arial"/>
          <w:sz w:val="20"/>
        </w:rPr>
      </w:pPr>
    </w:p>
    <w:p w14:paraId="30AFB8C0" w14:textId="77777777" w:rsidR="00901CFA" w:rsidRPr="00F21983" w:rsidRDefault="00901CFA" w:rsidP="00BA5CC0">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604F73B1" w14:textId="77777777" w:rsidR="00901CFA" w:rsidRPr="00F21983" w:rsidRDefault="00901CFA" w:rsidP="00AB10F1">
      <w:pPr>
        <w:jc w:val="both"/>
        <w:rPr>
          <w:rFonts w:cs="Arial"/>
          <w:sz w:val="20"/>
        </w:rPr>
      </w:pPr>
    </w:p>
    <w:p w14:paraId="63163440" w14:textId="77777777" w:rsidR="00901CFA" w:rsidRPr="00F21983" w:rsidRDefault="00901CFA"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65DF6B1E" w14:textId="77777777" w:rsidR="00901CFA" w:rsidRPr="00F21983" w:rsidRDefault="00901CFA" w:rsidP="00BA5CC0">
      <w:pPr>
        <w:jc w:val="both"/>
        <w:rPr>
          <w:rFonts w:cs="Arial"/>
          <w:sz w:val="20"/>
        </w:rPr>
      </w:pPr>
    </w:p>
    <w:p w14:paraId="471D3F01" w14:textId="77777777" w:rsidR="00901CFA" w:rsidRPr="00F21983" w:rsidRDefault="00901CFA" w:rsidP="00BA5CC0">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4806F2CA" w14:textId="77777777" w:rsidR="00901CFA" w:rsidRDefault="00901CFA" w:rsidP="00ED74CC">
      <w:pPr>
        <w:jc w:val="both"/>
        <w:rPr>
          <w:rFonts w:cs="Arial"/>
          <w:sz w:val="20"/>
        </w:rPr>
      </w:pPr>
      <w:r>
        <w:rPr>
          <w:rFonts w:cs="Arial"/>
          <w:sz w:val="20"/>
        </w:rPr>
        <w:br w:type="page"/>
      </w:r>
    </w:p>
    <w:p w14:paraId="4D9CF8AA" w14:textId="77777777" w:rsidR="00901CFA" w:rsidRPr="007E0212" w:rsidRDefault="00901CFA" w:rsidP="0075518C">
      <w:pPr>
        <w:pStyle w:val="Heading2"/>
        <w:tabs>
          <w:tab w:val="clear" w:pos="360"/>
          <w:tab w:val="num" w:pos="0"/>
        </w:tabs>
        <w:ind w:left="0" w:firstLine="0"/>
        <w:jc w:val="left"/>
        <w:rPr>
          <w:b w:val="0"/>
          <w:sz w:val="22"/>
          <w:szCs w:val="22"/>
        </w:rPr>
      </w:pPr>
      <w:bookmarkStart w:id="43" w:name="_Toc76474727"/>
      <w:r w:rsidRPr="0075518C">
        <w:rPr>
          <w:sz w:val="22"/>
          <w:szCs w:val="22"/>
        </w:rPr>
        <w:lastRenderedPageBreak/>
        <w:t>Monitoring/Recordkeeping</w:t>
      </w:r>
      <w:bookmarkEnd w:id="43"/>
    </w:p>
    <w:p w14:paraId="19FC5DF6" w14:textId="77777777" w:rsidR="00901CFA" w:rsidRPr="00DF6609" w:rsidRDefault="00901CFA" w:rsidP="00D41714">
      <w:pPr>
        <w:numPr>
          <w:ilvl w:val="12"/>
          <w:numId w:val="0"/>
        </w:numPr>
        <w:ind w:left="432" w:hanging="432"/>
        <w:jc w:val="both"/>
        <w:rPr>
          <w:rFonts w:cs="Arial"/>
          <w:sz w:val="20"/>
        </w:rPr>
      </w:pPr>
    </w:p>
    <w:p w14:paraId="01AD75CC" w14:textId="77777777" w:rsidR="00901CFA" w:rsidRPr="00F21983" w:rsidRDefault="00901CFA"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768CB4E6" w14:textId="77777777" w:rsidR="00901CFA" w:rsidRPr="00F21983" w:rsidRDefault="00901CFA" w:rsidP="00BA5CC0">
      <w:pPr>
        <w:numPr>
          <w:ilvl w:val="1"/>
          <w:numId w:val="9"/>
        </w:numPr>
        <w:jc w:val="both"/>
        <w:rPr>
          <w:rFonts w:cs="Arial"/>
          <w:sz w:val="20"/>
        </w:rPr>
      </w:pPr>
      <w:r w:rsidRPr="00F21983">
        <w:rPr>
          <w:rFonts w:cs="Arial"/>
          <w:sz w:val="20"/>
        </w:rPr>
        <w:t>The date, location, time, and method of sampling or measurements.</w:t>
      </w:r>
    </w:p>
    <w:p w14:paraId="0F04D8B1" w14:textId="77777777" w:rsidR="00901CFA" w:rsidRPr="00F21983" w:rsidRDefault="00901CFA" w:rsidP="00BA5CC0">
      <w:pPr>
        <w:numPr>
          <w:ilvl w:val="1"/>
          <w:numId w:val="9"/>
        </w:numPr>
        <w:jc w:val="both"/>
        <w:rPr>
          <w:rFonts w:cs="Arial"/>
          <w:sz w:val="20"/>
        </w:rPr>
      </w:pPr>
      <w:r w:rsidRPr="00F21983">
        <w:rPr>
          <w:rFonts w:cs="Arial"/>
          <w:sz w:val="20"/>
        </w:rPr>
        <w:t>The dates the analyses of the samples were performed.</w:t>
      </w:r>
    </w:p>
    <w:p w14:paraId="47F9AF87" w14:textId="77777777" w:rsidR="00901CFA" w:rsidRPr="00F21983" w:rsidRDefault="00901CFA" w:rsidP="00BA5CC0">
      <w:pPr>
        <w:numPr>
          <w:ilvl w:val="1"/>
          <w:numId w:val="9"/>
        </w:numPr>
        <w:jc w:val="both"/>
        <w:rPr>
          <w:rFonts w:cs="Arial"/>
          <w:sz w:val="20"/>
        </w:rPr>
      </w:pPr>
      <w:r w:rsidRPr="00F21983">
        <w:rPr>
          <w:rFonts w:cs="Arial"/>
          <w:sz w:val="20"/>
        </w:rPr>
        <w:t>The company or entity that performed the analyses of the samples.</w:t>
      </w:r>
    </w:p>
    <w:p w14:paraId="50CFB4D8" w14:textId="77777777" w:rsidR="00901CFA" w:rsidRPr="00F21983" w:rsidRDefault="00901CFA" w:rsidP="00BA5CC0">
      <w:pPr>
        <w:numPr>
          <w:ilvl w:val="1"/>
          <w:numId w:val="9"/>
        </w:numPr>
        <w:jc w:val="both"/>
        <w:rPr>
          <w:rFonts w:cs="Arial"/>
          <w:sz w:val="20"/>
        </w:rPr>
      </w:pPr>
      <w:r w:rsidRPr="00F21983">
        <w:rPr>
          <w:rFonts w:cs="Arial"/>
          <w:sz w:val="20"/>
        </w:rPr>
        <w:t>The analytical techniques or methods used.</w:t>
      </w:r>
    </w:p>
    <w:p w14:paraId="4B59A466" w14:textId="77777777" w:rsidR="00901CFA" w:rsidRPr="00F21983" w:rsidRDefault="00901CFA" w:rsidP="00BA5CC0">
      <w:pPr>
        <w:numPr>
          <w:ilvl w:val="1"/>
          <w:numId w:val="9"/>
        </w:numPr>
        <w:jc w:val="both"/>
        <w:rPr>
          <w:rFonts w:cs="Arial"/>
          <w:sz w:val="20"/>
        </w:rPr>
      </w:pPr>
      <w:r w:rsidRPr="00F21983">
        <w:rPr>
          <w:rFonts w:cs="Arial"/>
          <w:sz w:val="20"/>
        </w:rPr>
        <w:t>The results of the analyses.</w:t>
      </w:r>
    </w:p>
    <w:p w14:paraId="4904C667" w14:textId="77777777" w:rsidR="00901CFA" w:rsidRPr="00F21983" w:rsidRDefault="00901CFA" w:rsidP="00BA5CC0">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573C4617" w14:textId="77777777" w:rsidR="00901CFA" w:rsidRPr="00DF6609" w:rsidRDefault="00901CFA" w:rsidP="00D41714">
      <w:pPr>
        <w:numPr>
          <w:ilvl w:val="12"/>
          <w:numId w:val="0"/>
        </w:numPr>
        <w:ind w:left="432" w:hanging="432"/>
        <w:jc w:val="both"/>
        <w:rPr>
          <w:rFonts w:cs="Arial"/>
          <w:sz w:val="20"/>
        </w:rPr>
      </w:pPr>
    </w:p>
    <w:p w14:paraId="3E59D70B" w14:textId="77777777" w:rsidR="00901CFA" w:rsidRPr="00F21983" w:rsidRDefault="00901CFA"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179B900C" w14:textId="77777777" w:rsidR="00901CFA" w:rsidRPr="00F21983" w:rsidRDefault="00901CFA" w:rsidP="00D41714">
      <w:pPr>
        <w:numPr>
          <w:ilvl w:val="12"/>
          <w:numId w:val="0"/>
        </w:numPr>
        <w:ind w:left="432" w:hanging="432"/>
        <w:jc w:val="both"/>
        <w:rPr>
          <w:rFonts w:cs="Arial"/>
          <w:sz w:val="20"/>
        </w:rPr>
      </w:pPr>
    </w:p>
    <w:p w14:paraId="45F1E809" w14:textId="77777777" w:rsidR="00901CFA" w:rsidRPr="007E0212" w:rsidRDefault="00901CFA" w:rsidP="0075518C">
      <w:pPr>
        <w:pStyle w:val="Heading2"/>
        <w:tabs>
          <w:tab w:val="clear" w:pos="360"/>
          <w:tab w:val="num" w:pos="0"/>
        </w:tabs>
        <w:ind w:left="0" w:firstLine="0"/>
        <w:jc w:val="left"/>
        <w:rPr>
          <w:b w:val="0"/>
          <w:sz w:val="22"/>
          <w:szCs w:val="22"/>
        </w:rPr>
      </w:pPr>
      <w:bookmarkStart w:id="44" w:name="_Toc76474728"/>
      <w:r w:rsidRPr="0075518C">
        <w:rPr>
          <w:sz w:val="22"/>
          <w:szCs w:val="22"/>
        </w:rPr>
        <w:t>Certification &amp; Reporting</w:t>
      </w:r>
      <w:bookmarkEnd w:id="44"/>
    </w:p>
    <w:p w14:paraId="6C5F8CA4" w14:textId="77777777" w:rsidR="00901CFA" w:rsidRPr="00F21983" w:rsidRDefault="00901CFA" w:rsidP="00D41714">
      <w:pPr>
        <w:numPr>
          <w:ilvl w:val="12"/>
          <w:numId w:val="0"/>
        </w:numPr>
        <w:ind w:left="432" w:hanging="432"/>
        <w:jc w:val="both"/>
        <w:rPr>
          <w:rFonts w:cs="Arial"/>
          <w:sz w:val="20"/>
        </w:rPr>
      </w:pPr>
    </w:p>
    <w:p w14:paraId="28A35495" w14:textId="77777777" w:rsidR="00901CFA" w:rsidRPr="00F21983" w:rsidRDefault="00901CFA"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1CF0AC47" w14:textId="77777777" w:rsidR="00901CFA" w:rsidRPr="00F21983" w:rsidRDefault="00901CFA" w:rsidP="00D41714">
      <w:pPr>
        <w:numPr>
          <w:ilvl w:val="12"/>
          <w:numId w:val="0"/>
        </w:numPr>
        <w:ind w:left="432" w:hanging="432"/>
        <w:jc w:val="both"/>
        <w:rPr>
          <w:rFonts w:cs="Arial"/>
          <w:sz w:val="20"/>
        </w:rPr>
      </w:pPr>
    </w:p>
    <w:p w14:paraId="580DD298" w14:textId="77777777" w:rsidR="00901CFA" w:rsidRPr="00F21983" w:rsidRDefault="00901CFA" w:rsidP="00BA5CC0">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2554F0E7" w14:textId="77777777" w:rsidR="00901CFA" w:rsidRPr="00F21983" w:rsidRDefault="00901CFA" w:rsidP="00C36162">
      <w:pPr>
        <w:numPr>
          <w:ilvl w:val="12"/>
          <w:numId w:val="0"/>
        </w:numPr>
        <w:ind w:left="432" w:hanging="432"/>
        <w:jc w:val="both"/>
        <w:rPr>
          <w:rFonts w:cs="Arial"/>
          <w:sz w:val="20"/>
        </w:rPr>
      </w:pPr>
    </w:p>
    <w:p w14:paraId="46AAA609" w14:textId="77777777" w:rsidR="00901CFA" w:rsidRPr="00F21983" w:rsidRDefault="00901CFA"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BB07220" w14:textId="77777777" w:rsidR="00901CFA" w:rsidRPr="00F21983" w:rsidRDefault="00901CFA" w:rsidP="00D41714">
      <w:pPr>
        <w:numPr>
          <w:ilvl w:val="12"/>
          <w:numId w:val="0"/>
        </w:numPr>
        <w:ind w:left="432" w:hanging="432"/>
        <w:jc w:val="both"/>
        <w:rPr>
          <w:rFonts w:cs="Arial"/>
          <w:sz w:val="20"/>
        </w:rPr>
      </w:pPr>
    </w:p>
    <w:p w14:paraId="5B16FAB5" w14:textId="77777777" w:rsidR="00901CFA" w:rsidRPr="00F21983" w:rsidRDefault="00901CFA"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1B9CDDBA" w14:textId="77777777" w:rsidR="00901CFA" w:rsidRPr="00F21983" w:rsidRDefault="00901CFA" w:rsidP="00BA5CC0">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6BF2F897" w14:textId="77777777" w:rsidR="00901CFA" w:rsidRPr="00F21983" w:rsidRDefault="00901CFA"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337B8C2" w14:textId="77777777" w:rsidR="00901CFA" w:rsidRPr="00F21983" w:rsidRDefault="00901CFA"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BB7C6B6" w14:textId="77777777" w:rsidR="00901CFA" w:rsidRPr="00DF6609" w:rsidRDefault="00901CFA" w:rsidP="00545CF1">
      <w:pPr>
        <w:numPr>
          <w:ilvl w:val="12"/>
          <w:numId w:val="0"/>
        </w:numPr>
        <w:ind w:left="432" w:hanging="432"/>
        <w:jc w:val="both"/>
        <w:rPr>
          <w:rFonts w:cs="Arial"/>
          <w:sz w:val="20"/>
        </w:rPr>
      </w:pPr>
      <w:r>
        <w:rPr>
          <w:rFonts w:cs="Arial"/>
          <w:sz w:val="20"/>
        </w:rPr>
        <w:br w:type="page"/>
      </w:r>
    </w:p>
    <w:p w14:paraId="044F24F7" w14:textId="77777777" w:rsidR="00901CFA" w:rsidRPr="00021E1F" w:rsidRDefault="00901CFA" w:rsidP="00BA5CC0">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6B49BA1F" w14:textId="77777777" w:rsidR="00901CFA" w:rsidRPr="00F21983" w:rsidRDefault="00901CFA" w:rsidP="00BA5CC0">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6761F6A" w14:textId="77777777" w:rsidR="00901CFA" w:rsidRPr="00F21983" w:rsidRDefault="00901CFA"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7C9FEB90" w14:textId="77777777" w:rsidR="00901CFA" w:rsidRPr="00F21983" w:rsidRDefault="00901CFA" w:rsidP="00D41714">
      <w:pPr>
        <w:numPr>
          <w:ilvl w:val="12"/>
          <w:numId w:val="0"/>
        </w:numPr>
        <w:ind w:left="432" w:hanging="432"/>
        <w:jc w:val="both"/>
        <w:rPr>
          <w:rFonts w:cs="Arial"/>
          <w:sz w:val="20"/>
        </w:rPr>
      </w:pPr>
    </w:p>
    <w:p w14:paraId="1E1CED26" w14:textId="77777777" w:rsidR="00901CFA" w:rsidRPr="00F21983" w:rsidRDefault="00901CFA" w:rsidP="00BA5CC0">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6C28BC4" w14:textId="77777777" w:rsidR="00901CFA" w:rsidRPr="00F21983" w:rsidRDefault="00901CFA" w:rsidP="00BA5CC0">
      <w:pPr>
        <w:numPr>
          <w:ilvl w:val="12"/>
          <w:numId w:val="0"/>
        </w:numPr>
        <w:jc w:val="both"/>
        <w:rPr>
          <w:rFonts w:cs="Arial"/>
          <w:sz w:val="20"/>
        </w:rPr>
      </w:pPr>
    </w:p>
    <w:p w14:paraId="0078CA8E" w14:textId="77777777" w:rsidR="00901CFA" w:rsidRPr="00F21983" w:rsidRDefault="00901CFA" w:rsidP="00BA5CC0">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34FF4FBA" w14:textId="77777777" w:rsidR="00901CFA" w:rsidRPr="00F21983" w:rsidRDefault="00901CFA" w:rsidP="00BA5CC0">
      <w:pPr>
        <w:numPr>
          <w:ilvl w:val="12"/>
          <w:numId w:val="0"/>
        </w:numPr>
        <w:jc w:val="both"/>
        <w:rPr>
          <w:rFonts w:cs="Arial"/>
          <w:sz w:val="20"/>
        </w:rPr>
      </w:pPr>
    </w:p>
    <w:p w14:paraId="41A25781" w14:textId="77777777" w:rsidR="00901CFA" w:rsidRPr="00F21983" w:rsidRDefault="00901CFA" w:rsidP="00BA5CC0">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C03D967" w14:textId="77777777" w:rsidR="00901CFA" w:rsidRPr="00F21983" w:rsidRDefault="00901CFA" w:rsidP="00D41714">
      <w:pPr>
        <w:numPr>
          <w:ilvl w:val="12"/>
          <w:numId w:val="0"/>
        </w:numPr>
        <w:ind w:left="432" w:hanging="432"/>
        <w:jc w:val="both"/>
        <w:rPr>
          <w:rFonts w:cs="Arial"/>
          <w:sz w:val="20"/>
        </w:rPr>
      </w:pPr>
    </w:p>
    <w:p w14:paraId="0AB80502" w14:textId="77777777" w:rsidR="00901CFA" w:rsidRPr="007E0212" w:rsidRDefault="00901CFA" w:rsidP="0075518C">
      <w:pPr>
        <w:pStyle w:val="Heading2"/>
        <w:tabs>
          <w:tab w:val="clear" w:pos="360"/>
          <w:tab w:val="num" w:pos="0"/>
        </w:tabs>
        <w:ind w:left="0" w:firstLine="0"/>
        <w:jc w:val="left"/>
        <w:rPr>
          <w:b w:val="0"/>
          <w:sz w:val="22"/>
          <w:szCs w:val="22"/>
        </w:rPr>
      </w:pPr>
      <w:bookmarkStart w:id="45" w:name="_Toc76474729"/>
      <w:r w:rsidRPr="0075518C">
        <w:rPr>
          <w:sz w:val="22"/>
          <w:szCs w:val="22"/>
        </w:rPr>
        <w:t>Permit Shield</w:t>
      </w:r>
      <w:bookmarkEnd w:id="45"/>
    </w:p>
    <w:p w14:paraId="50A4E73B" w14:textId="77777777" w:rsidR="00901CFA" w:rsidRPr="00DF6609" w:rsidRDefault="00901CFA" w:rsidP="00D41714">
      <w:pPr>
        <w:numPr>
          <w:ilvl w:val="12"/>
          <w:numId w:val="0"/>
        </w:numPr>
        <w:ind w:left="432" w:hanging="432"/>
        <w:jc w:val="both"/>
        <w:rPr>
          <w:rFonts w:cs="Arial"/>
          <w:sz w:val="20"/>
        </w:rPr>
      </w:pPr>
    </w:p>
    <w:p w14:paraId="6147A38A" w14:textId="77777777" w:rsidR="00901CFA" w:rsidRPr="00F21983" w:rsidRDefault="00901CFA" w:rsidP="00BA5CC0">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1459CE8F" w14:textId="77777777" w:rsidR="00901CFA" w:rsidRPr="00F21983" w:rsidRDefault="00901CFA"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4560D3A" w14:textId="77777777" w:rsidR="00901CFA" w:rsidRPr="00F21983" w:rsidRDefault="00901CFA" w:rsidP="00BA5CC0">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04465CA4" w14:textId="77777777" w:rsidR="00901CFA" w:rsidRPr="00F21983" w:rsidRDefault="00901CFA" w:rsidP="0006736C">
      <w:pPr>
        <w:numPr>
          <w:ilvl w:val="12"/>
          <w:numId w:val="0"/>
        </w:numPr>
        <w:ind w:left="432" w:hanging="432"/>
        <w:jc w:val="both"/>
        <w:rPr>
          <w:rFonts w:cs="Arial"/>
          <w:sz w:val="20"/>
        </w:rPr>
      </w:pPr>
    </w:p>
    <w:p w14:paraId="1A5CA8A4" w14:textId="77777777" w:rsidR="00901CFA" w:rsidRPr="00F21983" w:rsidRDefault="00901CFA"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FBE63BB" w14:textId="77777777" w:rsidR="00901CFA" w:rsidRPr="00F21983" w:rsidRDefault="00901CFA" w:rsidP="0006736C">
      <w:pPr>
        <w:numPr>
          <w:ilvl w:val="12"/>
          <w:numId w:val="0"/>
        </w:numPr>
        <w:ind w:left="432" w:hanging="432"/>
        <w:jc w:val="both"/>
        <w:rPr>
          <w:rFonts w:cs="Arial"/>
          <w:sz w:val="20"/>
        </w:rPr>
      </w:pPr>
    </w:p>
    <w:p w14:paraId="7604FA10" w14:textId="77777777" w:rsidR="00901CFA" w:rsidRPr="00F21983" w:rsidRDefault="00901CFA" w:rsidP="00C44C61">
      <w:pPr>
        <w:numPr>
          <w:ilvl w:val="0"/>
          <w:numId w:val="13"/>
        </w:numPr>
        <w:jc w:val="both"/>
        <w:rPr>
          <w:rFonts w:cs="Arial"/>
          <w:sz w:val="20"/>
        </w:rPr>
      </w:pPr>
      <w:r w:rsidRPr="00F21983">
        <w:rPr>
          <w:rFonts w:cs="Arial"/>
          <w:sz w:val="20"/>
        </w:rPr>
        <w:t>Nothing in this ROP shall alter or affect any of the following:</w:t>
      </w:r>
    </w:p>
    <w:p w14:paraId="37FA1ED7" w14:textId="77777777" w:rsidR="00901CFA" w:rsidRPr="005E3E6D" w:rsidRDefault="00901CFA"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117DEEA8" w14:textId="77777777" w:rsidR="00901CFA" w:rsidRPr="005E3E6D" w:rsidRDefault="00901CFA"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273960A0" w14:textId="77777777" w:rsidR="00901CFA" w:rsidRDefault="00901CFA" w:rsidP="00C44C61">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5F3C9970" w14:textId="77777777" w:rsidR="00901CFA" w:rsidRPr="005E3E6D" w:rsidRDefault="00901CFA" w:rsidP="0012743F">
      <w:pPr>
        <w:jc w:val="both"/>
        <w:rPr>
          <w:rFonts w:cs="Arial"/>
          <w:sz w:val="20"/>
        </w:rPr>
      </w:pPr>
      <w:r>
        <w:rPr>
          <w:rFonts w:cs="Arial"/>
          <w:b/>
          <w:sz w:val="20"/>
        </w:rPr>
        <w:br w:type="page"/>
      </w:r>
    </w:p>
    <w:p w14:paraId="32D74A2F" w14:textId="77777777" w:rsidR="00901CFA" w:rsidRPr="00F21983" w:rsidRDefault="00901CFA" w:rsidP="00C44C61">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0845C784" w14:textId="77777777" w:rsidR="00901CFA" w:rsidRPr="00F21983" w:rsidRDefault="00901CFA" w:rsidP="0006736C">
      <w:pPr>
        <w:numPr>
          <w:ilvl w:val="12"/>
          <w:numId w:val="0"/>
        </w:numPr>
        <w:ind w:left="432" w:hanging="432"/>
        <w:jc w:val="both"/>
        <w:rPr>
          <w:rFonts w:cs="Arial"/>
          <w:sz w:val="20"/>
        </w:rPr>
      </w:pPr>
    </w:p>
    <w:p w14:paraId="7803CFA4" w14:textId="77777777" w:rsidR="00901CFA" w:rsidRPr="00F21983" w:rsidRDefault="00901CFA" w:rsidP="00C44C61">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4541CBBA" w14:textId="77777777" w:rsidR="00901CFA" w:rsidRPr="00F21983" w:rsidRDefault="00901CFA" w:rsidP="00C44C61">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08316FDF" w14:textId="77777777" w:rsidR="00901CFA" w:rsidRPr="00F21983" w:rsidRDefault="00901CFA" w:rsidP="00C44C61">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6B9D748F" w14:textId="77777777" w:rsidR="00901CFA" w:rsidRPr="00F21983" w:rsidRDefault="00901CFA" w:rsidP="00C44C61">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128D74C8" w14:textId="77777777" w:rsidR="00901CFA" w:rsidRPr="00F21983" w:rsidRDefault="00901CFA" w:rsidP="00C44C61">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57C5E69C" w14:textId="77777777" w:rsidR="00901CFA" w:rsidRPr="00F21983" w:rsidRDefault="00901CFA" w:rsidP="00C44C61">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5E2CD339" w14:textId="77777777" w:rsidR="00901CFA" w:rsidRPr="00F21983" w:rsidRDefault="00901CFA" w:rsidP="0006736C">
      <w:pPr>
        <w:numPr>
          <w:ilvl w:val="12"/>
          <w:numId w:val="0"/>
        </w:numPr>
        <w:ind w:left="432" w:hanging="432"/>
        <w:jc w:val="both"/>
        <w:rPr>
          <w:rFonts w:cs="Arial"/>
          <w:sz w:val="20"/>
        </w:rPr>
      </w:pPr>
    </w:p>
    <w:p w14:paraId="78B028C4" w14:textId="77777777" w:rsidR="00901CFA" w:rsidRPr="00F21983" w:rsidRDefault="00901CFA"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1918D919" w14:textId="77777777" w:rsidR="00901CFA" w:rsidRPr="00F21983" w:rsidRDefault="00901CFA" w:rsidP="00D41714">
      <w:pPr>
        <w:numPr>
          <w:ilvl w:val="12"/>
          <w:numId w:val="0"/>
        </w:numPr>
        <w:ind w:left="432" w:hanging="432"/>
        <w:jc w:val="both"/>
        <w:rPr>
          <w:rFonts w:cs="Arial"/>
          <w:sz w:val="20"/>
        </w:rPr>
      </w:pPr>
    </w:p>
    <w:p w14:paraId="694D4B27" w14:textId="77777777" w:rsidR="00901CFA" w:rsidRPr="00ED4D9A" w:rsidRDefault="00901CFA" w:rsidP="0075518C">
      <w:pPr>
        <w:pStyle w:val="Heading2"/>
        <w:tabs>
          <w:tab w:val="clear" w:pos="360"/>
          <w:tab w:val="num" w:pos="0"/>
        </w:tabs>
        <w:ind w:left="0" w:firstLine="0"/>
        <w:jc w:val="left"/>
        <w:rPr>
          <w:b w:val="0"/>
          <w:sz w:val="22"/>
          <w:szCs w:val="22"/>
        </w:rPr>
      </w:pPr>
      <w:bookmarkStart w:id="46" w:name="_Toc76474730"/>
      <w:r w:rsidRPr="0075518C">
        <w:rPr>
          <w:sz w:val="22"/>
          <w:szCs w:val="22"/>
        </w:rPr>
        <w:t>Revisions</w:t>
      </w:r>
      <w:bookmarkEnd w:id="46"/>
    </w:p>
    <w:p w14:paraId="5549046A" w14:textId="77777777" w:rsidR="00901CFA" w:rsidRPr="00F21983" w:rsidRDefault="00901CFA" w:rsidP="00D41714">
      <w:pPr>
        <w:numPr>
          <w:ilvl w:val="12"/>
          <w:numId w:val="0"/>
        </w:numPr>
        <w:ind w:left="432" w:hanging="432"/>
        <w:jc w:val="both"/>
        <w:rPr>
          <w:rFonts w:cs="Arial"/>
          <w:sz w:val="20"/>
        </w:rPr>
      </w:pPr>
    </w:p>
    <w:p w14:paraId="6D3B29E7" w14:textId="77777777" w:rsidR="00901CFA" w:rsidRPr="00F21983" w:rsidRDefault="00901CFA" w:rsidP="00C44C61">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11C36321" w14:textId="77777777" w:rsidR="00901CFA" w:rsidRPr="00F21983" w:rsidRDefault="00901CFA" w:rsidP="00C44C61">
      <w:pPr>
        <w:jc w:val="both"/>
        <w:rPr>
          <w:rFonts w:cs="Arial"/>
          <w:spacing w:val="-3"/>
          <w:sz w:val="20"/>
        </w:rPr>
      </w:pPr>
    </w:p>
    <w:p w14:paraId="0FBEA529" w14:textId="77777777" w:rsidR="00901CFA" w:rsidRPr="00F21983" w:rsidRDefault="00901CFA"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1FD2C3E7" w14:textId="77777777" w:rsidR="00901CFA" w:rsidRPr="00F21983" w:rsidRDefault="00901CFA" w:rsidP="00C44C61">
      <w:pPr>
        <w:numPr>
          <w:ilvl w:val="12"/>
          <w:numId w:val="0"/>
        </w:numPr>
        <w:jc w:val="both"/>
        <w:rPr>
          <w:rFonts w:cs="Arial"/>
          <w:sz w:val="20"/>
        </w:rPr>
      </w:pPr>
    </w:p>
    <w:p w14:paraId="73B23C9F" w14:textId="77777777" w:rsidR="00901CFA" w:rsidRPr="00FF072F" w:rsidRDefault="00901CFA"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17CC9973" w14:textId="77777777" w:rsidR="00901CFA" w:rsidRPr="00FF072F" w:rsidRDefault="00901CFA" w:rsidP="00C44C61">
      <w:pPr>
        <w:autoSpaceDE w:val="0"/>
        <w:autoSpaceDN w:val="0"/>
        <w:adjustRightInd w:val="0"/>
        <w:jc w:val="both"/>
        <w:rPr>
          <w:rFonts w:cs="Arial"/>
          <w:sz w:val="20"/>
        </w:rPr>
      </w:pPr>
    </w:p>
    <w:p w14:paraId="1F2783A8" w14:textId="77777777" w:rsidR="00901CFA" w:rsidRPr="00FF072F" w:rsidRDefault="00901CF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9F28452" w14:textId="77777777" w:rsidR="00901CFA" w:rsidRPr="00FF072F" w:rsidRDefault="00901CFA" w:rsidP="00C44C61">
      <w:pPr>
        <w:jc w:val="both"/>
        <w:rPr>
          <w:rFonts w:cs="Arial"/>
          <w:sz w:val="20"/>
        </w:rPr>
      </w:pPr>
    </w:p>
    <w:p w14:paraId="77CB11C8" w14:textId="77777777" w:rsidR="00901CFA" w:rsidRPr="00ED4D9A" w:rsidRDefault="00901CFA" w:rsidP="0075518C">
      <w:pPr>
        <w:pStyle w:val="Heading2"/>
        <w:tabs>
          <w:tab w:val="clear" w:pos="360"/>
          <w:tab w:val="num" w:pos="0"/>
        </w:tabs>
        <w:ind w:left="0" w:firstLine="0"/>
        <w:jc w:val="left"/>
        <w:rPr>
          <w:b w:val="0"/>
          <w:sz w:val="22"/>
          <w:szCs w:val="22"/>
        </w:rPr>
      </w:pPr>
      <w:bookmarkStart w:id="47" w:name="_Toc76474731"/>
      <w:r w:rsidRPr="0075518C">
        <w:rPr>
          <w:sz w:val="22"/>
          <w:szCs w:val="22"/>
        </w:rPr>
        <w:t>Reopenings</w:t>
      </w:r>
      <w:bookmarkEnd w:id="47"/>
    </w:p>
    <w:p w14:paraId="4476173F" w14:textId="77777777" w:rsidR="00901CFA" w:rsidRPr="00752D7A" w:rsidRDefault="00901CFA" w:rsidP="00DC22AE">
      <w:pPr>
        <w:jc w:val="both"/>
        <w:rPr>
          <w:rFonts w:cs="Arial"/>
          <w:szCs w:val="22"/>
        </w:rPr>
      </w:pPr>
    </w:p>
    <w:p w14:paraId="0166B3D1" w14:textId="77777777" w:rsidR="00901CFA" w:rsidRPr="00F21983" w:rsidRDefault="00901CFA" w:rsidP="00C44C61">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5C0D09ED" w14:textId="77777777" w:rsidR="00901CFA" w:rsidRPr="00F21983" w:rsidRDefault="00901CFA"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7B42C15B" w14:textId="77777777" w:rsidR="00901CFA" w:rsidRPr="00F21983" w:rsidRDefault="00901CFA"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B00B9D1" w14:textId="77777777" w:rsidR="00901CFA" w:rsidRPr="00F21983" w:rsidRDefault="00901CFA" w:rsidP="00C44C61">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75E56735" w14:textId="77777777" w:rsidR="00901CFA" w:rsidRPr="00F21983" w:rsidRDefault="00901CFA" w:rsidP="00C44C61">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7CB545C0" w14:textId="77777777" w:rsidR="00901CFA" w:rsidRPr="00F21983" w:rsidRDefault="00901CFA" w:rsidP="00DC22AE">
      <w:pPr>
        <w:jc w:val="both"/>
        <w:rPr>
          <w:rFonts w:cs="Arial"/>
          <w:sz w:val="20"/>
        </w:rPr>
      </w:pPr>
      <w:r>
        <w:rPr>
          <w:rFonts w:cs="Arial"/>
          <w:sz w:val="20"/>
        </w:rPr>
        <w:br w:type="page"/>
      </w:r>
    </w:p>
    <w:p w14:paraId="5141CD5C" w14:textId="77777777" w:rsidR="00901CFA" w:rsidRPr="00ED4D9A" w:rsidRDefault="00901CFA" w:rsidP="0075518C">
      <w:pPr>
        <w:pStyle w:val="Heading2"/>
        <w:tabs>
          <w:tab w:val="clear" w:pos="360"/>
          <w:tab w:val="num" w:pos="0"/>
        </w:tabs>
        <w:ind w:left="0" w:firstLine="0"/>
        <w:jc w:val="left"/>
        <w:rPr>
          <w:b w:val="0"/>
          <w:sz w:val="22"/>
          <w:szCs w:val="22"/>
        </w:rPr>
      </w:pPr>
      <w:bookmarkStart w:id="48" w:name="_Toc76474732"/>
      <w:r w:rsidRPr="0075518C">
        <w:rPr>
          <w:sz w:val="22"/>
          <w:szCs w:val="22"/>
        </w:rPr>
        <w:lastRenderedPageBreak/>
        <w:t>Renewals</w:t>
      </w:r>
      <w:bookmarkEnd w:id="48"/>
    </w:p>
    <w:p w14:paraId="647030F0" w14:textId="77777777" w:rsidR="00901CFA" w:rsidRPr="005E3E6D" w:rsidRDefault="00901CFA" w:rsidP="00DC22AE">
      <w:pPr>
        <w:jc w:val="both"/>
        <w:rPr>
          <w:rFonts w:cs="Arial"/>
          <w:sz w:val="20"/>
        </w:rPr>
      </w:pPr>
    </w:p>
    <w:p w14:paraId="3F126451" w14:textId="77777777" w:rsidR="00901CFA" w:rsidRPr="005E3E6D" w:rsidRDefault="00901CFA" w:rsidP="00C44C61">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3F9F5E4D" w14:textId="77777777" w:rsidR="00901CFA" w:rsidRPr="005E3E6D" w:rsidRDefault="00901CFA" w:rsidP="00DC22AE">
      <w:pPr>
        <w:jc w:val="both"/>
        <w:rPr>
          <w:rFonts w:cs="Arial"/>
          <w:sz w:val="20"/>
        </w:rPr>
      </w:pPr>
    </w:p>
    <w:p w14:paraId="5FF198DF" w14:textId="77777777" w:rsidR="00901CFA" w:rsidRPr="00ED4D9A" w:rsidRDefault="00901CFA" w:rsidP="0075518C">
      <w:pPr>
        <w:pStyle w:val="Heading2"/>
        <w:numPr>
          <w:ilvl w:val="0"/>
          <w:numId w:val="0"/>
        </w:numPr>
        <w:jc w:val="left"/>
        <w:rPr>
          <w:b w:val="0"/>
          <w:bCs/>
          <w:sz w:val="22"/>
        </w:rPr>
      </w:pPr>
      <w:bookmarkStart w:id="49" w:name="_Toc457189946"/>
      <w:bookmarkStart w:id="50" w:name="_Toc1453509"/>
      <w:bookmarkStart w:id="51" w:name="_Toc76474733"/>
      <w:r w:rsidRPr="0075518C">
        <w:rPr>
          <w:bCs/>
          <w:sz w:val="22"/>
        </w:rPr>
        <w:t>Stratospheric Ozone Protection</w:t>
      </w:r>
      <w:bookmarkEnd w:id="49"/>
      <w:bookmarkEnd w:id="50"/>
      <w:bookmarkEnd w:id="51"/>
    </w:p>
    <w:p w14:paraId="5282883D" w14:textId="77777777" w:rsidR="00901CFA" w:rsidRPr="00F21983" w:rsidRDefault="00901CFA" w:rsidP="004F09CF">
      <w:pPr>
        <w:jc w:val="both"/>
        <w:rPr>
          <w:sz w:val="20"/>
        </w:rPr>
      </w:pPr>
    </w:p>
    <w:p w14:paraId="74B17535" w14:textId="77777777" w:rsidR="00901CFA" w:rsidRPr="002C152E" w:rsidRDefault="00901CFA" w:rsidP="00EC13EB">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56EA656B" w14:textId="77777777" w:rsidR="00901CFA" w:rsidRPr="00F21983" w:rsidRDefault="00901CFA" w:rsidP="00395F98">
      <w:pPr>
        <w:rPr>
          <w:sz w:val="20"/>
        </w:rPr>
      </w:pPr>
    </w:p>
    <w:p w14:paraId="79419AC0" w14:textId="77777777" w:rsidR="00901CFA" w:rsidRPr="00F21983" w:rsidRDefault="00901CFA" w:rsidP="00C44C61">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64DAB2A1" w14:textId="77777777" w:rsidR="00901CFA" w:rsidRPr="00F21983" w:rsidRDefault="00901CFA" w:rsidP="00DC22AE">
      <w:pPr>
        <w:jc w:val="both"/>
        <w:rPr>
          <w:rFonts w:cs="Arial"/>
          <w:sz w:val="20"/>
        </w:rPr>
      </w:pPr>
    </w:p>
    <w:p w14:paraId="3503C67F" w14:textId="77777777" w:rsidR="00901CFA" w:rsidRPr="00ED4D9A" w:rsidRDefault="00901CFA" w:rsidP="0075518C">
      <w:pPr>
        <w:pStyle w:val="Heading2"/>
        <w:numPr>
          <w:ilvl w:val="0"/>
          <w:numId w:val="0"/>
        </w:numPr>
        <w:jc w:val="left"/>
        <w:rPr>
          <w:b w:val="0"/>
          <w:bCs/>
          <w:sz w:val="22"/>
        </w:rPr>
      </w:pPr>
      <w:bookmarkStart w:id="52" w:name="_Toc457189947"/>
      <w:bookmarkStart w:id="53" w:name="_Toc1453510"/>
      <w:bookmarkStart w:id="54" w:name="_Toc76474734"/>
      <w:r w:rsidRPr="0075518C">
        <w:rPr>
          <w:bCs/>
          <w:sz w:val="22"/>
        </w:rPr>
        <w:t>Risk Management Plan</w:t>
      </w:r>
      <w:bookmarkEnd w:id="52"/>
      <w:bookmarkEnd w:id="53"/>
      <w:bookmarkEnd w:id="54"/>
    </w:p>
    <w:p w14:paraId="6CE2C136" w14:textId="77777777" w:rsidR="00901CFA" w:rsidRPr="0075518C" w:rsidRDefault="00901CFA" w:rsidP="004F09CF">
      <w:pPr>
        <w:jc w:val="both"/>
      </w:pPr>
    </w:p>
    <w:p w14:paraId="521B34F8" w14:textId="77777777" w:rsidR="00901CFA" w:rsidRPr="00F21983" w:rsidRDefault="00901CFA"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78CBEDC6" w14:textId="77777777" w:rsidR="00901CFA" w:rsidRPr="00F21983" w:rsidRDefault="00901CFA" w:rsidP="00D41714">
      <w:pPr>
        <w:numPr>
          <w:ilvl w:val="12"/>
          <w:numId w:val="0"/>
        </w:numPr>
        <w:ind w:left="432" w:hanging="432"/>
        <w:jc w:val="both"/>
        <w:rPr>
          <w:rFonts w:cs="Arial"/>
          <w:sz w:val="20"/>
        </w:rPr>
      </w:pPr>
    </w:p>
    <w:p w14:paraId="426DC369" w14:textId="77777777" w:rsidR="00901CFA" w:rsidRPr="00F21983" w:rsidRDefault="00901CFA"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07EE5E00" w14:textId="77777777" w:rsidR="00901CFA" w:rsidRPr="00F21983" w:rsidRDefault="00901CFA" w:rsidP="00C44C61">
      <w:pPr>
        <w:numPr>
          <w:ilvl w:val="1"/>
          <w:numId w:val="21"/>
        </w:numPr>
        <w:jc w:val="both"/>
        <w:rPr>
          <w:rFonts w:cs="Arial"/>
          <w:sz w:val="20"/>
        </w:rPr>
      </w:pPr>
      <w:r w:rsidRPr="00F21983">
        <w:rPr>
          <w:rFonts w:cs="Arial"/>
          <w:sz w:val="20"/>
        </w:rPr>
        <w:t>June 21, 1999,</w:t>
      </w:r>
    </w:p>
    <w:p w14:paraId="5E98EB15" w14:textId="77777777" w:rsidR="00901CFA" w:rsidRPr="00F21983" w:rsidRDefault="00901CFA" w:rsidP="00C44C61">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2B7F709A" w14:textId="77777777" w:rsidR="00901CFA" w:rsidRPr="00F21983" w:rsidRDefault="00901CFA" w:rsidP="00C44C61">
      <w:pPr>
        <w:numPr>
          <w:ilvl w:val="1"/>
          <w:numId w:val="21"/>
        </w:numPr>
        <w:jc w:val="both"/>
        <w:rPr>
          <w:rFonts w:cs="Arial"/>
          <w:sz w:val="20"/>
        </w:rPr>
      </w:pPr>
      <w:r w:rsidRPr="00F21983">
        <w:rPr>
          <w:rFonts w:cs="Arial"/>
          <w:sz w:val="20"/>
        </w:rPr>
        <w:t>The date on which a regulated substance is first present above a threshold quantity in a process.</w:t>
      </w:r>
    </w:p>
    <w:p w14:paraId="530F93F8" w14:textId="77777777" w:rsidR="00901CFA" w:rsidRPr="00F21983" w:rsidRDefault="00901CFA" w:rsidP="00D41714">
      <w:pPr>
        <w:numPr>
          <w:ilvl w:val="12"/>
          <w:numId w:val="0"/>
        </w:numPr>
        <w:ind w:left="432" w:hanging="432"/>
        <w:jc w:val="both"/>
        <w:rPr>
          <w:rFonts w:cs="Arial"/>
          <w:sz w:val="20"/>
        </w:rPr>
      </w:pPr>
    </w:p>
    <w:p w14:paraId="17AC6AA3" w14:textId="77777777" w:rsidR="00901CFA" w:rsidRPr="00F21983" w:rsidRDefault="00901CFA"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4C83A503" w14:textId="77777777" w:rsidR="00901CFA" w:rsidRPr="00F21983" w:rsidRDefault="00901CFA" w:rsidP="00D41714">
      <w:pPr>
        <w:numPr>
          <w:ilvl w:val="12"/>
          <w:numId w:val="0"/>
        </w:numPr>
        <w:ind w:left="432" w:hanging="432"/>
        <w:jc w:val="both"/>
        <w:rPr>
          <w:rFonts w:cs="Arial"/>
          <w:sz w:val="20"/>
        </w:rPr>
      </w:pPr>
    </w:p>
    <w:p w14:paraId="715E4DF6" w14:textId="77777777" w:rsidR="00901CFA" w:rsidRPr="00F21983" w:rsidRDefault="00901CFA" w:rsidP="00F4313D">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49E1C975" w14:textId="77777777" w:rsidR="00901CFA" w:rsidRPr="007713F1" w:rsidRDefault="00901CFA" w:rsidP="004F09CF">
      <w:pPr>
        <w:numPr>
          <w:ilvl w:val="12"/>
          <w:numId w:val="0"/>
        </w:numPr>
        <w:ind w:left="432" w:hanging="432"/>
        <w:jc w:val="both"/>
        <w:rPr>
          <w:rFonts w:cs="Arial"/>
          <w:sz w:val="20"/>
        </w:rPr>
      </w:pPr>
    </w:p>
    <w:p w14:paraId="75FA6757" w14:textId="77777777" w:rsidR="00901CFA" w:rsidRPr="00A02310" w:rsidRDefault="00901CFA" w:rsidP="0075518C">
      <w:pPr>
        <w:pStyle w:val="Heading2"/>
        <w:numPr>
          <w:ilvl w:val="0"/>
          <w:numId w:val="0"/>
        </w:numPr>
        <w:jc w:val="left"/>
        <w:rPr>
          <w:b w:val="0"/>
          <w:bCs/>
          <w:sz w:val="22"/>
        </w:rPr>
      </w:pPr>
      <w:bookmarkStart w:id="55" w:name="_Toc76474735"/>
      <w:r w:rsidRPr="0075518C">
        <w:rPr>
          <w:bCs/>
          <w:sz w:val="22"/>
        </w:rPr>
        <w:t>Emission Trading</w:t>
      </w:r>
      <w:bookmarkEnd w:id="55"/>
    </w:p>
    <w:p w14:paraId="225B6CA5" w14:textId="77777777" w:rsidR="00901CFA" w:rsidRPr="007713F1" w:rsidRDefault="00901CFA" w:rsidP="00D41714">
      <w:pPr>
        <w:numPr>
          <w:ilvl w:val="12"/>
          <w:numId w:val="0"/>
        </w:numPr>
        <w:ind w:left="432" w:hanging="432"/>
        <w:rPr>
          <w:rFonts w:cs="Arial"/>
          <w:sz w:val="20"/>
        </w:rPr>
      </w:pPr>
    </w:p>
    <w:p w14:paraId="2863A91F" w14:textId="77777777" w:rsidR="00901CFA" w:rsidRPr="00F21983" w:rsidRDefault="00901CFA" w:rsidP="00F4313D">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125BC010" w14:textId="77777777" w:rsidR="00901CFA" w:rsidRPr="00DF6609" w:rsidRDefault="00901CFA" w:rsidP="00393A6F">
      <w:pPr>
        <w:rPr>
          <w:sz w:val="20"/>
        </w:rPr>
      </w:pPr>
      <w:bookmarkStart w:id="56" w:name="_Toc1453511"/>
      <w:r>
        <w:rPr>
          <w:sz w:val="20"/>
        </w:rPr>
        <w:br w:type="page"/>
      </w:r>
    </w:p>
    <w:p w14:paraId="64E3E952" w14:textId="77777777" w:rsidR="00901CFA" w:rsidRPr="00A02310" w:rsidRDefault="00901CFA" w:rsidP="0075518C">
      <w:pPr>
        <w:pStyle w:val="Heading2"/>
        <w:numPr>
          <w:ilvl w:val="0"/>
          <w:numId w:val="0"/>
        </w:numPr>
        <w:jc w:val="left"/>
        <w:rPr>
          <w:b w:val="0"/>
          <w:bCs/>
          <w:sz w:val="22"/>
        </w:rPr>
      </w:pPr>
      <w:bookmarkStart w:id="57" w:name="_Toc76474736"/>
      <w:r w:rsidRPr="0075518C">
        <w:rPr>
          <w:bCs/>
          <w:sz w:val="22"/>
        </w:rPr>
        <w:lastRenderedPageBreak/>
        <w:t xml:space="preserve">Permit </w:t>
      </w:r>
      <w:r>
        <w:rPr>
          <w:bCs/>
          <w:sz w:val="22"/>
        </w:rPr>
        <w:t>t</w:t>
      </w:r>
      <w:r w:rsidRPr="0075518C">
        <w:rPr>
          <w:bCs/>
          <w:sz w:val="22"/>
        </w:rPr>
        <w:t>o Install (PTI)</w:t>
      </w:r>
      <w:bookmarkEnd w:id="56"/>
      <w:bookmarkEnd w:id="57"/>
    </w:p>
    <w:p w14:paraId="167AE1E2" w14:textId="77777777" w:rsidR="00901CFA" w:rsidRPr="00DF6609" w:rsidRDefault="00901CFA" w:rsidP="00D41714">
      <w:pPr>
        <w:rPr>
          <w:rFonts w:cs="Arial"/>
          <w:sz w:val="20"/>
        </w:rPr>
      </w:pPr>
    </w:p>
    <w:p w14:paraId="03384E95" w14:textId="77777777" w:rsidR="00901CFA" w:rsidRPr="00105176" w:rsidRDefault="00901CFA" w:rsidP="00105176">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222B5571" w14:textId="77777777" w:rsidR="00901CFA" w:rsidRPr="00F21983" w:rsidRDefault="00901CFA" w:rsidP="00105176">
      <w:pPr>
        <w:jc w:val="both"/>
        <w:rPr>
          <w:rFonts w:cs="Arial"/>
          <w:sz w:val="20"/>
        </w:rPr>
      </w:pPr>
    </w:p>
    <w:p w14:paraId="73798314" w14:textId="77777777" w:rsidR="00901CFA" w:rsidRPr="00105176" w:rsidRDefault="00901CFA" w:rsidP="00105176">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17A67B7F" w14:textId="77777777" w:rsidR="00901CFA" w:rsidRDefault="00901CFA" w:rsidP="00105176">
      <w:pPr>
        <w:jc w:val="both"/>
        <w:rPr>
          <w:rFonts w:cs="Arial"/>
          <w:sz w:val="20"/>
        </w:rPr>
      </w:pPr>
    </w:p>
    <w:p w14:paraId="68DC79E5" w14:textId="77777777" w:rsidR="00901CFA" w:rsidRPr="00F21983" w:rsidRDefault="00901CFA" w:rsidP="00F4313D">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6D3D4052" w14:textId="77777777" w:rsidR="00901CFA" w:rsidRPr="00DF6609" w:rsidRDefault="00901CFA" w:rsidP="00D41714">
      <w:pPr>
        <w:rPr>
          <w:rFonts w:cs="Arial"/>
          <w:sz w:val="20"/>
        </w:rPr>
      </w:pPr>
    </w:p>
    <w:p w14:paraId="61D98CD6" w14:textId="77777777" w:rsidR="00901CFA" w:rsidRPr="00F21983" w:rsidRDefault="00901CFA" w:rsidP="00F4313D">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71FCE21A" w14:textId="77777777" w:rsidR="00901CFA" w:rsidRPr="007713F1" w:rsidRDefault="00901CFA" w:rsidP="00D41714">
      <w:pPr>
        <w:rPr>
          <w:rFonts w:cs="Arial"/>
          <w:sz w:val="20"/>
        </w:rPr>
      </w:pPr>
    </w:p>
    <w:p w14:paraId="0D7B0306" w14:textId="77777777" w:rsidR="00901CFA" w:rsidRPr="007713F1" w:rsidRDefault="00901CFA" w:rsidP="00D41714">
      <w:pPr>
        <w:rPr>
          <w:rFonts w:cs="Arial"/>
          <w:sz w:val="20"/>
        </w:rPr>
      </w:pPr>
    </w:p>
    <w:p w14:paraId="432FAF28" w14:textId="77777777" w:rsidR="00901CFA" w:rsidRPr="00A02310" w:rsidRDefault="00901CFA" w:rsidP="000B3A18">
      <w:pPr>
        <w:jc w:val="both"/>
        <w:rPr>
          <w:sz w:val="20"/>
        </w:rPr>
      </w:pPr>
      <w:r w:rsidRPr="00105176">
        <w:rPr>
          <w:b/>
          <w:sz w:val="20"/>
          <w:u w:val="single"/>
        </w:rPr>
        <w:t>Footnote</w:t>
      </w:r>
      <w:r>
        <w:rPr>
          <w:b/>
          <w:sz w:val="20"/>
          <w:u w:val="single"/>
        </w:rPr>
        <w:t>s</w:t>
      </w:r>
      <w:r w:rsidRPr="00105176">
        <w:rPr>
          <w:b/>
          <w:sz w:val="20"/>
        </w:rPr>
        <w:t>:</w:t>
      </w:r>
    </w:p>
    <w:p w14:paraId="175F714B" w14:textId="77777777" w:rsidR="00901CFA" w:rsidRPr="00105176" w:rsidRDefault="00901CFA" w:rsidP="000B3A18">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438A02F8" w14:textId="77777777" w:rsidR="00901CFA" w:rsidRPr="00105176" w:rsidRDefault="00901CFA" w:rsidP="000B3A18">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20A0AAD4" w14:textId="77777777" w:rsidR="00901CFA" w:rsidRPr="009B2FEE" w:rsidRDefault="00901CFA" w:rsidP="000B3A18">
      <w:pPr>
        <w:jc w:val="both"/>
        <w:rPr>
          <w:szCs w:val="22"/>
        </w:rPr>
      </w:pPr>
    </w:p>
    <w:p w14:paraId="4EC64C79" w14:textId="77777777" w:rsidR="00901CFA" w:rsidRPr="0012743F" w:rsidRDefault="00901CFA" w:rsidP="007E0575">
      <w:pPr>
        <w:jc w:val="both"/>
        <w:rPr>
          <w:rFonts w:cs="Arial"/>
          <w:b/>
          <w:sz w:val="20"/>
        </w:rPr>
      </w:pPr>
      <w:r>
        <w:rPr>
          <w:rFonts w:ascii="Arial Black" w:hAnsi="Arial Black"/>
          <w:b/>
          <w:szCs w:val="22"/>
        </w:rPr>
        <w:br w:type="page"/>
      </w:r>
    </w:p>
    <w:p w14:paraId="2870A669" w14:textId="77777777" w:rsidR="00901CFA" w:rsidRPr="00752D7A" w:rsidRDefault="00901CFA" w:rsidP="00AA3FFA">
      <w:pPr>
        <w:pStyle w:val="Heading1"/>
      </w:pPr>
      <w:bookmarkStart w:id="58" w:name="_Toc852394"/>
      <w:bookmarkStart w:id="59" w:name="_Toc852725"/>
      <w:bookmarkStart w:id="60" w:name="_Toc1453512"/>
      <w:bookmarkStart w:id="61" w:name="_Toc76474737"/>
      <w:r w:rsidRPr="00752D7A">
        <w:lastRenderedPageBreak/>
        <w:t xml:space="preserve">B.  SOURCE-WIDE </w:t>
      </w:r>
      <w:bookmarkEnd w:id="58"/>
      <w:bookmarkEnd w:id="59"/>
      <w:bookmarkEnd w:id="60"/>
      <w:r w:rsidRPr="00752D7A">
        <w:t>CONDITIONS</w:t>
      </w:r>
      <w:bookmarkEnd w:id="61"/>
    </w:p>
    <w:p w14:paraId="04ACC591" w14:textId="77777777" w:rsidR="00901CFA" w:rsidRPr="00F21983" w:rsidRDefault="00901CFA" w:rsidP="0098346A">
      <w:pPr>
        <w:jc w:val="both"/>
        <w:rPr>
          <w:sz w:val="20"/>
        </w:rPr>
      </w:pPr>
    </w:p>
    <w:p w14:paraId="732400B9" w14:textId="77777777" w:rsidR="00901CFA" w:rsidRPr="00F21983" w:rsidRDefault="00901CFA" w:rsidP="0098346A">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14:paraId="473CAA20" w14:textId="77777777" w:rsidR="00901CFA" w:rsidRPr="00F21983" w:rsidRDefault="00901CFA" w:rsidP="0098346A">
      <w:pPr>
        <w:jc w:val="both"/>
        <w:rPr>
          <w:sz w:val="20"/>
        </w:rPr>
      </w:pPr>
    </w:p>
    <w:p w14:paraId="7D575D45" w14:textId="77777777" w:rsidR="00901CFA" w:rsidRDefault="00901CFA" w:rsidP="0098346A">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1BA2237E" w14:textId="77777777" w:rsidR="00901CFA" w:rsidRDefault="00901CFA" w:rsidP="0098346A">
      <w:pPr>
        <w:jc w:val="both"/>
        <w:rPr>
          <w:sz w:val="20"/>
        </w:rPr>
      </w:pPr>
    </w:p>
    <w:p w14:paraId="36386354" w14:textId="77777777" w:rsidR="00901CFA" w:rsidRPr="00CC02A3" w:rsidRDefault="00901CFA" w:rsidP="00D72D77">
      <w:pPr>
        <w:pStyle w:val="Header"/>
        <w:tabs>
          <w:tab w:val="clear" w:pos="4320"/>
          <w:tab w:val="clear" w:pos="8640"/>
        </w:tabs>
        <w:rPr>
          <w:sz w:val="20"/>
        </w:rPr>
      </w:pPr>
      <w:r w:rsidRPr="00752D7A">
        <w:rPr>
          <w:szCs w:val="22"/>
        </w:rPr>
        <w:br w:type="page"/>
      </w:r>
    </w:p>
    <w:p w14:paraId="2C475D17" w14:textId="77777777" w:rsidR="00901CFA" w:rsidRDefault="00901CFA" w:rsidP="00CE44D8">
      <w:pPr>
        <w:pStyle w:val="Heading1"/>
      </w:pPr>
      <w:bookmarkStart w:id="62" w:name="_Toc76474738"/>
      <w:bookmarkStart w:id="63" w:name="_Toc852397"/>
      <w:bookmarkStart w:id="64" w:name="_Toc852728"/>
      <w:bookmarkStart w:id="65" w:name="_Toc1453515"/>
      <w:r>
        <w:lastRenderedPageBreak/>
        <w:t xml:space="preserve">C.  EMISSION UNIT </w:t>
      </w:r>
      <w:bookmarkStart w:id="66" w:name="_Toc2571645"/>
      <w:r>
        <w:t>CONDITIONS</w:t>
      </w:r>
      <w:bookmarkEnd w:id="62"/>
    </w:p>
    <w:p w14:paraId="48CB1173" w14:textId="77777777" w:rsidR="00901CFA" w:rsidRPr="00FE0AD0" w:rsidRDefault="00901CFA" w:rsidP="00E14632">
      <w:pPr>
        <w:jc w:val="both"/>
        <w:rPr>
          <w:sz w:val="20"/>
        </w:rPr>
      </w:pPr>
    </w:p>
    <w:p w14:paraId="3169374E" w14:textId="77777777" w:rsidR="00901CFA" w:rsidRPr="00FE0AD0" w:rsidRDefault="00901CFA" w:rsidP="00E14632">
      <w:pPr>
        <w:jc w:val="both"/>
        <w:rPr>
          <w:sz w:val="20"/>
        </w:rPr>
      </w:pPr>
      <w:r w:rsidRPr="00FE0AD0">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2C7B6C9A" w14:textId="77777777" w:rsidR="00901CFA" w:rsidRPr="00FE0AD0" w:rsidRDefault="00901CFA" w:rsidP="00E14632">
      <w:pPr>
        <w:jc w:val="both"/>
        <w:rPr>
          <w:sz w:val="20"/>
        </w:rPr>
      </w:pPr>
    </w:p>
    <w:p w14:paraId="16020B71" w14:textId="77777777" w:rsidR="00901CFA" w:rsidRPr="00FE0AD0" w:rsidRDefault="00901CFA" w:rsidP="00E14632">
      <w:pPr>
        <w:jc w:val="both"/>
        <w:rPr>
          <w:sz w:val="20"/>
        </w:rPr>
      </w:pPr>
      <w:r w:rsidRPr="00FE0AD0">
        <w:rPr>
          <w:sz w:val="20"/>
        </w:rPr>
        <w:t xml:space="preserve">The permittee shall comply with all specific details in the </w:t>
      </w:r>
      <w:r>
        <w:rPr>
          <w:sz w:val="20"/>
        </w:rPr>
        <w:t>s</w:t>
      </w:r>
      <w:r w:rsidRPr="00FE0AD0">
        <w:rPr>
          <w:sz w:val="20"/>
        </w:rPr>
        <w:t xml:space="preserve">pecial conditions and the underlying applicable requirements cited.  If a specific condition type does not apply, NA (not applicable) has been used in the table.  If there are no conditions specific to individual emission units, this section will be left blank.  </w:t>
      </w:r>
    </w:p>
    <w:p w14:paraId="677DAA11" w14:textId="77777777" w:rsidR="00901CFA" w:rsidRDefault="00901CFA" w:rsidP="00E14632">
      <w:pPr>
        <w:jc w:val="both"/>
        <w:rPr>
          <w:sz w:val="20"/>
        </w:rPr>
      </w:pPr>
    </w:p>
    <w:p w14:paraId="5AF23AF8" w14:textId="77777777" w:rsidR="00901CFA" w:rsidRPr="007D4237" w:rsidRDefault="00901CFA" w:rsidP="001F649E">
      <w:pPr>
        <w:pStyle w:val="Heading2"/>
        <w:numPr>
          <w:ilvl w:val="0"/>
          <w:numId w:val="0"/>
        </w:numPr>
        <w:rPr>
          <w:b w:val="0"/>
          <w:sz w:val="22"/>
          <w:szCs w:val="22"/>
        </w:rPr>
      </w:pPr>
      <w:bookmarkStart w:id="67" w:name="_Toc852395"/>
      <w:bookmarkStart w:id="68" w:name="_Toc852726"/>
      <w:bookmarkStart w:id="69" w:name="_Toc2571643"/>
      <w:bookmarkStart w:id="70" w:name="_Toc76474739"/>
      <w:r w:rsidRPr="002B5ED5">
        <w:rPr>
          <w:sz w:val="22"/>
          <w:szCs w:val="22"/>
        </w:rPr>
        <w:t>EMISSION UNIT SUMMARY TABLE</w:t>
      </w:r>
      <w:bookmarkEnd w:id="67"/>
      <w:bookmarkEnd w:id="68"/>
      <w:bookmarkEnd w:id="69"/>
      <w:bookmarkEnd w:id="70"/>
    </w:p>
    <w:p w14:paraId="19CD3268" w14:textId="77777777" w:rsidR="00901CFA" w:rsidRDefault="00901CFA" w:rsidP="00736BDB">
      <w:pPr>
        <w:jc w:val="center"/>
      </w:pPr>
      <w:r w:rsidRPr="00F35ADC">
        <w:rPr>
          <w:sz w:val="20"/>
        </w:rPr>
        <w:t>The descriptions provided below are for informational purposes and do not constitute enforceable conditions.</w:t>
      </w:r>
    </w:p>
    <w:p w14:paraId="7013925A" w14:textId="77777777" w:rsidR="00901CFA" w:rsidRDefault="00901CFA"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3600"/>
        <w:gridCol w:w="1710"/>
        <w:gridCol w:w="2471"/>
      </w:tblGrid>
      <w:tr w:rsidR="00901CFA" w14:paraId="5D25372F" w14:textId="77777777" w:rsidTr="00BE04A5">
        <w:trPr>
          <w:cantSplit/>
          <w:tblHeader/>
        </w:trPr>
        <w:tc>
          <w:tcPr>
            <w:tcW w:w="2659" w:type="dxa"/>
            <w:tcBorders>
              <w:top w:val="double" w:sz="6" w:space="0" w:color="auto"/>
              <w:bottom w:val="double" w:sz="4" w:space="0" w:color="auto"/>
            </w:tcBorders>
            <w:shd w:val="pct10" w:color="auto" w:fill="auto"/>
          </w:tcPr>
          <w:p w14:paraId="39E266FB" w14:textId="77777777" w:rsidR="00901CFA" w:rsidRPr="00BB5D62" w:rsidRDefault="00901CFA" w:rsidP="00C6273C">
            <w:pPr>
              <w:jc w:val="center"/>
              <w:rPr>
                <w:rFonts w:cs="Arial"/>
                <w:b/>
                <w:sz w:val="20"/>
              </w:rPr>
            </w:pPr>
            <w:r w:rsidRPr="00BB5D62">
              <w:rPr>
                <w:rFonts w:cs="Arial"/>
                <w:b/>
                <w:sz w:val="20"/>
              </w:rPr>
              <w:t>Emission Unit ID</w:t>
            </w:r>
          </w:p>
        </w:tc>
        <w:tc>
          <w:tcPr>
            <w:tcW w:w="3600" w:type="dxa"/>
            <w:tcBorders>
              <w:top w:val="double" w:sz="6" w:space="0" w:color="auto"/>
              <w:bottom w:val="double" w:sz="4" w:space="0" w:color="auto"/>
            </w:tcBorders>
            <w:shd w:val="pct10" w:color="auto" w:fill="auto"/>
          </w:tcPr>
          <w:p w14:paraId="3D956E65" w14:textId="77777777" w:rsidR="00901CFA" w:rsidRDefault="00901CFA" w:rsidP="00F71970">
            <w:pPr>
              <w:jc w:val="center"/>
              <w:rPr>
                <w:rFonts w:cs="Arial"/>
                <w:b/>
                <w:sz w:val="20"/>
              </w:rPr>
            </w:pPr>
            <w:r w:rsidRPr="00BB5D62">
              <w:rPr>
                <w:rFonts w:cs="Arial"/>
                <w:b/>
                <w:sz w:val="20"/>
              </w:rPr>
              <w:t>Emission Unit Descriptio</w:t>
            </w:r>
            <w:r>
              <w:rPr>
                <w:rFonts w:cs="Arial"/>
                <w:b/>
                <w:sz w:val="20"/>
              </w:rPr>
              <w:t>n</w:t>
            </w:r>
          </w:p>
          <w:p w14:paraId="28B8EFE9" w14:textId="77777777" w:rsidR="00901CFA" w:rsidRPr="00875F04" w:rsidRDefault="00901CFA" w:rsidP="00F71970">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710" w:type="dxa"/>
            <w:tcBorders>
              <w:top w:val="double" w:sz="6" w:space="0" w:color="auto"/>
              <w:bottom w:val="double" w:sz="4" w:space="0" w:color="auto"/>
            </w:tcBorders>
            <w:shd w:val="pct10" w:color="auto" w:fill="auto"/>
          </w:tcPr>
          <w:p w14:paraId="59D8819A" w14:textId="77777777" w:rsidR="00901CFA" w:rsidRPr="00BB5D62" w:rsidRDefault="00901CFA" w:rsidP="00C6273C">
            <w:pPr>
              <w:jc w:val="center"/>
              <w:rPr>
                <w:rFonts w:cs="Arial"/>
                <w:b/>
                <w:sz w:val="20"/>
              </w:rPr>
            </w:pPr>
            <w:r w:rsidRPr="00BB5D62">
              <w:rPr>
                <w:rFonts w:cs="Arial"/>
                <w:b/>
                <w:sz w:val="20"/>
              </w:rPr>
              <w:t>Installation</w:t>
            </w:r>
          </w:p>
          <w:p w14:paraId="61F0E77B" w14:textId="77777777" w:rsidR="00901CFA" w:rsidRDefault="00901CFA" w:rsidP="00C6273C">
            <w:pPr>
              <w:jc w:val="center"/>
              <w:rPr>
                <w:rFonts w:cs="Arial"/>
                <w:b/>
                <w:sz w:val="20"/>
              </w:rPr>
            </w:pPr>
            <w:r w:rsidRPr="00BB5D62">
              <w:rPr>
                <w:rFonts w:cs="Arial"/>
                <w:b/>
                <w:sz w:val="20"/>
              </w:rPr>
              <w:t>Date</w:t>
            </w:r>
            <w:r>
              <w:rPr>
                <w:rFonts w:cs="Arial"/>
                <w:b/>
                <w:sz w:val="20"/>
              </w:rPr>
              <w:t>/</w:t>
            </w:r>
          </w:p>
          <w:p w14:paraId="71ED4128" w14:textId="77777777" w:rsidR="00901CFA" w:rsidRPr="00BB5D62" w:rsidRDefault="00901CFA" w:rsidP="00C6273C">
            <w:pPr>
              <w:jc w:val="center"/>
              <w:rPr>
                <w:rFonts w:cs="Arial"/>
                <w:b/>
                <w:sz w:val="20"/>
              </w:rPr>
            </w:pPr>
            <w:r>
              <w:rPr>
                <w:rFonts w:cs="Arial"/>
                <w:b/>
                <w:sz w:val="20"/>
              </w:rPr>
              <w:t>Modification Date</w:t>
            </w:r>
          </w:p>
        </w:tc>
        <w:tc>
          <w:tcPr>
            <w:tcW w:w="2471" w:type="dxa"/>
            <w:tcBorders>
              <w:top w:val="double" w:sz="6" w:space="0" w:color="auto"/>
              <w:bottom w:val="double" w:sz="4" w:space="0" w:color="auto"/>
            </w:tcBorders>
            <w:shd w:val="pct10" w:color="auto" w:fill="auto"/>
          </w:tcPr>
          <w:p w14:paraId="35E995D1" w14:textId="77777777" w:rsidR="00901CFA" w:rsidRPr="00BB5D62" w:rsidRDefault="00901CFA" w:rsidP="00C6273C">
            <w:pPr>
              <w:jc w:val="center"/>
              <w:rPr>
                <w:rFonts w:cs="Arial"/>
                <w:b/>
                <w:sz w:val="20"/>
              </w:rPr>
            </w:pPr>
            <w:r>
              <w:rPr>
                <w:rFonts w:cs="Arial"/>
                <w:b/>
                <w:sz w:val="20"/>
              </w:rPr>
              <w:t>Flexible Group ID</w:t>
            </w:r>
          </w:p>
        </w:tc>
      </w:tr>
      <w:tr w:rsidR="00901CFA" w14:paraId="69B71B4B" w14:textId="77777777" w:rsidTr="00BE04A5">
        <w:trPr>
          <w:cantSplit/>
        </w:trPr>
        <w:tc>
          <w:tcPr>
            <w:tcW w:w="2659" w:type="dxa"/>
            <w:tcBorders>
              <w:top w:val="nil"/>
            </w:tcBorders>
          </w:tcPr>
          <w:p w14:paraId="77C2F21E" w14:textId="77777777" w:rsidR="00901CFA" w:rsidRPr="0088734B" w:rsidRDefault="00901CFA" w:rsidP="00362E0E">
            <w:r w:rsidRPr="00362E0E">
              <w:rPr>
                <w:sz w:val="20"/>
              </w:rPr>
              <w:t>EUKVS6ICENGINE-1601</w:t>
            </w:r>
          </w:p>
        </w:tc>
        <w:tc>
          <w:tcPr>
            <w:tcW w:w="3600" w:type="dxa"/>
            <w:tcBorders>
              <w:top w:val="nil"/>
            </w:tcBorders>
          </w:tcPr>
          <w:p w14:paraId="0CCF6642" w14:textId="77777777" w:rsidR="00901CFA" w:rsidRPr="00690DBD" w:rsidRDefault="00901CFA" w:rsidP="00D319F6">
            <w:pPr>
              <w:pStyle w:val="TableEntry"/>
              <w:rPr>
                <w:rFonts w:ascii="Arial" w:hAnsi="Arial" w:cs="Arial"/>
              </w:rPr>
            </w:pPr>
            <w:r w:rsidRPr="00690DBD">
              <w:rPr>
                <w:rFonts w:ascii="Arial" w:hAnsi="Arial" w:cs="Arial"/>
              </w:rPr>
              <w:t xml:space="preserve">Model KVS-6; 1000 BHP, 4SLB natural gas-fired reciprocating internal combustion engine, drives a compressor unit to compress natural gas for transport between the storage field and the pipeline.  </w:t>
            </w:r>
          </w:p>
        </w:tc>
        <w:tc>
          <w:tcPr>
            <w:tcW w:w="1710" w:type="dxa"/>
            <w:tcBorders>
              <w:top w:val="nil"/>
            </w:tcBorders>
          </w:tcPr>
          <w:p w14:paraId="0B92A11C" w14:textId="77777777" w:rsidR="00901CFA" w:rsidRPr="00DE3D18" w:rsidRDefault="00901CFA" w:rsidP="00D319F6">
            <w:pPr>
              <w:pStyle w:val="TableEntry"/>
              <w:jc w:val="center"/>
              <w:rPr>
                <w:rFonts w:ascii="Arial" w:hAnsi="Arial" w:cs="Arial"/>
              </w:rPr>
            </w:pPr>
            <w:r w:rsidRPr="00DE3D18">
              <w:rPr>
                <w:rFonts w:ascii="Arial" w:hAnsi="Arial" w:cs="Arial"/>
              </w:rPr>
              <w:t>19</w:t>
            </w:r>
            <w:r>
              <w:rPr>
                <w:rFonts w:ascii="Arial" w:hAnsi="Arial" w:cs="Arial"/>
              </w:rPr>
              <w:t>5</w:t>
            </w:r>
            <w:r w:rsidRPr="00DE3D18">
              <w:rPr>
                <w:rFonts w:ascii="Arial" w:hAnsi="Arial" w:cs="Arial"/>
              </w:rPr>
              <w:t>5</w:t>
            </w:r>
          </w:p>
        </w:tc>
        <w:tc>
          <w:tcPr>
            <w:tcW w:w="2471" w:type="dxa"/>
            <w:tcBorders>
              <w:top w:val="nil"/>
            </w:tcBorders>
          </w:tcPr>
          <w:p w14:paraId="133B6C51" w14:textId="77777777" w:rsidR="00901CFA" w:rsidRPr="00DE3D18" w:rsidRDefault="00901CFA" w:rsidP="00D319F6">
            <w:pPr>
              <w:pStyle w:val="TableEntry"/>
              <w:jc w:val="center"/>
              <w:rPr>
                <w:rFonts w:ascii="Arial" w:hAnsi="Arial" w:cs="Arial"/>
              </w:rPr>
            </w:pPr>
            <w:r w:rsidRPr="00DE3D18">
              <w:rPr>
                <w:rFonts w:ascii="Arial" w:hAnsi="Arial" w:cs="Arial"/>
              </w:rPr>
              <w:t>FGENGINES</w:t>
            </w:r>
          </w:p>
        </w:tc>
      </w:tr>
      <w:tr w:rsidR="00901CFA" w14:paraId="5A795E61" w14:textId="77777777" w:rsidTr="00BE04A5">
        <w:trPr>
          <w:cantSplit/>
        </w:trPr>
        <w:tc>
          <w:tcPr>
            <w:tcW w:w="2659" w:type="dxa"/>
          </w:tcPr>
          <w:p w14:paraId="309EEB1B" w14:textId="77777777" w:rsidR="00901CFA" w:rsidRPr="00362E0E" w:rsidRDefault="00901CFA" w:rsidP="00BE04A5">
            <w:pPr>
              <w:rPr>
                <w:sz w:val="20"/>
              </w:rPr>
            </w:pPr>
            <w:r w:rsidRPr="00362E0E">
              <w:rPr>
                <w:sz w:val="20"/>
              </w:rPr>
              <w:t>EUKVS6ICENGINE-1602</w:t>
            </w:r>
          </w:p>
        </w:tc>
        <w:tc>
          <w:tcPr>
            <w:tcW w:w="3600" w:type="dxa"/>
          </w:tcPr>
          <w:p w14:paraId="5BAE42FF" w14:textId="77777777" w:rsidR="00901CFA" w:rsidRPr="00690DBD" w:rsidRDefault="00901CFA" w:rsidP="00D319F6">
            <w:pPr>
              <w:pStyle w:val="TableEntry"/>
              <w:rPr>
                <w:rFonts w:ascii="Arial" w:hAnsi="Arial" w:cs="Arial"/>
              </w:rPr>
            </w:pPr>
            <w:r w:rsidRPr="00690DBD">
              <w:rPr>
                <w:rFonts w:ascii="Arial" w:hAnsi="Arial" w:cs="Arial"/>
              </w:rPr>
              <w:t xml:space="preserve">Model KVS-6; 1000 BHP,4SLB natural gas-fired reciprocating internal combustion engine, drives a compressor unit to compress natural gas for transport between the storage field and the pipeline.  </w:t>
            </w:r>
          </w:p>
        </w:tc>
        <w:tc>
          <w:tcPr>
            <w:tcW w:w="1710" w:type="dxa"/>
          </w:tcPr>
          <w:p w14:paraId="474D28D2" w14:textId="77777777" w:rsidR="00901CFA" w:rsidRPr="00DE3D18" w:rsidRDefault="00901CFA" w:rsidP="00D319F6">
            <w:pPr>
              <w:pStyle w:val="TableEntry"/>
              <w:jc w:val="center"/>
              <w:rPr>
                <w:rFonts w:ascii="Arial" w:hAnsi="Arial" w:cs="Arial"/>
              </w:rPr>
            </w:pPr>
            <w:r w:rsidRPr="00DE3D18">
              <w:rPr>
                <w:rFonts w:ascii="Arial" w:hAnsi="Arial" w:cs="Arial"/>
              </w:rPr>
              <w:t>19</w:t>
            </w:r>
            <w:r>
              <w:rPr>
                <w:rFonts w:ascii="Arial" w:hAnsi="Arial" w:cs="Arial"/>
              </w:rPr>
              <w:t>5</w:t>
            </w:r>
            <w:r w:rsidRPr="00DE3D18">
              <w:rPr>
                <w:rFonts w:ascii="Arial" w:hAnsi="Arial" w:cs="Arial"/>
              </w:rPr>
              <w:t>5</w:t>
            </w:r>
          </w:p>
        </w:tc>
        <w:tc>
          <w:tcPr>
            <w:tcW w:w="2471" w:type="dxa"/>
          </w:tcPr>
          <w:p w14:paraId="7623E79D" w14:textId="77777777" w:rsidR="00901CFA" w:rsidRPr="00DE3D18" w:rsidRDefault="00901CFA" w:rsidP="00D319F6">
            <w:pPr>
              <w:pStyle w:val="TableEntry"/>
              <w:jc w:val="center"/>
              <w:rPr>
                <w:rFonts w:ascii="Arial" w:hAnsi="Arial" w:cs="Arial"/>
              </w:rPr>
            </w:pPr>
            <w:r w:rsidRPr="00DE3D18">
              <w:rPr>
                <w:rFonts w:ascii="Arial" w:hAnsi="Arial" w:cs="Arial"/>
              </w:rPr>
              <w:t>FGENGINES</w:t>
            </w:r>
          </w:p>
        </w:tc>
      </w:tr>
      <w:tr w:rsidR="00901CFA" w14:paraId="6A18C3F0" w14:textId="77777777" w:rsidTr="00BE04A5">
        <w:trPr>
          <w:cantSplit/>
        </w:trPr>
        <w:tc>
          <w:tcPr>
            <w:tcW w:w="2659" w:type="dxa"/>
          </w:tcPr>
          <w:p w14:paraId="7D26A240" w14:textId="77777777" w:rsidR="00901CFA" w:rsidRPr="0088734B" w:rsidRDefault="00901CFA" w:rsidP="00362E0E">
            <w:r w:rsidRPr="00362E0E">
              <w:rPr>
                <w:sz w:val="20"/>
              </w:rPr>
              <w:t>EUKVS12ICENGINE-1603</w:t>
            </w:r>
          </w:p>
        </w:tc>
        <w:tc>
          <w:tcPr>
            <w:tcW w:w="3600" w:type="dxa"/>
          </w:tcPr>
          <w:p w14:paraId="4E2B6A7C" w14:textId="77777777" w:rsidR="00901CFA" w:rsidRPr="00690DBD" w:rsidRDefault="00901CFA" w:rsidP="00D319F6">
            <w:pPr>
              <w:pStyle w:val="TableEntry"/>
              <w:rPr>
                <w:rFonts w:ascii="Arial" w:hAnsi="Arial" w:cs="Arial"/>
              </w:rPr>
            </w:pPr>
            <w:r w:rsidRPr="00690DBD">
              <w:rPr>
                <w:rFonts w:ascii="Arial" w:hAnsi="Arial" w:cs="Arial"/>
              </w:rPr>
              <w:t xml:space="preserve">Model KVS-6; 1000 BHP, 4SLB natural gas-fired reciprocating internal combustion engine, drives a compressor unit to compress natural gas for transport between the storage field and the pipeline.  </w:t>
            </w:r>
          </w:p>
        </w:tc>
        <w:tc>
          <w:tcPr>
            <w:tcW w:w="1710" w:type="dxa"/>
          </w:tcPr>
          <w:p w14:paraId="72A0ECFD" w14:textId="77777777" w:rsidR="00901CFA" w:rsidRPr="00DE3D18" w:rsidRDefault="00901CFA" w:rsidP="00D319F6">
            <w:pPr>
              <w:pStyle w:val="TableEntry"/>
              <w:jc w:val="center"/>
              <w:rPr>
                <w:rFonts w:ascii="Arial" w:hAnsi="Arial" w:cs="Arial"/>
              </w:rPr>
            </w:pPr>
            <w:r w:rsidRPr="00DE3D18">
              <w:rPr>
                <w:rFonts w:ascii="Arial" w:hAnsi="Arial" w:cs="Arial"/>
              </w:rPr>
              <w:t>1965</w:t>
            </w:r>
          </w:p>
        </w:tc>
        <w:tc>
          <w:tcPr>
            <w:tcW w:w="2471" w:type="dxa"/>
          </w:tcPr>
          <w:p w14:paraId="22B08CDD" w14:textId="77777777" w:rsidR="00901CFA" w:rsidRPr="00DE3D18" w:rsidRDefault="00901CFA" w:rsidP="00D319F6">
            <w:pPr>
              <w:pStyle w:val="TableEntry"/>
              <w:jc w:val="center"/>
              <w:rPr>
                <w:rFonts w:ascii="Arial" w:hAnsi="Arial" w:cs="Arial"/>
              </w:rPr>
            </w:pPr>
            <w:r w:rsidRPr="00DE3D18">
              <w:rPr>
                <w:rFonts w:ascii="Arial" w:hAnsi="Arial" w:cs="Arial"/>
              </w:rPr>
              <w:t>FGENGINES</w:t>
            </w:r>
          </w:p>
        </w:tc>
      </w:tr>
      <w:tr w:rsidR="00901CFA" w14:paraId="099762D8" w14:textId="77777777" w:rsidTr="00BE04A5">
        <w:trPr>
          <w:cantSplit/>
        </w:trPr>
        <w:tc>
          <w:tcPr>
            <w:tcW w:w="2659" w:type="dxa"/>
          </w:tcPr>
          <w:p w14:paraId="5321BD3B" w14:textId="77777777" w:rsidR="00901CFA" w:rsidRPr="0088734B" w:rsidRDefault="00901CFA" w:rsidP="00362E0E">
            <w:r w:rsidRPr="00362E0E">
              <w:rPr>
                <w:sz w:val="20"/>
              </w:rPr>
              <w:t>EUKVS12ICENGINE-1604</w:t>
            </w:r>
          </w:p>
        </w:tc>
        <w:tc>
          <w:tcPr>
            <w:tcW w:w="3600" w:type="dxa"/>
          </w:tcPr>
          <w:p w14:paraId="5065619D" w14:textId="77777777" w:rsidR="00901CFA" w:rsidRPr="00690DBD" w:rsidRDefault="00901CFA" w:rsidP="00D319F6">
            <w:pPr>
              <w:pStyle w:val="TableEntry"/>
              <w:rPr>
                <w:rFonts w:ascii="Arial" w:hAnsi="Arial" w:cs="Arial"/>
              </w:rPr>
            </w:pPr>
            <w:r w:rsidRPr="00690DBD">
              <w:rPr>
                <w:rFonts w:ascii="Arial" w:hAnsi="Arial" w:cs="Arial"/>
              </w:rPr>
              <w:t xml:space="preserve">Model KVS-6; 1000 BHP, 4SLB natural gas-fired reciprocating internal combustion engine, drives a compressor unit to compress natural gas for transport between the storage field and the pipeline.  </w:t>
            </w:r>
          </w:p>
        </w:tc>
        <w:tc>
          <w:tcPr>
            <w:tcW w:w="1710" w:type="dxa"/>
          </w:tcPr>
          <w:p w14:paraId="5C5EB46D" w14:textId="77777777" w:rsidR="00901CFA" w:rsidRPr="00DE3D18" w:rsidRDefault="00901CFA" w:rsidP="00D319F6">
            <w:pPr>
              <w:pStyle w:val="TableEntry"/>
              <w:jc w:val="center"/>
              <w:rPr>
                <w:rFonts w:ascii="Arial" w:hAnsi="Arial" w:cs="Arial"/>
              </w:rPr>
            </w:pPr>
            <w:r w:rsidRPr="00DE3D18">
              <w:rPr>
                <w:rFonts w:ascii="Arial" w:hAnsi="Arial" w:cs="Arial"/>
              </w:rPr>
              <w:t>196</w:t>
            </w:r>
            <w:r>
              <w:rPr>
                <w:rFonts w:ascii="Arial" w:hAnsi="Arial" w:cs="Arial"/>
              </w:rPr>
              <w:t>7</w:t>
            </w:r>
          </w:p>
        </w:tc>
        <w:tc>
          <w:tcPr>
            <w:tcW w:w="2471" w:type="dxa"/>
          </w:tcPr>
          <w:p w14:paraId="383CA51F" w14:textId="77777777" w:rsidR="00901CFA" w:rsidRPr="00DE3D18" w:rsidRDefault="00901CFA" w:rsidP="00D319F6">
            <w:pPr>
              <w:pStyle w:val="TableEntry"/>
              <w:jc w:val="center"/>
              <w:rPr>
                <w:rFonts w:ascii="Arial" w:hAnsi="Arial" w:cs="Arial"/>
              </w:rPr>
            </w:pPr>
            <w:r w:rsidRPr="00DE3D18">
              <w:rPr>
                <w:rFonts w:ascii="Arial" w:hAnsi="Arial" w:cs="Arial"/>
              </w:rPr>
              <w:t>FGENGINES</w:t>
            </w:r>
          </w:p>
        </w:tc>
      </w:tr>
      <w:tr w:rsidR="00901CFA" w14:paraId="02DB3F73" w14:textId="77777777" w:rsidTr="00BE04A5">
        <w:trPr>
          <w:cantSplit/>
        </w:trPr>
        <w:tc>
          <w:tcPr>
            <w:tcW w:w="2659" w:type="dxa"/>
          </w:tcPr>
          <w:p w14:paraId="0FB79E03" w14:textId="77777777" w:rsidR="00901CFA" w:rsidRPr="0088734B" w:rsidRDefault="00901CFA" w:rsidP="00362E0E">
            <w:r w:rsidRPr="00362E0E">
              <w:rPr>
                <w:sz w:val="20"/>
              </w:rPr>
              <w:t>EUDEHY</w:t>
            </w:r>
          </w:p>
        </w:tc>
        <w:tc>
          <w:tcPr>
            <w:tcW w:w="3600" w:type="dxa"/>
          </w:tcPr>
          <w:p w14:paraId="12358CA5" w14:textId="77777777" w:rsidR="00901CFA" w:rsidRPr="00690DBD" w:rsidRDefault="00901CFA" w:rsidP="00D319F6">
            <w:pPr>
              <w:pStyle w:val="TableEntry"/>
              <w:rPr>
                <w:rFonts w:ascii="Arial" w:hAnsi="Arial" w:cs="Arial"/>
              </w:rPr>
            </w:pPr>
            <w:r w:rsidRPr="004B4229">
              <w:rPr>
                <w:rFonts w:ascii="Arial" w:hAnsi="Arial" w:cs="Arial"/>
              </w:rPr>
              <w:t>Glycol dehydration system processing gas from the Guelph (Brown Niagaran); contains a 1.5 MMBtu/hr natural gas fired burner and a 1,000-gallon TEG storage tank</w:t>
            </w:r>
          </w:p>
        </w:tc>
        <w:tc>
          <w:tcPr>
            <w:tcW w:w="1710" w:type="dxa"/>
          </w:tcPr>
          <w:p w14:paraId="2B614838" w14:textId="77777777" w:rsidR="00901CFA" w:rsidRPr="00DE3D18" w:rsidRDefault="00901CFA" w:rsidP="00D319F6">
            <w:pPr>
              <w:pStyle w:val="TableEntry"/>
              <w:jc w:val="center"/>
              <w:rPr>
                <w:rFonts w:ascii="Arial" w:hAnsi="Arial" w:cs="Arial"/>
              </w:rPr>
            </w:pPr>
            <w:r>
              <w:rPr>
                <w:rFonts w:ascii="Arial" w:hAnsi="Arial" w:cs="Arial"/>
              </w:rPr>
              <w:t>TBD</w:t>
            </w:r>
          </w:p>
        </w:tc>
        <w:tc>
          <w:tcPr>
            <w:tcW w:w="2471" w:type="dxa"/>
          </w:tcPr>
          <w:p w14:paraId="4E1C619D" w14:textId="77777777" w:rsidR="00901CFA" w:rsidRDefault="00901CFA" w:rsidP="00BF3BD5">
            <w:pPr>
              <w:pStyle w:val="TableEntry"/>
              <w:rPr>
                <w:rFonts w:ascii="Arial" w:hAnsi="Arial" w:cs="Arial"/>
              </w:rPr>
            </w:pPr>
            <w:r>
              <w:rPr>
                <w:rFonts w:ascii="Arial" w:hAnsi="Arial" w:cs="Arial"/>
              </w:rPr>
              <w:t>FGMACTHHHSMALL</w:t>
            </w:r>
          </w:p>
          <w:p w14:paraId="31D992A3" w14:textId="77777777" w:rsidR="00901CFA" w:rsidRPr="00DE3D18" w:rsidRDefault="00901CFA" w:rsidP="00BF3BD5">
            <w:pPr>
              <w:pStyle w:val="TableEntry"/>
              <w:rPr>
                <w:rFonts w:ascii="Arial" w:hAnsi="Arial" w:cs="Arial"/>
              </w:rPr>
            </w:pPr>
            <w:r>
              <w:rPr>
                <w:rFonts w:ascii="Arial" w:hAnsi="Arial" w:cs="Arial"/>
              </w:rPr>
              <w:t>FGMACTDDDDDSMALL</w:t>
            </w:r>
          </w:p>
        </w:tc>
      </w:tr>
      <w:tr w:rsidR="00901CFA" w14:paraId="0001D864" w14:textId="77777777" w:rsidTr="00BE04A5">
        <w:trPr>
          <w:cantSplit/>
        </w:trPr>
        <w:tc>
          <w:tcPr>
            <w:tcW w:w="2659" w:type="dxa"/>
          </w:tcPr>
          <w:p w14:paraId="301DD627" w14:textId="77777777" w:rsidR="00901CFA" w:rsidRPr="0088734B" w:rsidRDefault="00901CFA" w:rsidP="00362E0E">
            <w:r w:rsidRPr="00362E0E">
              <w:rPr>
                <w:sz w:val="20"/>
              </w:rPr>
              <w:t>EUWB-HTR-1</w:t>
            </w:r>
          </w:p>
        </w:tc>
        <w:tc>
          <w:tcPr>
            <w:tcW w:w="3600" w:type="dxa"/>
          </w:tcPr>
          <w:p w14:paraId="03AD5291" w14:textId="77777777" w:rsidR="00901CFA" w:rsidRPr="00DE3D18" w:rsidRDefault="00901CFA" w:rsidP="00D319F6">
            <w:pPr>
              <w:pStyle w:val="TableEntry"/>
              <w:rPr>
                <w:rFonts w:ascii="Arial" w:hAnsi="Arial" w:cs="Arial"/>
              </w:rPr>
            </w:pPr>
            <w:r>
              <w:rPr>
                <w:rFonts w:ascii="Arial" w:hAnsi="Arial" w:cs="Arial"/>
              </w:rPr>
              <w:t xml:space="preserve">10 MMBTU/hr, natural gas fired, Water Bath Heater #1 for heating withdrawal gas. </w:t>
            </w:r>
          </w:p>
        </w:tc>
        <w:tc>
          <w:tcPr>
            <w:tcW w:w="1710" w:type="dxa"/>
          </w:tcPr>
          <w:p w14:paraId="2B45383A" w14:textId="77777777" w:rsidR="00901CFA" w:rsidRPr="00DE3D18" w:rsidRDefault="00901CFA" w:rsidP="00D319F6">
            <w:pPr>
              <w:pStyle w:val="TableEntry"/>
              <w:jc w:val="center"/>
              <w:rPr>
                <w:rFonts w:ascii="Arial" w:hAnsi="Arial" w:cs="Arial"/>
              </w:rPr>
            </w:pPr>
            <w:r>
              <w:rPr>
                <w:rFonts w:ascii="Arial" w:hAnsi="Arial" w:cs="Arial"/>
              </w:rPr>
              <w:t>1968</w:t>
            </w:r>
          </w:p>
        </w:tc>
        <w:tc>
          <w:tcPr>
            <w:tcW w:w="2471" w:type="dxa"/>
          </w:tcPr>
          <w:p w14:paraId="198AE1B7" w14:textId="77777777" w:rsidR="00901CFA" w:rsidRPr="00DE3D18" w:rsidRDefault="00901CFA" w:rsidP="00D319F6">
            <w:pPr>
              <w:pStyle w:val="TableEntry"/>
              <w:jc w:val="center"/>
              <w:rPr>
                <w:rFonts w:ascii="Arial" w:hAnsi="Arial" w:cs="Arial"/>
              </w:rPr>
            </w:pPr>
            <w:r>
              <w:rPr>
                <w:rFonts w:ascii="Arial" w:hAnsi="Arial" w:cs="Arial"/>
              </w:rPr>
              <w:t>FGMACTDDDDD</w:t>
            </w:r>
          </w:p>
        </w:tc>
      </w:tr>
      <w:tr w:rsidR="00901CFA" w14:paraId="1164044E" w14:textId="77777777" w:rsidTr="0010243F">
        <w:trPr>
          <w:cantSplit/>
        </w:trPr>
        <w:tc>
          <w:tcPr>
            <w:tcW w:w="2659" w:type="dxa"/>
            <w:tcBorders>
              <w:bottom w:val="double" w:sz="4" w:space="0" w:color="auto"/>
            </w:tcBorders>
          </w:tcPr>
          <w:p w14:paraId="61D71C90" w14:textId="77777777" w:rsidR="00901CFA" w:rsidRPr="0088734B" w:rsidRDefault="00901CFA" w:rsidP="00362E0E">
            <w:r w:rsidRPr="00362E0E">
              <w:rPr>
                <w:sz w:val="20"/>
              </w:rPr>
              <w:t>EUWB-HTR-2</w:t>
            </w:r>
          </w:p>
        </w:tc>
        <w:tc>
          <w:tcPr>
            <w:tcW w:w="3600" w:type="dxa"/>
            <w:tcBorders>
              <w:bottom w:val="double" w:sz="4" w:space="0" w:color="auto"/>
            </w:tcBorders>
          </w:tcPr>
          <w:p w14:paraId="146FAEE9" w14:textId="77777777" w:rsidR="00901CFA" w:rsidRPr="00DE3D18" w:rsidRDefault="00901CFA" w:rsidP="00D319F6">
            <w:pPr>
              <w:pStyle w:val="TableEntry"/>
              <w:rPr>
                <w:rFonts w:ascii="Arial" w:hAnsi="Arial" w:cs="Arial"/>
              </w:rPr>
            </w:pPr>
            <w:r>
              <w:rPr>
                <w:rFonts w:ascii="Arial" w:hAnsi="Arial" w:cs="Arial"/>
              </w:rPr>
              <w:t>10 MMBTU/hr, natural gas fired, water bath heater #2 for heating withdrawal gas.</w:t>
            </w:r>
          </w:p>
        </w:tc>
        <w:tc>
          <w:tcPr>
            <w:tcW w:w="1710" w:type="dxa"/>
            <w:tcBorders>
              <w:bottom w:val="double" w:sz="4" w:space="0" w:color="auto"/>
            </w:tcBorders>
          </w:tcPr>
          <w:p w14:paraId="1B95E5E1" w14:textId="77777777" w:rsidR="00901CFA" w:rsidRPr="00DE3D18" w:rsidRDefault="00901CFA" w:rsidP="00D319F6">
            <w:pPr>
              <w:pStyle w:val="TableEntry"/>
              <w:jc w:val="center"/>
              <w:rPr>
                <w:rFonts w:ascii="Arial" w:hAnsi="Arial" w:cs="Arial"/>
              </w:rPr>
            </w:pPr>
            <w:r>
              <w:rPr>
                <w:rFonts w:ascii="Arial" w:hAnsi="Arial" w:cs="Arial"/>
              </w:rPr>
              <w:t>1968</w:t>
            </w:r>
          </w:p>
        </w:tc>
        <w:tc>
          <w:tcPr>
            <w:tcW w:w="2471" w:type="dxa"/>
            <w:tcBorders>
              <w:bottom w:val="double" w:sz="4" w:space="0" w:color="auto"/>
            </w:tcBorders>
          </w:tcPr>
          <w:p w14:paraId="60A0BC48" w14:textId="77777777" w:rsidR="00901CFA" w:rsidRPr="00DE3D18" w:rsidRDefault="00901CFA" w:rsidP="00D319F6">
            <w:pPr>
              <w:pStyle w:val="TableEntry"/>
              <w:jc w:val="center"/>
              <w:rPr>
                <w:rFonts w:ascii="Arial" w:hAnsi="Arial" w:cs="Arial"/>
              </w:rPr>
            </w:pPr>
            <w:r>
              <w:rPr>
                <w:rFonts w:ascii="Arial" w:hAnsi="Arial" w:cs="Arial"/>
              </w:rPr>
              <w:t>FGMACTDDDDD</w:t>
            </w:r>
          </w:p>
        </w:tc>
      </w:tr>
      <w:tr w:rsidR="00901CFA" w14:paraId="5DB33BB9" w14:textId="77777777" w:rsidTr="0010243F">
        <w:trPr>
          <w:cantSplit/>
        </w:trPr>
        <w:tc>
          <w:tcPr>
            <w:tcW w:w="2659" w:type="dxa"/>
            <w:tcBorders>
              <w:top w:val="double" w:sz="4" w:space="0" w:color="auto"/>
              <w:bottom w:val="single" w:sz="6" w:space="0" w:color="auto"/>
            </w:tcBorders>
          </w:tcPr>
          <w:p w14:paraId="4505D843" w14:textId="77777777" w:rsidR="00901CFA" w:rsidRPr="0088734B" w:rsidRDefault="00901CFA" w:rsidP="00362E0E">
            <w:r w:rsidRPr="00362E0E">
              <w:rPr>
                <w:sz w:val="20"/>
              </w:rPr>
              <w:t>EUWB-HTR-3</w:t>
            </w:r>
          </w:p>
        </w:tc>
        <w:tc>
          <w:tcPr>
            <w:tcW w:w="3600" w:type="dxa"/>
            <w:tcBorders>
              <w:top w:val="double" w:sz="4" w:space="0" w:color="auto"/>
              <w:bottom w:val="single" w:sz="6" w:space="0" w:color="auto"/>
            </w:tcBorders>
          </w:tcPr>
          <w:p w14:paraId="0C465776" w14:textId="77777777" w:rsidR="00901CFA" w:rsidRPr="00DE3D18" w:rsidRDefault="00901CFA" w:rsidP="00D319F6">
            <w:pPr>
              <w:pStyle w:val="TableEntry"/>
              <w:rPr>
                <w:rFonts w:ascii="Arial" w:hAnsi="Arial" w:cs="Arial"/>
              </w:rPr>
            </w:pPr>
            <w:r>
              <w:rPr>
                <w:rFonts w:ascii="Arial" w:hAnsi="Arial" w:cs="Arial"/>
              </w:rPr>
              <w:t>10 MMBTU/hr, natural gas fired, water bath heater #3 for heating withdrawal gas.</w:t>
            </w:r>
          </w:p>
        </w:tc>
        <w:tc>
          <w:tcPr>
            <w:tcW w:w="1710" w:type="dxa"/>
            <w:tcBorders>
              <w:top w:val="double" w:sz="4" w:space="0" w:color="auto"/>
              <w:bottom w:val="single" w:sz="6" w:space="0" w:color="auto"/>
            </w:tcBorders>
          </w:tcPr>
          <w:p w14:paraId="01960A89" w14:textId="77777777" w:rsidR="00901CFA" w:rsidRPr="00DE3D18" w:rsidRDefault="00901CFA" w:rsidP="00D319F6">
            <w:pPr>
              <w:pStyle w:val="TableEntry"/>
              <w:jc w:val="center"/>
              <w:rPr>
                <w:rFonts w:ascii="Arial" w:hAnsi="Arial" w:cs="Arial"/>
              </w:rPr>
            </w:pPr>
            <w:r>
              <w:rPr>
                <w:rFonts w:ascii="Arial" w:hAnsi="Arial" w:cs="Arial"/>
              </w:rPr>
              <w:t>1968</w:t>
            </w:r>
          </w:p>
        </w:tc>
        <w:tc>
          <w:tcPr>
            <w:tcW w:w="2471" w:type="dxa"/>
            <w:tcBorders>
              <w:top w:val="double" w:sz="4" w:space="0" w:color="auto"/>
              <w:bottom w:val="single" w:sz="6" w:space="0" w:color="auto"/>
            </w:tcBorders>
          </w:tcPr>
          <w:p w14:paraId="741ED3E0" w14:textId="77777777" w:rsidR="00901CFA" w:rsidRPr="00DE3D18" w:rsidRDefault="00901CFA" w:rsidP="00D319F6">
            <w:pPr>
              <w:pStyle w:val="TableEntry"/>
              <w:jc w:val="center"/>
              <w:rPr>
                <w:rFonts w:ascii="Arial" w:hAnsi="Arial" w:cs="Arial"/>
              </w:rPr>
            </w:pPr>
            <w:r>
              <w:rPr>
                <w:rFonts w:ascii="Arial" w:hAnsi="Arial" w:cs="Arial"/>
              </w:rPr>
              <w:t>FGMACTDDDDD</w:t>
            </w:r>
          </w:p>
        </w:tc>
      </w:tr>
      <w:tr w:rsidR="00901CFA" w14:paraId="26984628" w14:textId="77777777" w:rsidTr="0010243F">
        <w:trPr>
          <w:cantSplit/>
        </w:trPr>
        <w:tc>
          <w:tcPr>
            <w:tcW w:w="2659" w:type="dxa"/>
            <w:tcBorders>
              <w:top w:val="single" w:sz="6" w:space="0" w:color="auto"/>
              <w:bottom w:val="single" w:sz="6" w:space="0" w:color="auto"/>
            </w:tcBorders>
          </w:tcPr>
          <w:p w14:paraId="40071D9F" w14:textId="77777777" w:rsidR="00901CFA" w:rsidRPr="0088734B" w:rsidRDefault="00901CFA" w:rsidP="00362E0E">
            <w:r w:rsidRPr="00362E0E">
              <w:rPr>
                <w:sz w:val="20"/>
              </w:rPr>
              <w:lastRenderedPageBreak/>
              <w:t>EUPLANT-HTR-1</w:t>
            </w:r>
          </w:p>
        </w:tc>
        <w:tc>
          <w:tcPr>
            <w:tcW w:w="3600" w:type="dxa"/>
            <w:tcBorders>
              <w:top w:val="single" w:sz="6" w:space="0" w:color="auto"/>
              <w:bottom w:val="single" w:sz="6" w:space="0" w:color="auto"/>
            </w:tcBorders>
          </w:tcPr>
          <w:p w14:paraId="6C082870" w14:textId="77777777" w:rsidR="00901CFA" w:rsidRPr="00DE3D18" w:rsidRDefault="00901CFA" w:rsidP="00D319F6">
            <w:pPr>
              <w:pStyle w:val="TableEntry"/>
              <w:rPr>
                <w:rFonts w:ascii="Arial" w:hAnsi="Arial" w:cs="Arial"/>
              </w:rPr>
            </w:pPr>
            <w:r>
              <w:rPr>
                <w:rFonts w:ascii="Arial" w:hAnsi="Arial" w:cs="Arial"/>
              </w:rPr>
              <w:t>Sivalss, Inc. HH-7230-T1, 4.0 MMBTU/hr, process heater.</w:t>
            </w:r>
          </w:p>
        </w:tc>
        <w:tc>
          <w:tcPr>
            <w:tcW w:w="1710" w:type="dxa"/>
            <w:tcBorders>
              <w:top w:val="single" w:sz="6" w:space="0" w:color="auto"/>
              <w:bottom w:val="single" w:sz="6" w:space="0" w:color="auto"/>
            </w:tcBorders>
          </w:tcPr>
          <w:p w14:paraId="10043C10" w14:textId="77777777" w:rsidR="00901CFA" w:rsidRPr="00DE3D18" w:rsidRDefault="00901CFA" w:rsidP="00D319F6">
            <w:pPr>
              <w:pStyle w:val="TableEntry"/>
              <w:jc w:val="center"/>
              <w:rPr>
                <w:rFonts w:ascii="Arial" w:hAnsi="Arial" w:cs="Arial"/>
              </w:rPr>
            </w:pPr>
            <w:r>
              <w:rPr>
                <w:rFonts w:ascii="Arial" w:hAnsi="Arial" w:cs="Arial"/>
              </w:rPr>
              <w:t>2-22-2018</w:t>
            </w:r>
          </w:p>
        </w:tc>
        <w:tc>
          <w:tcPr>
            <w:tcW w:w="2471" w:type="dxa"/>
            <w:tcBorders>
              <w:top w:val="single" w:sz="6" w:space="0" w:color="auto"/>
              <w:bottom w:val="single" w:sz="6" w:space="0" w:color="auto"/>
            </w:tcBorders>
          </w:tcPr>
          <w:p w14:paraId="0D80F088" w14:textId="77777777" w:rsidR="00901CFA" w:rsidRPr="00DE3D18" w:rsidRDefault="00901CFA" w:rsidP="00D319F6">
            <w:pPr>
              <w:pStyle w:val="TableEntry"/>
              <w:jc w:val="center"/>
              <w:rPr>
                <w:rFonts w:ascii="Arial" w:hAnsi="Arial" w:cs="Arial"/>
              </w:rPr>
            </w:pPr>
            <w:r>
              <w:rPr>
                <w:rFonts w:ascii="Arial" w:hAnsi="Arial" w:cs="Arial"/>
              </w:rPr>
              <w:t>FGMACTDDDDD&lt;10</w:t>
            </w:r>
          </w:p>
        </w:tc>
      </w:tr>
      <w:tr w:rsidR="00901CFA" w14:paraId="6D5023A3" w14:textId="77777777" w:rsidTr="0010243F">
        <w:trPr>
          <w:cantSplit/>
        </w:trPr>
        <w:tc>
          <w:tcPr>
            <w:tcW w:w="2659" w:type="dxa"/>
            <w:tcBorders>
              <w:top w:val="single" w:sz="6" w:space="0" w:color="auto"/>
              <w:bottom w:val="single" w:sz="6" w:space="0" w:color="auto"/>
            </w:tcBorders>
          </w:tcPr>
          <w:p w14:paraId="3AC84193" w14:textId="77777777" w:rsidR="00901CFA" w:rsidRPr="0088734B" w:rsidRDefault="00901CFA" w:rsidP="00362E0E">
            <w:r w:rsidRPr="00362E0E">
              <w:rPr>
                <w:sz w:val="20"/>
              </w:rPr>
              <w:t>EUGEN-1626</w:t>
            </w:r>
          </w:p>
        </w:tc>
        <w:tc>
          <w:tcPr>
            <w:tcW w:w="3600" w:type="dxa"/>
            <w:tcBorders>
              <w:top w:val="single" w:sz="6" w:space="0" w:color="auto"/>
              <w:bottom w:val="single" w:sz="6" w:space="0" w:color="auto"/>
            </w:tcBorders>
          </w:tcPr>
          <w:p w14:paraId="2F888476" w14:textId="77777777" w:rsidR="00901CFA" w:rsidRPr="00DE3D18" w:rsidRDefault="00901CFA" w:rsidP="00D319F6">
            <w:pPr>
              <w:pStyle w:val="TableEntry"/>
              <w:rPr>
                <w:rFonts w:ascii="Arial" w:hAnsi="Arial" w:cs="Arial"/>
              </w:rPr>
            </w:pPr>
            <w:r>
              <w:rPr>
                <w:rFonts w:ascii="Arial" w:hAnsi="Arial" w:cs="Arial"/>
              </w:rPr>
              <w:t>465 HP, diesel fired, compression ignition, emergency generator.</w:t>
            </w:r>
          </w:p>
        </w:tc>
        <w:tc>
          <w:tcPr>
            <w:tcW w:w="1710" w:type="dxa"/>
            <w:tcBorders>
              <w:top w:val="single" w:sz="6" w:space="0" w:color="auto"/>
              <w:bottom w:val="single" w:sz="6" w:space="0" w:color="auto"/>
            </w:tcBorders>
          </w:tcPr>
          <w:p w14:paraId="234E7777" w14:textId="77777777" w:rsidR="00901CFA" w:rsidRPr="00DE3D18" w:rsidRDefault="00901CFA" w:rsidP="00D319F6">
            <w:pPr>
              <w:pStyle w:val="TableEntry"/>
              <w:jc w:val="center"/>
              <w:rPr>
                <w:rFonts w:ascii="Arial" w:hAnsi="Arial" w:cs="Arial"/>
              </w:rPr>
            </w:pPr>
            <w:r>
              <w:rPr>
                <w:rFonts w:ascii="Arial" w:hAnsi="Arial" w:cs="Arial"/>
              </w:rPr>
              <w:t>2005</w:t>
            </w:r>
          </w:p>
        </w:tc>
        <w:tc>
          <w:tcPr>
            <w:tcW w:w="2471" w:type="dxa"/>
            <w:tcBorders>
              <w:top w:val="single" w:sz="6" w:space="0" w:color="auto"/>
              <w:bottom w:val="single" w:sz="6" w:space="0" w:color="auto"/>
            </w:tcBorders>
          </w:tcPr>
          <w:p w14:paraId="1449C67B" w14:textId="77777777" w:rsidR="00901CFA" w:rsidRPr="00DE3D18" w:rsidRDefault="00901CFA" w:rsidP="00D319F6">
            <w:pPr>
              <w:pStyle w:val="TableEntry"/>
              <w:jc w:val="center"/>
              <w:rPr>
                <w:rFonts w:ascii="Arial" w:hAnsi="Arial" w:cs="Arial"/>
              </w:rPr>
            </w:pPr>
            <w:r w:rsidRPr="00DE3D18">
              <w:rPr>
                <w:rFonts w:ascii="Arial" w:hAnsi="Arial" w:cs="Arial"/>
              </w:rPr>
              <w:t>FG</w:t>
            </w:r>
            <w:r>
              <w:rPr>
                <w:rFonts w:ascii="Arial" w:hAnsi="Arial" w:cs="Arial"/>
              </w:rPr>
              <w:t>MACTZZZZ</w:t>
            </w:r>
          </w:p>
        </w:tc>
      </w:tr>
      <w:tr w:rsidR="00901CFA" w14:paraId="4FAB9B0B" w14:textId="77777777" w:rsidTr="0010243F">
        <w:trPr>
          <w:cantSplit/>
        </w:trPr>
        <w:tc>
          <w:tcPr>
            <w:tcW w:w="2659" w:type="dxa"/>
            <w:tcBorders>
              <w:top w:val="single" w:sz="6" w:space="0" w:color="auto"/>
              <w:bottom w:val="double" w:sz="6" w:space="0" w:color="auto"/>
            </w:tcBorders>
          </w:tcPr>
          <w:p w14:paraId="367424F1" w14:textId="77777777" w:rsidR="00901CFA" w:rsidRPr="0088734B" w:rsidRDefault="00901CFA" w:rsidP="00362E0E">
            <w:r w:rsidRPr="00362E0E">
              <w:rPr>
                <w:sz w:val="20"/>
              </w:rPr>
              <w:t>EURULE285(mm)</w:t>
            </w:r>
          </w:p>
        </w:tc>
        <w:tc>
          <w:tcPr>
            <w:tcW w:w="3600" w:type="dxa"/>
            <w:tcBorders>
              <w:top w:val="single" w:sz="6" w:space="0" w:color="auto"/>
              <w:bottom w:val="double" w:sz="6" w:space="0" w:color="auto"/>
            </w:tcBorders>
          </w:tcPr>
          <w:p w14:paraId="20BA0DCA" w14:textId="77777777" w:rsidR="00901CFA" w:rsidRPr="0091509D" w:rsidRDefault="00901CFA" w:rsidP="00D319F6">
            <w:pPr>
              <w:pStyle w:val="TableEntry"/>
              <w:rPr>
                <w:rFonts w:ascii="Arial" w:hAnsi="Arial" w:cs="Arial"/>
              </w:rPr>
            </w:pPr>
            <w:r w:rsidRPr="0091509D">
              <w:rPr>
                <w:rFonts w:ascii="Arial" w:hAnsi="Arial" w:cs="Arial"/>
              </w:rPr>
              <w:t>Any emission unit that emits air contaminants and is exempt from the requirements of Rule 201 pursuant to Rules 278 and 285(mm)</w:t>
            </w:r>
            <w:r>
              <w:rPr>
                <w:rFonts w:ascii="Arial" w:hAnsi="Arial" w:cs="Arial"/>
              </w:rPr>
              <w:t>.</w:t>
            </w:r>
          </w:p>
        </w:tc>
        <w:tc>
          <w:tcPr>
            <w:tcW w:w="1710" w:type="dxa"/>
            <w:tcBorders>
              <w:top w:val="single" w:sz="6" w:space="0" w:color="auto"/>
              <w:bottom w:val="double" w:sz="6" w:space="0" w:color="auto"/>
            </w:tcBorders>
          </w:tcPr>
          <w:p w14:paraId="1CAFC8DD" w14:textId="77777777" w:rsidR="00901CFA" w:rsidRPr="003A56BF" w:rsidRDefault="00901CFA" w:rsidP="00D319F6">
            <w:pPr>
              <w:pStyle w:val="TableEntry"/>
              <w:jc w:val="center"/>
              <w:rPr>
                <w:rFonts w:ascii="Arial" w:hAnsi="Arial" w:cs="Arial"/>
                <w:highlight w:val="yellow"/>
              </w:rPr>
            </w:pPr>
            <w:r w:rsidRPr="00C77573">
              <w:rPr>
                <w:rFonts w:ascii="Arial" w:hAnsi="Arial" w:cs="Arial"/>
              </w:rPr>
              <w:t>NA</w:t>
            </w:r>
          </w:p>
        </w:tc>
        <w:tc>
          <w:tcPr>
            <w:tcW w:w="2471" w:type="dxa"/>
            <w:tcBorders>
              <w:top w:val="single" w:sz="6" w:space="0" w:color="auto"/>
              <w:bottom w:val="double" w:sz="6" w:space="0" w:color="auto"/>
            </w:tcBorders>
          </w:tcPr>
          <w:p w14:paraId="1EB98EE5" w14:textId="77777777" w:rsidR="00901CFA" w:rsidRPr="00DE3D18" w:rsidRDefault="00901CFA" w:rsidP="00D319F6">
            <w:pPr>
              <w:pStyle w:val="TableEntry"/>
              <w:jc w:val="center"/>
              <w:rPr>
                <w:rFonts w:ascii="Arial" w:hAnsi="Arial" w:cs="Arial"/>
              </w:rPr>
            </w:pPr>
            <w:r>
              <w:rPr>
                <w:rFonts w:ascii="Arial" w:hAnsi="Arial" w:cs="Arial"/>
              </w:rPr>
              <w:t>FGRULE285(mm)</w:t>
            </w:r>
          </w:p>
        </w:tc>
      </w:tr>
    </w:tbl>
    <w:p w14:paraId="0567C326" w14:textId="77777777" w:rsidR="00901CFA" w:rsidRDefault="00901CFA" w:rsidP="002916F7">
      <w:pPr>
        <w:rPr>
          <w:sz w:val="20"/>
        </w:rPr>
      </w:pPr>
      <w:r>
        <w:rPr>
          <w:sz w:val="20"/>
        </w:rPr>
        <w:br w:type="page"/>
      </w:r>
    </w:p>
    <w:p w14:paraId="78B64D96" w14:textId="77777777" w:rsidR="00901CFA" w:rsidRDefault="00901CFA" w:rsidP="004B4229">
      <w:pPr>
        <w:rPr>
          <w:sz w:val="20"/>
        </w:rPr>
      </w:pPr>
    </w:p>
    <w:p w14:paraId="04CB69F5" w14:textId="77777777" w:rsidR="00901CFA" w:rsidRPr="00347387" w:rsidRDefault="00901CFA" w:rsidP="00F30F21">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1" w:name="_Toc76474740"/>
      <w:r>
        <w:rPr>
          <w:bCs/>
          <w:iCs/>
          <w:szCs w:val="28"/>
        </w:rPr>
        <w:t>EUDEHY</w:t>
      </w:r>
      <w:bookmarkEnd w:id="71"/>
    </w:p>
    <w:p w14:paraId="0AAC963A" w14:textId="77777777" w:rsidR="00901CFA" w:rsidRPr="00EE02F9" w:rsidRDefault="00901CFA" w:rsidP="00F30F21">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w:t>
      </w:r>
      <w:r w:rsidRPr="00EE02F9">
        <w:rPr>
          <w:b/>
          <w:sz w:val="28"/>
          <w:szCs w:val="28"/>
        </w:rPr>
        <w:t xml:space="preserve"> </w:t>
      </w:r>
      <w:r>
        <w:rPr>
          <w:b/>
          <w:sz w:val="28"/>
          <w:szCs w:val="28"/>
        </w:rPr>
        <w:t>CONDITION</w:t>
      </w:r>
      <w:r w:rsidRPr="00EE02F9">
        <w:rPr>
          <w:b/>
          <w:sz w:val="28"/>
          <w:szCs w:val="28"/>
        </w:rPr>
        <w:t>S</w:t>
      </w:r>
    </w:p>
    <w:p w14:paraId="1A0BE7B8" w14:textId="77777777" w:rsidR="00901CFA" w:rsidRDefault="00901CFA" w:rsidP="004B4229">
      <w:pPr>
        <w:rPr>
          <w:sz w:val="20"/>
        </w:rPr>
      </w:pPr>
    </w:p>
    <w:p w14:paraId="55C53D9B" w14:textId="77777777" w:rsidR="00901CFA" w:rsidRPr="00B9733F" w:rsidRDefault="00901CFA" w:rsidP="004B4229">
      <w:pPr>
        <w:rPr>
          <w:sz w:val="20"/>
        </w:rPr>
      </w:pPr>
    </w:p>
    <w:p w14:paraId="0AD95341" w14:textId="77777777" w:rsidR="00901CFA" w:rsidRDefault="00901CFA" w:rsidP="004B4229">
      <w:pPr>
        <w:jc w:val="both"/>
        <w:rPr>
          <w:sz w:val="20"/>
          <w:u w:val="single"/>
        </w:rPr>
      </w:pPr>
      <w:r w:rsidRPr="00C97BA8">
        <w:rPr>
          <w:b/>
          <w:u w:val="single"/>
        </w:rPr>
        <w:t>DESCRIPTION</w:t>
      </w:r>
      <w:r w:rsidRPr="00C97BA8">
        <w:rPr>
          <w:sz w:val="20"/>
          <w:u w:val="single"/>
        </w:rPr>
        <w:t xml:space="preserve">  </w:t>
      </w:r>
    </w:p>
    <w:p w14:paraId="4E5BA653" w14:textId="77777777" w:rsidR="00901CFA" w:rsidRDefault="00901CFA" w:rsidP="004B4229">
      <w:pPr>
        <w:jc w:val="both"/>
        <w:rPr>
          <w:sz w:val="20"/>
          <w:u w:val="single"/>
        </w:rPr>
      </w:pPr>
    </w:p>
    <w:p w14:paraId="2D08A375" w14:textId="77777777" w:rsidR="00901CFA" w:rsidRPr="009C3647" w:rsidRDefault="00901CFA" w:rsidP="004B4229">
      <w:pPr>
        <w:jc w:val="both"/>
        <w:rPr>
          <w:sz w:val="20"/>
        </w:rPr>
      </w:pPr>
      <w:r w:rsidRPr="00D86705">
        <w:rPr>
          <w:sz w:val="20"/>
        </w:rPr>
        <w:t>Glycol dehydration system processing gas from the</w:t>
      </w:r>
      <w:r>
        <w:rPr>
          <w:color w:val="FF0000"/>
          <w:sz w:val="20"/>
        </w:rPr>
        <w:t xml:space="preserve"> </w:t>
      </w:r>
      <w:r w:rsidRPr="00913F4E">
        <w:rPr>
          <w:sz w:val="20"/>
        </w:rPr>
        <w:t xml:space="preserve">Guelph (Brown Niagaran); </w:t>
      </w:r>
      <w:r w:rsidRPr="00E319DB">
        <w:rPr>
          <w:sz w:val="20"/>
        </w:rPr>
        <w:t>contains a 1.5 MMB</w:t>
      </w:r>
      <w:r>
        <w:rPr>
          <w:sz w:val="20"/>
        </w:rPr>
        <w:t>TU</w:t>
      </w:r>
      <w:r w:rsidRPr="00E319DB">
        <w:rPr>
          <w:sz w:val="20"/>
        </w:rPr>
        <w:t>/hr natural gas</w:t>
      </w:r>
      <w:r>
        <w:rPr>
          <w:sz w:val="20"/>
        </w:rPr>
        <w:t>-</w:t>
      </w:r>
      <w:r w:rsidRPr="00E319DB">
        <w:rPr>
          <w:sz w:val="20"/>
        </w:rPr>
        <w:t>fired burner</w:t>
      </w:r>
      <w:r>
        <w:rPr>
          <w:sz w:val="20"/>
        </w:rPr>
        <w:t xml:space="preserve"> and a 1,000-gallon TEG storage tank.</w:t>
      </w:r>
    </w:p>
    <w:p w14:paraId="3F738929" w14:textId="77777777" w:rsidR="00901CFA" w:rsidRDefault="00901CFA" w:rsidP="004B4229">
      <w:pPr>
        <w:rPr>
          <w:sz w:val="20"/>
        </w:rPr>
      </w:pPr>
    </w:p>
    <w:p w14:paraId="4E61B293" w14:textId="77777777" w:rsidR="00901CFA" w:rsidRPr="009C3647" w:rsidRDefault="00901CFA" w:rsidP="004B4229">
      <w:pPr>
        <w:jc w:val="both"/>
        <w:rPr>
          <w:sz w:val="20"/>
        </w:rPr>
      </w:pPr>
      <w:r w:rsidRPr="00922C41">
        <w:rPr>
          <w:b/>
          <w:sz w:val="20"/>
        </w:rPr>
        <w:t>Flexible Group ID:</w:t>
      </w:r>
      <w:r w:rsidRPr="00B9733F">
        <w:rPr>
          <w:sz w:val="20"/>
        </w:rPr>
        <w:t xml:space="preserve">  </w:t>
      </w:r>
      <w:r w:rsidRPr="008245F1">
        <w:rPr>
          <w:sz w:val="20"/>
        </w:rPr>
        <w:t>FGMACTHHHSMAL</w:t>
      </w:r>
      <w:r>
        <w:rPr>
          <w:sz w:val="20"/>
        </w:rPr>
        <w:t>L</w:t>
      </w:r>
      <w:r w:rsidRPr="008245F1">
        <w:rPr>
          <w:sz w:val="20"/>
        </w:rPr>
        <w:t>, FGMACTDDDDDSMALL</w:t>
      </w:r>
      <w:r>
        <w:rPr>
          <w:sz w:val="20"/>
        </w:rPr>
        <w:t>.</w:t>
      </w:r>
    </w:p>
    <w:p w14:paraId="150C9296" w14:textId="77777777" w:rsidR="00901CFA" w:rsidRPr="00B9733F" w:rsidRDefault="00901CFA" w:rsidP="004B4229">
      <w:pPr>
        <w:rPr>
          <w:sz w:val="20"/>
        </w:rPr>
      </w:pPr>
    </w:p>
    <w:p w14:paraId="1E604E86" w14:textId="77777777" w:rsidR="00901CFA" w:rsidRPr="00C97BA8" w:rsidRDefault="00901CFA" w:rsidP="004B4229">
      <w:pPr>
        <w:rPr>
          <w:b/>
          <w:u w:val="single"/>
        </w:rPr>
      </w:pPr>
      <w:r w:rsidRPr="00C97BA8">
        <w:rPr>
          <w:b/>
          <w:u w:val="single"/>
        </w:rPr>
        <w:t>POLLUTION CONTROL EQUIPMENT</w:t>
      </w:r>
    </w:p>
    <w:p w14:paraId="6FB12FD6" w14:textId="77777777" w:rsidR="00901CFA" w:rsidRPr="00B9733F" w:rsidRDefault="00901CFA" w:rsidP="004B4229">
      <w:pPr>
        <w:rPr>
          <w:sz w:val="20"/>
        </w:rPr>
      </w:pPr>
    </w:p>
    <w:p w14:paraId="7B8517AE" w14:textId="77777777" w:rsidR="00901CFA" w:rsidRPr="00FA0107" w:rsidRDefault="00901CFA" w:rsidP="004B4229">
      <w:pPr>
        <w:jc w:val="both"/>
        <w:rPr>
          <w:b/>
          <w:sz w:val="20"/>
        </w:rPr>
      </w:pPr>
      <w:r w:rsidRPr="00FA0107">
        <w:rPr>
          <w:sz w:val="20"/>
        </w:rPr>
        <w:t>Process Heater</w:t>
      </w:r>
      <w:r>
        <w:rPr>
          <w:sz w:val="20"/>
        </w:rPr>
        <w:t xml:space="preserve"> (reboiler).</w:t>
      </w:r>
      <w:r w:rsidRPr="005D5DCF">
        <w:rPr>
          <w:sz w:val="20"/>
          <w:vertAlign w:val="superscript"/>
        </w:rPr>
        <w:t xml:space="preserve"> </w:t>
      </w:r>
    </w:p>
    <w:p w14:paraId="3BEA60A1" w14:textId="77777777" w:rsidR="00901CFA" w:rsidRDefault="00901CFA" w:rsidP="004B4229">
      <w:pPr>
        <w:rPr>
          <w:sz w:val="20"/>
        </w:rPr>
      </w:pPr>
    </w:p>
    <w:p w14:paraId="2989C20D" w14:textId="77777777" w:rsidR="00901CFA" w:rsidRPr="00582BEC" w:rsidRDefault="00901CFA" w:rsidP="004B4229">
      <w:pPr>
        <w:jc w:val="both"/>
        <w:rPr>
          <w:b/>
          <w:sz w:val="20"/>
        </w:rPr>
      </w:pPr>
      <w:r w:rsidRPr="00582BEC">
        <w:rPr>
          <w:b/>
        </w:rPr>
        <w:t xml:space="preserve">I.  </w:t>
      </w:r>
      <w:r w:rsidRPr="00C97BA8">
        <w:rPr>
          <w:b/>
          <w:u w:val="single"/>
        </w:rPr>
        <w:t>EMISSION LIMIT(S)</w:t>
      </w:r>
    </w:p>
    <w:p w14:paraId="24E64417" w14:textId="77777777" w:rsidR="00901CFA" w:rsidRDefault="00901CFA" w:rsidP="004B4229">
      <w:pPr>
        <w:jc w:val="both"/>
        <w:rPr>
          <w:sz w:val="20"/>
        </w:rPr>
      </w:pPr>
    </w:p>
    <w:p w14:paraId="30CEF841" w14:textId="77777777" w:rsidR="00901CFA" w:rsidRDefault="00901CFA" w:rsidP="004B4229">
      <w:pPr>
        <w:jc w:val="both"/>
        <w:rPr>
          <w:sz w:val="20"/>
        </w:rPr>
      </w:pPr>
      <w:r>
        <w:rPr>
          <w:sz w:val="20"/>
        </w:rPr>
        <w:t xml:space="preserve">NA </w:t>
      </w:r>
    </w:p>
    <w:p w14:paraId="0F169D8C" w14:textId="77777777" w:rsidR="00901CFA" w:rsidRDefault="00901CFA" w:rsidP="004B4229">
      <w:pPr>
        <w:jc w:val="both"/>
        <w:rPr>
          <w:sz w:val="20"/>
        </w:rPr>
      </w:pPr>
    </w:p>
    <w:p w14:paraId="71A6C5B8" w14:textId="77777777" w:rsidR="00901CFA" w:rsidRPr="00582BEC" w:rsidRDefault="00901CFA" w:rsidP="004B4229">
      <w:pPr>
        <w:jc w:val="both"/>
        <w:rPr>
          <w:b/>
        </w:rPr>
      </w:pPr>
      <w:r>
        <w:rPr>
          <w:b/>
        </w:rPr>
        <w:t xml:space="preserve">II.  </w:t>
      </w:r>
      <w:r w:rsidRPr="00C97BA8">
        <w:rPr>
          <w:b/>
          <w:u w:val="single"/>
        </w:rPr>
        <w:t>MATERIAL LIMIT(S)</w:t>
      </w:r>
    </w:p>
    <w:p w14:paraId="25FC1716" w14:textId="77777777" w:rsidR="00901CFA" w:rsidRPr="008245F1" w:rsidRDefault="00901CFA" w:rsidP="004B4229">
      <w:pPr>
        <w:jc w:val="both"/>
        <w:rPr>
          <w:sz w:val="20"/>
        </w:rPr>
      </w:pPr>
    </w:p>
    <w:p w14:paraId="530E688E" w14:textId="77777777" w:rsidR="00901CFA" w:rsidRDefault="00901CFA" w:rsidP="004B4229">
      <w:pPr>
        <w:ind w:left="360" w:hanging="360"/>
        <w:jc w:val="both"/>
        <w:rPr>
          <w:color w:val="000000"/>
          <w:sz w:val="20"/>
        </w:rPr>
      </w:pPr>
      <w:r w:rsidRPr="008245F1">
        <w:rPr>
          <w:sz w:val="20"/>
        </w:rPr>
        <w:t>1.</w:t>
      </w:r>
      <w:r w:rsidRPr="008245F1">
        <w:rPr>
          <w:sz w:val="20"/>
        </w:rPr>
        <w:tab/>
        <w:t>The permittee shall not use stripping gas in EUDEHY.</w:t>
      </w:r>
      <w:r w:rsidRPr="005D5DCF">
        <w:rPr>
          <w:sz w:val="20"/>
          <w:vertAlign w:val="superscript"/>
        </w:rPr>
        <w:t xml:space="preserve"> </w:t>
      </w:r>
      <w:r>
        <w:rPr>
          <w:sz w:val="20"/>
          <w:vertAlign w:val="superscript"/>
        </w:rPr>
        <w:t>2</w:t>
      </w:r>
      <w:r>
        <w:rPr>
          <w:b/>
          <w:color w:val="000000"/>
          <w:sz w:val="20"/>
        </w:rPr>
        <w:t xml:space="preserve">  (R 336.1205, R 336.1225, R 336.1702(a))</w:t>
      </w:r>
    </w:p>
    <w:p w14:paraId="6ACDE6F3" w14:textId="77777777" w:rsidR="00901CFA" w:rsidRDefault="00901CFA" w:rsidP="004B4229">
      <w:pPr>
        <w:jc w:val="both"/>
        <w:rPr>
          <w:color w:val="000000"/>
          <w:sz w:val="20"/>
        </w:rPr>
      </w:pPr>
    </w:p>
    <w:p w14:paraId="7821F089" w14:textId="77777777" w:rsidR="00901CFA" w:rsidRPr="00582BEC" w:rsidRDefault="00901CFA" w:rsidP="004B4229">
      <w:pPr>
        <w:jc w:val="both"/>
        <w:rPr>
          <w:b/>
          <w:sz w:val="20"/>
        </w:rPr>
      </w:pPr>
      <w:r w:rsidRPr="00582BEC">
        <w:rPr>
          <w:b/>
        </w:rPr>
        <w:t xml:space="preserve">III.  </w:t>
      </w:r>
      <w:r w:rsidRPr="00C97BA8">
        <w:rPr>
          <w:b/>
          <w:u w:val="single"/>
        </w:rPr>
        <w:t>PROCESS/OPERATIONAL RESTRICTION(S)</w:t>
      </w:r>
      <w:r w:rsidRPr="00582BEC" w:rsidDel="001C614B">
        <w:rPr>
          <w:b/>
        </w:rPr>
        <w:t xml:space="preserve"> </w:t>
      </w:r>
    </w:p>
    <w:p w14:paraId="4915A624" w14:textId="77777777" w:rsidR="00901CFA" w:rsidRDefault="00901CFA" w:rsidP="004B4229">
      <w:pPr>
        <w:jc w:val="both"/>
        <w:rPr>
          <w:sz w:val="20"/>
        </w:rPr>
      </w:pPr>
    </w:p>
    <w:p w14:paraId="5E937BFB" w14:textId="77777777" w:rsidR="00901CFA" w:rsidRPr="00DB7FC0" w:rsidRDefault="00901CFA" w:rsidP="00386BC9">
      <w:pPr>
        <w:ind w:left="360" w:hanging="360"/>
        <w:jc w:val="both"/>
        <w:rPr>
          <w:sz w:val="20"/>
        </w:rPr>
      </w:pPr>
      <w:r>
        <w:rPr>
          <w:sz w:val="20"/>
        </w:rPr>
        <w:t>1</w:t>
      </w:r>
      <w:r w:rsidRPr="00051F40">
        <w:rPr>
          <w:sz w:val="20"/>
        </w:rPr>
        <w:t>.</w:t>
      </w:r>
      <w:r w:rsidRPr="00051F40">
        <w:rPr>
          <w:sz w:val="20"/>
        </w:rPr>
        <w:tab/>
      </w:r>
      <w:r w:rsidRPr="00C906DC">
        <w:rPr>
          <w:sz w:val="20"/>
        </w:rPr>
        <w:t xml:space="preserve">The permittee shall not operate EUDEHY for more than </w:t>
      </w:r>
      <w:r>
        <w:rPr>
          <w:sz w:val="20"/>
        </w:rPr>
        <w:t xml:space="preserve">7,000 </w:t>
      </w:r>
      <w:r w:rsidRPr="00C906DC">
        <w:rPr>
          <w:sz w:val="20"/>
        </w:rPr>
        <w:t>hours per 12-month rolling time period as determined at the end of each calendar month</w:t>
      </w:r>
      <w:r w:rsidRPr="00DB7FC0">
        <w:rPr>
          <w:color w:val="000000"/>
          <w:sz w:val="20"/>
        </w:rPr>
        <w:t>.</w:t>
      </w:r>
      <w:r w:rsidRPr="005D5DCF">
        <w:rPr>
          <w:sz w:val="20"/>
          <w:vertAlign w:val="superscript"/>
        </w:rPr>
        <w:t xml:space="preserve"> </w:t>
      </w:r>
      <w:r>
        <w:rPr>
          <w:sz w:val="20"/>
          <w:vertAlign w:val="superscript"/>
        </w:rPr>
        <w:t xml:space="preserve">2 </w:t>
      </w:r>
      <w:r w:rsidRPr="00DB7FC0">
        <w:rPr>
          <w:b/>
          <w:color w:val="000000"/>
          <w:sz w:val="20"/>
        </w:rPr>
        <w:t xml:space="preserve"> (R 336.1205, R 336.1225, R 336.1702</w:t>
      </w:r>
      <w:r>
        <w:rPr>
          <w:b/>
          <w:color w:val="000000"/>
          <w:sz w:val="20"/>
        </w:rPr>
        <w:t>(a))</w:t>
      </w:r>
      <w:r w:rsidRPr="00DB7FC0">
        <w:rPr>
          <w:color w:val="0000FF"/>
          <w:sz w:val="20"/>
        </w:rPr>
        <w:t xml:space="preserve"> </w:t>
      </w:r>
    </w:p>
    <w:p w14:paraId="5B084245" w14:textId="77777777" w:rsidR="00901CFA" w:rsidRPr="00A4774B" w:rsidRDefault="00901CFA" w:rsidP="00386BC9">
      <w:pPr>
        <w:jc w:val="both"/>
        <w:rPr>
          <w:sz w:val="20"/>
        </w:rPr>
      </w:pPr>
    </w:p>
    <w:p w14:paraId="66E33518" w14:textId="77777777" w:rsidR="00901CFA" w:rsidRPr="00DB7FC0" w:rsidRDefault="00901CFA" w:rsidP="00386BC9">
      <w:pPr>
        <w:ind w:left="360" w:hanging="360"/>
        <w:jc w:val="both"/>
        <w:rPr>
          <w:sz w:val="20"/>
        </w:rPr>
      </w:pPr>
      <w:r>
        <w:rPr>
          <w:sz w:val="20"/>
        </w:rPr>
        <w:t>2</w:t>
      </w:r>
      <w:r w:rsidRPr="00DB7FC0">
        <w:rPr>
          <w:sz w:val="20"/>
        </w:rPr>
        <w:t>.</w:t>
      </w:r>
      <w:r w:rsidRPr="00051F40">
        <w:rPr>
          <w:sz w:val="20"/>
        </w:rPr>
        <w:tab/>
      </w:r>
      <w:r w:rsidRPr="00C906DC">
        <w:rPr>
          <w:sz w:val="20"/>
        </w:rPr>
        <w:t xml:space="preserve">The glycol recirculation rate for EUDEHY shall not exceed a </w:t>
      </w:r>
      <w:r w:rsidRPr="00BE17BF">
        <w:rPr>
          <w:sz w:val="20"/>
        </w:rPr>
        <w:t>maximum of 11</w:t>
      </w:r>
      <w:r>
        <w:rPr>
          <w:sz w:val="20"/>
        </w:rPr>
        <w:t xml:space="preserve">.0 </w:t>
      </w:r>
      <w:r w:rsidRPr="00C906DC">
        <w:rPr>
          <w:sz w:val="20"/>
        </w:rPr>
        <w:t>gallons per minute.</w:t>
      </w:r>
      <w:r w:rsidRPr="005D5DCF">
        <w:rPr>
          <w:sz w:val="20"/>
          <w:vertAlign w:val="superscript"/>
        </w:rPr>
        <w:t xml:space="preserve"> </w:t>
      </w:r>
      <w:r>
        <w:rPr>
          <w:sz w:val="20"/>
          <w:vertAlign w:val="superscript"/>
        </w:rPr>
        <w:t>2</w:t>
      </w:r>
      <w:r w:rsidRPr="00C906DC">
        <w:rPr>
          <w:b/>
          <w:sz w:val="20"/>
        </w:rPr>
        <w:t xml:space="preserve"> </w:t>
      </w:r>
      <w:r>
        <w:rPr>
          <w:b/>
          <w:sz w:val="20"/>
        </w:rPr>
        <w:t xml:space="preserve"> </w:t>
      </w:r>
      <w:r w:rsidRPr="00C906DC">
        <w:rPr>
          <w:b/>
          <w:sz w:val="20"/>
        </w:rPr>
        <w:t>(R 336.1205, R 336.1225, R 336.1702(a)</w:t>
      </w:r>
      <w:r>
        <w:rPr>
          <w:b/>
          <w:color w:val="000000"/>
          <w:sz w:val="20"/>
        </w:rPr>
        <w:t>)</w:t>
      </w:r>
    </w:p>
    <w:p w14:paraId="3578C65E" w14:textId="77777777" w:rsidR="00901CFA" w:rsidRDefault="00901CFA" w:rsidP="00386BC9">
      <w:pPr>
        <w:jc w:val="both"/>
        <w:rPr>
          <w:sz w:val="20"/>
        </w:rPr>
      </w:pPr>
    </w:p>
    <w:p w14:paraId="755EC628" w14:textId="77777777" w:rsidR="00901CFA" w:rsidRPr="00E73AFD" w:rsidRDefault="00901CFA" w:rsidP="00F30F21">
      <w:pPr>
        <w:spacing w:after="120"/>
        <w:ind w:left="360" w:hanging="360"/>
        <w:jc w:val="both"/>
        <w:rPr>
          <w:sz w:val="20"/>
        </w:rPr>
      </w:pPr>
      <w:r>
        <w:rPr>
          <w:sz w:val="20"/>
        </w:rPr>
        <w:t>3.</w:t>
      </w:r>
      <w:r>
        <w:rPr>
          <w:sz w:val="20"/>
        </w:rPr>
        <w:tab/>
        <w:t>Within 180 days of permit issuance</w:t>
      </w:r>
      <w:r w:rsidRPr="00E73AFD">
        <w:rPr>
          <w:sz w:val="20"/>
        </w:rPr>
        <w:t>, the permittee shall submit to the AQD District Supervisor, for review and approval, a preventative maintenance/malfunction abatement plan (</w:t>
      </w:r>
      <w:r>
        <w:rPr>
          <w:sz w:val="20"/>
        </w:rPr>
        <w:t>PM/MAP</w:t>
      </w:r>
      <w:r w:rsidRPr="00E73AFD">
        <w:rPr>
          <w:sz w:val="20"/>
        </w:rPr>
        <w:t xml:space="preserve">) for EUDEHY.  After approval of the </w:t>
      </w:r>
      <w:r>
        <w:rPr>
          <w:sz w:val="20"/>
        </w:rPr>
        <w:t>PM/MAP</w:t>
      </w:r>
      <w:r w:rsidRPr="00E73AFD">
        <w:rPr>
          <w:sz w:val="20"/>
        </w:rPr>
        <w:t xml:space="preserve"> by the AQD District Supervisor, the permittee shall not operate EUDEHY unless the </w:t>
      </w:r>
      <w:r>
        <w:rPr>
          <w:sz w:val="20"/>
        </w:rPr>
        <w:t>PM/MAP</w:t>
      </w:r>
      <w:r w:rsidRPr="00E73AFD">
        <w:rPr>
          <w:sz w:val="20"/>
        </w:rPr>
        <w:t xml:space="preserve">, or an alternate plan approved by the AQD District Supervisor, is implemented, and maintained.  The plan shall incorporate procedures recommended by the equipment manufacturer as well as incorporating standard industry practices.  At a minimum, the plan shall include:  </w:t>
      </w:r>
    </w:p>
    <w:p w14:paraId="4FE4EDB5" w14:textId="77777777" w:rsidR="00901CFA" w:rsidRPr="009C3647" w:rsidRDefault="00901CFA" w:rsidP="00901CFA">
      <w:pPr>
        <w:pStyle w:val="ListParagraph"/>
        <w:numPr>
          <w:ilvl w:val="0"/>
          <w:numId w:val="71"/>
        </w:numPr>
        <w:spacing w:after="120"/>
        <w:ind w:left="720" w:hanging="180"/>
        <w:jc w:val="both"/>
        <w:rPr>
          <w:sz w:val="20"/>
        </w:rPr>
      </w:pPr>
      <w:r w:rsidRPr="009C3647">
        <w:rPr>
          <w:sz w:val="20"/>
        </w:rPr>
        <w:t xml:space="preserve">Identification of the equipment and, if applicable, air-cleaning device and the supervisory personnel responsible for overseeing the inspection, maintenance, and repair. </w:t>
      </w:r>
    </w:p>
    <w:p w14:paraId="1C80184A" w14:textId="77777777" w:rsidR="00901CFA" w:rsidRPr="000C59DA" w:rsidRDefault="00901CFA" w:rsidP="00812265">
      <w:pPr>
        <w:spacing w:after="120"/>
        <w:ind w:left="720" w:hanging="360"/>
        <w:jc w:val="both"/>
        <w:rPr>
          <w:sz w:val="20"/>
        </w:rPr>
      </w:pPr>
      <w:r>
        <w:rPr>
          <w:sz w:val="20"/>
        </w:rPr>
        <w:t>b</w:t>
      </w:r>
      <w:r w:rsidRPr="000C59DA">
        <w:rPr>
          <w:sz w:val="20"/>
        </w:rPr>
        <w:tab/>
        <w:t xml:space="preserve">Description of the items or conditions to be inspected and frequency of the inspections or repairs. </w:t>
      </w:r>
    </w:p>
    <w:p w14:paraId="7930990F" w14:textId="77777777" w:rsidR="00901CFA" w:rsidRPr="000C59DA" w:rsidRDefault="00901CFA" w:rsidP="00812265">
      <w:pPr>
        <w:spacing w:after="120"/>
        <w:ind w:left="720" w:hanging="360"/>
        <w:jc w:val="both"/>
        <w:rPr>
          <w:sz w:val="20"/>
        </w:rPr>
      </w:pPr>
      <w:r w:rsidRPr="000C59DA">
        <w:rPr>
          <w:sz w:val="20"/>
        </w:rPr>
        <w:t>c</w:t>
      </w:r>
      <w:r w:rsidRPr="000C59DA">
        <w:rPr>
          <w:sz w:val="20"/>
        </w:rPr>
        <w:tab/>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586CCDE8" w14:textId="77777777" w:rsidR="00901CFA" w:rsidRPr="000C59DA" w:rsidRDefault="00901CFA" w:rsidP="00812265">
      <w:pPr>
        <w:spacing w:after="120"/>
        <w:ind w:left="720" w:hanging="360"/>
        <w:jc w:val="both"/>
        <w:rPr>
          <w:sz w:val="20"/>
        </w:rPr>
      </w:pPr>
      <w:r w:rsidRPr="000C59DA">
        <w:rPr>
          <w:sz w:val="20"/>
        </w:rPr>
        <w:t>d</w:t>
      </w:r>
      <w:r w:rsidRPr="000C59DA">
        <w:rPr>
          <w:sz w:val="20"/>
        </w:rPr>
        <w:tab/>
        <w:t>Identification of the major replacement parts that shall be maintained in inventory for quick replacement.</w:t>
      </w:r>
    </w:p>
    <w:p w14:paraId="6124280D" w14:textId="77777777" w:rsidR="00901CFA" w:rsidRPr="000C59DA" w:rsidRDefault="00901CFA" w:rsidP="00812265">
      <w:pPr>
        <w:spacing w:after="120"/>
        <w:ind w:left="720" w:hanging="360"/>
        <w:contextualSpacing/>
        <w:jc w:val="both"/>
        <w:rPr>
          <w:sz w:val="20"/>
        </w:rPr>
      </w:pPr>
      <w:r w:rsidRPr="000C59DA">
        <w:rPr>
          <w:sz w:val="20"/>
        </w:rPr>
        <w:t>e</w:t>
      </w:r>
      <w:r w:rsidRPr="000C59DA">
        <w:rPr>
          <w:sz w:val="20"/>
        </w:rPr>
        <w:tab/>
        <w:t>A description of the corrective procedures or operational changes that shall be taken in the event of a malfunction or failure to achieve compliance with the applicable emission limits.</w:t>
      </w:r>
    </w:p>
    <w:p w14:paraId="432174B5" w14:textId="77777777" w:rsidR="00901CFA" w:rsidRPr="000C59DA" w:rsidRDefault="00901CFA" w:rsidP="004B4229">
      <w:pPr>
        <w:ind w:left="360"/>
        <w:jc w:val="both"/>
        <w:rPr>
          <w:sz w:val="20"/>
        </w:rPr>
      </w:pPr>
    </w:p>
    <w:p w14:paraId="75871280" w14:textId="77777777" w:rsidR="00901CFA" w:rsidRPr="004E0091" w:rsidRDefault="00901CFA" w:rsidP="004B4229">
      <w:pPr>
        <w:ind w:left="360"/>
        <w:jc w:val="both"/>
        <w:rPr>
          <w:sz w:val="20"/>
        </w:rPr>
      </w:pPr>
      <w:r w:rsidRPr="000C59DA">
        <w:rPr>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w:t>
      </w:r>
      <w:r>
        <w:rPr>
          <w:sz w:val="20"/>
        </w:rPr>
        <w:t>PM/MAP</w:t>
      </w:r>
      <w:r w:rsidRPr="000C59DA">
        <w:rPr>
          <w:sz w:val="20"/>
        </w:rPr>
        <w:t xml:space="preserve"> to be inadequate, the AQD District Supervisor may request modification of the plan to address those inadequacies.</w:t>
      </w:r>
      <w:r w:rsidRPr="005D5DCF">
        <w:rPr>
          <w:sz w:val="20"/>
          <w:vertAlign w:val="superscript"/>
        </w:rPr>
        <w:t xml:space="preserve"> </w:t>
      </w:r>
      <w:r>
        <w:rPr>
          <w:sz w:val="20"/>
          <w:vertAlign w:val="superscript"/>
        </w:rPr>
        <w:t>2</w:t>
      </w:r>
      <w:r w:rsidRPr="000C59DA">
        <w:rPr>
          <w:sz w:val="20"/>
        </w:rPr>
        <w:t xml:space="preserve">  </w:t>
      </w:r>
      <w:r w:rsidRPr="000C59DA">
        <w:rPr>
          <w:b/>
          <w:sz w:val="20"/>
        </w:rPr>
        <w:t xml:space="preserve">(R 336.1205, R 336.1702(a), R 336.1910, R 336.1911, R 336.1912, 40 CFR 52.21(c) </w:t>
      </w:r>
      <w:r>
        <w:rPr>
          <w:b/>
          <w:sz w:val="20"/>
        </w:rPr>
        <w:t>&amp;</w:t>
      </w:r>
      <w:r w:rsidRPr="000C59DA">
        <w:rPr>
          <w:b/>
          <w:sz w:val="20"/>
        </w:rPr>
        <w:t xml:space="preserve"> (d))</w:t>
      </w:r>
    </w:p>
    <w:p w14:paraId="59DDB508" w14:textId="77777777" w:rsidR="00901CFA" w:rsidRPr="000F70CA" w:rsidRDefault="00901CFA" w:rsidP="004B4229">
      <w:pPr>
        <w:ind w:left="360" w:hanging="360"/>
        <w:jc w:val="both"/>
        <w:rPr>
          <w:sz w:val="20"/>
        </w:rPr>
      </w:pPr>
    </w:p>
    <w:p w14:paraId="2976C98D" w14:textId="77777777" w:rsidR="00901CFA" w:rsidRDefault="00901CFA" w:rsidP="004B4229">
      <w:pPr>
        <w:jc w:val="both"/>
        <w:rPr>
          <w:b/>
          <w:u w:val="single"/>
        </w:rPr>
      </w:pPr>
      <w:r w:rsidRPr="00582BEC">
        <w:rPr>
          <w:b/>
        </w:rPr>
        <w:lastRenderedPageBreak/>
        <w:t xml:space="preserve">IV.  </w:t>
      </w:r>
      <w:r w:rsidRPr="00C97BA8">
        <w:rPr>
          <w:b/>
          <w:u w:val="single"/>
        </w:rPr>
        <w:t>DESIGN/EQUIPMENT PARAMETER(S)</w:t>
      </w:r>
    </w:p>
    <w:p w14:paraId="4D1EF14D" w14:textId="77777777" w:rsidR="00901CFA" w:rsidRPr="00582BEC" w:rsidRDefault="00901CFA" w:rsidP="004B4229">
      <w:pPr>
        <w:jc w:val="both"/>
        <w:rPr>
          <w:b/>
          <w:sz w:val="20"/>
        </w:rPr>
      </w:pPr>
    </w:p>
    <w:p w14:paraId="371BF0F6" w14:textId="77777777" w:rsidR="00901CFA" w:rsidRDefault="00901CFA" w:rsidP="004B4229">
      <w:pPr>
        <w:ind w:left="360" w:hanging="360"/>
        <w:jc w:val="both"/>
        <w:rPr>
          <w:color w:val="000000"/>
          <w:sz w:val="20"/>
        </w:rPr>
      </w:pPr>
      <w:r w:rsidRPr="00EB4093">
        <w:rPr>
          <w:sz w:val="20"/>
        </w:rPr>
        <w:t>1.</w:t>
      </w:r>
      <w:r w:rsidRPr="00EB4093">
        <w:rPr>
          <w:sz w:val="20"/>
        </w:rPr>
        <w:tab/>
      </w:r>
      <w:r>
        <w:rPr>
          <w:color w:val="000000"/>
          <w:sz w:val="20"/>
        </w:rPr>
        <w:t xml:space="preserve">The permittee shall </w:t>
      </w:r>
      <w:r>
        <w:rPr>
          <w:sz w:val="20"/>
        </w:rPr>
        <w:t>not operate EUDEHY unless the flash tank exhaust gas and non-condensable regenerator exhaust gas are routed to the reboiler for destruction.</w:t>
      </w:r>
      <w:r w:rsidRPr="005D5DCF">
        <w:rPr>
          <w:sz w:val="20"/>
          <w:vertAlign w:val="superscript"/>
        </w:rPr>
        <w:t xml:space="preserve"> </w:t>
      </w:r>
      <w:r>
        <w:rPr>
          <w:sz w:val="20"/>
          <w:vertAlign w:val="superscript"/>
        </w:rPr>
        <w:t>2</w:t>
      </w:r>
      <w:r>
        <w:rPr>
          <w:sz w:val="20"/>
        </w:rPr>
        <w:t xml:space="preserve">  </w:t>
      </w:r>
      <w:r>
        <w:rPr>
          <w:b/>
          <w:bCs/>
          <w:sz w:val="20"/>
        </w:rPr>
        <w:t>(R 336.1205, R 336.1225, R 336.1702(a), R 336.1910)</w:t>
      </w:r>
    </w:p>
    <w:p w14:paraId="45F7ECFA" w14:textId="77777777" w:rsidR="00901CFA" w:rsidRDefault="00901CFA" w:rsidP="004B4229">
      <w:pPr>
        <w:jc w:val="both"/>
        <w:rPr>
          <w:color w:val="000000"/>
          <w:sz w:val="20"/>
        </w:rPr>
      </w:pPr>
    </w:p>
    <w:p w14:paraId="534B03F8" w14:textId="77777777" w:rsidR="00901CFA" w:rsidRPr="001A1AC7" w:rsidRDefault="00901CFA" w:rsidP="004B4229">
      <w:pPr>
        <w:jc w:val="both"/>
        <w:rPr>
          <w:b/>
        </w:rPr>
      </w:pPr>
      <w:r w:rsidRPr="00582BEC">
        <w:rPr>
          <w:b/>
        </w:rPr>
        <w:t xml:space="preserve">V.  </w:t>
      </w:r>
      <w:r w:rsidRPr="00C97BA8">
        <w:rPr>
          <w:b/>
          <w:u w:val="single"/>
        </w:rPr>
        <w:t>TESTING/SAMPLING</w:t>
      </w:r>
    </w:p>
    <w:p w14:paraId="7FE41011" w14:textId="77777777" w:rsidR="00901CFA" w:rsidRPr="00FE0AD0" w:rsidRDefault="00901CFA" w:rsidP="004B422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w:t>
      </w:r>
      <w:r>
        <w:rPr>
          <w:b/>
          <w:sz w:val="20"/>
        </w:rPr>
        <w:t>01</w:t>
      </w:r>
      <w:r w:rsidRPr="00FE0AD0">
        <w:rPr>
          <w:b/>
          <w:sz w:val="20"/>
        </w:rPr>
        <w:t>(3))</w:t>
      </w:r>
    </w:p>
    <w:p w14:paraId="6B49473F" w14:textId="77777777" w:rsidR="00901CFA" w:rsidRPr="00E873CB" w:rsidRDefault="00901CFA" w:rsidP="004B4229">
      <w:pPr>
        <w:ind w:right="72"/>
        <w:jc w:val="both"/>
        <w:rPr>
          <w:sz w:val="20"/>
        </w:rPr>
      </w:pPr>
    </w:p>
    <w:p w14:paraId="753F2B74" w14:textId="77777777" w:rsidR="00901CFA" w:rsidRPr="00922F45" w:rsidRDefault="00901CFA" w:rsidP="004B4229">
      <w:pPr>
        <w:ind w:left="360" w:hanging="360"/>
        <w:jc w:val="both"/>
        <w:rPr>
          <w:sz w:val="20"/>
        </w:rPr>
      </w:pPr>
      <w:r w:rsidRPr="00922F45">
        <w:rPr>
          <w:sz w:val="20"/>
        </w:rPr>
        <w:t>1.</w:t>
      </w:r>
      <w:r w:rsidRPr="00922F45">
        <w:rPr>
          <w:sz w:val="20"/>
        </w:rPr>
        <w:tab/>
      </w:r>
      <w:r w:rsidRPr="00922F45">
        <w:rPr>
          <w:color w:val="000000"/>
          <w:sz w:val="20"/>
        </w:rPr>
        <w:t>At least once each calendar year, the permittee shall obtain, by sampling, an analysis of the wet gas stream.  The permittee shall analyze the sample for nitrogen, carbon dioxide, hydrogen sulfide, C1 through C6 series hydrocarbons, benzene, toluene, xylene, ethylbenzene, and heptane plus.  The permittee must submit any request for a change in the sampling frequency to the AQD District Supervisor for review and approval.</w:t>
      </w:r>
      <w:r w:rsidRPr="005D5DCF">
        <w:rPr>
          <w:sz w:val="20"/>
          <w:vertAlign w:val="superscript"/>
        </w:rPr>
        <w:t xml:space="preserve"> </w:t>
      </w:r>
      <w:r>
        <w:rPr>
          <w:sz w:val="20"/>
          <w:vertAlign w:val="superscript"/>
        </w:rPr>
        <w:t>2</w:t>
      </w:r>
      <w:r w:rsidRPr="00922F45">
        <w:rPr>
          <w:color w:val="000000"/>
          <w:sz w:val="20"/>
        </w:rPr>
        <w:t xml:space="preserve">  </w:t>
      </w:r>
      <w:r w:rsidRPr="00922F45">
        <w:rPr>
          <w:b/>
          <w:color w:val="000000"/>
          <w:sz w:val="20"/>
        </w:rPr>
        <w:t>(R 336.1205, R 336.1225, R 336.1702(a))</w:t>
      </w:r>
      <w:r w:rsidRPr="00922F45">
        <w:rPr>
          <w:sz w:val="20"/>
        </w:rPr>
        <w:t xml:space="preserve">  </w:t>
      </w:r>
    </w:p>
    <w:p w14:paraId="1372ECD1" w14:textId="77777777" w:rsidR="00901CFA" w:rsidRPr="00922F45" w:rsidRDefault="00901CFA" w:rsidP="004B4229">
      <w:pPr>
        <w:ind w:left="360" w:hanging="360"/>
        <w:jc w:val="both"/>
        <w:rPr>
          <w:color w:val="000000"/>
          <w:sz w:val="20"/>
        </w:rPr>
      </w:pPr>
    </w:p>
    <w:p w14:paraId="3AF3C227" w14:textId="77777777" w:rsidR="00901CFA" w:rsidRPr="00582BEC" w:rsidRDefault="00901CFA" w:rsidP="004B4229">
      <w:pPr>
        <w:rPr>
          <w:b/>
        </w:rPr>
      </w:pPr>
      <w:r w:rsidRPr="00582BEC">
        <w:rPr>
          <w:b/>
        </w:rPr>
        <w:t xml:space="preserve">VI.  </w:t>
      </w:r>
      <w:r w:rsidRPr="00C97BA8">
        <w:rPr>
          <w:b/>
          <w:u w:val="single"/>
        </w:rPr>
        <w:t>MONITORING/RECORDKEEPING</w:t>
      </w:r>
    </w:p>
    <w:p w14:paraId="346C1CCC" w14:textId="77777777" w:rsidR="00901CFA" w:rsidRPr="00582BEC" w:rsidRDefault="00901CFA" w:rsidP="004B4229">
      <w:pPr>
        <w:rPr>
          <w:sz w:val="20"/>
        </w:rPr>
      </w:pPr>
      <w:r w:rsidRPr="00582BEC">
        <w:rPr>
          <w:sz w:val="20"/>
        </w:rPr>
        <w:t xml:space="preserve">Records shall be maintained on file for a period of five years.  </w:t>
      </w:r>
      <w:r w:rsidRPr="00582BEC">
        <w:rPr>
          <w:b/>
          <w:sz w:val="20"/>
        </w:rPr>
        <w:t>(R 336.1201(3))</w:t>
      </w:r>
    </w:p>
    <w:p w14:paraId="329994A7" w14:textId="77777777" w:rsidR="00901CFA" w:rsidRPr="00582BEC" w:rsidRDefault="00901CFA" w:rsidP="004B4229">
      <w:pPr>
        <w:rPr>
          <w:sz w:val="20"/>
        </w:rPr>
      </w:pPr>
    </w:p>
    <w:p w14:paraId="48E89CA4" w14:textId="77777777" w:rsidR="00901CFA" w:rsidRPr="008E10BB" w:rsidRDefault="00901CFA" w:rsidP="004B4229">
      <w:pPr>
        <w:ind w:left="360" w:hanging="360"/>
        <w:jc w:val="both"/>
        <w:rPr>
          <w:sz w:val="20"/>
        </w:rPr>
      </w:pPr>
      <w:r w:rsidRPr="008E10BB">
        <w:rPr>
          <w:sz w:val="20"/>
        </w:rPr>
        <w:t>1.</w:t>
      </w:r>
      <w:r w:rsidRPr="008E10BB">
        <w:rPr>
          <w:sz w:val="20"/>
        </w:rPr>
        <w:tab/>
      </w:r>
      <w:r>
        <w:rPr>
          <w:color w:val="000000"/>
          <w:sz w:val="20"/>
        </w:rPr>
        <w:t xml:space="preserve">The permittee shall complete all required calculations in a format acceptable to the AQD District Supervisor by the </w:t>
      </w:r>
      <w:r w:rsidRPr="002F5793">
        <w:rPr>
          <w:sz w:val="20"/>
        </w:rPr>
        <w:t>last</w:t>
      </w:r>
      <w:r>
        <w:rPr>
          <w:color w:val="000000"/>
          <w:sz w:val="20"/>
        </w:rPr>
        <w:t xml:space="preserve"> day of the calendar month, for the previous calendar month, unless otherwise specified in any monitoring/recordkeeping special condition.</w:t>
      </w:r>
      <w:r w:rsidRPr="005D5DCF">
        <w:rPr>
          <w:sz w:val="20"/>
          <w:vertAlign w:val="superscript"/>
        </w:rPr>
        <w:t xml:space="preserve"> </w:t>
      </w:r>
      <w:r>
        <w:rPr>
          <w:sz w:val="20"/>
          <w:vertAlign w:val="superscript"/>
        </w:rPr>
        <w:t>2</w:t>
      </w:r>
      <w:r>
        <w:rPr>
          <w:b/>
          <w:color w:val="000000"/>
          <w:sz w:val="20"/>
        </w:rPr>
        <w:t xml:space="preserve">  (</w:t>
      </w:r>
      <w:r w:rsidRPr="007F702C">
        <w:rPr>
          <w:b/>
          <w:sz w:val="20"/>
        </w:rPr>
        <w:t>R 336.1205, R 336.1225, R 336.1702(a)</w:t>
      </w:r>
      <w:r>
        <w:rPr>
          <w:b/>
          <w:color w:val="000000"/>
          <w:sz w:val="20"/>
        </w:rPr>
        <w:t>)</w:t>
      </w:r>
    </w:p>
    <w:p w14:paraId="1ECE0E7B" w14:textId="77777777" w:rsidR="00901CFA" w:rsidRDefault="00901CFA" w:rsidP="004B4229">
      <w:pPr>
        <w:ind w:left="360" w:hanging="360"/>
        <w:jc w:val="both"/>
        <w:rPr>
          <w:color w:val="000000"/>
          <w:sz w:val="20"/>
        </w:rPr>
      </w:pPr>
    </w:p>
    <w:p w14:paraId="620E426C" w14:textId="77777777" w:rsidR="00901CFA" w:rsidRPr="00CF4DA7" w:rsidRDefault="00901CFA" w:rsidP="004B4229">
      <w:pPr>
        <w:ind w:left="360" w:hanging="360"/>
        <w:jc w:val="both"/>
        <w:rPr>
          <w:sz w:val="20"/>
        </w:rPr>
      </w:pPr>
      <w:r>
        <w:rPr>
          <w:sz w:val="20"/>
        </w:rPr>
        <w:t>2</w:t>
      </w:r>
      <w:r w:rsidRPr="00CF4DA7">
        <w:rPr>
          <w:sz w:val="20"/>
        </w:rPr>
        <w:t>.</w:t>
      </w:r>
      <w:r w:rsidRPr="00CF4DA7">
        <w:rPr>
          <w:sz w:val="20"/>
        </w:rPr>
        <w:tab/>
        <w:t>The permittee shall keep, in a satisfactory manner, monthly and 12-month rolling time period hours of operation, for EUDEHY as required by SC III.</w:t>
      </w:r>
      <w:r>
        <w:rPr>
          <w:sz w:val="20"/>
        </w:rPr>
        <w:t>1</w:t>
      </w:r>
      <w:r w:rsidRPr="00CF4DA7">
        <w:rPr>
          <w:sz w:val="20"/>
        </w:rPr>
        <w:t>. The permittee shall keep all records on file at the facility and make them available to the Department upon request.</w:t>
      </w:r>
      <w:r w:rsidRPr="005D5DCF">
        <w:rPr>
          <w:sz w:val="20"/>
          <w:vertAlign w:val="superscript"/>
        </w:rPr>
        <w:t xml:space="preserve"> </w:t>
      </w:r>
      <w:r>
        <w:rPr>
          <w:sz w:val="20"/>
          <w:vertAlign w:val="superscript"/>
        </w:rPr>
        <w:t>2</w:t>
      </w:r>
      <w:r w:rsidRPr="00CF4DA7">
        <w:rPr>
          <w:b/>
          <w:sz w:val="20"/>
        </w:rPr>
        <w:t xml:space="preserve"> </w:t>
      </w:r>
      <w:r>
        <w:rPr>
          <w:b/>
          <w:sz w:val="20"/>
        </w:rPr>
        <w:t xml:space="preserve"> </w:t>
      </w:r>
      <w:r w:rsidRPr="00CF4DA7">
        <w:rPr>
          <w:b/>
          <w:sz w:val="20"/>
        </w:rPr>
        <w:t>(R 336.1205, R 336.1702(a))</w:t>
      </w:r>
    </w:p>
    <w:p w14:paraId="58171CD9" w14:textId="77777777" w:rsidR="00901CFA" w:rsidRPr="00D966E1" w:rsidRDefault="00901CFA" w:rsidP="004B4229">
      <w:pPr>
        <w:ind w:left="360" w:hanging="360"/>
        <w:jc w:val="both"/>
        <w:rPr>
          <w:sz w:val="20"/>
        </w:rPr>
      </w:pPr>
    </w:p>
    <w:p w14:paraId="09BA9517" w14:textId="77777777" w:rsidR="00901CFA" w:rsidRPr="00D966E1" w:rsidRDefault="00901CFA" w:rsidP="004B4229">
      <w:pPr>
        <w:ind w:left="360" w:hanging="360"/>
        <w:jc w:val="both"/>
        <w:rPr>
          <w:sz w:val="20"/>
        </w:rPr>
      </w:pPr>
      <w:r>
        <w:rPr>
          <w:sz w:val="20"/>
        </w:rPr>
        <w:t>3</w:t>
      </w:r>
      <w:r w:rsidRPr="00D966E1">
        <w:rPr>
          <w:sz w:val="20"/>
        </w:rPr>
        <w:t>.</w:t>
      </w:r>
      <w:r w:rsidRPr="00D966E1">
        <w:rPr>
          <w:sz w:val="20"/>
        </w:rPr>
        <w:tab/>
        <w:t>The permittee shall keep, in a satisfactory manner, records of the wet gas composition as determined through analysis of wet gas samples for EUDEHY, as required by SC V.1.  The permittee shall keep all records on file at the facility and make them available to the Department upon request.</w:t>
      </w:r>
      <w:r w:rsidRPr="005D5DCF">
        <w:rPr>
          <w:sz w:val="20"/>
          <w:vertAlign w:val="superscript"/>
        </w:rPr>
        <w:t xml:space="preserve"> </w:t>
      </w:r>
      <w:r>
        <w:rPr>
          <w:sz w:val="20"/>
          <w:vertAlign w:val="superscript"/>
        </w:rPr>
        <w:t>2</w:t>
      </w:r>
      <w:r w:rsidRPr="00D966E1">
        <w:rPr>
          <w:b/>
          <w:sz w:val="20"/>
        </w:rPr>
        <w:t xml:space="preserve"> </w:t>
      </w:r>
      <w:r>
        <w:rPr>
          <w:b/>
          <w:sz w:val="20"/>
        </w:rPr>
        <w:t xml:space="preserve"> </w:t>
      </w:r>
      <w:r w:rsidRPr="00D966E1">
        <w:rPr>
          <w:b/>
          <w:sz w:val="20"/>
        </w:rPr>
        <w:t>(R 336.1205, R 336.1225, R 336.1702(a))</w:t>
      </w:r>
    </w:p>
    <w:p w14:paraId="55F6482E" w14:textId="77777777" w:rsidR="00901CFA" w:rsidRDefault="00901CFA" w:rsidP="004B4229">
      <w:pPr>
        <w:ind w:left="360" w:hanging="360"/>
        <w:rPr>
          <w:color w:val="000000"/>
          <w:sz w:val="20"/>
        </w:rPr>
      </w:pPr>
    </w:p>
    <w:p w14:paraId="643BE8B9" w14:textId="77777777" w:rsidR="00901CFA" w:rsidRPr="00582BEC" w:rsidRDefault="00901CFA" w:rsidP="004B4229">
      <w:pPr>
        <w:rPr>
          <w:b/>
        </w:rPr>
      </w:pPr>
      <w:r w:rsidRPr="00582BEC">
        <w:rPr>
          <w:b/>
        </w:rPr>
        <w:t xml:space="preserve">VII.  </w:t>
      </w:r>
      <w:r w:rsidRPr="00C97BA8">
        <w:rPr>
          <w:b/>
          <w:u w:val="single"/>
        </w:rPr>
        <w:t>REPORTING</w:t>
      </w:r>
    </w:p>
    <w:p w14:paraId="695BDD24" w14:textId="77777777" w:rsidR="00901CFA" w:rsidRPr="00582BEC" w:rsidRDefault="00901CFA" w:rsidP="004B4229">
      <w:pPr>
        <w:rPr>
          <w:sz w:val="20"/>
        </w:rPr>
      </w:pPr>
    </w:p>
    <w:p w14:paraId="043FA96A" w14:textId="77777777" w:rsidR="00901CFA" w:rsidRDefault="00901CFA" w:rsidP="002A7DAE">
      <w:pPr>
        <w:ind w:left="360" w:hanging="360"/>
        <w:jc w:val="both"/>
        <w:rPr>
          <w:b/>
          <w:color w:val="000000"/>
          <w:sz w:val="20"/>
        </w:rPr>
      </w:pPr>
      <w:r w:rsidRPr="00582BEC">
        <w:rPr>
          <w:sz w:val="20"/>
        </w:rPr>
        <w:t>1.</w:t>
      </w:r>
      <w:r w:rsidRPr="00582BEC">
        <w:rPr>
          <w:sz w:val="20"/>
        </w:rPr>
        <w:tab/>
      </w:r>
      <w:r>
        <w:rPr>
          <w:color w:val="000000"/>
          <w:sz w:val="20"/>
        </w:rPr>
        <w:t xml:space="preserve">The permittee shall submit all applicable notifications and reports required by </w:t>
      </w:r>
      <w:r>
        <w:rPr>
          <w:sz w:val="20"/>
        </w:rPr>
        <w:t>40 CFR 6</w:t>
      </w:r>
      <w:r w:rsidRPr="005B506D">
        <w:rPr>
          <w:sz w:val="20"/>
        </w:rPr>
        <w:t>3.775</w:t>
      </w:r>
      <w:r>
        <w:rPr>
          <w:sz w:val="20"/>
        </w:rPr>
        <w:t xml:space="preserve"> by the dates specified in 40 CFR 6</w:t>
      </w:r>
      <w:r w:rsidRPr="005B506D">
        <w:rPr>
          <w:sz w:val="20"/>
        </w:rPr>
        <w:t>3.775</w:t>
      </w:r>
      <w:r>
        <w:rPr>
          <w:color w:val="000000"/>
          <w:sz w:val="20"/>
        </w:rPr>
        <w:t>.</w:t>
      </w:r>
      <w:r w:rsidRPr="005D5DCF">
        <w:rPr>
          <w:sz w:val="20"/>
          <w:vertAlign w:val="superscript"/>
        </w:rPr>
        <w:t xml:space="preserve"> </w:t>
      </w:r>
      <w:r>
        <w:rPr>
          <w:sz w:val="20"/>
          <w:vertAlign w:val="superscript"/>
        </w:rPr>
        <w:t xml:space="preserve">2 </w:t>
      </w:r>
      <w:r>
        <w:rPr>
          <w:b/>
          <w:color w:val="000000"/>
          <w:sz w:val="20"/>
        </w:rPr>
        <w:t xml:space="preserve"> (40 CFR 63.775)</w:t>
      </w:r>
    </w:p>
    <w:p w14:paraId="1952FA3D" w14:textId="77777777" w:rsidR="00901CFA" w:rsidRDefault="00901CFA" w:rsidP="002A7DAE">
      <w:pPr>
        <w:ind w:left="360" w:hanging="360"/>
        <w:jc w:val="both"/>
        <w:rPr>
          <w:color w:val="000000"/>
          <w:sz w:val="20"/>
        </w:rPr>
      </w:pPr>
    </w:p>
    <w:p w14:paraId="1F56A884" w14:textId="77777777" w:rsidR="00901CFA" w:rsidRPr="00E97A24" w:rsidRDefault="00901CFA" w:rsidP="00901CFA">
      <w:pPr>
        <w:pStyle w:val="ListParagraph"/>
        <w:numPr>
          <w:ilvl w:val="0"/>
          <w:numId w:val="68"/>
        </w:numPr>
        <w:ind w:left="360"/>
        <w:jc w:val="both"/>
        <w:rPr>
          <w:b/>
          <w:sz w:val="20"/>
        </w:rPr>
      </w:pPr>
      <w:r w:rsidRPr="00E97A24">
        <w:rPr>
          <w:sz w:val="20"/>
        </w:rPr>
        <w:t xml:space="preserve">Prompt reporting of deviations pursuant to General Conditions 21 and 22 of Part A.  </w:t>
      </w:r>
      <w:r w:rsidRPr="00E97A24">
        <w:rPr>
          <w:b/>
          <w:sz w:val="20"/>
        </w:rPr>
        <w:t>(R 336.1213(3)(c)(ii))</w:t>
      </w:r>
    </w:p>
    <w:p w14:paraId="5A8B85D3" w14:textId="77777777" w:rsidR="00901CFA" w:rsidRPr="00C0388E" w:rsidRDefault="00901CFA" w:rsidP="002A7DAE">
      <w:pPr>
        <w:ind w:left="360" w:hanging="360"/>
        <w:jc w:val="both"/>
        <w:rPr>
          <w:sz w:val="20"/>
        </w:rPr>
      </w:pPr>
    </w:p>
    <w:p w14:paraId="3599E07F" w14:textId="77777777" w:rsidR="00901CFA" w:rsidRPr="00E97A24" w:rsidRDefault="00901CFA" w:rsidP="00901CFA">
      <w:pPr>
        <w:pStyle w:val="ListParagraph"/>
        <w:numPr>
          <w:ilvl w:val="0"/>
          <w:numId w:val="68"/>
        </w:numPr>
        <w:ind w:left="360"/>
        <w:jc w:val="both"/>
        <w:rPr>
          <w:b/>
          <w:sz w:val="20"/>
        </w:rPr>
      </w:pPr>
      <w:r w:rsidRPr="00E97A24">
        <w:rPr>
          <w:sz w:val="20"/>
        </w:rPr>
        <w:t>Semiannual reporting of monitoring and deviations pursuant to General Condition 23 of Part A.  The report shall be postmarked or</w:t>
      </w:r>
      <w:r w:rsidRPr="00E97A24">
        <w:rPr>
          <w:b/>
          <w:i/>
          <w:sz w:val="20"/>
        </w:rPr>
        <w:t xml:space="preserve"> </w:t>
      </w:r>
      <w:r w:rsidRPr="00E97A24">
        <w:rPr>
          <w:sz w:val="20"/>
        </w:rPr>
        <w:t xml:space="preserve">received by the appropriate AQD District Office by March 15 for reporting period July 1 to December 31 and September 15 for reporting period January 1 to June 30.  </w:t>
      </w:r>
      <w:r w:rsidRPr="00E97A24">
        <w:rPr>
          <w:b/>
          <w:sz w:val="20"/>
        </w:rPr>
        <w:t>(R 336.1213(3)(c)(i))</w:t>
      </w:r>
    </w:p>
    <w:p w14:paraId="6B4630BD" w14:textId="77777777" w:rsidR="00901CFA" w:rsidRPr="00C0388E" w:rsidRDefault="00901CFA" w:rsidP="002A7DAE">
      <w:pPr>
        <w:ind w:left="360" w:hanging="360"/>
        <w:jc w:val="both"/>
        <w:rPr>
          <w:sz w:val="20"/>
        </w:rPr>
      </w:pPr>
    </w:p>
    <w:p w14:paraId="7EC8C33C" w14:textId="77777777" w:rsidR="00901CFA" w:rsidRPr="002A7DAE" w:rsidRDefault="00901CFA" w:rsidP="00901CFA">
      <w:pPr>
        <w:pStyle w:val="ListParagraph"/>
        <w:numPr>
          <w:ilvl w:val="0"/>
          <w:numId w:val="68"/>
        </w:numPr>
        <w:ind w:left="360"/>
        <w:jc w:val="both"/>
        <w:rPr>
          <w:sz w:val="20"/>
        </w:rPr>
      </w:pPr>
      <w:r w:rsidRPr="002A7DAE">
        <w:rPr>
          <w:sz w:val="20"/>
        </w:rPr>
        <w:t>Annual certification of compliance pursuant to General Conditions 19 and 20 of Part A.  The report shall be postmarked or</w:t>
      </w:r>
      <w:r w:rsidRPr="002A7DAE">
        <w:rPr>
          <w:b/>
          <w:i/>
          <w:sz w:val="20"/>
        </w:rPr>
        <w:t xml:space="preserve"> </w:t>
      </w:r>
      <w:r w:rsidRPr="002A7DAE">
        <w:rPr>
          <w:sz w:val="20"/>
        </w:rPr>
        <w:t xml:space="preserve">received by the appropriate AQD District Office by March 15 for the previous calendar year.  </w:t>
      </w:r>
      <w:r w:rsidRPr="002A7DAE">
        <w:rPr>
          <w:b/>
          <w:sz w:val="20"/>
        </w:rPr>
        <w:t>(R 336.1213(4)(c))</w:t>
      </w:r>
    </w:p>
    <w:p w14:paraId="76F6C94F" w14:textId="77777777" w:rsidR="00901CFA" w:rsidRPr="00712A5B" w:rsidRDefault="00901CFA" w:rsidP="004B4229">
      <w:pPr>
        <w:ind w:left="360" w:hanging="360"/>
        <w:jc w:val="both"/>
        <w:rPr>
          <w:color w:val="000000"/>
          <w:sz w:val="20"/>
        </w:rPr>
      </w:pPr>
    </w:p>
    <w:p w14:paraId="7495C6EB" w14:textId="77777777" w:rsidR="00901CFA" w:rsidRPr="00582BEC" w:rsidRDefault="00901CFA" w:rsidP="004B4229">
      <w:pPr>
        <w:rPr>
          <w:b/>
        </w:rPr>
      </w:pPr>
      <w:r w:rsidRPr="00582BEC">
        <w:rPr>
          <w:b/>
        </w:rPr>
        <w:t xml:space="preserve">VIII.  </w:t>
      </w:r>
      <w:r w:rsidRPr="00C97BA8">
        <w:rPr>
          <w:b/>
          <w:u w:val="single"/>
        </w:rPr>
        <w:t>STACK/VENT RESTRICTION(S)</w:t>
      </w:r>
    </w:p>
    <w:p w14:paraId="30FD22E1" w14:textId="77777777" w:rsidR="00901CFA" w:rsidRPr="00582BEC" w:rsidRDefault="00901CFA" w:rsidP="004B4229">
      <w:pPr>
        <w:rPr>
          <w:sz w:val="20"/>
        </w:rPr>
      </w:pPr>
    </w:p>
    <w:p w14:paraId="7A2FCECD" w14:textId="77777777" w:rsidR="00901CFA" w:rsidRPr="00B9733F" w:rsidRDefault="00901CFA" w:rsidP="004B4229">
      <w:pPr>
        <w:jc w:val="both"/>
        <w:rPr>
          <w:sz w:val="20"/>
        </w:rPr>
      </w:pPr>
      <w:r w:rsidRPr="00B9733F">
        <w:rPr>
          <w:sz w:val="20"/>
        </w:rPr>
        <w:t>The exhaust gases from the stacks listed in the table below shall be discharged unobstructed vertically upwards to the ambient air unless otherwise noted:</w:t>
      </w:r>
    </w:p>
    <w:p w14:paraId="171D901A" w14:textId="77777777" w:rsidR="00901CFA" w:rsidRDefault="00901CFA" w:rsidP="004B4229">
      <w:pPr>
        <w:jc w:val="both"/>
        <w:rPr>
          <w:sz w:val="20"/>
        </w:rPr>
      </w:pPr>
    </w:p>
    <w:tbl>
      <w:tblPr>
        <w:tblW w:w="98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0"/>
        <w:gridCol w:w="2530"/>
        <w:gridCol w:w="2116"/>
        <w:gridCol w:w="2495"/>
      </w:tblGrid>
      <w:tr w:rsidR="00901CFA" w14:paraId="72379A71" w14:textId="77777777" w:rsidTr="00F7217E">
        <w:trPr>
          <w:cantSplit/>
          <w:trHeight w:val="705"/>
          <w:tblHeader/>
          <w:jc w:val="right"/>
        </w:trPr>
        <w:tc>
          <w:tcPr>
            <w:tcW w:w="2690" w:type="dxa"/>
            <w:tcBorders>
              <w:bottom w:val="single" w:sz="4" w:space="0" w:color="auto"/>
            </w:tcBorders>
          </w:tcPr>
          <w:p w14:paraId="642DF236" w14:textId="77777777" w:rsidR="00901CFA" w:rsidRPr="00BD3DE3" w:rsidRDefault="00901CFA" w:rsidP="00F7217E">
            <w:pPr>
              <w:jc w:val="center"/>
              <w:rPr>
                <w:b/>
                <w:sz w:val="20"/>
              </w:rPr>
            </w:pPr>
            <w:r w:rsidRPr="00BD3DE3">
              <w:rPr>
                <w:b/>
                <w:sz w:val="20"/>
              </w:rPr>
              <w:t>Stack &amp; Vent ID</w:t>
            </w:r>
          </w:p>
        </w:tc>
        <w:tc>
          <w:tcPr>
            <w:tcW w:w="2530" w:type="dxa"/>
            <w:tcBorders>
              <w:bottom w:val="single" w:sz="4" w:space="0" w:color="auto"/>
            </w:tcBorders>
          </w:tcPr>
          <w:p w14:paraId="51B1E75E" w14:textId="77777777" w:rsidR="00901CFA" w:rsidRPr="00BD3DE3" w:rsidRDefault="00901CFA" w:rsidP="00F7217E">
            <w:pPr>
              <w:jc w:val="center"/>
              <w:rPr>
                <w:b/>
                <w:sz w:val="20"/>
              </w:rPr>
            </w:pPr>
            <w:r w:rsidRPr="00BD3DE3">
              <w:rPr>
                <w:b/>
                <w:sz w:val="20"/>
              </w:rPr>
              <w:t xml:space="preserve">Maximum </w:t>
            </w:r>
            <w:r>
              <w:rPr>
                <w:b/>
                <w:sz w:val="20"/>
              </w:rPr>
              <w:t xml:space="preserve">Exhaust </w:t>
            </w:r>
            <w:r w:rsidRPr="000614A9">
              <w:rPr>
                <w:b/>
                <w:sz w:val="20"/>
              </w:rPr>
              <w:t>Diameter</w:t>
            </w:r>
            <w:r>
              <w:rPr>
                <w:b/>
                <w:sz w:val="20"/>
              </w:rPr>
              <w:t xml:space="preserve"> / Dimensions</w:t>
            </w:r>
          </w:p>
          <w:p w14:paraId="3105F49D" w14:textId="77777777" w:rsidR="00901CFA" w:rsidRPr="00BD3DE3" w:rsidRDefault="00901CFA" w:rsidP="00F7217E">
            <w:pPr>
              <w:jc w:val="center"/>
              <w:rPr>
                <w:b/>
                <w:sz w:val="20"/>
              </w:rPr>
            </w:pPr>
            <w:r w:rsidRPr="00BD3DE3">
              <w:rPr>
                <w:b/>
                <w:sz w:val="20"/>
              </w:rPr>
              <w:t>(</w:t>
            </w:r>
            <w:r>
              <w:rPr>
                <w:b/>
                <w:sz w:val="20"/>
              </w:rPr>
              <w:t>i</w:t>
            </w:r>
            <w:r w:rsidRPr="00BD3DE3">
              <w:rPr>
                <w:b/>
                <w:sz w:val="20"/>
              </w:rPr>
              <w:t>nches)</w:t>
            </w:r>
          </w:p>
        </w:tc>
        <w:tc>
          <w:tcPr>
            <w:tcW w:w="2116" w:type="dxa"/>
            <w:tcBorders>
              <w:bottom w:val="single" w:sz="4" w:space="0" w:color="auto"/>
            </w:tcBorders>
          </w:tcPr>
          <w:p w14:paraId="4C86015A" w14:textId="77777777" w:rsidR="00901CFA" w:rsidRPr="00BD3DE3" w:rsidRDefault="00901CFA" w:rsidP="00F7217E">
            <w:pPr>
              <w:jc w:val="center"/>
              <w:rPr>
                <w:b/>
                <w:sz w:val="20"/>
              </w:rPr>
            </w:pPr>
            <w:r w:rsidRPr="00BD3DE3">
              <w:rPr>
                <w:b/>
                <w:sz w:val="20"/>
              </w:rPr>
              <w:t>M</w:t>
            </w:r>
            <w:r>
              <w:rPr>
                <w:b/>
                <w:sz w:val="20"/>
              </w:rPr>
              <w:t>inimum Height Above Ground</w:t>
            </w:r>
          </w:p>
          <w:p w14:paraId="4BEEBD20" w14:textId="77777777" w:rsidR="00901CFA" w:rsidRPr="00BD3DE3" w:rsidRDefault="00901CFA" w:rsidP="00F7217E">
            <w:pPr>
              <w:jc w:val="center"/>
              <w:rPr>
                <w:b/>
                <w:sz w:val="20"/>
              </w:rPr>
            </w:pPr>
            <w:r w:rsidRPr="00BD3DE3">
              <w:rPr>
                <w:b/>
                <w:sz w:val="20"/>
              </w:rPr>
              <w:t>(feet)</w:t>
            </w:r>
          </w:p>
        </w:tc>
        <w:tc>
          <w:tcPr>
            <w:tcW w:w="2495" w:type="dxa"/>
            <w:tcBorders>
              <w:bottom w:val="single" w:sz="4" w:space="0" w:color="auto"/>
            </w:tcBorders>
          </w:tcPr>
          <w:p w14:paraId="20DA4FE4" w14:textId="77777777" w:rsidR="00901CFA" w:rsidRPr="00BD3DE3" w:rsidRDefault="00901CFA" w:rsidP="00F7217E">
            <w:pPr>
              <w:jc w:val="center"/>
              <w:rPr>
                <w:b/>
                <w:sz w:val="20"/>
              </w:rPr>
            </w:pPr>
            <w:r w:rsidRPr="00BD3DE3">
              <w:rPr>
                <w:b/>
                <w:sz w:val="20"/>
              </w:rPr>
              <w:t>Underlying Applicable Requirements</w:t>
            </w:r>
          </w:p>
        </w:tc>
      </w:tr>
      <w:tr w:rsidR="00901CFA" w14:paraId="7B42A4DF" w14:textId="77777777" w:rsidTr="004D3766">
        <w:trPr>
          <w:cantSplit/>
          <w:trHeight w:val="223"/>
          <w:jc w:val="right"/>
        </w:trPr>
        <w:tc>
          <w:tcPr>
            <w:tcW w:w="2690" w:type="dxa"/>
            <w:tcBorders>
              <w:top w:val="single" w:sz="4" w:space="0" w:color="auto"/>
              <w:bottom w:val="single" w:sz="4" w:space="0" w:color="auto"/>
            </w:tcBorders>
          </w:tcPr>
          <w:p w14:paraId="5A2CDF3B" w14:textId="77777777" w:rsidR="00901CFA" w:rsidRPr="00715CB5" w:rsidRDefault="00901CFA" w:rsidP="00901CFA">
            <w:pPr>
              <w:numPr>
                <w:ilvl w:val="0"/>
                <w:numId w:val="26"/>
              </w:numPr>
              <w:ind w:left="342" w:hanging="342"/>
              <w:rPr>
                <w:sz w:val="20"/>
              </w:rPr>
            </w:pPr>
            <w:r w:rsidRPr="00715CB5">
              <w:rPr>
                <w:sz w:val="20"/>
              </w:rPr>
              <w:t>S</w:t>
            </w:r>
            <w:r w:rsidRPr="00D966E1">
              <w:rPr>
                <w:sz w:val="20"/>
              </w:rPr>
              <w:t>VDEHY</w:t>
            </w:r>
          </w:p>
        </w:tc>
        <w:tc>
          <w:tcPr>
            <w:tcW w:w="2530" w:type="dxa"/>
            <w:tcBorders>
              <w:top w:val="single" w:sz="4" w:space="0" w:color="auto"/>
              <w:bottom w:val="single" w:sz="4" w:space="0" w:color="auto"/>
            </w:tcBorders>
          </w:tcPr>
          <w:p w14:paraId="067CAFC8" w14:textId="77777777" w:rsidR="00901CFA" w:rsidRPr="00715CB5" w:rsidRDefault="00901CFA" w:rsidP="00C2790E">
            <w:pPr>
              <w:jc w:val="center"/>
              <w:rPr>
                <w:sz w:val="20"/>
              </w:rPr>
            </w:pPr>
            <w:r>
              <w:rPr>
                <w:sz w:val="20"/>
              </w:rPr>
              <w:t>16</w:t>
            </w:r>
            <w:r>
              <w:rPr>
                <w:sz w:val="20"/>
                <w:vertAlign w:val="superscript"/>
              </w:rPr>
              <w:t>1</w:t>
            </w:r>
          </w:p>
        </w:tc>
        <w:tc>
          <w:tcPr>
            <w:tcW w:w="2116" w:type="dxa"/>
            <w:tcBorders>
              <w:top w:val="single" w:sz="4" w:space="0" w:color="auto"/>
              <w:bottom w:val="single" w:sz="4" w:space="0" w:color="auto"/>
            </w:tcBorders>
          </w:tcPr>
          <w:p w14:paraId="78703ADC" w14:textId="77777777" w:rsidR="00901CFA" w:rsidRPr="00715CB5" w:rsidRDefault="00901CFA" w:rsidP="00C2790E">
            <w:pPr>
              <w:jc w:val="center"/>
              <w:rPr>
                <w:sz w:val="20"/>
              </w:rPr>
            </w:pPr>
            <w:r>
              <w:rPr>
                <w:sz w:val="20"/>
              </w:rPr>
              <w:t>14.75</w:t>
            </w:r>
            <w:r>
              <w:rPr>
                <w:sz w:val="20"/>
                <w:vertAlign w:val="superscript"/>
              </w:rPr>
              <w:t>1</w:t>
            </w:r>
          </w:p>
        </w:tc>
        <w:tc>
          <w:tcPr>
            <w:tcW w:w="2495" w:type="dxa"/>
            <w:tcBorders>
              <w:top w:val="single" w:sz="4" w:space="0" w:color="auto"/>
              <w:bottom w:val="single" w:sz="4" w:space="0" w:color="auto"/>
            </w:tcBorders>
          </w:tcPr>
          <w:p w14:paraId="048EF466" w14:textId="77777777" w:rsidR="00901CFA" w:rsidRPr="00E97A24" w:rsidRDefault="00901CFA" w:rsidP="00C2790E">
            <w:pPr>
              <w:jc w:val="center"/>
              <w:rPr>
                <w:b/>
                <w:bCs/>
                <w:sz w:val="20"/>
              </w:rPr>
            </w:pPr>
            <w:r w:rsidRPr="00E97A24">
              <w:rPr>
                <w:b/>
                <w:bCs/>
                <w:sz w:val="20"/>
              </w:rPr>
              <w:t>R 336.1225</w:t>
            </w:r>
          </w:p>
        </w:tc>
      </w:tr>
    </w:tbl>
    <w:p w14:paraId="46BC0B94" w14:textId="77777777" w:rsidR="00901CFA" w:rsidRPr="00B26A02" w:rsidRDefault="00901CFA" w:rsidP="004B4229">
      <w:pPr>
        <w:jc w:val="both"/>
      </w:pPr>
      <w:r w:rsidRPr="00B26A02">
        <w:rPr>
          <w:b/>
        </w:rPr>
        <w:t xml:space="preserve">IX.  </w:t>
      </w:r>
      <w:r w:rsidRPr="00C97BA8">
        <w:rPr>
          <w:b/>
          <w:u w:val="single"/>
        </w:rPr>
        <w:t>OTHER REQUIREMENT(S)</w:t>
      </w:r>
    </w:p>
    <w:p w14:paraId="3714FD50" w14:textId="77777777" w:rsidR="00901CFA" w:rsidRPr="00FE0AD0" w:rsidRDefault="00901CFA" w:rsidP="004B4229">
      <w:pPr>
        <w:jc w:val="both"/>
        <w:rPr>
          <w:sz w:val="20"/>
        </w:rPr>
      </w:pPr>
    </w:p>
    <w:p w14:paraId="3B46CA04" w14:textId="77777777" w:rsidR="00901CFA" w:rsidRPr="00C2790E" w:rsidRDefault="00901CFA" w:rsidP="00901CFA">
      <w:pPr>
        <w:pStyle w:val="ListParagraph"/>
        <w:numPr>
          <w:ilvl w:val="0"/>
          <w:numId w:val="30"/>
        </w:numPr>
        <w:jc w:val="both"/>
        <w:rPr>
          <w:sz w:val="20"/>
        </w:rPr>
      </w:pPr>
      <w:r w:rsidRPr="004E0091">
        <w:rPr>
          <w:sz w:val="20"/>
        </w:rPr>
        <w:lastRenderedPageBreak/>
        <w:t xml:space="preserve">The permittee shall comply with all applicable provisions of the National Emission Standards for Hazardous Air Pollutants, </w:t>
      </w:r>
      <w:r w:rsidRPr="0026403E">
        <w:rPr>
          <w:sz w:val="20"/>
        </w:rPr>
        <w:t>as specified in 40 CFR Part 63, Subpart A and Subpart HHH: Natural Gas Transmission and Storage Facilities</w:t>
      </w:r>
      <w:r w:rsidRPr="004E0091">
        <w:rPr>
          <w:sz w:val="20"/>
        </w:rPr>
        <w:t>.</w:t>
      </w:r>
      <w:r w:rsidRPr="005D5DCF">
        <w:rPr>
          <w:sz w:val="20"/>
          <w:vertAlign w:val="superscript"/>
        </w:rPr>
        <w:t xml:space="preserve"> </w:t>
      </w:r>
      <w:r>
        <w:rPr>
          <w:sz w:val="20"/>
          <w:vertAlign w:val="superscript"/>
        </w:rPr>
        <w:t>2</w:t>
      </w:r>
      <w:r w:rsidRPr="004E0091">
        <w:rPr>
          <w:sz w:val="20"/>
        </w:rPr>
        <w:t xml:space="preserve">  </w:t>
      </w:r>
      <w:r w:rsidRPr="004E0091">
        <w:rPr>
          <w:b/>
          <w:sz w:val="20"/>
        </w:rPr>
        <w:t>(40 CFR Part 63</w:t>
      </w:r>
      <w:r>
        <w:rPr>
          <w:b/>
          <w:sz w:val="20"/>
        </w:rPr>
        <w:t xml:space="preserve">, </w:t>
      </w:r>
      <w:r w:rsidRPr="004E0091">
        <w:rPr>
          <w:b/>
          <w:sz w:val="20"/>
        </w:rPr>
        <w:t>Subpart HHH)</w:t>
      </w:r>
    </w:p>
    <w:p w14:paraId="25C0E122" w14:textId="77777777" w:rsidR="00901CFA" w:rsidRDefault="00901CFA">
      <w:pPr>
        <w:rPr>
          <w:sz w:val="20"/>
        </w:rPr>
      </w:pPr>
      <w:r>
        <w:rPr>
          <w:sz w:val="20"/>
        </w:rPr>
        <w:br w:type="page"/>
      </w:r>
    </w:p>
    <w:p w14:paraId="73899B7B" w14:textId="77777777" w:rsidR="00901CFA" w:rsidRPr="00FC1F2C" w:rsidRDefault="00901CFA" w:rsidP="0000405B">
      <w:pPr>
        <w:pStyle w:val="Heading1"/>
        <w:rPr>
          <w:b w:val="0"/>
          <w:sz w:val="20"/>
          <w:szCs w:val="20"/>
        </w:rPr>
      </w:pPr>
      <w:bookmarkStart w:id="72" w:name="_Toc76474741"/>
      <w:r w:rsidRPr="00393A6F">
        <w:lastRenderedPageBreak/>
        <w:t xml:space="preserve">D.  FLEXIBLE GROUP </w:t>
      </w:r>
      <w:bookmarkEnd w:id="66"/>
      <w:r w:rsidRPr="00393A6F">
        <w:t>CONDITIONS</w:t>
      </w:r>
      <w:bookmarkEnd w:id="72"/>
    </w:p>
    <w:p w14:paraId="011EBE7D" w14:textId="77777777" w:rsidR="00901CFA" w:rsidRPr="008E1254" w:rsidRDefault="00901CFA" w:rsidP="00FC1F2C">
      <w:pPr>
        <w:rPr>
          <w:sz w:val="20"/>
        </w:rPr>
      </w:pPr>
    </w:p>
    <w:p w14:paraId="137E7E2E" w14:textId="77777777" w:rsidR="00901CFA" w:rsidRDefault="00901CFA" w:rsidP="0034744B">
      <w:pPr>
        <w:jc w:val="both"/>
        <w:rPr>
          <w:sz w:val="20"/>
        </w:rPr>
      </w:pPr>
      <w:r w:rsidRPr="00FE0AD0">
        <w:rPr>
          <w:sz w:val="20"/>
        </w:rPr>
        <w:t xml:space="preserve">Part D outlines </w:t>
      </w:r>
      <w:r>
        <w:rPr>
          <w:sz w:val="20"/>
        </w:rPr>
        <w:t xml:space="preserve">the </w:t>
      </w:r>
      <w:r w:rsidRPr="00FE0AD0">
        <w:rPr>
          <w:sz w:val="20"/>
        </w:rPr>
        <w:t>terms and conditions that apply to more than one emission unit.  The permittee is subject to the special conditions for each flexible group in addition to the General Conditions in Part A and any other terms and conditions contained in this ROP.</w:t>
      </w:r>
    </w:p>
    <w:p w14:paraId="76BB6A19" w14:textId="77777777" w:rsidR="00901CFA" w:rsidRPr="00FE0AD0" w:rsidRDefault="00901CFA" w:rsidP="0034744B">
      <w:pPr>
        <w:jc w:val="both"/>
        <w:rPr>
          <w:sz w:val="20"/>
        </w:rPr>
      </w:pPr>
    </w:p>
    <w:p w14:paraId="0EE2400D" w14:textId="77777777" w:rsidR="00901CFA" w:rsidRPr="00FE0AD0" w:rsidRDefault="00901CFA" w:rsidP="0034744B">
      <w:pPr>
        <w:jc w:val="both"/>
        <w:rPr>
          <w:sz w:val="20"/>
        </w:rPr>
      </w:pPr>
      <w:r w:rsidRPr="00FE0AD0">
        <w:rPr>
          <w:sz w:val="20"/>
        </w:rPr>
        <w:t>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w:t>
      </w:r>
    </w:p>
    <w:p w14:paraId="18BFF171" w14:textId="77777777" w:rsidR="00901CFA" w:rsidRDefault="00901CFA" w:rsidP="0034744B">
      <w:pPr>
        <w:jc w:val="both"/>
        <w:rPr>
          <w:sz w:val="20"/>
        </w:rPr>
      </w:pPr>
    </w:p>
    <w:p w14:paraId="169E30CE" w14:textId="77777777" w:rsidR="00901CFA" w:rsidRPr="009E40D6" w:rsidRDefault="00901CFA" w:rsidP="001F649E">
      <w:pPr>
        <w:pStyle w:val="Heading2"/>
        <w:numPr>
          <w:ilvl w:val="0"/>
          <w:numId w:val="0"/>
        </w:numPr>
        <w:rPr>
          <w:b w:val="0"/>
          <w:bCs/>
          <w:sz w:val="22"/>
          <w:szCs w:val="22"/>
        </w:rPr>
      </w:pPr>
      <w:bookmarkStart w:id="73" w:name="_Toc2571646"/>
      <w:bookmarkStart w:id="74" w:name="_Toc76474742"/>
      <w:r w:rsidRPr="002B5ED5">
        <w:rPr>
          <w:bCs/>
          <w:sz w:val="22"/>
          <w:szCs w:val="22"/>
        </w:rPr>
        <w:t>FLEXIBLE GROUP SUMMARY TABLE</w:t>
      </w:r>
      <w:bookmarkEnd w:id="73"/>
      <w:bookmarkEnd w:id="74"/>
    </w:p>
    <w:p w14:paraId="4DC2FD84" w14:textId="77777777" w:rsidR="00901CFA" w:rsidRPr="00F35ADC" w:rsidRDefault="00901CFA" w:rsidP="00736BDB">
      <w:pPr>
        <w:jc w:val="center"/>
        <w:rPr>
          <w:sz w:val="20"/>
        </w:rPr>
      </w:pPr>
      <w:r w:rsidRPr="00F35ADC">
        <w:rPr>
          <w:sz w:val="20"/>
        </w:rPr>
        <w:t>The descriptions provided below are for informational purposes and do not constitute enforceable conditions.</w:t>
      </w:r>
    </w:p>
    <w:p w14:paraId="4C849103" w14:textId="77777777" w:rsidR="00901CFA" w:rsidRPr="007713F1" w:rsidRDefault="00901CFA"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79"/>
        <w:gridCol w:w="4991"/>
        <w:gridCol w:w="2700"/>
      </w:tblGrid>
      <w:tr w:rsidR="00901CFA" w14:paraId="641F382C" w14:textId="77777777" w:rsidTr="009C3647">
        <w:trPr>
          <w:cantSplit/>
          <w:tblHeader/>
        </w:trPr>
        <w:tc>
          <w:tcPr>
            <w:tcW w:w="2479" w:type="dxa"/>
            <w:tcBorders>
              <w:top w:val="double" w:sz="6" w:space="0" w:color="auto"/>
              <w:bottom w:val="double" w:sz="4" w:space="0" w:color="auto"/>
            </w:tcBorders>
            <w:shd w:val="pct10" w:color="auto" w:fill="auto"/>
          </w:tcPr>
          <w:p w14:paraId="14BBF4B0" w14:textId="77777777" w:rsidR="00901CFA" w:rsidRPr="006D3561" w:rsidRDefault="00901CFA" w:rsidP="00991194">
            <w:pPr>
              <w:jc w:val="center"/>
              <w:rPr>
                <w:rFonts w:cs="Arial"/>
                <w:b/>
                <w:sz w:val="20"/>
              </w:rPr>
            </w:pPr>
            <w:r w:rsidRPr="006D3561">
              <w:rPr>
                <w:rFonts w:cs="Arial"/>
                <w:b/>
                <w:sz w:val="20"/>
              </w:rPr>
              <w:t>Flexible Group ID</w:t>
            </w:r>
          </w:p>
        </w:tc>
        <w:tc>
          <w:tcPr>
            <w:tcW w:w="4991" w:type="dxa"/>
            <w:tcBorders>
              <w:top w:val="double" w:sz="6" w:space="0" w:color="auto"/>
              <w:bottom w:val="double" w:sz="4" w:space="0" w:color="auto"/>
            </w:tcBorders>
            <w:shd w:val="pct10" w:color="auto" w:fill="auto"/>
          </w:tcPr>
          <w:p w14:paraId="09A6BA30" w14:textId="77777777" w:rsidR="00901CFA" w:rsidRPr="006D3561" w:rsidRDefault="00901CFA"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5C418A65" w14:textId="77777777" w:rsidR="00901CFA" w:rsidRPr="006D3561" w:rsidRDefault="00901CFA" w:rsidP="00991194">
            <w:pPr>
              <w:jc w:val="center"/>
              <w:rPr>
                <w:rFonts w:cs="Arial"/>
                <w:b/>
                <w:sz w:val="20"/>
              </w:rPr>
            </w:pPr>
            <w:r w:rsidRPr="006D3561">
              <w:rPr>
                <w:rFonts w:cs="Arial"/>
                <w:b/>
                <w:sz w:val="20"/>
              </w:rPr>
              <w:t>Associated</w:t>
            </w:r>
          </w:p>
          <w:p w14:paraId="59671F0E" w14:textId="77777777" w:rsidR="00901CFA" w:rsidRPr="006D3561" w:rsidRDefault="00901CFA" w:rsidP="00991194">
            <w:pPr>
              <w:jc w:val="center"/>
              <w:rPr>
                <w:rFonts w:cs="Arial"/>
                <w:b/>
                <w:sz w:val="20"/>
              </w:rPr>
            </w:pPr>
            <w:r w:rsidRPr="006D3561">
              <w:rPr>
                <w:rFonts w:cs="Arial"/>
                <w:b/>
                <w:sz w:val="20"/>
              </w:rPr>
              <w:t>Emission Unit IDs</w:t>
            </w:r>
          </w:p>
        </w:tc>
      </w:tr>
      <w:tr w:rsidR="00901CFA" w14:paraId="697A008A" w14:textId="77777777" w:rsidTr="009C3647">
        <w:trPr>
          <w:cantSplit/>
        </w:trPr>
        <w:tc>
          <w:tcPr>
            <w:tcW w:w="2479" w:type="dxa"/>
            <w:tcBorders>
              <w:top w:val="nil"/>
              <w:bottom w:val="nil"/>
            </w:tcBorders>
          </w:tcPr>
          <w:p w14:paraId="1CBAD2E4" w14:textId="77777777" w:rsidR="00901CFA" w:rsidRPr="00EA7DE4" w:rsidRDefault="00901CFA" w:rsidP="00D319F6">
            <w:pPr>
              <w:spacing w:line="259" w:lineRule="auto"/>
              <w:rPr>
                <w:sz w:val="20"/>
              </w:rPr>
            </w:pPr>
            <w:r w:rsidRPr="00EA7DE4">
              <w:rPr>
                <w:sz w:val="20"/>
              </w:rPr>
              <w:t xml:space="preserve">FGENGINES </w:t>
            </w:r>
          </w:p>
        </w:tc>
        <w:tc>
          <w:tcPr>
            <w:tcW w:w="4991" w:type="dxa"/>
            <w:tcBorders>
              <w:top w:val="nil"/>
              <w:bottom w:val="nil"/>
            </w:tcBorders>
          </w:tcPr>
          <w:p w14:paraId="463945AD" w14:textId="77777777" w:rsidR="00901CFA" w:rsidRPr="00EA7DE4" w:rsidRDefault="00901CFA" w:rsidP="00D319F6">
            <w:pPr>
              <w:spacing w:line="259" w:lineRule="auto"/>
              <w:ind w:left="2"/>
              <w:rPr>
                <w:sz w:val="20"/>
              </w:rPr>
            </w:pPr>
            <w:r w:rsidRPr="00EA7DE4">
              <w:rPr>
                <w:sz w:val="20"/>
              </w:rPr>
              <w:t xml:space="preserve">Four natural gas-fired reciprocating internal combustion engines.  </w:t>
            </w:r>
          </w:p>
        </w:tc>
        <w:tc>
          <w:tcPr>
            <w:tcW w:w="2700" w:type="dxa"/>
            <w:tcBorders>
              <w:top w:val="nil"/>
              <w:bottom w:val="nil"/>
            </w:tcBorders>
          </w:tcPr>
          <w:p w14:paraId="1E32D750" w14:textId="77777777" w:rsidR="00901CFA" w:rsidRDefault="00901CFA" w:rsidP="00D319F6">
            <w:pPr>
              <w:ind w:left="2"/>
              <w:jc w:val="center"/>
              <w:rPr>
                <w:sz w:val="20"/>
              </w:rPr>
            </w:pPr>
            <w:r w:rsidRPr="00EA7DE4">
              <w:rPr>
                <w:sz w:val="20"/>
              </w:rPr>
              <w:t>EUKVS6-1601</w:t>
            </w:r>
          </w:p>
          <w:p w14:paraId="1F7AED42" w14:textId="77777777" w:rsidR="00901CFA" w:rsidRDefault="00901CFA" w:rsidP="00D319F6">
            <w:pPr>
              <w:ind w:left="2"/>
              <w:jc w:val="center"/>
              <w:rPr>
                <w:sz w:val="20"/>
              </w:rPr>
            </w:pPr>
            <w:r w:rsidRPr="00EA7DE4">
              <w:rPr>
                <w:sz w:val="20"/>
              </w:rPr>
              <w:t>EUKVS6</w:t>
            </w:r>
            <w:r>
              <w:rPr>
                <w:sz w:val="20"/>
              </w:rPr>
              <w:t>-</w:t>
            </w:r>
            <w:r w:rsidRPr="00EA7DE4">
              <w:rPr>
                <w:sz w:val="20"/>
              </w:rPr>
              <w:t>1602</w:t>
            </w:r>
          </w:p>
          <w:p w14:paraId="49ECC49C" w14:textId="77777777" w:rsidR="00901CFA" w:rsidRDefault="00901CFA" w:rsidP="009C3647">
            <w:pPr>
              <w:ind w:left="2"/>
              <w:jc w:val="center"/>
              <w:rPr>
                <w:sz w:val="20"/>
              </w:rPr>
            </w:pPr>
            <w:r w:rsidRPr="00EA7DE4">
              <w:rPr>
                <w:sz w:val="20"/>
              </w:rPr>
              <w:t>EUKVS12-1603</w:t>
            </w:r>
          </w:p>
          <w:p w14:paraId="1B3F6107" w14:textId="77777777" w:rsidR="00901CFA" w:rsidRPr="00EA7DE4" w:rsidRDefault="00901CFA" w:rsidP="009C3647">
            <w:pPr>
              <w:ind w:left="2"/>
              <w:jc w:val="center"/>
              <w:rPr>
                <w:sz w:val="20"/>
              </w:rPr>
            </w:pPr>
            <w:r w:rsidRPr="00EA7DE4">
              <w:rPr>
                <w:sz w:val="20"/>
              </w:rPr>
              <w:t>EUKVS12-1604</w:t>
            </w:r>
          </w:p>
        </w:tc>
      </w:tr>
      <w:tr w:rsidR="00901CFA" w14:paraId="24606D20" w14:textId="77777777" w:rsidTr="009C3647">
        <w:trPr>
          <w:cantSplit/>
        </w:trPr>
        <w:tc>
          <w:tcPr>
            <w:tcW w:w="2479" w:type="dxa"/>
          </w:tcPr>
          <w:p w14:paraId="0873946A" w14:textId="77777777" w:rsidR="00901CFA" w:rsidRPr="00EA7DE4" w:rsidRDefault="00901CFA" w:rsidP="00D319F6">
            <w:pPr>
              <w:spacing w:line="259" w:lineRule="auto"/>
              <w:rPr>
                <w:sz w:val="20"/>
              </w:rPr>
            </w:pPr>
            <w:r w:rsidRPr="00EA7DE4">
              <w:rPr>
                <w:sz w:val="20"/>
              </w:rPr>
              <w:t>FGCOLDCLEANERS</w:t>
            </w:r>
          </w:p>
        </w:tc>
        <w:tc>
          <w:tcPr>
            <w:tcW w:w="4991" w:type="dxa"/>
          </w:tcPr>
          <w:p w14:paraId="551157A9" w14:textId="77777777" w:rsidR="00901CFA" w:rsidRPr="00EA7DE4" w:rsidRDefault="00901CFA" w:rsidP="00D319F6">
            <w:pPr>
              <w:ind w:left="1" w:hanging="1"/>
              <w:rPr>
                <w:sz w:val="20"/>
              </w:rPr>
            </w:pPr>
            <w:r w:rsidRPr="00EA7DE4">
              <w:rPr>
                <w:sz w:val="20"/>
              </w:rPr>
              <w:t xml:space="preserve">Any cold cleaner that is grandfathered or exempt from Rule 201 pursuant to Rule 281(h) or Rule 285(r)(iv).  Existing cold cleaners were placed into operation prior to July 1, 1979.  New cold cleaners were placed into operation on or after July 1, 1979. </w:t>
            </w:r>
          </w:p>
        </w:tc>
        <w:tc>
          <w:tcPr>
            <w:tcW w:w="2700" w:type="dxa"/>
          </w:tcPr>
          <w:p w14:paraId="155CCE3B" w14:textId="77777777" w:rsidR="00901CFA" w:rsidRPr="00EA7DE4" w:rsidRDefault="00901CFA" w:rsidP="00D319F6">
            <w:pPr>
              <w:spacing w:line="259" w:lineRule="auto"/>
              <w:ind w:left="2"/>
              <w:jc w:val="center"/>
              <w:rPr>
                <w:sz w:val="20"/>
              </w:rPr>
            </w:pPr>
            <w:r w:rsidRPr="00EA7DE4">
              <w:rPr>
                <w:sz w:val="20"/>
              </w:rPr>
              <w:t>EUCOLDCLEANER</w:t>
            </w:r>
          </w:p>
        </w:tc>
      </w:tr>
      <w:tr w:rsidR="00901CFA" w14:paraId="6B3D282C" w14:textId="77777777" w:rsidTr="009C3647">
        <w:trPr>
          <w:cantSplit/>
        </w:trPr>
        <w:tc>
          <w:tcPr>
            <w:tcW w:w="2479" w:type="dxa"/>
            <w:tcBorders>
              <w:top w:val="nil"/>
              <w:bottom w:val="single" w:sz="6" w:space="0" w:color="auto"/>
            </w:tcBorders>
          </w:tcPr>
          <w:p w14:paraId="2247273D" w14:textId="77777777" w:rsidR="00901CFA" w:rsidRPr="00EA7DE4" w:rsidRDefault="00901CFA" w:rsidP="00D319F6">
            <w:pPr>
              <w:spacing w:line="259" w:lineRule="auto"/>
              <w:rPr>
                <w:sz w:val="20"/>
              </w:rPr>
            </w:pPr>
            <w:r w:rsidRPr="00EA7DE4">
              <w:rPr>
                <w:sz w:val="20"/>
              </w:rPr>
              <w:t>FG</w:t>
            </w:r>
            <w:r>
              <w:rPr>
                <w:sz w:val="20"/>
              </w:rPr>
              <w:t>MACTDDDDD</w:t>
            </w:r>
          </w:p>
        </w:tc>
        <w:tc>
          <w:tcPr>
            <w:tcW w:w="4991" w:type="dxa"/>
            <w:tcBorders>
              <w:top w:val="nil"/>
              <w:bottom w:val="single" w:sz="6" w:space="0" w:color="auto"/>
            </w:tcBorders>
          </w:tcPr>
          <w:p w14:paraId="1EB914FF" w14:textId="77777777" w:rsidR="00901CFA" w:rsidRPr="00EA7DE4" w:rsidRDefault="00901CFA" w:rsidP="00D319F6">
            <w:pPr>
              <w:spacing w:line="259" w:lineRule="auto"/>
              <w:ind w:left="2"/>
              <w:rPr>
                <w:sz w:val="20"/>
              </w:rPr>
            </w:pPr>
            <w:r w:rsidRPr="00EA7DE4">
              <w:rPr>
                <w:sz w:val="20"/>
              </w:rPr>
              <w:t>Water Bath, Heaters subject to recordkeeping and reporting requirements of 40 CFR 63 Subpart DDDDD</w:t>
            </w:r>
            <w:r>
              <w:rPr>
                <w:sz w:val="20"/>
              </w:rPr>
              <w:t xml:space="preserve"> for New or Existing Process Heater equal or greater than 10 MMBTU/hr</w:t>
            </w:r>
            <w:r w:rsidRPr="00EA7DE4">
              <w:rPr>
                <w:sz w:val="20"/>
              </w:rPr>
              <w:t>.</w:t>
            </w:r>
          </w:p>
        </w:tc>
        <w:tc>
          <w:tcPr>
            <w:tcW w:w="2700" w:type="dxa"/>
            <w:tcBorders>
              <w:top w:val="nil"/>
              <w:bottom w:val="single" w:sz="6" w:space="0" w:color="auto"/>
            </w:tcBorders>
          </w:tcPr>
          <w:p w14:paraId="3D673934" w14:textId="77777777" w:rsidR="00901CFA" w:rsidRPr="00EA7DE4" w:rsidRDefault="00901CFA" w:rsidP="00D319F6">
            <w:pPr>
              <w:spacing w:line="259" w:lineRule="auto"/>
              <w:ind w:left="2"/>
              <w:jc w:val="center"/>
              <w:rPr>
                <w:sz w:val="20"/>
              </w:rPr>
            </w:pPr>
            <w:r w:rsidRPr="00EA7DE4">
              <w:rPr>
                <w:sz w:val="20"/>
              </w:rPr>
              <w:t>EUWB-HTR-1</w:t>
            </w:r>
          </w:p>
          <w:p w14:paraId="3C0A4D11" w14:textId="77777777" w:rsidR="00901CFA" w:rsidRPr="00EA7DE4" w:rsidRDefault="00901CFA" w:rsidP="00D319F6">
            <w:pPr>
              <w:spacing w:line="259" w:lineRule="auto"/>
              <w:ind w:left="2"/>
              <w:jc w:val="center"/>
              <w:rPr>
                <w:sz w:val="20"/>
              </w:rPr>
            </w:pPr>
            <w:r w:rsidRPr="00EA7DE4">
              <w:rPr>
                <w:sz w:val="20"/>
              </w:rPr>
              <w:t>EUWB-HTR-2</w:t>
            </w:r>
          </w:p>
          <w:p w14:paraId="723B6275" w14:textId="77777777" w:rsidR="00901CFA" w:rsidRPr="00201992" w:rsidRDefault="00901CFA" w:rsidP="00201992">
            <w:pPr>
              <w:spacing w:line="259" w:lineRule="auto"/>
              <w:ind w:left="2"/>
              <w:jc w:val="center"/>
              <w:rPr>
                <w:sz w:val="20"/>
              </w:rPr>
            </w:pPr>
            <w:r w:rsidRPr="00EA7DE4">
              <w:rPr>
                <w:sz w:val="20"/>
              </w:rPr>
              <w:t>EUWB-HTR-3</w:t>
            </w:r>
          </w:p>
        </w:tc>
      </w:tr>
      <w:tr w:rsidR="00901CFA" w14:paraId="41784B4C" w14:textId="77777777" w:rsidTr="009C3647">
        <w:trPr>
          <w:cantSplit/>
        </w:trPr>
        <w:tc>
          <w:tcPr>
            <w:tcW w:w="2479" w:type="dxa"/>
            <w:tcBorders>
              <w:top w:val="nil"/>
              <w:bottom w:val="single" w:sz="6" w:space="0" w:color="auto"/>
            </w:tcBorders>
          </w:tcPr>
          <w:p w14:paraId="243B21FD" w14:textId="77777777" w:rsidR="00901CFA" w:rsidRPr="00EA7DE4" w:rsidRDefault="00901CFA" w:rsidP="00D319F6">
            <w:pPr>
              <w:spacing w:line="259" w:lineRule="auto"/>
              <w:rPr>
                <w:sz w:val="20"/>
              </w:rPr>
            </w:pPr>
            <w:r>
              <w:rPr>
                <w:sz w:val="20"/>
              </w:rPr>
              <w:t>FGMACTDDDDD&lt;10</w:t>
            </w:r>
          </w:p>
        </w:tc>
        <w:tc>
          <w:tcPr>
            <w:tcW w:w="4991" w:type="dxa"/>
            <w:tcBorders>
              <w:top w:val="nil"/>
              <w:bottom w:val="single" w:sz="6" w:space="0" w:color="auto"/>
            </w:tcBorders>
          </w:tcPr>
          <w:p w14:paraId="0B93A015" w14:textId="77777777" w:rsidR="00901CFA" w:rsidRPr="00EA7DE4" w:rsidRDefault="00901CFA" w:rsidP="00D319F6">
            <w:pPr>
              <w:spacing w:line="259" w:lineRule="auto"/>
              <w:ind w:left="2"/>
              <w:rPr>
                <w:sz w:val="20"/>
              </w:rPr>
            </w:pPr>
            <w:r>
              <w:rPr>
                <w:sz w:val="20"/>
              </w:rPr>
              <w:t>Process heater subject to recordkeeping and reporting requirements of 40 CFR 63, Subpart DDDDD for Existing or New Boiler Process Heater, Small Unit.</w:t>
            </w:r>
          </w:p>
        </w:tc>
        <w:tc>
          <w:tcPr>
            <w:tcW w:w="2700" w:type="dxa"/>
            <w:tcBorders>
              <w:top w:val="nil"/>
              <w:bottom w:val="single" w:sz="6" w:space="0" w:color="auto"/>
            </w:tcBorders>
          </w:tcPr>
          <w:p w14:paraId="39710FCF" w14:textId="77777777" w:rsidR="00901CFA" w:rsidRPr="00EA7DE4" w:rsidRDefault="00901CFA" w:rsidP="00D319F6">
            <w:pPr>
              <w:spacing w:line="259" w:lineRule="auto"/>
              <w:ind w:left="2"/>
              <w:jc w:val="center"/>
              <w:rPr>
                <w:sz w:val="20"/>
              </w:rPr>
            </w:pPr>
            <w:r w:rsidRPr="00EA7DE4">
              <w:rPr>
                <w:sz w:val="20"/>
              </w:rPr>
              <w:t>EUPLANT-HTR-1</w:t>
            </w:r>
          </w:p>
        </w:tc>
      </w:tr>
      <w:tr w:rsidR="00901CFA" w14:paraId="5E4597A7" w14:textId="77777777" w:rsidTr="009C3647">
        <w:trPr>
          <w:cantSplit/>
        </w:trPr>
        <w:tc>
          <w:tcPr>
            <w:tcW w:w="2479" w:type="dxa"/>
            <w:tcBorders>
              <w:top w:val="single" w:sz="6" w:space="0" w:color="auto"/>
              <w:bottom w:val="single" w:sz="6" w:space="0" w:color="auto"/>
            </w:tcBorders>
          </w:tcPr>
          <w:p w14:paraId="3EED66F2" w14:textId="77777777" w:rsidR="00901CFA" w:rsidRPr="00EA7DE4" w:rsidRDefault="00901CFA" w:rsidP="00D319F6">
            <w:pPr>
              <w:spacing w:line="259" w:lineRule="auto"/>
              <w:rPr>
                <w:sz w:val="20"/>
              </w:rPr>
            </w:pPr>
            <w:r w:rsidRPr="00EA7DE4">
              <w:rPr>
                <w:sz w:val="20"/>
              </w:rPr>
              <w:t>FG</w:t>
            </w:r>
            <w:r>
              <w:rPr>
                <w:sz w:val="20"/>
              </w:rPr>
              <w:t>MACTZZZZ</w:t>
            </w:r>
          </w:p>
        </w:tc>
        <w:tc>
          <w:tcPr>
            <w:tcW w:w="4991" w:type="dxa"/>
            <w:tcBorders>
              <w:top w:val="single" w:sz="6" w:space="0" w:color="auto"/>
              <w:bottom w:val="single" w:sz="6" w:space="0" w:color="auto"/>
            </w:tcBorders>
          </w:tcPr>
          <w:p w14:paraId="34931E91" w14:textId="77777777" w:rsidR="00901CFA" w:rsidRPr="00EA7DE4" w:rsidRDefault="00901CFA" w:rsidP="00D319F6">
            <w:pPr>
              <w:spacing w:line="259" w:lineRule="auto"/>
              <w:ind w:left="2"/>
              <w:rPr>
                <w:sz w:val="20"/>
              </w:rPr>
            </w:pPr>
            <w:r w:rsidRPr="00EA7DE4">
              <w:rPr>
                <w:sz w:val="20"/>
              </w:rPr>
              <w:t>Emergency Engine subject to work practice standards, recordkeeping, and reporting requirements of 40 CFR 63 Subpart ZZZZ.</w:t>
            </w:r>
          </w:p>
        </w:tc>
        <w:tc>
          <w:tcPr>
            <w:tcW w:w="2700" w:type="dxa"/>
            <w:tcBorders>
              <w:top w:val="single" w:sz="6" w:space="0" w:color="auto"/>
              <w:bottom w:val="single" w:sz="6" w:space="0" w:color="auto"/>
            </w:tcBorders>
          </w:tcPr>
          <w:p w14:paraId="0B08738D" w14:textId="77777777" w:rsidR="00901CFA" w:rsidRPr="00EA7DE4" w:rsidRDefault="00901CFA" w:rsidP="00D319F6">
            <w:pPr>
              <w:spacing w:line="259" w:lineRule="auto"/>
              <w:ind w:left="2"/>
              <w:jc w:val="center"/>
              <w:rPr>
                <w:sz w:val="20"/>
              </w:rPr>
            </w:pPr>
            <w:r w:rsidRPr="00EA7DE4">
              <w:rPr>
                <w:sz w:val="20"/>
              </w:rPr>
              <w:t>EUGEN-1626</w:t>
            </w:r>
          </w:p>
        </w:tc>
      </w:tr>
      <w:tr w:rsidR="00901CFA" w14:paraId="4AC002E9" w14:textId="77777777" w:rsidTr="009C3647">
        <w:trPr>
          <w:cantSplit/>
        </w:trPr>
        <w:tc>
          <w:tcPr>
            <w:tcW w:w="2479" w:type="dxa"/>
            <w:tcBorders>
              <w:top w:val="single" w:sz="6" w:space="0" w:color="auto"/>
              <w:bottom w:val="single" w:sz="6" w:space="0" w:color="auto"/>
            </w:tcBorders>
          </w:tcPr>
          <w:p w14:paraId="2ED7BAAF" w14:textId="77777777" w:rsidR="00901CFA" w:rsidRPr="00EA7DE4" w:rsidRDefault="00901CFA" w:rsidP="00D319F6">
            <w:pPr>
              <w:spacing w:line="259" w:lineRule="auto"/>
              <w:rPr>
                <w:sz w:val="20"/>
              </w:rPr>
            </w:pPr>
            <w:r>
              <w:rPr>
                <w:sz w:val="20"/>
              </w:rPr>
              <w:t>FGMACTDDDDDSMALL</w:t>
            </w:r>
          </w:p>
        </w:tc>
        <w:tc>
          <w:tcPr>
            <w:tcW w:w="4991" w:type="dxa"/>
            <w:tcBorders>
              <w:top w:val="single" w:sz="6" w:space="0" w:color="auto"/>
              <w:bottom w:val="single" w:sz="6" w:space="0" w:color="auto"/>
            </w:tcBorders>
          </w:tcPr>
          <w:p w14:paraId="25219D53" w14:textId="77777777" w:rsidR="00901CFA" w:rsidRPr="00EA7DE4" w:rsidRDefault="00901CFA" w:rsidP="00D319F6">
            <w:pPr>
              <w:spacing w:line="259" w:lineRule="auto"/>
              <w:ind w:left="2"/>
              <w:rPr>
                <w:sz w:val="20"/>
              </w:rPr>
            </w:pPr>
            <w:r>
              <w:rPr>
                <w:rFonts w:cs="Arial"/>
                <w:sz w:val="20"/>
              </w:rPr>
              <w:t xml:space="preserve">Requirements </w:t>
            </w:r>
            <w:r w:rsidRPr="0029674C">
              <w:rPr>
                <w:rFonts w:cs="Arial"/>
                <w:sz w:val="20"/>
              </w:rPr>
              <w:t xml:space="preserve">for a new boiler </w:t>
            </w:r>
            <w:r w:rsidRPr="00247395">
              <w:rPr>
                <w:rFonts w:cs="Arial"/>
                <w:sz w:val="20"/>
              </w:rPr>
              <w:t xml:space="preserve">and process heater </w:t>
            </w:r>
            <w:r>
              <w:rPr>
                <w:rFonts w:cs="Arial"/>
                <w:sz w:val="20"/>
              </w:rPr>
              <w:t>with a heat input capacity of &lt;10 MMBTU/hr for major sources of HAP emissions</w:t>
            </w:r>
            <w:r w:rsidRPr="00971889">
              <w:rPr>
                <w:rFonts w:cs="Arial"/>
                <w:sz w:val="20"/>
              </w:rPr>
              <w:t xml:space="preserve"> per </w:t>
            </w:r>
            <w:r>
              <w:rPr>
                <w:rFonts w:cs="Arial"/>
                <w:sz w:val="20"/>
              </w:rPr>
              <w:t>40 CFR </w:t>
            </w:r>
            <w:r w:rsidRPr="00971889">
              <w:rPr>
                <w:rFonts w:cs="Arial"/>
                <w:sz w:val="20"/>
              </w:rPr>
              <w:t>Part</w:t>
            </w:r>
            <w:r>
              <w:rPr>
                <w:rFonts w:cs="Arial"/>
                <w:sz w:val="20"/>
              </w:rPr>
              <w:t> </w:t>
            </w:r>
            <w:r w:rsidRPr="00971889">
              <w:rPr>
                <w:rFonts w:cs="Arial"/>
                <w:sz w:val="20"/>
              </w:rPr>
              <w:t>63, Subpart</w:t>
            </w:r>
            <w:r w:rsidRPr="00971889">
              <w:rPr>
                <w:rFonts w:cs="Arial"/>
                <w:b/>
                <w:sz w:val="20"/>
              </w:rPr>
              <w:t xml:space="preserve"> </w:t>
            </w:r>
            <w:r w:rsidRPr="00971889">
              <w:rPr>
                <w:rFonts w:cs="Arial"/>
                <w:sz w:val="20"/>
              </w:rPr>
              <w:t>DDDDD</w:t>
            </w:r>
            <w:r>
              <w:rPr>
                <w:rFonts w:cs="Arial"/>
                <w:sz w:val="20"/>
              </w:rPr>
              <w:t xml:space="preserve"> </w:t>
            </w:r>
            <w:r w:rsidRPr="00BE26C9">
              <w:rPr>
                <w:rFonts w:cs="Arial"/>
                <w:sz w:val="20"/>
              </w:rPr>
              <w:t>(Boiler MACT)</w:t>
            </w:r>
            <w:r w:rsidRPr="00971889">
              <w:rPr>
                <w:rFonts w:cs="Arial"/>
                <w:b/>
                <w:sz w:val="20"/>
              </w:rPr>
              <w:t xml:space="preserve">.  </w:t>
            </w:r>
            <w:r w:rsidRPr="00971889">
              <w:rPr>
                <w:rFonts w:cs="Arial"/>
                <w:sz w:val="20"/>
              </w:rPr>
              <w:t>These boilers or process heaters</w:t>
            </w:r>
            <w:r>
              <w:rPr>
                <w:rFonts w:cs="Arial"/>
                <w:sz w:val="20"/>
              </w:rPr>
              <w:t xml:space="preserve"> are designed to burn </w:t>
            </w:r>
            <w:r w:rsidRPr="007C4B52">
              <w:rPr>
                <w:rFonts w:cs="Arial"/>
                <w:sz w:val="20"/>
              </w:rPr>
              <w:t>solid, liquid, or gaseous fuels</w:t>
            </w:r>
            <w:r w:rsidRPr="00971889">
              <w:rPr>
                <w:rFonts w:cs="Arial"/>
                <w:sz w:val="20"/>
              </w:rPr>
              <w:t>.</w:t>
            </w:r>
          </w:p>
        </w:tc>
        <w:tc>
          <w:tcPr>
            <w:tcW w:w="2700" w:type="dxa"/>
            <w:tcBorders>
              <w:top w:val="single" w:sz="6" w:space="0" w:color="auto"/>
              <w:bottom w:val="single" w:sz="6" w:space="0" w:color="auto"/>
            </w:tcBorders>
          </w:tcPr>
          <w:p w14:paraId="159D3326" w14:textId="77777777" w:rsidR="00901CFA" w:rsidRPr="00EA7DE4" w:rsidRDefault="00901CFA" w:rsidP="00D319F6">
            <w:pPr>
              <w:spacing w:line="259" w:lineRule="auto"/>
              <w:ind w:left="2"/>
              <w:jc w:val="center"/>
              <w:rPr>
                <w:sz w:val="20"/>
              </w:rPr>
            </w:pPr>
            <w:r>
              <w:rPr>
                <w:sz w:val="20"/>
              </w:rPr>
              <w:t>EUDEHY</w:t>
            </w:r>
          </w:p>
        </w:tc>
      </w:tr>
      <w:tr w:rsidR="00901CFA" w14:paraId="1DD33EEB" w14:textId="77777777" w:rsidTr="009C3647">
        <w:trPr>
          <w:cantSplit/>
        </w:trPr>
        <w:tc>
          <w:tcPr>
            <w:tcW w:w="2479" w:type="dxa"/>
            <w:tcBorders>
              <w:top w:val="single" w:sz="6" w:space="0" w:color="auto"/>
              <w:bottom w:val="single" w:sz="6" w:space="0" w:color="auto"/>
            </w:tcBorders>
          </w:tcPr>
          <w:p w14:paraId="433C70C6" w14:textId="77777777" w:rsidR="00901CFA" w:rsidRPr="00EA7DE4" w:rsidRDefault="00901CFA" w:rsidP="00D319F6">
            <w:pPr>
              <w:spacing w:line="259" w:lineRule="auto"/>
              <w:rPr>
                <w:sz w:val="20"/>
              </w:rPr>
            </w:pPr>
            <w:r>
              <w:rPr>
                <w:sz w:val="20"/>
              </w:rPr>
              <w:t>FGMACTHHHSMALL</w:t>
            </w:r>
          </w:p>
        </w:tc>
        <w:tc>
          <w:tcPr>
            <w:tcW w:w="4991" w:type="dxa"/>
            <w:tcBorders>
              <w:top w:val="single" w:sz="6" w:space="0" w:color="auto"/>
              <w:bottom w:val="single" w:sz="6" w:space="0" w:color="auto"/>
            </w:tcBorders>
          </w:tcPr>
          <w:p w14:paraId="00BF2464" w14:textId="77777777" w:rsidR="00901CFA" w:rsidRPr="00EA7DE4" w:rsidRDefault="00901CFA" w:rsidP="00D319F6">
            <w:pPr>
              <w:spacing w:line="259" w:lineRule="auto"/>
              <w:ind w:left="2"/>
              <w:rPr>
                <w:sz w:val="20"/>
              </w:rPr>
            </w:pPr>
            <w:r w:rsidRPr="004E0091">
              <w:rPr>
                <w:sz w:val="20"/>
              </w:rPr>
              <w:t xml:space="preserve">Requirements for small </w:t>
            </w:r>
            <w:r>
              <w:rPr>
                <w:sz w:val="20"/>
              </w:rPr>
              <w:t xml:space="preserve">new </w:t>
            </w:r>
            <w:r w:rsidRPr="004E0091">
              <w:rPr>
                <w:sz w:val="20"/>
              </w:rPr>
              <w:t>glycol dehydrators (&lt;</w:t>
            </w:r>
            <w:r>
              <w:rPr>
                <w:sz w:val="20"/>
              </w:rPr>
              <w:t>0.</w:t>
            </w:r>
            <w:r w:rsidRPr="004E0091">
              <w:rPr>
                <w:sz w:val="20"/>
              </w:rPr>
              <w:t>9</w:t>
            </w:r>
            <w:r>
              <w:rPr>
                <w:sz w:val="20"/>
              </w:rPr>
              <w:t xml:space="preserve"> </w:t>
            </w:r>
            <w:r w:rsidRPr="004E0091">
              <w:rPr>
                <w:sz w:val="20"/>
              </w:rPr>
              <w:t xml:space="preserve">Mg/yr </w:t>
            </w:r>
            <w:r>
              <w:rPr>
                <w:sz w:val="20"/>
              </w:rPr>
              <w:t>benzene emissions</w:t>
            </w:r>
            <w:r w:rsidRPr="004E0091">
              <w:rPr>
                <w:sz w:val="20"/>
              </w:rPr>
              <w:t>) at major sources of Hazardous Air Pollutants per 40 CFR Part 63, Subpart HHH.</w:t>
            </w:r>
          </w:p>
        </w:tc>
        <w:tc>
          <w:tcPr>
            <w:tcW w:w="2700" w:type="dxa"/>
            <w:tcBorders>
              <w:top w:val="single" w:sz="6" w:space="0" w:color="auto"/>
              <w:bottom w:val="single" w:sz="6" w:space="0" w:color="auto"/>
            </w:tcBorders>
          </w:tcPr>
          <w:p w14:paraId="3FE3B63E" w14:textId="77777777" w:rsidR="00901CFA" w:rsidRPr="00EA7DE4" w:rsidRDefault="00901CFA" w:rsidP="00D319F6">
            <w:pPr>
              <w:spacing w:line="259" w:lineRule="auto"/>
              <w:ind w:left="2"/>
              <w:jc w:val="center"/>
              <w:rPr>
                <w:sz w:val="20"/>
              </w:rPr>
            </w:pPr>
            <w:r>
              <w:rPr>
                <w:sz w:val="20"/>
              </w:rPr>
              <w:t>EUDEHY</w:t>
            </w:r>
          </w:p>
        </w:tc>
      </w:tr>
      <w:tr w:rsidR="00901CFA" w14:paraId="735623AC" w14:textId="77777777" w:rsidTr="009C3647">
        <w:trPr>
          <w:cantSplit/>
        </w:trPr>
        <w:tc>
          <w:tcPr>
            <w:tcW w:w="2479" w:type="dxa"/>
            <w:tcBorders>
              <w:top w:val="single" w:sz="6" w:space="0" w:color="auto"/>
            </w:tcBorders>
          </w:tcPr>
          <w:p w14:paraId="4C218CDF" w14:textId="77777777" w:rsidR="00901CFA" w:rsidRPr="00EA7DE4" w:rsidRDefault="00901CFA" w:rsidP="00D319F6">
            <w:pPr>
              <w:spacing w:line="259" w:lineRule="auto"/>
              <w:rPr>
                <w:strike/>
                <w:sz w:val="20"/>
              </w:rPr>
            </w:pPr>
            <w:r w:rsidRPr="00EA7DE4">
              <w:rPr>
                <w:rFonts w:cs="Arial"/>
                <w:sz w:val="20"/>
              </w:rPr>
              <w:t>FGRULE285(mm)</w:t>
            </w:r>
            <w:r w:rsidRPr="00EA7DE4">
              <w:rPr>
                <w:strike/>
                <w:sz w:val="20"/>
              </w:rPr>
              <w:t xml:space="preserve"> </w:t>
            </w:r>
          </w:p>
        </w:tc>
        <w:tc>
          <w:tcPr>
            <w:tcW w:w="4991" w:type="dxa"/>
            <w:tcBorders>
              <w:top w:val="single" w:sz="6" w:space="0" w:color="auto"/>
            </w:tcBorders>
          </w:tcPr>
          <w:p w14:paraId="3E261623" w14:textId="77777777" w:rsidR="00901CFA" w:rsidRPr="00EA7DE4" w:rsidRDefault="00901CFA" w:rsidP="00D319F6">
            <w:pPr>
              <w:spacing w:line="259" w:lineRule="auto"/>
              <w:ind w:left="2"/>
              <w:rPr>
                <w:sz w:val="20"/>
              </w:rPr>
            </w:pPr>
            <w:r w:rsidRPr="00EA7DE4">
              <w:rPr>
                <w:sz w:val="20"/>
              </w:rPr>
              <w:t>Any emission unit that emits air contaminants and is exempt from the requirements of Rule 201 pursuant to Rules 278 and 285(mm).</w:t>
            </w:r>
          </w:p>
        </w:tc>
        <w:tc>
          <w:tcPr>
            <w:tcW w:w="2700" w:type="dxa"/>
            <w:tcBorders>
              <w:top w:val="single" w:sz="6" w:space="0" w:color="auto"/>
            </w:tcBorders>
          </w:tcPr>
          <w:p w14:paraId="562C0F5C" w14:textId="77777777" w:rsidR="00901CFA" w:rsidRPr="00EA7DE4" w:rsidRDefault="00901CFA" w:rsidP="00D319F6">
            <w:pPr>
              <w:spacing w:line="259" w:lineRule="auto"/>
              <w:ind w:left="2"/>
              <w:jc w:val="center"/>
              <w:rPr>
                <w:strike/>
                <w:sz w:val="20"/>
              </w:rPr>
            </w:pPr>
            <w:r w:rsidRPr="00EA7DE4">
              <w:rPr>
                <w:rFonts w:cs="Arial"/>
                <w:sz w:val="20"/>
              </w:rPr>
              <w:t>EURULE285(mm)</w:t>
            </w:r>
          </w:p>
        </w:tc>
      </w:tr>
    </w:tbl>
    <w:p w14:paraId="4AA362DD" w14:textId="77777777" w:rsidR="00901CFA" w:rsidRDefault="00901CFA" w:rsidP="008427BE">
      <w:pPr>
        <w:jc w:val="both"/>
        <w:rPr>
          <w:sz w:val="20"/>
        </w:rPr>
      </w:pPr>
      <w:r>
        <w:rPr>
          <w:sz w:val="20"/>
        </w:rPr>
        <w:br w:type="page"/>
      </w:r>
    </w:p>
    <w:p w14:paraId="791488FB" w14:textId="77777777" w:rsidR="00901CFA" w:rsidRPr="00347387" w:rsidRDefault="00901CFA"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5" w:name="_Toc30315082"/>
      <w:bookmarkStart w:id="76" w:name="_Toc76474743"/>
      <w:r w:rsidRPr="00347387">
        <w:rPr>
          <w:bCs/>
          <w:iCs/>
          <w:szCs w:val="28"/>
        </w:rPr>
        <w:lastRenderedPageBreak/>
        <w:t>FG</w:t>
      </w:r>
      <w:bookmarkEnd w:id="75"/>
      <w:r>
        <w:rPr>
          <w:bCs/>
          <w:iCs/>
          <w:szCs w:val="28"/>
        </w:rPr>
        <w:t>ENGINES</w:t>
      </w:r>
      <w:bookmarkEnd w:id="76"/>
    </w:p>
    <w:p w14:paraId="23D7F714" w14:textId="77777777" w:rsidR="00901CFA" w:rsidRPr="00EE02F9" w:rsidRDefault="00901CFA"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F2E7157" w14:textId="77777777" w:rsidR="00901CFA" w:rsidRPr="00F30023" w:rsidRDefault="00901CFA" w:rsidP="00F62984">
      <w:pPr>
        <w:rPr>
          <w:sz w:val="20"/>
        </w:rPr>
      </w:pPr>
    </w:p>
    <w:p w14:paraId="23BEDD7D" w14:textId="77777777" w:rsidR="00901CFA" w:rsidRDefault="00901CFA" w:rsidP="00F62984">
      <w:pPr>
        <w:jc w:val="both"/>
        <w:rPr>
          <w:b/>
          <w:u w:val="single"/>
        </w:rPr>
      </w:pPr>
      <w:r>
        <w:rPr>
          <w:b/>
          <w:u w:val="single"/>
        </w:rPr>
        <w:t>DESCRIPTION</w:t>
      </w:r>
    </w:p>
    <w:p w14:paraId="6C43D7CE" w14:textId="77777777" w:rsidR="00901CFA" w:rsidRPr="00C3424D" w:rsidRDefault="00901CFA" w:rsidP="00F62984">
      <w:pPr>
        <w:jc w:val="both"/>
        <w:rPr>
          <w:sz w:val="20"/>
        </w:rPr>
      </w:pPr>
    </w:p>
    <w:p w14:paraId="01BADA0C" w14:textId="77777777" w:rsidR="00901CFA" w:rsidRPr="00DE3D18" w:rsidRDefault="00901CFA" w:rsidP="00D319F6">
      <w:pPr>
        <w:jc w:val="both"/>
        <w:rPr>
          <w:sz w:val="20"/>
        </w:rPr>
      </w:pPr>
      <w:r w:rsidRPr="00DE3D18">
        <w:rPr>
          <w:sz w:val="20"/>
        </w:rPr>
        <w:t>The facility uses four natural gas-fired</w:t>
      </w:r>
      <w:r>
        <w:rPr>
          <w:sz w:val="20"/>
        </w:rPr>
        <w:t xml:space="preserve"> reciprocating</w:t>
      </w:r>
      <w:r w:rsidRPr="00DE3D18">
        <w:rPr>
          <w:sz w:val="20"/>
        </w:rPr>
        <w:t xml:space="preserve"> internal combustion engines which are used to</w:t>
      </w:r>
      <w:r>
        <w:rPr>
          <w:sz w:val="20"/>
        </w:rPr>
        <w:t xml:space="preserve"> drive compressors to</w:t>
      </w:r>
      <w:r w:rsidRPr="00DE3D18">
        <w:rPr>
          <w:sz w:val="20"/>
        </w:rPr>
        <w:t xml:space="preserve"> compress natural gas for transport via a natural gas pipeline.  These engines are</w:t>
      </w:r>
      <w:r>
        <w:rPr>
          <w:sz w:val="20"/>
        </w:rPr>
        <w:t xml:space="preserve"> </w:t>
      </w:r>
      <w:r w:rsidRPr="00DE3D18">
        <w:rPr>
          <w:sz w:val="20"/>
        </w:rPr>
        <w:t xml:space="preserve">needed to regulate flow to and from the storage field.  </w:t>
      </w:r>
    </w:p>
    <w:p w14:paraId="784BBA86" w14:textId="77777777" w:rsidR="00901CFA" w:rsidRDefault="00901CFA" w:rsidP="00D319F6">
      <w:pPr>
        <w:jc w:val="both"/>
        <w:rPr>
          <w:b/>
          <w:sz w:val="20"/>
        </w:rPr>
      </w:pPr>
    </w:p>
    <w:p w14:paraId="0C3FA16B" w14:textId="77777777" w:rsidR="00901CFA" w:rsidRPr="00FE0AD0" w:rsidRDefault="00901CFA" w:rsidP="00D319F6">
      <w:pPr>
        <w:rPr>
          <w:b/>
          <w:sz w:val="20"/>
        </w:rPr>
      </w:pPr>
      <w:r w:rsidRPr="00FE0AD0">
        <w:rPr>
          <w:b/>
          <w:sz w:val="20"/>
        </w:rPr>
        <w:t>Emission Units</w:t>
      </w:r>
      <w:r>
        <w:rPr>
          <w:b/>
          <w:sz w:val="20"/>
        </w:rPr>
        <w:t>:</w:t>
      </w:r>
      <w:r>
        <w:rPr>
          <w:sz w:val="20"/>
        </w:rPr>
        <w:t xml:space="preserve">  </w:t>
      </w:r>
      <w:r>
        <w:rPr>
          <w:rFonts w:cs="Arial"/>
        </w:rPr>
        <w:t>EUKVS6-1601</w:t>
      </w:r>
      <w:r w:rsidRPr="00DE3D18">
        <w:rPr>
          <w:rFonts w:cs="Arial"/>
        </w:rPr>
        <w:t xml:space="preserve">, </w:t>
      </w:r>
      <w:r>
        <w:rPr>
          <w:rFonts w:cs="Arial"/>
        </w:rPr>
        <w:t>EUKVS6-1602</w:t>
      </w:r>
      <w:r w:rsidRPr="00DE3D18">
        <w:rPr>
          <w:rFonts w:cs="Arial"/>
        </w:rPr>
        <w:t>, EUKVS12-1603, EUKVS12-1604</w:t>
      </w:r>
    </w:p>
    <w:p w14:paraId="00203E4C" w14:textId="77777777" w:rsidR="00901CFA" w:rsidRPr="00F30023" w:rsidRDefault="00901CFA" w:rsidP="00F62984">
      <w:pPr>
        <w:jc w:val="both"/>
        <w:rPr>
          <w:sz w:val="20"/>
        </w:rPr>
      </w:pPr>
    </w:p>
    <w:p w14:paraId="70029477" w14:textId="77777777" w:rsidR="00901CFA" w:rsidRDefault="00901CFA" w:rsidP="00F62984">
      <w:pPr>
        <w:jc w:val="both"/>
        <w:rPr>
          <w:b/>
          <w:u w:val="single"/>
        </w:rPr>
      </w:pPr>
      <w:r>
        <w:rPr>
          <w:b/>
          <w:u w:val="single"/>
        </w:rPr>
        <w:t>POLLUTION CONTROL EQUIPMENT</w:t>
      </w:r>
    </w:p>
    <w:p w14:paraId="2E06958A" w14:textId="77777777" w:rsidR="00901CFA" w:rsidRPr="0074351C" w:rsidRDefault="00901CFA" w:rsidP="00F62984">
      <w:pPr>
        <w:jc w:val="both"/>
      </w:pPr>
    </w:p>
    <w:p w14:paraId="4DA39E2F" w14:textId="77777777" w:rsidR="00901CFA" w:rsidRPr="00D319F6" w:rsidRDefault="00901CFA" w:rsidP="00F62984">
      <w:pPr>
        <w:jc w:val="both"/>
        <w:rPr>
          <w:sz w:val="20"/>
        </w:rPr>
      </w:pPr>
      <w:r>
        <w:rPr>
          <w:sz w:val="20"/>
        </w:rPr>
        <w:t>NA</w:t>
      </w:r>
    </w:p>
    <w:p w14:paraId="18F83CC1" w14:textId="77777777" w:rsidR="00901CFA" w:rsidRPr="008B5C27" w:rsidRDefault="00901CFA" w:rsidP="00F62984">
      <w:pPr>
        <w:rPr>
          <w:sz w:val="20"/>
        </w:rPr>
      </w:pPr>
    </w:p>
    <w:p w14:paraId="063F7D20" w14:textId="77777777" w:rsidR="00901CFA" w:rsidRDefault="00901CFA" w:rsidP="00F62984">
      <w:pPr>
        <w:jc w:val="both"/>
        <w:rPr>
          <w:b/>
          <w:u w:val="single"/>
        </w:rPr>
      </w:pPr>
      <w:r>
        <w:rPr>
          <w:b/>
        </w:rPr>
        <w:t xml:space="preserve">I.  </w:t>
      </w:r>
      <w:r>
        <w:rPr>
          <w:b/>
          <w:u w:val="single"/>
        </w:rPr>
        <w:t>EMISSION LIMIT(S)</w:t>
      </w:r>
    </w:p>
    <w:p w14:paraId="4CAFF344" w14:textId="77777777" w:rsidR="00901CFA" w:rsidRPr="00FE0AD0" w:rsidRDefault="00901CFA" w:rsidP="00F62984">
      <w:pPr>
        <w:jc w:val="both"/>
        <w:rPr>
          <w:sz w:val="20"/>
        </w:rPr>
      </w:pPr>
    </w:p>
    <w:p w14:paraId="15144BDA" w14:textId="77777777" w:rsidR="00901CFA" w:rsidRPr="00D319F6" w:rsidRDefault="00901CFA" w:rsidP="00F62984">
      <w:pPr>
        <w:jc w:val="both"/>
        <w:rPr>
          <w:sz w:val="20"/>
        </w:rPr>
      </w:pPr>
      <w:r w:rsidRPr="00D319F6">
        <w:rPr>
          <w:sz w:val="20"/>
        </w:rPr>
        <w:t>NA</w:t>
      </w:r>
    </w:p>
    <w:p w14:paraId="46AE9CFF" w14:textId="77777777" w:rsidR="00901CFA" w:rsidRPr="00EE5F4E" w:rsidRDefault="00901CFA" w:rsidP="00F62984">
      <w:pPr>
        <w:jc w:val="both"/>
        <w:rPr>
          <w:sz w:val="20"/>
        </w:rPr>
      </w:pPr>
    </w:p>
    <w:p w14:paraId="33C9C252" w14:textId="77777777" w:rsidR="00901CFA" w:rsidRDefault="00901CFA" w:rsidP="00F62984">
      <w:pPr>
        <w:jc w:val="both"/>
        <w:rPr>
          <w:b/>
          <w:u w:val="single"/>
        </w:rPr>
      </w:pPr>
      <w:r>
        <w:rPr>
          <w:b/>
        </w:rPr>
        <w:t xml:space="preserve">II.  </w:t>
      </w:r>
      <w:r>
        <w:rPr>
          <w:b/>
          <w:u w:val="single"/>
        </w:rPr>
        <w:t>MATERIAL LIMIT(S)</w:t>
      </w:r>
    </w:p>
    <w:p w14:paraId="5E309BE7" w14:textId="77777777" w:rsidR="00901CFA" w:rsidRPr="00FE0AD0" w:rsidRDefault="00901CFA" w:rsidP="00F62984">
      <w:pPr>
        <w:jc w:val="both"/>
        <w:rPr>
          <w:sz w:val="20"/>
        </w:rPr>
      </w:pPr>
    </w:p>
    <w:p w14:paraId="09D9DE23" w14:textId="77777777" w:rsidR="00901CFA" w:rsidRDefault="00901CFA" w:rsidP="00F62984">
      <w:pPr>
        <w:jc w:val="both"/>
        <w:rPr>
          <w:sz w:val="20"/>
        </w:rPr>
      </w:pPr>
      <w:r>
        <w:rPr>
          <w:sz w:val="20"/>
        </w:rPr>
        <w:t>NA</w:t>
      </w:r>
    </w:p>
    <w:p w14:paraId="062BA9CD" w14:textId="77777777" w:rsidR="00901CFA" w:rsidRPr="00D319F6" w:rsidRDefault="00901CFA" w:rsidP="00F62984">
      <w:pPr>
        <w:jc w:val="both"/>
        <w:rPr>
          <w:sz w:val="20"/>
        </w:rPr>
      </w:pPr>
    </w:p>
    <w:p w14:paraId="541DE315" w14:textId="77777777" w:rsidR="00901CFA" w:rsidRPr="007D4237" w:rsidRDefault="00901CFA" w:rsidP="00F62984">
      <w:pPr>
        <w:jc w:val="both"/>
      </w:pPr>
      <w:r>
        <w:rPr>
          <w:b/>
        </w:rPr>
        <w:t xml:space="preserve">III.  </w:t>
      </w:r>
      <w:r>
        <w:rPr>
          <w:b/>
          <w:u w:val="single"/>
        </w:rPr>
        <w:t>PROCESS/OPERATIONAL RESTRICTION(S)</w:t>
      </w:r>
      <w:r w:rsidDel="001C614B">
        <w:rPr>
          <w:b/>
          <w:u w:val="single"/>
        </w:rPr>
        <w:t xml:space="preserve"> </w:t>
      </w:r>
    </w:p>
    <w:p w14:paraId="199D6CA8" w14:textId="77777777" w:rsidR="00901CFA" w:rsidRPr="00FB6071" w:rsidRDefault="00901CFA" w:rsidP="00F62984">
      <w:pPr>
        <w:jc w:val="both"/>
        <w:rPr>
          <w:sz w:val="20"/>
        </w:rPr>
      </w:pPr>
    </w:p>
    <w:p w14:paraId="475E1C35" w14:textId="77777777" w:rsidR="00901CFA" w:rsidRDefault="00901CFA" w:rsidP="00F62984">
      <w:pPr>
        <w:jc w:val="both"/>
        <w:rPr>
          <w:sz w:val="20"/>
        </w:rPr>
      </w:pPr>
      <w:r>
        <w:rPr>
          <w:sz w:val="20"/>
        </w:rPr>
        <w:t>NA</w:t>
      </w:r>
    </w:p>
    <w:p w14:paraId="006CF96B" w14:textId="77777777" w:rsidR="00901CFA" w:rsidRPr="00FB6071" w:rsidRDefault="00901CFA" w:rsidP="00F62984">
      <w:pPr>
        <w:jc w:val="both"/>
        <w:rPr>
          <w:sz w:val="20"/>
        </w:rPr>
      </w:pPr>
    </w:p>
    <w:p w14:paraId="6FA94161" w14:textId="77777777" w:rsidR="00901CFA" w:rsidRPr="007D4237" w:rsidRDefault="00901CFA" w:rsidP="00F62984">
      <w:pPr>
        <w:jc w:val="both"/>
      </w:pPr>
      <w:r w:rsidRPr="00FB6071">
        <w:rPr>
          <w:b/>
        </w:rPr>
        <w:t xml:space="preserve">IV.  </w:t>
      </w:r>
      <w:r w:rsidRPr="00FB6071">
        <w:rPr>
          <w:b/>
          <w:u w:val="single"/>
        </w:rPr>
        <w:t>DESIGN</w:t>
      </w:r>
      <w:r>
        <w:rPr>
          <w:b/>
          <w:u w:val="single"/>
        </w:rPr>
        <w:t>/EQUIPMENT PARAMETER(S)</w:t>
      </w:r>
    </w:p>
    <w:p w14:paraId="4B3E1954" w14:textId="77777777" w:rsidR="00901CFA" w:rsidRPr="00C3424D" w:rsidRDefault="00901CFA" w:rsidP="00F62984">
      <w:pPr>
        <w:jc w:val="both"/>
        <w:rPr>
          <w:sz w:val="20"/>
        </w:rPr>
      </w:pPr>
    </w:p>
    <w:p w14:paraId="285E90E5" w14:textId="77777777" w:rsidR="00901CFA" w:rsidRPr="00794966" w:rsidRDefault="00901CFA" w:rsidP="00901CFA">
      <w:pPr>
        <w:pStyle w:val="ListParagraph"/>
        <w:numPr>
          <w:ilvl w:val="0"/>
          <w:numId w:val="28"/>
        </w:numPr>
        <w:tabs>
          <w:tab w:val="clear" w:pos="720"/>
          <w:tab w:val="num" w:pos="0"/>
          <w:tab w:val="num" w:pos="360"/>
        </w:tabs>
        <w:ind w:left="360"/>
        <w:rPr>
          <w:sz w:val="20"/>
        </w:rPr>
      </w:pPr>
      <w:r w:rsidRPr="003F6070">
        <w:rPr>
          <w:sz w:val="20"/>
        </w:rPr>
        <w:t xml:space="preserve">The permittee shall only burn </w:t>
      </w:r>
      <w:r>
        <w:rPr>
          <w:sz w:val="20"/>
        </w:rPr>
        <w:t xml:space="preserve">pipeline quality </w:t>
      </w:r>
      <w:r w:rsidRPr="003F6070">
        <w:rPr>
          <w:sz w:val="20"/>
        </w:rPr>
        <w:t>natural gas</w:t>
      </w:r>
      <w:r w:rsidRPr="003F6070">
        <w:rPr>
          <w:rFonts w:cs="Arial"/>
          <w:sz w:val="20"/>
        </w:rPr>
        <w:t xml:space="preserve">, as defined in 40 </w:t>
      </w:r>
      <w:smartTag w:uri="urn:schemas-microsoft-com:office:smarttags" w:element="stockticker">
        <w:r w:rsidRPr="003F6070">
          <w:rPr>
            <w:rFonts w:cs="Arial"/>
            <w:sz w:val="20"/>
          </w:rPr>
          <w:t>CFR</w:t>
        </w:r>
      </w:smartTag>
      <w:r w:rsidRPr="003F6070">
        <w:rPr>
          <w:rFonts w:cs="Arial"/>
          <w:sz w:val="20"/>
        </w:rPr>
        <w:t xml:space="preserve"> 72.2, </w:t>
      </w:r>
      <w:r w:rsidRPr="003F6070">
        <w:rPr>
          <w:sz w:val="20"/>
        </w:rPr>
        <w:t xml:space="preserve">in FGENGINES. </w:t>
      </w:r>
      <w:r>
        <w:rPr>
          <w:sz w:val="20"/>
        </w:rPr>
        <w:t xml:space="preserve"> </w:t>
      </w:r>
      <w:r w:rsidRPr="00F43516">
        <w:rPr>
          <w:b/>
          <w:sz w:val="20"/>
        </w:rPr>
        <w:t>(R</w:t>
      </w:r>
      <w:r>
        <w:rPr>
          <w:b/>
          <w:sz w:val="20"/>
        </w:rPr>
        <w:t> </w:t>
      </w:r>
      <w:r w:rsidRPr="00F43516">
        <w:rPr>
          <w:b/>
          <w:sz w:val="20"/>
        </w:rPr>
        <w:t>336.1</w:t>
      </w:r>
      <w:r>
        <w:rPr>
          <w:b/>
          <w:sz w:val="20"/>
        </w:rPr>
        <w:t>213</w:t>
      </w:r>
      <w:r w:rsidRPr="00F43516">
        <w:rPr>
          <w:b/>
          <w:sz w:val="20"/>
        </w:rPr>
        <w:t>(</w:t>
      </w:r>
      <w:r>
        <w:rPr>
          <w:b/>
          <w:sz w:val="20"/>
        </w:rPr>
        <w:t>2</w:t>
      </w:r>
      <w:r w:rsidRPr="00F43516">
        <w:rPr>
          <w:b/>
          <w:sz w:val="20"/>
        </w:rPr>
        <w:t>))</w:t>
      </w:r>
    </w:p>
    <w:p w14:paraId="4EE971D0" w14:textId="77777777" w:rsidR="00901CFA" w:rsidRPr="00FE0AD0" w:rsidRDefault="00901CFA" w:rsidP="00F62984">
      <w:pPr>
        <w:jc w:val="both"/>
        <w:rPr>
          <w:sz w:val="20"/>
        </w:rPr>
      </w:pPr>
    </w:p>
    <w:p w14:paraId="6CC0237C" w14:textId="77777777" w:rsidR="00901CFA" w:rsidRPr="007D4237" w:rsidRDefault="00901CFA" w:rsidP="00F62984">
      <w:pPr>
        <w:jc w:val="both"/>
      </w:pPr>
      <w:r>
        <w:rPr>
          <w:b/>
        </w:rPr>
        <w:t xml:space="preserve">V.  </w:t>
      </w:r>
      <w:r>
        <w:rPr>
          <w:b/>
          <w:u w:val="single"/>
        </w:rPr>
        <w:t>TESTING/SAMPLING</w:t>
      </w:r>
    </w:p>
    <w:p w14:paraId="221E2D9B" w14:textId="77777777" w:rsidR="00901CFA" w:rsidRPr="00FE0AD0" w:rsidRDefault="00901CFA"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C859F6" w14:textId="77777777" w:rsidR="00901CFA" w:rsidRPr="00FE0AD0" w:rsidRDefault="00901CFA" w:rsidP="00F62984">
      <w:pPr>
        <w:jc w:val="both"/>
        <w:rPr>
          <w:sz w:val="20"/>
        </w:rPr>
      </w:pPr>
    </w:p>
    <w:p w14:paraId="73303D95" w14:textId="77777777" w:rsidR="00901CFA" w:rsidRDefault="00901CFA" w:rsidP="00F62984">
      <w:pPr>
        <w:jc w:val="both"/>
        <w:rPr>
          <w:sz w:val="20"/>
        </w:rPr>
      </w:pPr>
      <w:r>
        <w:rPr>
          <w:sz w:val="20"/>
        </w:rPr>
        <w:t>NA</w:t>
      </w:r>
    </w:p>
    <w:p w14:paraId="1CB769DA" w14:textId="77777777" w:rsidR="00901CFA" w:rsidRPr="00FE0AD0" w:rsidRDefault="00901CFA" w:rsidP="00F62984">
      <w:pPr>
        <w:jc w:val="both"/>
        <w:rPr>
          <w:sz w:val="20"/>
        </w:rPr>
      </w:pPr>
    </w:p>
    <w:p w14:paraId="43649940" w14:textId="77777777" w:rsidR="00901CFA" w:rsidRDefault="00901CFA" w:rsidP="00F62984">
      <w:pPr>
        <w:jc w:val="both"/>
      </w:pPr>
      <w:r>
        <w:rPr>
          <w:b/>
        </w:rPr>
        <w:t xml:space="preserve">VI.  </w:t>
      </w:r>
      <w:r>
        <w:rPr>
          <w:b/>
          <w:u w:val="single"/>
        </w:rPr>
        <w:t>MONITORING/RECORDKEEPING</w:t>
      </w:r>
    </w:p>
    <w:p w14:paraId="055809EA" w14:textId="77777777" w:rsidR="00901CFA" w:rsidRPr="00FE0AD0" w:rsidRDefault="00901CFA"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D810B6F" w14:textId="77777777" w:rsidR="00901CFA" w:rsidRPr="00FE0AD0" w:rsidRDefault="00901CFA" w:rsidP="00F62984">
      <w:pPr>
        <w:jc w:val="both"/>
        <w:rPr>
          <w:sz w:val="20"/>
        </w:rPr>
      </w:pPr>
    </w:p>
    <w:p w14:paraId="7AA0685A" w14:textId="77777777" w:rsidR="00901CFA" w:rsidRPr="00ED22D5" w:rsidRDefault="00901CFA" w:rsidP="00901CFA">
      <w:pPr>
        <w:pStyle w:val="ListParagraph"/>
        <w:numPr>
          <w:ilvl w:val="0"/>
          <w:numId w:val="69"/>
        </w:numPr>
        <w:ind w:left="360"/>
        <w:jc w:val="both"/>
        <w:rPr>
          <w:sz w:val="20"/>
        </w:rPr>
      </w:pPr>
      <w:r w:rsidRPr="00ED22D5">
        <w:rPr>
          <w:sz w:val="20"/>
        </w:rPr>
        <w:t xml:space="preserve">Permittee shall monitor and record the natural gas consumption for each emission unit in FGENGINES for each calendar month.  </w:t>
      </w:r>
      <w:r w:rsidRPr="00ED22D5">
        <w:rPr>
          <w:b/>
          <w:sz w:val="20"/>
        </w:rPr>
        <w:t>(R 336.1213(3)(b))</w:t>
      </w:r>
    </w:p>
    <w:p w14:paraId="76D04C63" w14:textId="77777777" w:rsidR="00901CFA" w:rsidRPr="00FE0AD0" w:rsidRDefault="00901CFA" w:rsidP="00F62984">
      <w:pPr>
        <w:jc w:val="both"/>
        <w:rPr>
          <w:sz w:val="20"/>
        </w:rPr>
      </w:pPr>
    </w:p>
    <w:p w14:paraId="300F705F" w14:textId="77777777" w:rsidR="00901CFA" w:rsidRPr="00FC1F2C" w:rsidRDefault="00901CFA" w:rsidP="00F62984">
      <w:pPr>
        <w:jc w:val="both"/>
      </w:pPr>
      <w:r>
        <w:rPr>
          <w:b/>
        </w:rPr>
        <w:t xml:space="preserve">VII.  </w:t>
      </w:r>
      <w:r>
        <w:rPr>
          <w:b/>
          <w:u w:val="single"/>
        </w:rPr>
        <w:t>REPORTING</w:t>
      </w:r>
    </w:p>
    <w:p w14:paraId="5B56B078" w14:textId="77777777" w:rsidR="00901CFA" w:rsidRPr="008B5C27" w:rsidRDefault="00901CFA" w:rsidP="00F62984">
      <w:pPr>
        <w:jc w:val="both"/>
        <w:rPr>
          <w:sz w:val="20"/>
        </w:rPr>
      </w:pPr>
    </w:p>
    <w:p w14:paraId="27BCE222" w14:textId="77777777" w:rsidR="00901CFA" w:rsidRPr="00ED22D5" w:rsidRDefault="00901CFA" w:rsidP="00901CFA">
      <w:pPr>
        <w:pStyle w:val="ListParagraph"/>
        <w:numPr>
          <w:ilvl w:val="0"/>
          <w:numId w:val="70"/>
        </w:numPr>
        <w:ind w:left="360"/>
        <w:jc w:val="both"/>
        <w:rPr>
          <w:sz w:val="20"/>
        </w:rPr>
      </w:pPr>
      <w:r w:rsidRPr="00ED22D5">
        <w:rPr>
          <w:sz w:val="20"/>
        </w:rPr>
        <w:t xml:space="preserve">Prompt reporting of deviations pursuant to General Conditions 21 and 22 of Part A.  </w:t>
      </w:r>
      <w:r w:rsidRPr="00ED22D5">
        <w:rPr>
          <w:b/>
          <w:sz w:val="20"/>
        </w:rPr>
        <w:t>(R 336.1213(3)(c)(ii))</w:t>
      </w:r>
    </w:p>
    <w:p w14:paraId="143BF378" w14:textId="77777777" w:rsidR="00901CFA" w:rsidRPr="00C0388E" w:rsidRDefault="00901CFA" w:rsidP="0088734B">
      <w:pPr>
        <w:ind w:left="360" w:hanging="360"/>
        <w:jc w:val="both"/>
        <w:rPr>
          <w:sz w:val="20"/>
        </w:rPr>
      </w:pPr>
    </w:p>
    <w:p w14:paraId="5AF7F026" w14:textId="77777777" w:rsidR="00901CFA" w:rsidRPr="00ED22D5" w:rsidRDefault="00901CFA" w:rsidP="00901CFA">
      <w:pPr>
        <w:pStyle w:val="ListParagraph"/>
        <w:numPr>
          <w:ilvl w:val="0"/>
          <w:numId w:val="70"/>
        </w:numPr>
        <w:ind w:left="360"/>
        <w:jc w:val="both"/>
        <w:rPr>
          <w:sz w:val="20"/>
        </w:rPr>
      </w:pPr>
      <w:r w:rsidRPr="00ED22D5">
        <w:rPr>
          <w:sz w:val="20"/>
        </w:rPr>
        <w:t>Semiannual reporting of monitoring and deviations pursuant to General Condition 23 of Part A.  The report shall be postmarked or</w:t>
      </w:r>
      <w:r w:rsidRPr="00ED22D5">
        <w:rPr>
          <w:b/>
          <w:i/>
          <w:sz w:val="20"/>
        </w:rPr>
        <w:t xml:space="preserve"> </w:t>
      </w:r>
      <w:r w:rsidRPr="00ED22D5">
        <w:rPr>
          <w:sz w:val="20"/>
        </w:rPr>
        <w:t xml:space="preserve">received by the appropriate AQD District Office by March 15 for reporting period July 1 to December 31 and September 15 for reporting period January 1 to June 30.  </w:t>
      </w:r>
      <w:r w:rsidRPr="00ED22D5">
        <w:rPr>
          <w:b/>
          <w:sz w:val="20"/>
        </w:rPr>
        <w:t>(R 336.1213(3)(c)(i))</w:t>
      </w:r>
    </w:p>
    <w:p w14:paraId="74C4CC6D" w14:textId="77777777" w:rsidR="00901CFA" w:rsidRPr="00C0388E" w:rsidRDefault="00901CFA" w:rsidP="0088734B">
      <w:pPr>
        <w:ind w:left="360" w:hanging="360"/>
        <w:jc w:val="both"/>
        <w:rPr>
          <w:sz w:val="20"/>
        </w:rPr>
      </w:pPr>
    </w:p>
    <w:p w14:paraId="3CE35DA5" w14:textId="77777777" w:rsidR="00901CFA" w:rsidRPr="00ED22D5" w:rsidRDefault="00901CFA" w:rsidP="00901CFA">
      <w:pPr>
        <w:pStyle w:val="ListParagraph"/>
        <w:numPr>
          <w:ilvl w:val="0"/>
          <w:numId w:val="70"/>
        </w:numPr>
        <w:ind w:left="360"/>
        <w:jc w:val="both"/>
        <w:rPr>
          <w:sz w:val="20"/>
        </w:rPr>
      </w:pPr>
      <w:r w:rsidRPr="00ED22D5">
        <w:rPr>
          <w:sz w:val="20"/>
        </w:rPr>
        <w:t>Annual certification of compliance pursuant to General Conditions 19 and 20 of Part A.  The report shall be postmarked or</w:t>
      </w:r>
      <w:r w:rsidRPr="00ED22D5">
        <w:rPr>
          <w:b/>
          <w:i/>
          <w:sz w:val="20"/>
        </w:rPr>
        <w:t xml:space="preserve"> </w:t>
      </w:r>
      <w:r w:rsidRPr="00ED22D5">
        <w:rPr>
          <w:sz w:val="20"/>
        </w:rPr>
        <w:t xml:space="preserve">received by the appropriate AQD District Office by March 15 for the previous calendar year.  </w:t>
      </w:r>
      <w:r w:rsidRPr="00ED22D5">
        <w:rPr>
          <w:b/>
          <w:sz w:val="20"/>
        </w:rPr>
        <w:t>(R 336.1213(4)(c))</w:t>
      </w:r>
    </w:p>
    <w:p w14:paraId="798C5A14" w14:textId="77777777" w:rsidR="00901CFA" w:rsidRDefault="00901CFA" w:rsidP="00F62984">
      <w:pPr>
        <w:jc w:val="both"/>
      </w:pPr>
      <w:r>
        <w:rPr>
          <w:b/>
        </w:rPr>
        <w:t xml:space="preserve">VIII.  </w:t>
      </w:r>
      <w:r>
        <w:rPr>
          <w:b/>
          <w:u w:val="single"/>
        </w:rPr>
        <w:t>OTHER REQUIREMENT(S)</w:t>
      </w:r>
    </w:p>
    <w:p w14:paraId="1868BAFD" w14:textId="77777777" w:rsidR="00901CFA" w:rsidRPr="00FE0AD0" w:rsidRDefault="00901CFA" w:rsidP="00F62984">
      <w:pPr>
        <w:jc w:val="both"/>
        <w:rPr>
          <w:sz w:val="20"/>
        </w:rPr>
      </w:pPr>
    </w:p>
    <w:p w14:paraId="04DA29FF" w14:textId="77777777" w:rsidR="00901CFA" w:rsidRPr="007F7DBE" w:rsidRDefault="00901CFA" w:rsidP="00901CFA">
      <w:pPr>
        <w:numPr>
          <w:ilvl w:val="0"/>
          <w:numId w:val="27"/>
        </w:numPr>
        <w:ind w:left="360"/>
        <w:jc w:val="both"/>
        <w:rPr>
          <w:b/>
          <w:sz w:val="20"/>
        </w:rPr>
      </w:pPr>
      <w:r w:rsidRPr="007F7DBE">
        <w:rPr>
          <w:sz w:val="20"/>
        </w:rPr>
        <w:t xml:space="preserve">Permittee shall comply with all applicable requirements of 40 CFR 63, Subparts A and ZZZZ-National Emission Standards for Hazardous Air Pollutants from Stationary Reciprocating Internal Combustion Engines (RICE).  </w:t>
      </w:r>
      <w:r w:rsidRPr="007F7DBE">
        <w:rPr>
          <w:b/>
          <w:sz w:val="20"/>
        </w:rPr>
        <w:t>(R</w:t>
      </w:r>
      <w:r>
        <w:rPr>
          <w:b/>
          <w:sz w:val="20"/>
        </w:rPr>
        <w:t> </w:t>
      </w:r>
      <w:r w:rsidRPr="007F7DBE">
        <w:rPr>
          <w:b/>
          <w:sz w:val="20"/>
        </w:rPr>
        <w:t>336.1213(3)(b</w:t>
      </w:r>
      <w:r>
        <w:rPr>
          <w:b/>
          <w:sz w:val="20"/>
        </w:rPr>
        <w:t xml:space="preserve">), </w:t>
      </w:r>
      <w:r w:rsidRPr="007F7DBE">
        <w:rPr>
          <w:b/>
          <w:sz w:val="20"/>
        </w:rPr>
        <w:t>40 CFR 63, Subpart ZZZZ)</w:t>
      </w:r>
    </w:p>
    <w:p w14:paraId="4089C3F3" w14:textId="77777777" w:rsidR="00901CFA" w:rsidRDefault="00901CFA" w:rsidP="00F62984">
      <w:pPr>
        <w:jc w:val="both"/>
        <w:rPr>
          <w:sz w:val="20"/>
        </w:rPr>
      </w:pPr>
    </w:p>
    <w:p w14:paraId="002F107B" w14:textId="77777777" w:rsidR="00901CFA" w:rsidRPr="00FE0AD0" w:rsidRDefault="00901CFA" w:rsidP="00F62984">
      <w:pPr>
        <w:jc w:val="both"/>
        <w:rPr>
          <w:sz w:val="20"/>
        </w:rPr>
      </w:pPr>
    </w:p>
    <w:p w14:paraId="2897F1F0" w14:textId="77777777" w:rsidR="00901CFA" w:rsidRPr="00B90185" w:rsidRDefault="00901CFA" w:rsidP="00F62984">
      <w:pPr>
        <w:jc w:val="both"/>
        <w:rPr>
          <w:b/>
          <w:sz w:val="20"/>
        </w:rPr>
      </w:pPr>
      <w:r w:rsidRPr="00B90185">
        <w:rPr>
          <w:b/>
          <w:sz w:val="20"/>
          <w:u w:val="single"/>
        </w:rPr>
        <w:t>Footnotes</w:t>
      </w:r>
      <w:r w:rsidRPr="00B90185">
        <w:rPr>
          <w:b/>
          <w:sz w:val="20"/>
        </w:rPr>
        <w:t>:</w:t>
      </w:r>
    </w:p>
    <w:p w14:paraId="682940F4" w14:textId="77777777" w:rsidR="00901CFA" w:rsidRDefault="00901CFA"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11ADC4C8" w14:textId="77777777" w:rsidR="00901CFA" w:rsidRPr="003A4A19" w:rsidRDefault="00901CFA"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262F4F6" w14:textId="77777777" w:rsidR="00901CFA" w:rsidRPr="003A327D" w:rsidRDefault="00901CFA" w:rsidP="008427BE">
      <w:pPr>
        <w:jc w:val="both"/>
        <w:rPr>
          <w:sz w:val="20"/>
        </w:rPr>
      </w:pPr>
    </w:p>
    <w:p w14:paraId="395C6612" w14:textId="77777777" w:rsidR="00901CFA" w:rsidRDefault="00901CFA">
      <w:r w:rsidRPr="00FE0AD0">
        <w:br w:type="page"/>
      </w:r>
      <w:bookmarkStart w:id="77" w:name="_Toc1453518"/>
      <w:bookmarkEnd w:id="63"/>
      <w:bookmarkEnd w:id="64"/>
      <w:bookmarkEnd w:id="65"/>
    </w:p>
    <w:p w14:paraId="28C49F2D" w14:textId="77777777" w:rsidR="00901CFA" w:rsidRPr="00B233D8" w:rsidRDefault="00901CFA" w:rsidP="00B22EFD">
      <w:pPr>
        <w:pStyle w:val="Heading2"/>
        <w:numPr>
          <w:ilvl w:val="1"/>
          <w:numId w:val="0"/>
        </w:numPr>
        <w:pBdr>
          <w:top w:val="single" w:sz="4" w:space="1" w:color="auto"/>
          <w:left w:val="single" w:sz="4" w:space="4" w:color="auto"/>
          <w:bottom w:val="single" w:sz="4" w:space="1" w:color="auto"/>
          <w:right w:val="single" w:sz="4" w:space="4" w:color="auto"/>
        </w:pBdr>
        <w:spacing w:before="0" w:after="0"/>
        <w:ind w:left="360" w:hanging="360"/>
        <w:rPr>
          <w:bCs/>
          <w:iCs/>
          <w:szCs w:val="28"/>
        </w:rPr>
      </w:pPr>
      <w:bookmarkStart w:id="78" w:name="_Toc365978185"/>
      <w:bookmarkStart w:id="79" w:name="_Toc76474744"/>
      <w:r w:rsidRPr="005876BB">
        <w:rPr>
          <w:bCs/>
          <w:iCs/>
          <w:szCs w:val="28"/>
        </w:rPr>
        <w:lastRenderedPageBreak/>
        <w:t>F</w:t>
      </w:r>
      <w:bookmarkEnd w:id="78"/>
      <w:r>
        <w:rPr>
          <w:bCs/>
          <w:iCs/>
          <w:szCs w:val="28"/>
        </w:rPr>
        <w:t>GMACTDDDDD</w:t>
      </w:r>
      <w:bookmarkEnd w:id="79"/>
    </w:p>
    <w:p w14:paraId="1A1B44A3" w14:textId="77777777" w:rsidR="00901CFA" w:rsidRDefault="00901CFA" w:rsidP="00B22EFD">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2324D90A" w14:textId="77777777" w:rsidR="00901CFA" w:rsidRPr="008C6B43" w:rsidRDefault="00901CFA" w:rsidP="00B22EFD">
      <w:pPr>
        <w:rPr>
          <w:rFonts w:cs="Arial"/>
          <w:sz w:val="20"/>
        </w:rPr>
      </w:pPr>
    </w:p>
    <w:p w14:paraId="57A71478" w14:textId="77777777" w:rsidR="00901CFA" w:rsidRPr="008C6B43" w:rsidRDefault="00901CFA" w:rsidP="00B22EFD">
      <w:pPr>
        <w:jc w:val="both"/>
        <w:rPr>
          <w:rFonts w:cs="Arial"/>
          <w:b/>
          <w:u w:val="single"/>
        </w:rPr>
      </w:pPr>
      <w:r w:rsidRPr="008C6B43">
        <w:rPr>
          <w:rFonts w:cs="Arial"/>
          <w:b/>
          <w:u w:val="single"/>
        </w:rPr>
        <w:t>DESCRIPTION</w:t>
      </w:r>
    </w:p>
    <w:p w14:paraId="3FC93681" w14:textId="77777777" w:rsidR="00901CFA" w:rsidRPr="000A42F4" w:rsidRDefault="00901CFA" w:rsidP="00B22EFD">
      <w:pPr>
        <w:jc w:val="both"/>
        <w:rPr>
          <w:rFonts w:cs="Arial"/>
        </w:rPr>
      </w:pPr>
    </w:p>
    <w:p w14:paraId="253CD6D2" w14:textId="77777777" w:rsidR="00901CFA" w:rsidRPr="004A19B4" w:rsidRDefault="00901CFA" w:rsidP="00B22EFD">
      <w:pPr>
        <w:jc w:val="both"/>
        <w:rPr>
          <w:rFonts w:cs="Arial"/>
          <w:sz w:val="20"/>
        </w:rPr>
      </w:pPr>
      <w:r>
        <w:rPr>
          <w:rFonts w:cs="Arial"/>
          <w:sz w:val="20"/>
        </w:rPr>
        <w:t xml:space="preserve">Requirements for </w:t>
      </w:r>
      <w:r w:rsidRPr="00E758E8">
        <w:rPr>
          <w:rFonts w:cs="Arial"/>
          <w:sz w:val="20"/>
        </w:rPr>
        <w:t xml:space="preserve">existing </w:t>
      </w:r>
      <w:r>
        <w:rPr>
          <w:rFonts w:cs="Arial"/>
          <w:sz w:val="20"/>
        </w:rPr>
        <w:t>boiler</w:t>
      </w:r>
      <w:r w:rsidRPr="00E758E8">
        <w:rPr>
          <w:rFonts w:cs="Arial"/>
          <w:sz w:val="20"/>
        </w:rPr>
        <w:t xml:space="preserve">s </w:t>
      </w:r>
      <w:r>
        <w:rPr>
          <w:rFonts w:cs="Arial"/>
          <w:sz w:val="20"/>
        </w:rPr>
        <w:t>and process heater</w:t>
      </w:r>
      <w:r w:rsidRPr="00E758E8">
        <w:rPr>
          <w:rFonts w:cs="Arial"/>
          <w:sz w:val="20"/>
        </w:rPr>
        <w:t xml:space="preserve">s </w:t>
      </w:r>
      <w:r>
        <w:rPr>
          <w:rFonts w:cs="Arial"/>
          <w:sz w:val="20"/>
        </w:rPr>
        <w:t xml:space="preserve">that are designed to burn gas 1 subcategory fuel </w:t>
      </w:r>
      <w:r w:rsidRPr="006A4F8B">
        <w:rPr>
          <w:sz w:val="20"/>
        </w:rPr>
        <w:t xml:space="preserve">with a heat input capacity of 10 </w:t>
      </w:r>
      <w:r>
        <w:rPr>
          <w:sz w:val="20"/>
        </w:rPr>
        <w:t>MMBTU</w:t>
      </w:r>
      <w:r w:rsidRPr="006A4F8B">
        <w:rPr>
          <w:sz w:val="20"/>
        </w:rPr>
        <w:t>/hr or greater</w:t>
      </w:r>
      <w:r>
        <w:rPr>
          <w:rFonts w:cs="Arial"/>
          <w:sz w:val="20"/>
        </w:rPr>
        <w:t xml:space="preserve"> at major sources of HAP emissions per 40 CFR Part 63, Subpart DDDDD (Boiler MACT).  Units designed to burn g</w:t>
      </w:r>
      <w:r w:rsidRPr="008C6B43">
        <w:rPr>
          <w:rFonts w:cs="Arial"/>
          <w:sz w:val="20"/>
        </w:rPr>
        <w:t xml:space="preserve">as 1 </w:t>
      </w:r>
      <w:r>
        <w:rPr>
          <w:rFonts w:cs="Arial"/>
          <w:sz w:val="20"/>
        </w:rPr>
        <w:t>s</w:t>
      </w:r>
      <w:r w:rsidRPr="008C6B43">
        <w:rPr>
          <w:rFonts w:cs="Arial"/>
          <w:sz w:val="20"/>
        </w:rPr>
        <w:t xml:space="preserve">ubcategory </w:t>
      </w:r>
      <w:r>
        <w:rPr>
          <w:rFonts w:cs="Arial"/>
          <w:sz w:val="20"/>
        </w:rPr>
        <w:t xml:space="preserve">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2A09F59B" w14:textId="77777777" w:rsidR="00901CFA" w:rsidRPr="000A42F4" w:rsidRDefault="00901CFA" w:rsidP="00B22EFD">
      <w:pPr>
        <w:jc w:val="both"/>
        <w:rPr>
          <w:rFonts w:cs="Arial"/>
          <w:sz w:val="20"/>
        </w:rPr>
      </w:pPr>
    </w:p>
    <w:p w14:paraId="5B200171" w14:textId="77777777" w:rsidR="00901CFA" w:rsidRPr="0032632E" w:rsidRDefault="00901CFA" w:rsidP="00B22EFD">
      <w:pPr>
        <w:jc w:val="both"/>
        <w:rPr>
          <w:rFonts w:cs="Arial"/>
          <w:bCs/>
          <w:sz w:val="20"/>
        </w:rPr>
      </w:pPr>
      <w:r w:rsidRPr="008C6B43">
        <w:rPr>
          <w:rFonts w:cs="Arial"/>
          <w:b/>
          <w:sz w:val="20"/>
        </w:rPr>
        <w:t>Emission Units:</w:t>
      </w:r>
      <w:r w:rsidRPr="008C6B43">
        <w:rPr>
          <w:rFonts w:cs="Arial"/>
          <w:sz w:val="20"/>
        </w:rPr>
        <w:t xml:space="preserve"> </w:t>
      </w:r>
      <w:r>
        <w:rPr>
          <w:rFonts w:cs="Arial"/>
        </w:rPr>
        <w:t>EUWB-HTR-1,</w:t>
      </w:r>
      <w:r w:rsidRPr="00E758E8">
        <w:rPr>
          <w:rFonts w:cs="Arial"/>
        </w:rPr>
        <w:t xml:space="preserve"> </w:t>
      </w:r>
      <w:r>
        <w:rPr>
          <w:rFonts w:cs="Arial"/>
        </w:rPr>
        <w:t>EUWB-HTR-2,</w:t>
      </w:r>
      <w:r w:rsidRPr="00E758E8">
        <w:rPr>
          <w:rFonts w:cs="Arial"/>
        </w:rPr>
        <w:t xml:space="preserve"> </w:t>
      </w:r>
      <w:r>
        <w:rPr>
          <w:rFonts w:cs="Arial"/>
        </w:rPr>
        <w:t>EUWB-HTR-3</w:t>
      </w:r>
    </w:p>
    <w:p w14:paraId="75E4267C" w14:textId="77777777" w:rsidR="00901CFA" w:rsidRPr="0032632E" w:rsidRDefault="00901CFA" w:rsidP="00B22EFD">
      <w:pPr>
        <w:jc w:val="both"/>
        <w:rPr>
          <w:rFonts w:cs="Arial"/>
          <w:bCs/>
          <w:sz w:val="20"/>
        </w:rPr>
      </w:pPr>
    </w:p>
    <w:p w14:paraId="4CA56C77" w14:textId="77777777" w:rsidR="00901CFA" w:rsidRPr="008C6B43" w:rsidRDefault="00901CFA" w:rsidP="00B22EFD">
      <w:pPr>
        <w:jc w:val="both"/>
        <w:rPr>
          <w:rFonts w:cs="Arial"/>
          <w:b/>
          <w:u w:val="single"/>
        </w:rPr>
      </w:pPr>
      <w:r w:rsidRPr="008C6B43">
        <w:rPr>
          <w:rFonts w:cs="Arial"/>
          <w:b/>
          <w:u w:val="single"/>
        </w:rPr>
        <w:t>POLLUTION CONTROL EQUIPMENT</w:t>
      </w:r>
    </w:p>
    <w:p w14:paraId="013EF02B" w14:textId="77777777" w:rsidR="00901CFA" w:rsidRPr="0032632E" w:rsidRDefault="00901CFA" w:rsidP="00B22EFD">
      <w:pPr>
        <w:jc w:val="both"/>
        <w:rPr>
          <w:rFonts w:cs="Arial"/>
          <w:bCs/>
          <w:u w:val="single"/>
        </w:rPr>
      </w:pPr>
    </w:p>
    <w:p w14:paraId="66905A6A" w14:textId="77777777" w:rsidR="00901CFA" w:rsidRPr="008C6B43" w:rsidRDefault="00901CFA" w:rsidP="00B22EFD">
      <w:pPr>
        <w:jc w:val="both"/>
        <w:rPr>
          <w:rFonts w:cs="Arial"/>
          <w:sz w:val="20"/>
        </w:rPr>
      </w:pPr>
      <w:r w:rsidRPr="00E758E8">
        <w:rPr>
          <w:rFonts w:cs="Arial"/>
          <w:sz w:val="20"/>
        </w:rPr>
        <w:t>NA</w:t>
      </w:r>
    </w:p>
    <w:p w14:paraId="4AE98893" w14:textId="77777777" w:rsidR="00901CFA" w:rsidRPr="008C6B43" w:rsidRDefault="00901CFA" w:rsidP="00B22EFD">
      <w:pPr>
        <w:rPr>
          <w:rFonts w:cs="Arial"/>
          <w:sz w:val="20"/>
        </w:rPr>
      </w:pPr>
    </w:p>
    <w:p w14:paraId="7C293C33" w14:textId="77777777" w:rsidR="00901CFA" w:rsidRPr="008C6B43" w:rsidRDefault="00901CFA" w:rsidP="00B22EFD">
      <w:pPr>
        <w:jc w:val="both"/>
        <w:rPr>
          <w:rFonts w:cs="Arial"/>
          <w:b/>
          <w:u w:val="single"/>
        </w:rPr>
      </w:pPr>
      <w:r w:rsidRPr="008C6B43">
        <w:rPr>
          <w:rFonts w:cs="Arial"/>
          <w:b/>
        </w:rPr>
        <w:t xml:space="preserve">I.  </w:t>
      </w:r>
      <w:r w:rsidRPr="008C6B43">
        <w:rPr>
          <w:rFonts w:cs="Arial"/>
          <w:b/>
          <w:u w:val="single"/>
        </w:rPr>
        <w:t>EMISSION LIMIT(S)</w:t>
      </w:r>
    </w:p>
    <w:p w14:paraId="54F777B2" w14:textId="77777777" w:rsidR="00901CFA" w:rsidRPr="008C6B43" w:rsidRDefault="00901CFA" w:rsidP="00B22EFD">
      <w:pPr>
        <w:jc w:val="both"/>
        <w:rPr>
          <w:rFonts w:cs="Arial"/>
          <w:sz w:val="20"/>
        </w:rPr>
      </w:pPr>
    </w:p>
    <w:p w14:paraId="34B7DB94" w14:textId="77777777" w:rsidR="00901CFA" w:rsidRPr="008C6B43" w:rsidRDefault="00901CFA" w:rsidP="00B22EFD">
      <w:pPr>
        <w:pStyle w:val="NormalWeb"/>
        <w:spacing w:before="0" w:beforeAutospacing="0" w:after="0" w:afterAutospacing="0"/>
        <w:rPr>
          <w:rFonts w:ascii="Arial" w:hAnsi="Arial" w:cs="Arial"/>
          <w:sz w:val="20"/>
          <w:szCs w:val="20"/>
        </w:rPr>
      </w:pPr>
      <w:r w:rsidRPr="008C6B43">
        <w:rPr>
          <w:rFonts w:ascii="Arial" w:hAnsi="Arial" w:cs="Arial"/>
          <w:sz w:val="20"/>
          <w:szCs w:val="20"/>
        </w:rPr>
        <w:t>NA</w:t>
      </w:r>
    </w:p>
    <w:p w14:paraId="0C6F9688" w14:textId="77777777" w:rsidR="00901CFA" w:rsidRPr="008C6B43" w:rsidRDefault="00901CFA" w:rsidP="00B22EFD">
      <w:pPr>
        <w:pStyle w:val="NormalWeb"/>
        <w:spacing w:before="0" w:beforeAutospacing="0" w:after="0" w:afterAutospacing="0"/>
        <w:rPr>
          <w:rFonts w:ascii="Arial" w:hAnsi="Arial" w:cs="Arial"/>
          <w:sz w:val="20"/>
          <w:szCs w:val="20"/>
        </w:rPr>
      </w:pPr>
    </w:p>
    <w:p w14:paraId="2FEEAA1C" w14:textId="77777777" w:rsidR="00901CFA" w:rsidRDefault="00901CFA" w:rsidP="00B22EFD">
      <w:pPr>
        <w:jc w:val="both"/>
        <w:rPr>
          <w:rFonts w:cs="Arial"/>
          <w:b/>
          <w:u w:val="single"/>
        </w:rPr>
      </w:pPr>
      <w:r w:rsidRPr="008C6B43">
        <w:rPr>
          <w:rFonts w:cs="Arial"/>
          <w:b/>
        </w:rPr>
        <w:t xml:space="preserve">II.  </w:t>
      </w:r>
      <w:r w:rsidRPr="008C6B43">
        <w:rPr>
          <w:rFonts w:cs="Arial"/>
          <w:b/>
          <w:u w:val="single"/>
        </w:rPr>
        <w:t>MATERIAL LIMIT(S)</w:t>
      </w:r>
    </w:p>
    <w:p w14:paraId="7200D1AE" w14:textId="77777777" w:rsidR="00901CFA" w:rsidRPr="008C6B43" w:rsidRDefault="00901CFA" w:rsidP="00B22EFD">
      <w:pPr>
        <w:jc w:val="both"/>
        <w:rPr>
          <w:rFonts w:cs="Arial"/>
          <w:b/>
          <w:u w:val="single"/>
        </w:rPr>
      </w:pPr>
    </w:p>
    <w:p w14:paraId="2478F46D" w14:textId="77777777" w:rsidR="00901CFA" w:rsidRPr="008C6B43" w:rsidRDefault="00901CFA" w:rsidP="00B22EFD">
      <w:pPr>
        <w:ind w:left="360" w:hanging="360"/>
        <w:jc w:val="both"/>
        <w:rPr>
          <w:rFonts w:cs="Arial"/>
          <w:sz w:val="20"/>
        </w:rPr>
      </w:pPr>
      <w:r>
        <w:rPr>
          <w:rFonts w:cs="Arial"/>
          <w:sz w:val="20"/>
        </w:rPr>
        <w:t>NA</w:t>
      </w:r>
    </w:p>
    <w:p w14:paraId="4F45C8F2" w14:textId="77777777" w:rsidR="00901CFA" w:rsidRDefault="00901CFA" w:rsidP="00B22EFD">
      <w:pPr>
        <w:jc w:val="both"/>
        <w:rPr>
          <w:rFonts w:cs="Arial"/>
          <w:color w:val="000000"/>
          <w:sz w:val="20"/>
        </w:rPr>
      </w:pPr>
    </w:p>
    <w:p w14:paraId="433AD377" w14:textId="77777777" w:rsidR="00901CFA" w:rsidRPr="008C6B43" w:rsidRDefault="00901CFA" w:rsidP="00B22EFD">
      <w:pPr>
        <w:jc w:val="both"/>
        <w:rPr>
          <w:rFonts w:cs="Arial"/>
          <w:b/>
          <w:u w:val="single"/>
        </w:rPr>
      </w:pPr>
      <w:r w:rsidRPr="008C6B43">
        <w:rPr>
          <w:rFonts w:cs="Arial"/>
          <w:b/>
        </w:rPr>
        <w:t xml:space="preserve">III.  </w:t>
      </w:r>
      <w:r w:rsidRPr="005C3CAA">
        <w:rPr>
          <w:rFonts w:cs="Arial"/>
          <w:b/>
          <w:u w:val="single"/>
        </w:rPr>
        <w:t>PROCESS/OPERATIONAL RESTRICTION(S)</w:t>
      </w:r>
    </w:p>
    <w:p w14:paraId="42CF571E" w14:textId="77777777" w:rsidR="00901CFA" w:rsidRPr="008C6B43" w:rsidRDefault="00901CFA" w:rsidP="00B22EFD">
      <w:pPr>
        <w:pStyle w:val="NormalWeb"/>
        <w:spacing w:before="0" w:beforeAutospacing="0" w:after="0" w:afterAutospacing="0"/>
        <w:jc w:val="both"/>
        <w:rPr>
          <w:rFonts w:ascii="Arial" w:hAnsi="Arial" w:cs="Arial"/>
          <w:sz w:val="20"/>
          <w:szCs w:val="20"/>
        </w:rPr>
      </w:pPr>
    </w:p>
    <w:p w14:paraId="274E0067" w14:textId="77777777" w:rsidR="00901CFA" w:rsidRPr="00442697" w:rsidRDefault="00901CFA" w:rsidP="00901CFA">
      <w:pPr>
        <w:pStyle w:val="NormalWeb"/>
        <w:numPr>
          <w:ilvl w:val="0"/>
          <w:numId w:val="49"/>
        </w:numPr>
        <w:spacing w:before="0" w:beforeAutospacing="0" w:after="120" w:afterAutospacing="0"/>
        <w:jc w:val="both"/>
        <w:rPr>
          <w:rFonts w:ascii="Arial" w:hAnsi="Arial" w:cs="Arial"/>
          <w:b/>
          <w:sz w:val="20"/>
          <w:szCs w:val="20"/>
        </w:rPr>
      </w:pPr>
      <w:r>
        <w:rPr>
          <w:rFonts w:ascii="Arial" w:hAnsi="Arial" w:cs="Arial"/>
          <w:sz w:val="20"/>
          <w:szCs w:val="20"/>
        </w:rPr>
        <w:t xml:space="preserve">The permittee shall conduct an annual tune up of each boiler or process heater as specified below.  The annual tune-up shall be no more than 13 months after the previous tune-up.  </w:t>
      </w:r>
      <w:r w:rsidRPr="00AF45CC">
        <w:rPr>
          <w:rFonts w:ascii="Arial" w:hAnsi="Arial" w:cs="Arial"/>
          <w:b/>
          <w:bCs/>
          <w:sz w:val="20"/>
          <w:szCs w:val="20"/>
        </w:rPr>
        <w:t>(</w:t>
      </w:r>
      <w:r w:rsidRPr="008C6B43">
        <w:rPr>
          <w:rFonts w:ascii="Arial" w:hAnsi="Arial" w:cs="Arial"/>
          <w:b/>
          <w:sz w:val="20"/>
          <w:szCs w:val="20"/>
        </w:rPr>
        <w:t>40 CFR 63.7500(a)</w:t>
      </w:r>
      <w:r>
        <w:rPr>
          <w:rFonts w:ascii="Arial" w:hAnsi="Arial" w:cs="Arial"/>
          <w:b/>
          <w:sz w:val="20"/>
          <w:szCs w:val="20"/>
        </w:rPr>
        <w:t>(1), 40 CFR 63.7515(d), Table 3 of 40 CFR Part 63, Subpart DDDDD</w:t>
      </w:r>
      <w:r w:rsidRPr="00AF45CC">
        <w:rPr>
          <w:rFonts w:ascii="Arial" w:hAnsi="Arial" w:cs="Arial"/>
          <w:b/>
          <w:bCs/>
          <w:sz w:val="20"/>
          <w:szCs w:val="20"/>
        </w:rPr>
        <w:t>)</w:t>
      </w:r>
    </w:p>
    <w:p w14:paraId="76723579" w14:textId="77777777" w:rsidR="00901CFA" w:rsidRPr="008C6B43" w:rsidRDefault="00901CFA" w:rsidP="00901CFA">
      <w:pPr>
        <w:pStyle w:val="NormalWeb"/>
        <w:numPr>
          <w:ilvl w:val="1"/>
          <w:numId w:val="43"/>
        </w:numPr>
        <w:spacing w:before="0" w:beforeAutospacing="0" w:after="120" w:afterAutospacing="0"/>
        <w:ind w:left="720"/>
        <w:jc w:val="both"/>
        <w:rPr>
          <w:rFonts w:ascii="Arial" w:hAnsi="Arial" w:cs="Arial"/>
          <w:sz w:val="20"/>
          <w:szCs w:val="20"/>
        </w:rPr>
      </w:pPr>
      <w:r w:rsidRPr="008C6B43">
        <w:rPr>
          <w:rFonts w:ascii="Arial" w:hAnsi="Arial" w:cs="Arial"/>
          <w:sz w:val="20"/>
          <w:szCs w:val="20"/>
        </w:rPr>
        <w:t>As applicable, inspect the burner, and clean or replace any components of the burner as necessary</w:t>
      </w:r>
      <w:r>
        <w:rPr>
          <w:rFonts w:ascii="Arial" w:hAnsi="Arial" w:cs="Arial"/>
          <w:sz w:val="20"/>
          <w:szCs w:val="20"/>
        </w:rPr>
        <w:t>.  T</w:t>
      </w:r>
      <w:r w:rsidRPr="008C6B43">
        <w:rPr>
          <w:rFonts w:ascii="Arial" w:hAnsi="Arial" w:cs="Arial"/>
          <w:sz w:val="20"/>
          <w:szCs w:val="20"/>
        </w:rPr>
        <w:t>he permittee may perform the burner inspection any time prior to the tune-up or delay the burner inspection until the next scheduled unit shutdown.  Units that produce electricity for sale may delay the burner inspection until the first outage, not to exceed 36</w:t>
      </w:r>
      <w:r>
        <w:rPr>
          <w:rFonts w:ascii="Arial" w:hAnsi="Arial" w:cs="Arial"/>
          <w:sz w:val="20"/>
          <w:szCs w:val="20"/>
        </w:rPr>
        <w:t xml:space="preserve"> </w:t>
      </w:r>
      <w:r w:rsidRPr="008C6B43">
        <w:rPr>
          <w:rFonts w:ascii="Arial" w:hAnsi="Arial" w:cs="Arial"/>
          <w:sz w:val="20"/>
          <w:szCs w:val="20"/>
        </w:rPr>
        <w:t xml:space="preserve">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8C6B43">
        <w:rPr>
          <w:rFonts w:ascii="Arial" w:hAnsi="Arial" w:cs="Arial"/>
          <w:b/>
          <w:sz w:val="20"/>
          <w:szCs w:val="20"/>
        </w:rPr>
        <w:t>(40 CFR</w:t>
      </w:r>
      <w:r>
        <w:rPr>
          <w:rFonts w:ascii="Arial" w:hAnsi="Arial" w:cs="Arial"/>
          <w:b/>
          <w:sz w:val="20"/>
          <w:szCs w:val="20"/>
        </w:rPr>
        <w:t> </w:t>
      </w:r>
      <w:r w:rsidRPr="008C6B43">
        <w:rPr>
          <w:rFonts w:ascii="Arial" w:hAnsi="Arial" w:cs="Arial"/>
          <w:b/>
          <w:sz w:val="20"/>
          <w:szCs w:val="20"/>
        </w:rPr>
        <w:t>63.7540(a)(10)(i))</w:t>
      </w:r>
    </w:p>
    <w:p w14:paraId="167A5CCB" w14:textId="77777777" w:rsidR="00901CFA" w:rsidRPr="008C6B43" w:rsidRDefault="00901CFA" w:rsidP="00901CFA">
      <w:pPr>
        <w:pStyle w:val="NormalWeb"/>
        <w:numPr>
          <w:ilvl w:val="1"/>
          <w:numId w:val="43"/>
        </w:numPr>
        <w:spacing w:before="0" w:beforeAutospacing="0" w:after="120" w:afterAutospacing="0"/>
        <w:ind w:left="720"/>
        <w:jc w:val="both"/>
        <w:rPr>
          <w:rFonts w:ascii="Arial" w:hAnsi="Arial" w:cs="Arial"/>
          <w:sz w:val="20"/>
          <w:szCs w:val="20"/>
        </w:rPr>
      </w:pPr>
      <w:r w:rsidRPr="008C6B43">
        <w:rPr>
          <w:rFonts w:ascii="Arial" w:hAnsi="Arial" w:cs="Arial"/>
          <w:sz w:val="20"/>
          <w:szCs w:val="20"/>
        </w:rPr>
        <w:t>Inspect the flame pattern, as applicable, and adjust the burner as necessary to optimize the flame pattern.</w:t>
      </w:r>
      <w:r>
        <w:rPr>
          <w:rFonts w:ascii="Arial" w:hAnsi="Arial" w:cs="Arial"/>
          <w:sz w:val="20"/>
          <w:szCs w:val="20"/>
        </w:rPr>
        <w:t xml:space="preserve"> </w:t>
      </w:r>
      <w:r w:rsidRPr="008C6B43">
        <w:rPr>
          <w:rFonts w:ascii="Arial" w:hAnsi="Arial" w:cs="Arial"/>
          <w:sz w:val="20"/>
          <w:szCs w:val="20"/>
        </w:rPr>
        <w:t xml:space="preserve"> The adjustment should be consistent with the manufacturer's specifications, if available.  </w:t>
      </w:r>
      <w:r w:rsidRPr="008C6B43">
        <w:rPr>
          <w:rFonts w:ascii="Arial" w:hAnsi="Arial" w:cs="Arial"/>
          <w:b/>
          <w:sz w:val="20"/>
          <w:szCs w:val="20"/>
        </w:rPr>
        <w:t>(40 CFR 63.7540(a)(10)(ii))</w:t>
      </w:r>
    </w:p>
    <w:p w14:paraId="6F4698B5" w14:textId="77777777" w:rsidR="00901CFA" w:rsidRPr="008C6B43" w:rsidRDefault="00901CFA" w:rsidP="00901CFA">
      <w:pPr>
        <w:pStyle w:val="NormalWeb"/>
        <w:numPr>
          <w:ilvl w:val="1"/>
          <w:numId w:val="43"/>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w:t>
      </w:r>
      <w:r>
        <w:rPr>
          <w:rFonts w:ascii="Arial" w:hAnsi="Arial" w:cs="Arial"/>
          <w:sz w:val="20"/>
          <w:szCs w:val="20"/>
        </w:rPr>
        <w:t xml:space="preserve"> </w:t>
      </w:r>
      <w:r w:rsidRPr="008C6B43">
        <w:rPr>
          <w:rFonts w:ascii="Arial" w:hAnsi="Arial" w:cs="Arial"/>
          <w:sz w:val="20"/>
          <w:szCs w:val="20"/>
        </w:rPr>
        <w:t xml:space="preserve">Units that produce electricity for sale may delay the inspection until the first outage, not </w:t>
      </w:r>
      <w:r>
        <w:rPr>
          <w:rFonts w:ascii="Arial" w:hAnsi="Arial" w:cs="Arial"/>
          <w:sz w:val="20"/>
          <w:szCs w:val="20"/>
        </w:rPr>
        <w:t xml:space="preserve">to exceed 36 </w:t>
      </w:r>
      <w:r w:rsidRPr="008C6B43">
        <w:rPr>
          <w:rFonts w:ascii="Arial" w:hAnsi="Arial" w:cs="Arial"/>
          <w:sz w:val="20"/>
          <w:szCs w:val="20"/>
        </w:rPr>
        <w:t xml:space="preserve">months from the previous inspection.  </w:t>
      </w:r>
      <w:r w:rsidRPr="008C6B43">
        <w:rPr>
          <w:rFonts w:ascii="Arial" w:hAnsi="Arial" w:cs="Arial"/>
          <w:b/>
          <w:sz w:val="20"/>
          <w:szCs w:val="20"/>
        </w:rPr>
        <w:t>(40 CFR 63.7540(a)(10)(iii))</w:t>
      </w:r>
    </w:p>
    <w:p w14:paraId="025D441B" w14:textId="77777777" w:rsidR="00901CFA" w:rsidRPr="008C6B43" w:rsidRDefault="00901CFA" w:rsidP="00901CFA">
      <w:pPr>
        <w:pStyle w:val="NormalWeb"/>
        <w:numPr>
          <w:ilvl w:val="1"/>
          <w:numId w:val="43"/>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Optimize total emissions of CO. </w:t>
      </w:r>
      <w:r>
        <w:rPr>
          <w:rFonts w:ascii="Arial" w:hAnsi="Arial" w:cs="Arial"/>
          <w:sz w:val="20"/>
          <w:szCs w:val="20"/>
        </w:rPr>
        <w:t xml:space="preserve"> </w:t>
      </w:r>
      <w:r w:rsidRPr="008C6B43">
        <w:rPr>
          <w:rFonts w:ascii="Arial" w:hAnsi="Arial" w:cs="Arial"/>
          <w:sz w:val="20"/>
          <w:szCs w:val="20"/>
        </w:rPr>
        <w:t>This optimization should be consistent with the manufacturer's specifications, if available, and with any NO</w:t>
      </w:r>
      <w:r w:rsidRPr="008C6B43">
        <w:rPr>
          <w:rFonts w:ascii="Arial" w:hAnsi="Arial" w:cs="Arial"/>
          <w:sz w:val="14"/>
          <w:szCs w:val="14"/>
          <w:vertAlign w:val="subscript"/>
        </w:rPr>
        <w:t>X</w:t>
      </w:r>
      <w:r w:rsidRPr="008C6B43">
        <w:rPr>
          <w:rFonts w:ascii="Arial" w:hAnsi="Arial" w:cs="Arial"/>
          <w:sz w:val="20"/>
          <w:szCs w:val="20"/>
        </w:rPr>
        <w:t xml:space="preserve"> requirement to which the unit is subject.  </w:t>
      </w:r>
      <w:r w:rsidRPr="008C6B43">
        <w:rPr>
          <w:rFonts w:ascii="Arial" w:hAnsi="Arial" w:cs="Arial"/>
          <w:b/>
          <w:sz w:val="20"/>
          <w:szCs w:val="20"/>
        </w:rPr>
        <w:t>(40 CFR 63.7540(a)(10)(iv))</w:t>
      </w:r>
    </w:p>
    <w:p w14:paraId="4F0A6619" w14:textId="77777777" w:rsidR="00901CFA" w:rsidRPr="008C6B43" w:rsidRDefault="00901CFA" w:rsidP="00901CFA">
      <w:pPr>
        <w:pStyle w:val="NormalWeb"/>
        <w:numPr>
          <w:ilvl w:val="1"/>
          <w:numId w:val="43"/>
        </w:numPr>
        <w:spacing w:before="0" w:beforeAutospacing="0" w:after="0" w:afterAutospacing="0"/>
        <w:ind w:left="720"/>
        <w:jc w:val="both"/>
        <w:rPr>
          <w:rFonts w:ascii="Arial" w:hAnsi="Arial" w:cs="Arial"/>
          <w:sz w:val="20"/>
          <w:szCs w:val="20"/>
        </w:rPr>
      </w:pPr>
      <w:r w:rsidRPr="008C6B43">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Pr>
          <w:rFonts w:ascii="Arial" w:hAnsi="Arial" w:cs="Arial"/>
          <w:sz w:val="20"/>
          <w:szCs w:val="20"/>
        </w:rPr>
        <w:t xml:space="preserve"> </w:t>
      </w:r>
      <w:r w:rsidRPr="008C6B43">
        <w:rPr>
          <w:rFonts w:ascii="Arial" w:hAnsi="Arial" w:cs="Arial"/>
          <w:sz w:val="20"/>
          <w:szCs w:val="20"/>
        </w:rPr>
        <w:t xml:space="preserve">Measurements may be taken using a portable CO analyzer.  </w:t>
      </w:r>
      <w:r w:rsidRPr="008C6B43">
        <w:rPr>
          <w:rFonts w:ascii="Arial" w:hAnsi="Arial" w:cs="Arial"/>
          <w:b/>
          <w:sz w:val="20"/>
          <w:szCs w:val="20"/>
        </w:rPr>
        <w:t>(40 CFR 63.7540(a)(10)(v))</w:t>
      </w:r>
    </w:p>
    <w:p w14:paraId="5CFB9FF4" w14:textId="77777777" w:rsidR="00901CFA" w:rsidRPr="00E105C4" w:rsidRDefault="00901CFA" w:rsidP="00901CFA">
      <w:pPr>
        <w:pStyle w:val="ListParagraph"/>
        <w:numPr>
          <w:ilvl w:val="0"/>
          <w:numId w:val="42"/>
        </w:numPr>
        <w:contextualSpacing/>
        <w:jc w:val="both"/>
        <w:rPr>
          <w:rFonts w:cs="Arial"/>
          <w:b/>
          <w:bCs/>
          <w:sz w:val="20"/>
        </w:rPr>
      </w:pPr>
      <w:r w:rsidRPr="00E105C4">
        <w:rPr>
          <w:rFonts w:cs="Arial"/>
          <w:sz w:val="20"/>
        </w:rPr>
        <w:lastRenderedPageBreak/>
        <w:t>If the unit is not operated on the required date for the tune-up, the tune-up must be conducted within 30 calendar days of startup.</w:t>
      </w:r>
      <w:r>
        <w:rPr>
          <w:rFonts w:cs="Arial"/>
          <w:sz w:val="20"/>
        </w:rPr>
        <w:t xml:space="preserve"> </w:t>
      </w:r>
      <w:r w:rsidRPr="00E105C4">
        <w:rPr>
          <w:rFonts w:cs="Arial"/>
          <w:sz w:val="20"/>
        </w:rPr>
        <w:t xml:space="preserve"> </w:t>
      </w:r>
      <w:r w:rsidRPr="00E105C4">
        <w:rPr>
          <w:rFonts w:cs="Arial"/>
          <w:b/>
          <w:bCs/>
          <w:sz w:val="20"/>
        </w:rPr>
        <w:t>(40 CFR 63.7540(a)(13))</w:t>
      </w:r>
    </w:p>
    <w:p w14:paraId="3C344070" w14:textId="77777777" w:rsidR="00901CFA" w:rsidRPr="00AB4915" w:rsidRDefault="00901CFA" w:rsidP="00B22EFD">
      <w:pPr>
        <w:pStyle w:val="ListParagraph"/>
        <w:ind w:left="0"/>
        <w:jc w:val="both"/>
        <w:rPr>
          <w:rFonts w:cs="Arial"/>
          <w:sz w:val="20"/>
        </w:rPr>
      </w:pPr>
    </w:p>
    <w:p w14:paraId="3B98D8A3" w14:textId="77777777" w:rsidR="00901CFA" w:rsidRPr="00AB4915" w:rsidRDefault="00901CFA" w:rsidP="00901CFA">
      <w:pPr>
        <w:pStyle w:val="ListParagraph"/>
        <w:numPr>
          <w:ilvl w:val="0"/>
          <w:numId w:val="42"/>
        </w:numPr>
        <w:contextualSpacing/>
        <w:jc w:val="both"/>
        <w:rPr>
          <w:rFonts w:cs="Arial"/>
          <w:sz w:val="20"/>
        </w:rPr>
      </w:pPr>
      <w:r w:rsidRPr="00376974">
        <w:rPr>
          <w:rFonts w:cs="Arial"/>
          <w:sz w:val="20"/>
        </w:rPr>
        <w:t>At all times, the permittee must operate and maintain each existing gas 1 boiler or process heater, including associated air pollution control equipment and monitoring equipment, in a manner consistent with safety and good air pollution control practices for minimizing emissions.</w:t>
      </w:r>
      <w:r>
        <w:rPr>
          <w:rFonts w:cs="Arial"/>
          <w:sz w:val="20"/>
        </w:rPr>
        <w:t xml:space="preserve"> </w:t>
      </w:r>
      <w:r w:rsidRPr="00376974">
        <w:rPr>
          <w:rFonts w:cs="Arial"/>
          <w:sz w:val="20"/>
        </w:rPr>
        <w:t xml:space="preserve"> Determination of whether such operation and maintenance procedures are being use</w:t>
      </w:r>
      <w:r>
        <w:rPr>
          <w:rFonts w:cs="Arial"/>
          <w:sz w:val="20"/>
        </w:rPr>
        <w:t>d</w:t>
      </w:r>
      <w:r w:rsidRPr="00376974">
        <w:rPr>
          <w:rFonts w:cs="Arial"/>
          <w:sz w:val="20"/>
        </w:rPr>
        <w:t xml:space="preserve"> will be based on information available to the </w:t>
      </w:r>
      <w:r w:rsidRPr="00376974">
        <w:rPr>
          <w:sz w:val="20"/>
        </w:rPr>
        <w:t>Administrator</w:t>
      </w:r>
      <w:r w:rsidRPr="00376974">
        <w:rPr>
          <w:rFonts w:cs="Arial"/>
          <w:sz w:val="20"/>
        </w:rPr>
        <w:t xml:space="preserve"> that may include, but is not limited to, monitoring results, review of operation and maintenance procedures, review of operation and maintenance records, and inspection of the source. </w:t>
      </w:r>
      <w:r>
        <w:rPr>
          <w:rFonts w:cs="Arial"/>
          <w:sz w:val="20"/>
        </w:rPr>
        <w:t xml:space="preserve"> </w:t>
      </w:r>
      <w:r w:rsidRPr="00376974">
        <w:rPr>
          <w:rFonts w:cs="Arial"/>
          <w:b/>
          <w:bCs/>
          <w:sz w:val="20"/>
        </w:rPr>
        <w:t>(40 CFR 63.7500(a)(3))</w:t>
      </w:r>
    </w:p>
    <w:p w14:paraId="71BBB7C8" w14:textId="77777777" w:rsidR="00901CFA" w:rsidRPr="008C6B43" w:rsidRDefault="00901CFA" w:rsidP="00B22EFD">
      <w:pPr>
        <w:jc w:val="both"/>
        <w:rPr>
          <w:rFonts w:cs="Arial"/>
          <w:sz w:val="20"/>
        </w:rPr>
      </w:pPr>
    </w:p>
    <w:p w14:paraId="49867A4D" w14:textId="77777777" w:rsidR="00901CFA" w:rsidRPr="008C6B43" w:rsidRDefault="00901CFA" w:rsidP="00B22EFD">
      <w:pPr>
        <w:jc w:val="both"/>
        <w:rPr>
          <w:rFonts w:cs="Arial"/>
          <w:b/>
          <w:u w:val="single"/>
        </w:rPr>
      </w:pPr>
      <w:r w:rsidRPr="008C6B43">
        <w:rPr>
          <w:rFonts w:cs="Arial"/>
          <w:b/>
        </w:rPr>
        <w:t xml:space="preserve">IV.  </w:t>
      </w:r>
      <w:r w:rsidRPr="008C6B43">
        <w:rPr>
          <w:rFonts w:cs="Arial"/>
          <w:b/>
          <w:u w:val="single"/>
        </w:rPr>
        <w:t>DESIGN/EQUIPMENT PARAMETER(S)</w:t>
      </w:r>
    </w:p>
    <w:p w14:paraId="470EC58C" w14:textId="77777777" w:rsidR="00901CFA" w:rsidRPr="008C6B43" w:rsidRDefault="00901CFA" w:rsidP="00B22EFD">
      <w:pPr>
        <w:jc w:val="both"/>
        <w:rPr>
          <w:rFonts w:cs="Arial"/>
          <w:sz w:val="20"/>
        </w:rPr>
      </w:pPr>
    </w:p>
    <w:p w14:paraId="1CBD6314" w14:textId="77777777" w:rsidR="00901CFA" w:rsidRDefault="00901CFA" w:rsidP="00B22EFD">
      <w:pPr>
        <w:jc w:val="both"/>
        <w:rPr>
          <w:rFonts w:cs="Arial"/>
          <w:sz w:val="20"/>
        </w:rPr>
      </w:pPr>
      <w:r>
        <w:rPr>
          <w:rFonts w:cs="Arial"/>
          <w:sz w:val="20"/>
        </w:rPr>
        <w:t>NA</w:t>
      </w:r>
    </w:p>
    <w:p w14:paraId="288EBA3A" w14:textId="77777777" w:rsidR="00901CFA" w:rsidRPr="008C6B43" w:rsidRDefault="00901CFA" w:rsidP="00B22EFD">
      <w:pPr>
        <w:jc w:val="both"/>
        <w:rPr>
          <w:rFonts w:cs="Arial"/>
          <w:sz w:val="20"/>
        </w:rPr>
      </w:pPr>
    </w:p>
    <w:p w14:paraId="068B133F" w14:textId="77777777" w:rsidR="00901CFA" w:rsidRPr="008C6B43" w:rsidRDefault="00901CFA" w:rsidP="00B22EFD">
      <w:pPr>
        <w:jc w:val="both"/>
        <w:rPr>
          <w:rFonts w:cs="Arial"/>
          <w:b/>
          <w:u w:val="single"/>
        </w:rPr>
      </w:pPr>
      <w:r w:rsidRPr="008C6B43">
        <w:rPr>
          <w:rFonts w:cs="Arial"/>
          <w:b/>
        </w:rPr>
        <w:t xml:space="preserve">V.  </w:t>
      </w:r>
      <w:r w:rsidRPr="008C6B43">
        <w:rPr>
          <w:rFonts w:cs="Arial"/>
          <w:b/>
          <w:u w:val="single"/>
        </w:rPr>
        <w:t>TESTING/SAMPLING</w:t>
      </w:r>
    </w:p>
    <w:p w14:paraId="206E1900" w14:textId="77777777" w:rsidR="00901CFA" w:rsidRDefault="00901CFA" w:rsidP="00B22EFD">
      <w:pPr>
        <w:jc w:val="both"/>
        <w:rPr>
          <w:rFonts w:cs="Arial"/>
          <w:b/>
          <w:sz w:val="20"/>
        </w:rPr>
      </w:pPr>
      <w:r w:rsidRPr="008C6B43">
        <w:rPr>
          <w:rFonts w:cs="Arial"/>
          <w:sz w:val="20"/>
        </w:rPr>
        <w:t xml:space="preserve">Records shall be maintained on file for a period of five years.  </w:t>
      </w:r>
      <w:r w:rsidRPr="008C6B43">
        <w:rPr>
          <w:rFonts w:cs="Arial"/>
          <w:b/>
          <w:sz w:val="20"/>
        </w:rPr>
        <w:t>(R 336.1213(3)(b)(ii))</w:t>
      </w:r>
    </w:p>
    <w:p w14:paraId="3AC1E8EC" w14:textId="77777777" w:rsidR="00901CFA" w:rsidRPr="008C6B43" w:rsidRDefault="00901CFA" w:rsidP="00B22EFD">
      <w:pPr>
        <w:jc w:val="both"/>
        <w:rPr>
          <w:rFonts w:cs="Arial"/>
          <w:sz w:val="20"/>
        </w:rPr>
      </w:pPr>
    </w:p>
    <w:p w14:paraId="3C1169FF" w14:textId="77777777" w:rsidR="00901CFA" w:rsidRPr="008C6B43" w:rsidRDefault="00901CFA" w:rsidP="00B22EFD">
      <w:pPr>
        <w:jc w:val="both"/>
        <w:rPr>
          <w:rFonts w:cs="Arial"/>
          <w:sz w:val="20"/>
        </w:rPr>
      </w:pPr>
      <w:r w:rsidRPr="008C6B43">
        <w:rPr>
          <w:rFonts w:cs="Arial"/>
          <w:sz w:val="20"/>
        </w:rPr>
        <w:t>NA</w:t>
      </w:r>
    </w:p>
    <w:p w14:paraId="031C2153" w14:textId="77777777" w:rsidR="00901CFA" w:rsidRPr="008C6B43" w:rsidRDefault="00901CFA" w:rsidP="00B22EFD">
      <w:pPr>
        <w:rPr>
          <w:rFonts w:cs="Arial"/>
        </w:rPr>
      </w:pPr>
    </w:p>
    <w:p w14:paraId="69371DC7" w14:textId="77777777" w:rsidR="00901CFA" w:rsidRPr="008C6B43" w:rsidRDefault="00901CFA" w:rsidP="00B22EFD">
      <w:pPr>
        <w:rPr>
          <w:rFonts w:cs="Arial"/>
          <w:b/>
          <w:u w:val="single"/>
        </w:rPr>
      </w:pPr>
      <w:r w:rsidRPr="008C6B43">
        <w:rPr>
          <w:rFonts w:cs="Arial"/>
          <w:b/>
          <w:u w:val="single"/>
        </w:rPr>
        <w:t>VI.  MONITORING/RECORDKEEPING</w:t>
      </w:r>
    </w:p>
    <w:p w14:paraId="027E5715" w14:textId="77777777" w:rsidR="00901CFA" w:rsidRDefault="00901CFA" w:rsidP="00B22EFD">
      <w:pPr>
        <w:jc w:val="both"/>
        <w:rPr>
          <w:b/>
          <w:sz w:val="20"/>
        </w:rPr>
      </w:pPr>
      <w:r w:rsidRPr="008C6B43">
        <w:rPr>
          <w:rFonts w:cs="Arial"/>
          <w:sz w:val="20"/>
        </w:rPr>
        <w:t xml:space="preserve">Records shall be maintained on file for a period of five years.  </w:t>
      </w:r>
      <w:r w:rsidRPr="008C6B43">
        <w:rPr>
          <w:rFonts w:cs="Arial"/>
          <w:b/>
          <w:sz w:val="20"/>
        </w:rPr>
        <w:t>(</w:t>
      </w:r>
      <w:r w:rsidRPr="00DD1450">
        <w:rPr>
          <w:b/>
          <w:sz w:val="20"/>
        </w:rPr>
        <w:t>R 336.1213(3)(b)(ii))</w:t>
      </w:r>
    </w:p>
    <w:p w14:paraId="43DF6771" w14:textId="77777777" w:rsidR="00901CFA" w:rsidRPr="008C6B43" w:rsidRDefault="00901CFA" w:rsidP="00B22EFD">
      <w:pPr>
        <w:jc w:val="both"/>
        <w:rPr>
          <w:rFonts w:cs="Arial"/>
          <w:sz w:val="20"/>
        </w:rPr>
      </w:pPr>
    </w:p>
    <w:p w14:paraId="6C903756" w14:textId="77777777" w:rsidR="00901CFA" w:rsidRPr="00AB4915" w:rsidRDefault="00901CFA" w:rsidP="00901CFA">
      <w:pPr>
        <w:numPr>
          <w:ilvl w:val="0"/>
          <w:numId w:val="39"/>
        </w:numPr>
        <w:ind w:left="360"/>
        <w:jc w:val="both"/>
        <w:rPr>
          <w:rFonts w:cs="Arial"/>
          <w:sz w:val="20"/>
        </w:rPr>
      </w:pPr>
      <w:r w:rsidRPr="008C6B43">
        <w:rPr>
          <w:rFonts w:cs="Arial"/>
          <w:sz w:val="20"/>
        </w:rPr>
        <w:t>The permittee must keep</w:t>
      </w:r>
      <w:r>
        <w:rPr>
          <w:rFonts w:cs="Arial"/>
          <w:sz w:val="20"/>
        </w:rPr>
        <w:t xml:space="preserve"> a</w:t>
      </w:r>
      <w:r w:rsidRPr="00AB4915">
        <w:rPr>
          <w:rFonts w:cs="Arial"/>
          <w:sz w:val="20"/>
        </w:rPr>
        <w:t xml:space="preserve"> copy of each notification and report that the permittee submitted to comply with 40 CFR Part 63, Subpart DDDDD, including all documentation supporting any Initial Notification or Notification of Compliance Status or annual compliance report that the permittee submitted.  </w:t>
      </w:r>
      <w:r w:rsidRPr="00AB4915">
        <w:rPr>
          <w:rFonts w:cs="Arial"/>
          <w:b/>
          <w:sz w:val="20"/>
        </w:rPr>
        <w:t>(40 CFR 63.7555(a)(1))</w:t>
      </w:r>
    </w:p>
    <w:p w14:paraId="73A7D48D" w14:textId="77777777" w:rsidR="00901CFA" w:rsidRPr="008C6B43" w:rsidRDefault="00901CFA" w:rsidP="00B22EFD">
      <w:pPr>
        <w:jc w:val="both"/>
        <w:rPr>
          <w:rFonts w:cs="Arial"/>
          <w:sz w:val="20"/>
        </w:rPr>
      </w:pPr>
    </w:p>
    <w:p w14:paraId="08921E3C" w14:textId="77777777" w:rsidR="00901CFA" w:rsidRPr="004062F9" w:rsidRDefault="00901CFA" w:rsidP="00901CFA">
      <w:pPr>
        <w:numPr>
          <w:ilvl w:val="0"/>
          <w:numId w:val="39"/>
        </w:numPr>
        <w:ind w:left="360"/>
        <w:contextualSpacing/>
        <w:jc w:val="both"/>
        <w:rPr>
          <w:rFonts w:cs="Arial"/>
          <w:sz w:val="20"/>
        </w:rPr>
      </w:pPr>
      <w:r w:rsidRPr="008C6B43">
        <w:rPr>
          <w:rFonts w:cs="Arial"/>
          <w:sz w:val="20"/>
        </w:rPr>
        <w:t xml:space="preserve">If the permittee uses an alternative fuel other than natural gas, refinery gas, gaseous fuel subject to another subpart under 40 CFR Part 63, </w:t>
      </w:r>
      <w:r>
        <w:rPr>
          <w:rFonts w:cs="Arial"/>
          <w:sz w:val="20"/>
        </w:rPr>
        <w:t>O</w:t>
      </w:r>
      <w:r w:rsidRPr="008C6B43">
        <w:rPr>
          <w:rFonts w:cs="Arial"/>
          <w:sz w:val="20"/>
        </w:rPr>
        <w:t xml:space="preserve">ther </w:t>
      </w:r>
      <w:r>
        <w:rPr>
          <w:rFonts w:cs="Arial"/>
          <w:sz w:val="20"/>
        </w:rPr>
        <w:t>G</w:t>
      </w:r>
      <w:r w:rsidRPr="008C6B43">
        <w:rPr>
          <w:rFonts w:cs="Arial"/>
          <w:sz w:val="20"/>
        </w:rPr>
        <w:t>as 1 fuel, or gaseous fuel subject to another subpart of 40 CFR Part 6</w:t>
      </w:r>
      <w:r>
        <w:rPr>
          <w:rFonts w:cs="Arial"/>
          <w:sz w:val="20"/>
        </w:rPr>
        <w:t>0</w:t>
      </w:r>
      <w:r w:rsidRPr="008C6B43">
        <w:rPr>
          <w:rFonts w:cs="Arial"/>
          <w:sz w:val="20"/>
        </w:rPr>
        <w:t xml:space="preserve"> or Part 6</w:t>
      </w:r>
      <w:r>
        <w:rPr>
          <w:rFonts w:cs="Arial"/>
          <w:sz w:val="20"/>
        </w:rPr>
        <w:t>1</w:t>
      </w:r>
      <w:r w:rsidRPr="008C6B43">
        <w:rPr>
          <w:rFonts w:cs="Arial"/>
          <w:sz w:val="20"/>
        </w:rPr>
        <w:t xml:space="preserve">, or </w:t>
      </w:r>
      <w:r>
        <w:rPr>
          <w:rFonts w:cs="Arial"/>
          <w:sz w:val="20"/>
        </w:rPr>
        <w:t xml:space="preserve">Part </w:t>
      </w:r>
      <w:r w:rsidRPr="008C6B43">
        <w:rPr>
          <w:rFonts w:cs="Arial"/>
          <w:sz w:val="20"/>
        </w:rPr>
        <w:t xml:space="preserve">65, the permittee must keep records of the total hours per calendar year that alternative fuel is burned and the total hours per calendar year that the unit operated during periods of gas curtailment or gas supply emergencies.  </w:t>
      </w:r>
      <w:r w:rsidRPr="008C6B43">
        <w:rPr>
          <w:rFonts w:cs="Arial"/>
          <w:b/>
          <w:sz w:val="20"/>
        </w:rPr>
        <w:t>(40 CFR 63.7555(h))</w:t>
      </w:r>
    </w:p>
    <w:p w14:paraId="689EA4C2" w14:textId="77777777" w:rsidR="00901CFA" w:rsidRPr="004062F9" w:rsidRDefault="00901CFA" w:rsidP="00B22EFD">
      <w:pPr>
        <w:contextualSpacing/>
        <w:jc w:val="both"/>
        <w:rPr>
          <w:rFonts w:cs="Arial"/>
          <w:sz w:val="20"/>
        </w:rPr>
      </w:pPr>
    </w:p>
    <w:p w14:paraId="292392D3" w14:textId="77777777" w:rsidR="00901CFA" w:rsidRPr="00AC008A" w:rsidRDefault="00901CFA" w:rsidP="00901CFA">
      <w:pPr>
        <w:numPr>
          <w:ilvl w:val="0"/>
          <w:numId w:val="39"/>
        </w:numPr>
        <w:spacing w:after="120"/>
        <w:ind w:left="360"/>
        <w:jc w:val="both"/>
        <w:rPr>
          <w:rFonts w:cs="Arial"/>
          <w:bCs/>
          <w:sz w:val="20"/>
        </w:rPr>
      </w:pPr>
      <w:r>
        <w:rPr>
          <w:rFonts w:cs="Arial"/>
          <w:bCs/>
          <w:sz w:val="20"/>
        </w:rPr>
        <w:t>The permittee shall m</w:t>
      </w:r>
      <w:r w:rsidRPr="00AC008A">
        <w:rPr>
          <w:rFonts w:cs="Arial"/>
          <w:bCs/>
          <w:sz w:val="20"/>
        </w:rPr>
        <w:t xml:space="preserve">aintain on-site and submit, if requested by </w:t>
      </w:r>
      <w:r>
        <w:rPr>
          <w:rFonts w:cs="Arial"/>
          <w:bCs/>
          <w:sz w:val="20"/>
        </w:rPr>
        <w:t xml:space="preserve">the </w:t>
      </w:r>
      <w:r w:rsidRPr="00AC008A">
        <w:rPr>
          <w:rFonts w:cs="Arial"/>
          <w:bCs/>
          <w:sz w:val="20"/>
        </w:rPr>
        <w:t xml:space="preserve">AQD, an annual tune-up report containing the information listed below. </w:t>
      </w:r>
    </w:p>
    <w:p w14:paraId="54C47527" w14:textId="77777777" w:rsidR="00901CFA" w:rsidRPr="00AC008A" w:rsidRDefault="00901CFA" w:rsidP="00901CFA">
      <w:pPr>
        <w:numPr>
          <w:ilvl w:val="0"/>
          <w:numId w:val="41"/>
        </w:numPr>
        <w:spacing w:after="120"/>
        <w:jc w:val="both"/>
        <w:rPr>
          <w:rFonts w:cs="Arial"/>
          <w:bCs/>
          <w:sz w:val="20"/>
        </w:rPr>
      </w:pPr>
      <w:r w:rsidRPr="00AC008A">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Pr>
          <w:rFonts w:cs="Arial"/>
          <w:bCs/>
          <w:sz w:val="20"/>
        </w:rPr>
        <w:t xml:space="preserve"> </w:t>
      </w:r>
      <w:r w:rsidRPr="00AC008A">
        <w:rPr>
          <w:rFonts w:cs="Arial"/>
          <w:b/>
          <w:sz w:val="20"/>
        </w:rPr>
        <w:t>(40 CFR 63.7540(a)(10)(vi)(A))</w:t>
      </w:r>
    </w:p>
    <w:p w14:paraId="0FCF4478" w14:textId="77777777" w:rsidR="00901CFA" w:rsidRPr="00AC008A" w:rsidRDefault="00901CFA" w:rsidP="00901CFA">
      <w:pPr>
        <w:numPr>
          <w:ilvl w:val="0"/>
          <w:numId w:val="41"/>
        </w:numPr>
        <w:spacing w:after="120"/>
        <w:jc w:val="both"/>
        <w:rPr>
          <w:rFonts w:cs="Arial"/>
          <w:bCs/>
          <w:sz w:val="20"/>
        </w:rPr>
      </w:pPr>
      <w:r w:rsidRPr="00AC008A">
        <w:rPr>
          <w:rFonts w:cs="Arial"/>
          <w:bCs/>
          <w:sz w:val="20"/>
        </w:rPr>
        <w:t>A description of any corrective actions taken as a part of the tune-up</w:t>
      </w:r>
      <w:r>
        <w:rPr>
          <w:rFonts w:cs="Arial"/>
          <w:bCs/>
          <w:sz w:val="20"/>
        </w:rPr>
        <w:t xml:space="preserve">. </w:t>
      </w:r>
      <w:r w:rsidRPr="00AC008A">
        <w:rPr>
          <w:rFonts w:cs="Arial"/>
          <w:bCs/>
          <w:sz w:val="20"/>
        </w:rPr>
        <w:t xml:space="preserve"> </w:t>
      </w:r>
      <w:r w:rsidRPr="00AC008A">
        <w:rPr>
          <w:rFonts w:cs="Arial"/>
          <w:b/>
          <w:sz w:val="20"/>
        </w:rPr>
        <w:t>(40 CFR 63.7540(a)(10)(vi)(B))</w:t>
      </w:r>
    </w:p>
    <w:p w14:paraId="1D826745" w14:textId="77777777" w:rsidR="00901CFA" w:rsidRPr="00AC008A" w:rsidRDefault="00901CFA" w:rsidP="00901CFA">
      <w:pPr>
        <w:numPr>
          <w:ilvl w:val="0"/>
          <w:numId w:val="41"/>
        </w:numPr>
        <w:contextualSpacing/>
        <w:jc w:val="both"/>
        <w:rPr>
          <w:rFonts w:cs="Arial"/>
          <w:b/>
          <w:sz w:val="20"/>
        </w:rPr>
      </w:pPr>
      <w:r w:rsidRPr="00AC008A">
        <w:rPr>
          <w:rFonts w:cs="Arial"/>
          <w:bCs/>
          <w:sz w:val="20"/>
        </w:rPr>
        <w:t>The type and amount of fuel used over the 12 months prior to the tune-up, but only if the unit was physically and legally capable of using more than one type of fuel during that period.</w:t>
      </w:r>
      <w:r>
        <w:rPr>
          <w:rFonts w:cs="Arial"/>
          <w:bCs/>
          <w:sz w:val="20"/>
        </w:rPr>
        <w:t xml:space="preserve"> </w:t>
      </w:r>
      <w:r w:rsidRPr="00AC008A">
        <w:rPr>
          <w:rFonts w:cs="Arial"/>
          <w:bCs/>
          <w:sz w:val="20"/>
        </w:rPr>
        <w:t xml:space="preserve"> Units sharing a fuel meter may estimate the fuel used by each unit. </w:t>
      </w:r>
      <w:r>
        <w:rPr>
          <w:rFonts w:cs="Arial"/>
          <w:bCs/>
          <w:sz w:val="20"/>
        </w:rPr>
        <w:t xml:space="preserve"> </w:t>
      </w:r>
      <w:r w:rsidRPr="00AC008A">
        <w:rPr>
          <w:rFonts w:cs="Arial"/>
          <w:b/>
          <w:sz w:val="20"/>
        </w:rPr>
        <w:t>(40 CFR 63.7540(a)(10)(vi)(C))</w:t>
      </w:r>
    </w:p>
    <w:p w14:paraId="2EC073F8" w14:textId="77777777" w:rsidR="00901CFA" w:rsidRPr="008C6B43" w:rsidRDefault="00901CFA" w:rsidP="00B22EFD">
      <w:pPr>
        <w:ind w:left="360" w:hanging="360"/>
        <w:jc w:val="both"/>
        <w:rPr>
          <w:rFonts w:cs="Arial"/>
          <w:sz w:val="20"/>
        </w:rPr>
      </w:pPr>
    </w:p>
    <w:p w14:paraId="282DC9E3" w14:textId="77777777" w:rsidR="00901CFA" w:rsidRPr="008C6B43" w:rsidRDefault="00901CFA" w:rsidP="00901CFA">
      <w:pPr>
        <w:numPr>
          <w:ilvl w:val="0"/>
          <w:numId w:val="39"/>
        </w:numPr>
        <w:ind w:left="360"/>
        <w:jc w:val="both"/>
        <w:rPr>
          <w:rFonts w:cs="Arial"/>
          <w:sz w:val="20"/>
        </w:rPr>
      </w:pPr>
      <w:r w:rsidRPr="008C6B43">
        <w:rPr>
          <w:rFonts w:cs="Arial"/>
          <w:sz w:val="20"/>
        </w:rPr>
        <w:t xml:space="preserve">The permittee’s records must be in a form suitable and readily available for expeditious review, according to 40 CFR 63.10(b)(1).  </w:t>
      </w:r>
      <w:r w:rsidRPr="008C6B43">
        <w:rPr>
          <w:rFonts w:cs="Arial"/>
          <w:b/>
          <w:sz w:val="20"/>
        </w:rPr>
        <w:t>(40 CFR 63.7560(a))</w:t>
      </w:r>
    </w:p>
    <w:p w14:paraId="7FA6C64E" w14:textId="77777777" w:rsidR="00901CFA" w:rsidRPr="008C6B43" w:rsidRDefault="00901CFA" w:rsidP="00B22EFD">
      <w:pPr>
        <w:ind w:left="360" w:hanging="360"/>
        <w:jc w:val="both"/>
        <w:rPr>
          <w:rFonts w:cs="Arial"/>
          <w:sz w:val="20"/>
        </w:rPr>
      </w:pPr>
    </w:p>
    <w:p w14:paraId="3C128B0F" w14:textId="77777777" w:rsidR="00901CFA" w:rsidRPr="008C6B43" w:rsidRDefault="00901CFA" w:rsidP="00901CFA">
      <w:pPr>
        <w:numPr>
          <w:ilvl w:val="0"/>
          <w:numId w:val="39"/>
        </w:numPr>
        <w:ind w:left="360"/>
        <w:jc w:val="both"/>
        <w:rPr>
          <w:rFonts w:cs="Arial"/>
          <w:sz w:val="20"/>
        </w:rPr>
      </w:pP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63.7560(b))</w:t>
      </w:r>
    </w:p>
    <w:p w14:paraId="2E6D8781" w14:textId="77777777" w:rsidR="00901CFA" w:rsidRPr="008C6B43" w:rsidRDefault="00901CFA" w:rsidP="00B22EFD">
      <w:pPr>
        <w:ind w:left="360" w:hanging="360"/>
        <w:jc w:val="both"/>
        <w:rPr>
          <w:rFonts w:cs="Arial"/>
          <w:sz w:val="20"/>
        </w:rPr>
      </w:pPr>
    </w:p>
    <w:p w14:paraId="3AF43D86" w14:textId="77777777" w:rsidR="00901CFA" w:rsidRPr="008C6B43" w:rsidRDefault="00901CFA" w:rsidP="00901CFA">
      <w:pPr>
        <w:numPr>
          <w:ilvl w:val="0"/>
          <w:numId w:val="39"/>
        </w:numPr>
        <w:ind w:left="360"/>
        <w:jc w:val="both"/>
        <w:rPr>
          <w:rFonts w:cs="Arial"/>
          <w:sz w:val="20"/>
        </w:rPr>
      </w:pPr>
      <w:r w:rsidRPr="008C6B43">
        <w:rPr>
          <w:rFonts w:cs="Arial"/>
          <w:sz w:val="20"/>
        </w:rPr>
        <w:t>The permittee must keep each record on site, or they must be accessible from on-site (for example, through a computer network), for at least 2</w:t>
      </w:r>
      <w:r>
        <w:rPr>
          <w:rFonts w:cs="Arial"/>
          <w:sz w:val="20"/>
        </w:rPr>
        <w:t>-</w:t>
      </w:r>
      <w:r w:rsidRPr="008C6B43">
        <w:rPr>
          <w:rFonts w:cs="Arial"/>
          <w:sz w:val="20"/>
        </w:rPr>
        <w:t>years after the date of each occurrence, measurement, maintenance, corrective action, report, or record.  The permittee can keep the recor</w:t>
      </w:r>
      <w:r>
        <w:rPr>
          <w:rFonts w:cs="Arial"/>
          <w:sz w:val="20"/>
        </w:rPr>
        <w:t>ds off site for the remaining 3-</w:t>
      </w:r>
      <w:r w:rsidRPr="008C6B43">
        <w:rPr>
          <w:rFonts w:cs="Arial"/>
          <w:sz w:val="20"/>
        </w:rPr>
        <w:t xml:space="preserve">years.  </w:t>
      </w:r>
      <w:r w:rsidRPr="008C6B43">
        <w:rPr>
          <w:rFonts w:cs="Arial"/>
          <w:b/>
          <w:sz w:val="20"/>
        </w:rPr>
        <w:t>(40</w:t>
      </w:r>
      <w:r>
        <w:rPr>
          <w:rFonts w:cs="Arial"/>
          <w:b/>
          <w:sz w:val="20"/>
        </w:rPr>
        <w:t> </w:t>
      </w:r>
      <w:r w:rsidRPr="008C6B43">
        <w:rPr>
          <w:rFonts w:cs="Arial"/>
          <w:b/>
          <w:sz w:val="20"/>
        </w:rPr>
        <w:t>CFR 63.7560(c))</w:t>
      </w:r>
    </w:p>
    <w:p w14:paraId="46E91977" w14:textId="77777777" w:rsidR="00901CFA" w:rsidRDefault="00901CFA">
      <w:pPr>
        <w:rPr>
          <w:rFonts w:cs="Arial"/>
          <w:sz w:val="20"/>
        </w:rPr>
      </w:pPr>
      <w:r>
        <w:rPr>
          <w:rFonts w:cs="Arial"/>
          <w:sz w:val="20"/>
        </w:rPr>
        <w:br w:type="page"/>
      </w:r>
    </w:p>
    <w:p w14:paraId="7782D79F" w14:textId="77777777" w:rsidR="00901CFA" w:rsidRPr="008C6B43" w:rsidRDefault="00901CFA" w:rsidP="00B22EFD">
      <w:pPr>
        <w:jc w:val="both"/>
        <w:rPr>
          <w:rFonts w:cs="Arial"/>
          <w:sz w:val="20"/>
        </w:rPr>
      </w:pPr>
    </w:p>
    <w:p w14:paraId="7196F674" w14:textId="77777777" w:rsidR="00901CFA" w:rsidRDefault="00901CFA" w:rsidP="00B22EFD">
      <w:pPr>
        <w:jc w:val="both"/>
        <w:rPr>
          <w:rFonts w:cs="Arial"/>
          <w:b/>
          <w:u w:val="single"/>
        </w:rPr>
      </w:pPr>
      <w:r w:rsidRPr="008C6B43">
        <w:rPr>
          <w:rFonts w:cs="Arial"/>
          <w:b/>
        </w:rPr>
        <w:t xml:space="preserve">VII.  </w:t>
      </w:r>
      <w:r w:rsidRPr="008C6B43">
        <w:rPr>
          <w:rFonts w:cs="Arial"/>
          <w:b/>
          <w:u w:val="single"/>
        </w:rPr>
        <w:t>REPORTING</w:t>
      </w:r>
    </w:p>
    <w:p w14:paraId="4779BE8B" w14:textId="77777777" w:rsidR="00901CFA" w:rsidRPr="0040211E" w:rsidRDefault="00901CFA" w:rsidP="00B22EFD">
      <w:pPr>
        <w:jc w:val="both"/>
        <w:rPr>
          <w:rFonts w:cs="Arial"/>
          <w:bCs/>
          <w:sz w:val="20"/>
        </w:rPr>
      </w:pPr>
    </w:p>
    <w:p w14:paraId="248FC4D2" w14:textId="77777777" w:rsidR="00901CFA" w:rsidRPr="008C6B43" w:rsidRDefault="00901CFA" w:rsidP="00901CFA">
      <w:pPr>
        <w:pStyle w:val="ListParagraph"/>
        <w:numPr>
          <w:ilvl w:val="0"/>
          <w:numId w:val="38"/>
        </w:numPr>
        <w:contextualSpacing/>
        <w:jc w:val="both"/>
        <w:rPr>
          <w:rFonts w:cs="Arial"/>
          <w:b/>
          <w:sz w:val="20"/>
        </w:rPr>
      </w:pPr>
      <w:r w:rsidRPr="008C6B43">
        <w:rPr>
          <w:rFonts w:cs="Arial"/>
          <w:sz w:val="20"/>
        </w:rPr>
        <w:t xml:space="preserve">Prompt reporting of deviations pursuant to General Conditions 21 and 22 of Part A.  </w:t>
      </w:r>
      <w:r w:rsidRPr="008C6B43">
        <w:rPr>
          <w:rFonts w:cs="Arial"/>
          <w:b/>
          <w:sz w:val="20"/>
        </w:rPr>
        <w:t>(R 336.1213(3)(c)(ii))</w:t>
      </w:r>
    </w:p>
    <w:p w14:paraId="3A7E7C77" w14:textId="77777777" w:rsidR="00901CFA" w:rsidRPr="008C6B43" w:rsidRDefault="00901CFA" w:rsidP="00B22EFD">
      <w:pPr>
        <w:ind w:left="360" w:hanging="360"/>
        <w:jc w:val="both"/>
        <w:rPr>
          <w:rFonts w:cs="Arial"/>
          <w:sz w:val="20"/>
        </w:rPr>
      </w:pPr>
    </w:p>
    <w:p w14:paraId="2179A258" w14:textId="77777777" w:rsidR="00901CFA" w:rsidRPr="008C6B43" w:rsidRDefault="00901CFA" w:rsidP="00901CFA">
      <w:pPr>
        <w:pStyle w:val="ListParagraph"/>
        <w:numPr>
          <w:ilvl w:val="0"/>
          <w:numId w:val="38"/>
        </w:numPr>
        <w:contextualSpacing/>
        <w:jc w:val="both"/>
        <w:rPr>
          <w:rFonts w:cs="Arial"/>
          <w:b/>
          <w:sz w:val="20"/>
        </w:rPr>
      </w:pPr>
      <w:r w:rsidRPr="008C6B43">
        <w:rPr>
          <w:rFonts w:cs="Arial"/>
          <w:sz w:val="20"/>
        </w:rPr>
        <w:t>Semiannual reporting of monitoring and deviations pursuant to General Condition 23 of Part A.  The report shall be postmarked or</w:t>
      </w:r>
      <w:r w:rsidRPr="008C6B43">
        <w:rPr>
          <w:rFonts w:cs="Arial"/>
          <w:b/>
          <w:sz w:val="20"/>
        </w:rPr>
        <w:t xml:space="preserve"> </w:t>
      </w:r>
      <w:r w:rsidRPr="008C6B43">
        <w:rPr>
          <w:rFonts w:cs="Arial"/>
          <w:sz w:val="20"/>
        </w:rPr>
        <w:t xml:space="preserve">received by the appropriate AQD District Office by March 15 for reporting period July 1 to December 31 and September 15 for reporting period January 1 to June 30.  </w:t>
      </w:r>
      <w:r w:rsidRPr="008C6B43">
        <w:rPr>
          <w:rFonts w:cs="Arial"/>
          <w:b/>
          <w:sz w:val="20"/>
        </w:rPr>
        <w:t>(R 336.1213(3)(c)(i))</w:t>
      </w:r>
    </w:p>
    <w:p w14:paraId="5255DDE3" w14:textId="77777777" w:rsidR="00901CFA" w:rsidRPr="008C6B43" w:rsidRDefault="00901CFA" w:rsidP="00B22EFD">
      <w:pPr>
        <w:ind w:left="360" w:hanging="360"/>
        <w:jc w:val="both"/>
        <w:rPr>
          <w:rFonts w:cs="Arial"/>
          <w:sz w:val="20"/>
        </w:rPr>
      </w:pPr>
    </w:p>
    <w:p w14:paraId="432E3817" w14:textId="77777777" w:rsidR="00901CFA" w:rsidRPr="008C6B43" w:rsidRDefault="00901CFA" w:rsidP="00901CFA">
      <w:pPr>
        <w:pStyle w:val="ListParagraph"/>
        <w:numPr>
          <w:ilvl w:val="0"/>
          <w:numId w:val="38"/>
        </w:numPr>
        <w:contextualSpacing/>
        <w:jc w:val="both"/>
        <w:rPr>
          <w:rFonts w:cs="Arial"/>
          <w:sz w:val="20"/>
        </w:rPr>
      </w:pPr>
      <w:r w:rsidRPr="008C6B43">
        <w:rPr>
          <w:rFonts w:cs="Arial"/>
          <w:sz w:val="20"/>
        </w:rPr>
        <w:t>Annual certification of compliance pursuant to General Conditions 19 and 20 of Part A.  The report shall be postmarked or</w:t>
      </w:r>
      <w:r w:rsidRPr="008C6B43">
        <w:rPr>
          <w:rFonts w:cs="Arial"/>
          <w:b/>
          <w:sz w:val="20"/>
        </w:rPr>
        <w:t xml:space="preserve"> </w:t>
      </w:r>
      <w:r w:rsidRPr="008C6B43">
        <w:rPr>
          <w:rFonts w:cs="Arial"/>
          <w:sz w:val="20"/>
        </w:rPr>
        <w:t xml:space="preserve">received by the appropriate AQD District Office by March 15 for the previous calendar year.  </w:t>
      </w:r>
      <w:r w:rsidRPr="008C6B43">
        <w:rPr>
          <w:rFonts w:cs="Arial"/>
          <w:b/>
          <w:sz w:val="20"/>
        </w:rPr>
        <w:t>(R 336.1213(4)(c))</w:t>
      </w:r>
    </w:p>
    <w:p w14:paraId="5F2A900A" w14:textId="77777777" w:rsidR="00901CFA" w:rsidRDefault="00901CFA" w:rsidP="00E758E8">
      <w:pPr>
        <w:pStyle w:val="NormalWeb"/>
        <w:spacing w:before="0" w:beforeAutospacing="0" w:after="0" w:afterAutospacing="0"/>
        <w:jc w:val="both"/>
        <w:rPr>
          <w:rFonts w:ascii="Arial" w:hAnsi="Arial" w:cs="Arial"/>
          <w:sz w:val="20"/>
          <w:szCs w:val="20"/>
        </w:rPr>
      </w:pPr>
    </w:p>
    <w:p w14:paraId="7EE4A69F" w14:textId="77777777" w:rsidR="00901CFA" w:rsidRPr="008C6B43" w:rsidRDefault="00901CFA" w:rsidP="00901CFA">
      <w:pPr>
        <w:pStyle w:val="NormalWeb"/>
        <w:numPr>
          <w:ilvl w:val="0"/>
          <w:numId w:val="38"/>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If the permittee intends to use a fuel other than natural gas, refinery gas, gaseous fuel subject to another subpart of 40 CFR Part 63, Part 60, Part 61, or Part 65, or </w:t>
      </w:r>
      <w:r>
        <w:rPr>
          <w:rFonts w:ascii="Arial" w:hAnsi="Arial" w:cs="Arial"/>
          <w:sz w:val="20"/>
          <w:szCs w:val="20"/>
        </w:rPr>
        <w:t>O</w:t>
      </w:r>
      <w:r w:rsidRPr="008C6B43">
        <w:rPr>
          <w:rFonts w:ascii="Arial" w:hAnsi="Arial" w:cs="Arial"/>
          <w:sz w:val="20"/>
          <w:szCs w:val="20"/>
        </w:rPr>
        <w:t xml:space="preserve">ther </w:t>
      </w:r>
      <w:r>
        <w:rPr>
          <w:rFonts w:ascii="Arial" w:hAnsi="Arial" w:cs="Arial"/>
          <w:sz w:val="20"/>
          <w:szCs w:val="20"/>
        </w:rPr>
        <w:t>G</w:t>
      </w:r>
      <w:r w:rsidRPr="008C6B43">
        <w:rPr>
          <w:rFonts w:ascii="Arial" w:hAnsi="Arial" w:cs="Arial"/>
          <w:sz w:val="20"/>
          <w:szCs w:val="20"/>
        </w:rPr>
        <w:t xml:space="preserve">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24D91D8C" w14:textId="77777777" w:rsidR="00901CFA" w:rsidRPr="008C6B43" w:rsidRDefault="00901CFA" w:rsidP="00901CFA">
      <w:pPr>
        <w:pStyle w:val="NormalWeb"/>
        <w:numPr>
          <w:ilvl w:val="0"/>
          <w:numId w:val="37"/>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name and address.  </w:t>
      </w:r>
      <w:r w:rsidRPr="008C6B43">
        <w:rPr>
          <w:rFonts w:ascii="Arial" w:hAnsi="Arial" w:cs="Arial"/>
          <w:b/>
          <w:sz w:val="20"/>
          <w:szCs w:val="20"/>
        </w:rPr>
        <w:t>(40 CFR 63.7545(f)(1))</w:t>
      </w:r>
    </w:p>
    <w:p w14:paraId="384F3A09" w14:textId="77777777" w:rsidR="00901CFA" w:rsidRPr="008C6B43" w:rsidRDefault="00901CFA" w:rsidP="00901CFA">
      <w:pPr>
        <w:pStyle w:val="NormalWeb"/>
        <w:numPr>
          <w:ilvl w:val="0"/>
          <w:numId w:val="37"/>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Identification of the affected unit.  </w:t>
      </w:r>
      <w:r w:rsidRPr="008C6B43">
        <w:rPr>
          <w:rFonts w:ascii="Arial" w:hAnsi="Arial" w:cs="Arial"/>
          <w:b/>
          <w:sz w:val="20"/>
          <w:szCs w:val="20"/>
        </w:rPr>
        <w:t>(40 CFR 63.7545(f)(2))</w:t>
      </w:r>
    </w:p>
    <w:p w14:paraId="52722B42" w14:textId="77777777" w:rsidR="00901CFA" w:rsidRPr="008C6B43" w:rsidRDefault="00901CFA" w:rsidP="00901CFA">
      <w:pPr>
        <w:pStyle w:val="NormalWeb"/>
        <w:numPr>
          <w:ilvl w:val="0"/>
          <w:numId w:val="37"/>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8C6B43">
        <w:rPr>
          <w:rFonts w:ascii="Arial" w:hAnsi="Arial" w:cs="Arial"/>
          <w:b/>
          <w:sz w:val="20"/>
          <w:szCs w:val="20"/>
        </w:rPr>
        <w:t>(40 CFR 63.7545(f)(3))</w:t>
      </w:r>
    </w:p>
    <w:p w14:paraId="00F26177" w14:textId="77777777" w:rsidR="00901CFA" w:rsidRPr="008C6B43" w:rsidRDefault="00901CFA" w:rsidP="00901CFA">
      <w:pPr>
        <w:pStyle w:val="NormalWeb"/>
        <w:numPr>
          <w:ilvl w:val="0"/>
          <w:numId w:val="37"/>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Type of alternative fuel that the permittee intends to use.  </w:t>
      </w:r>
      <w:r w:rsidRPr="008C6B43">
        <w:rPr>
          <w:rFonts w:ascii="Arial" w:hAnsi="Arial" w:cs="Arial"/>
          <w:b/>
          <w:sz w:val="20"/>
          <w:szCs w:val="20"/>
        </w:rPr>
        <w:t>(40 CFR 63.7545(f)(4))</w:t>
      </w:r>
    </w:p>
    <w:p w14:paraId="6D91C794" w14:textId="77777777" w:rsidR="00901CFA" w:rsidRPr="00CD3273" w:rsidRDefault="00901CFA" w:rsidP="00901CFA">
      <w:pPr>
        <w:pStyle w:val="NormalWeb"/>
        <w:numPr>
          <w:ilvl w:val="0"/>
          <w:numId w:val="37"/>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Dates when the alternative fuel use is expected to begin and end.  </w:t>
      </w:r>
      <w:r w:rsidRPr="008C6B43">
        <w:rPr>
          <w:rFonts w:ascii="Arial" w:hAnsi="Arial" w:cs="Arial"/>
          <w:b/>
          <w:sz w:val="20"/>
          <w:szCs w:val="20"/>
        </w:rPr>
        <w:t>(40 CFR 63.7545(f)(5))</w:t>
      </w:r>
    </w:p>
    <w:p w14:paraId="0CA25F32" w14:textId="77777777" w:rsidR="00901CFA" w:rsidRPr="008C6B43" w:rsidRDefault="00901CFA" w:rsidP="00B22EFD">
      <w:pPr>
        <w:pStyle w:val="NormalWeb"/>
        <w:spacing w:before="0" w:beforeAutospacing="0" w:after="0" w:afterAutospacing="0"/>
        <w:jc w:val="both"/>
        <w:rPr>
          <w:rFonts w:ascii="Arial" w:hAnsi="Arial" w:cs="Arial"/>
          <w:sz w:val="20"/>
          <w:szCs w:val="20"/>
        </w:rPr>
      </w:pPr>
    </w:p>
    <w:p w14:paraId="4C2ACBDE" w14:textId="77777777" w:rsidR="00901CFA" w:rsidRPr="008C6B43" w:rsidRDefault="00901CFA" w:rsidP="00901CFA">
      <w:pPr>
        <w:pStyle w:val="NormalWeb"/>
        <w:numPr>
          <w:ilvl w:val="0"/>
          <w:numId w:val="38"/>
        </w:numPr>
        <w:spacing w:before="0" w:beforeAutospacing="0" w:after="0" w:afterAutospacing="0"/>
        <w:jc w:val="both"/>
        <w:rPr>
          <w:rFonts w:ascii="Arial" w:hAnsi="Arial" w:cs="Arial"/>
          <w:sz w:val="20"/>
          <w:szCs w:val="20"/>
        </w:rPr>
      </w:pPr>
      <w:r>
        <w:rPr>
          <w:rFonts w:ascii="Arial" w:hAnsi="Arial" w:cs="Arial"/>
          <w:sz w:val="20"/>
          <w:szCs w:val="20"/>
        </w:rPr>
        <w:t>The permittee must submit boiler and process heater tune-up compliance reports to the appropriate AQD District Office.  The reports must be postmarked or submitted by March 15</w:t>
      </w:r>
      <w:r w:rsidRPr="00CF26E2">
        <w:rPr>
          <w:rFonts w:ascii="Arial" w:hAnsi="Arial" w:cs="Arial"/>
          <w:sz w:val="20"/>
          <w:szCs w:val="20"/>
          <w:vertAlign w:val="superscript"/>
        </w:rPr>
        <w:t>th</w:t>
      </w:r>
      <w:r>
        <w:rPr>
          <w:rFonts w:ascii="Arial" w:hAnsi="Arial" w:cs="Arial"/>
          <w:sz w:val="20"/>
          <w:szCs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CF26E2">
        <w:t xml:space="preserve"> </w:t>
      </w:r>
      <w:r w:rsidRPr="00CF26E2">
        <w:rPr>
          <w:rFonts w:ascii="Arial" w:hAnsi="Arial" w:cs="Arial"/>
          <w:sz w:val="20"/>
          <w:szCs w:val="20"/>
        </w:rPr>
        <w:t xml:space="preserve">which is accessed through EPA’s Central Data Exchange (CDX) (www.epa.gov/cdx). </w:t>
      </w:r>
      <w:r>
        <w:rPr>
          <w:rFonts w:ascii="Arial" w:hAnsi="Arial" w:cs="Arial"/>
          <w:sz w:val="20"/>
          <w:szCs w:val="20"/>
        </w:rPr>
        <w:t xml:space="preserve"> </w:t>
      </w:r>
      <w:r w:rsidRPr="008C6B43">
        <w:rPr>
          <w:rFonts w:ascii="Arial" w:hAnsi="Arial" w:cs="Arial"/>
          <w:b/>
          <w:sz w:val="20"/>
          <w:szCs w:val="20"/>
        </w:rPr>
        <w:t>(40 CFR 63.7550(b))</w:t>
      </w:r>
    </w:p>
    <w:p w14:paraId="20DBE129" w14:textId="77777777" w:rsidR="00901CFA" w:rsidRPr="008C6B43" w:rsidRDefault="00901CFA" w:rsidP="00B22EFD">
      <w:pPr>
        <w:pStyle w:val="NormalWeb"/>
        <w:spacing w:before="0" w:beforeAutospacing="0" w:after="0" w:afterAutospacing="0"/>
        <w:jc w:val="both"/>
        <w:rPr>
          <w:rFonts w:ascii="Arial" w:hAnsi="Arial" w:cs="Arial"/>
          <w:sz w:val="20"/>
          <w:szCs w:val="20"/>
        </w:rPr>
      </w:pPr>
    </w:p>
    <w:p w14:paraId="2E59AFBF" w14:textId="77777777" w:rsidR="00901CFA" w:rsidRPr="008C6B43" w:rsidRDefault="00901CFA" w:rsidP="00901CFA">
      <w:pPr>
        <w:pStyle w:val="NormalWeb"/>
        <w:numPr>
          <w:ilvl w:val="0"/>
          <w:numId w:val="38"/>
        </w:numPr>
        <w:spacing w:before="0" w:beforeAutospacing="0" w:after="120" w:afterAutospacing="0"/>
        <w:jc w:val="both"/>
        <w:rPr>
          <w:rFonts w:ascii="Arial" w:hAnsi="Arial" w:cs="Arial"/>
          <w:b/>
          <w:sz w:val="20"/>
          <w:szCs w:val="20"/>
        </w:rPr>
      </w:pPr>
      <w:r>
        <w:rPr>
          <w:rFonts w:ascii="Arial" w:hAnsi="Arial" w:cs="Arial"/>
          <w:sz w:val="20"/>
          <w:szCs w:val="20"/>
        </w:rPr>
        <w:t>The permittee must submit a compliance report containing the following information.</w:t>
      </w:r>
      <w:r w:rsidRPr="00810A4B">
        <w:rPr>
          <w:rFonts w:ascii="Arial" w:hAnsi="Arial" w:cs="Arial"/>
          <w:sz w:val="20"/>
          <w:szCs w:val="20"/>
        </w:rPr>
        <w:t xml:space="preserve">  </w:t>
      </w:r>
    </w:p>
    <w:p w14:paraId="41B801A9" w14:textId="77777777" w:rsidR="00901CFA" w:rsidRPr="008C6B43" w:rsidRDefault="00901CFA" w:rsidP="00901CFA">
      <w:pPr>
        <w:pStyle w:val="NormalWeb"/>
        <w:numPr>
          <w:ilvl w:val="1"/>
          <w:numId w:val="36"/>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and Facility name and address.  </w:t>
      </w:r>
      <w:r w:rsidRPr="008C6B43">
        <w:rPr>
          <w:rFonts w:ascii="Arial" w:hAnsi="Arial" w:cs="Arial"/>
          <w:b/>
          <w:sz w:val="20"/>
          <w:szCs w:val="20"/>
        </w:rPr>
        <w:t>(40 CFR 63.7550(c)(5)(i))</w:t>
      </w:r>
    </w:p>
    <w:p w14:paraId="4B2490FA" w14:textId="77777777" w:rsidR="00901CFA" w:rsidRPr="008C6B43" w:rsidRDefault="00901CFA" w:rsidP="00901CFA">
      <w:pPr>
        <w:pStyle w:val="NormalWeb"/>
        <w:numPr>
          <w:ilvl w:val="1"/>
          <w:numId w:val="36"/>
        </w:numPr>
        <w:spacing w:before="0" w:beforeAutospacing="0" w:after="120" w:afterAutospacing="0"/>
        <w:rPr>
          <w:rFonts w:ascii="Arial" w:hAnsi="Arial" w:cs="Arial"/>
          <w:sz w:val="20"/>
          <w:szCs w:val="20"/>
        </w:rPr>
      </w:pPr>
      <w:r w:rsidRPr="008C6B43">
        <w:rPr>
          <w:rFonts w:ascii="Arial" w:hAnsi="Arial" w:cs="Arial"/>
          <w:sz w:val="20"/>
          <w:szCs w:val="20"/>
        </w:rPr>
        <w:t>Process unit information</w:t>
      </w:r>
      <w:r>
        <w:rPr>
          <w:rFonts w:ascii="Arial" w:hAnsi="Arial" w:cs="Arial"/>
          <w:sz w:val="20"/>
          <w:szCs w:val="20"/>
        </w:rPr>
        <w:t>,</w:t>
      </w:r>
      <w:r w:rsidRPr="008C6B43">
        <w:rPr>
          <w:rFonts w:ascii="Arial" w:hAnsi="Arial" w:cs="Arial"/>
          <w:sz w:val="20"/>
          <w:szCs w:val="20"/>
        </w:rPr>
        <w:t xml:space="preserve"> emissions limitations, and operating parameter limitations.</w:t>
      </w:r>
      <w:r>
        <w:rPr>
          <w:rFonts w:ascii="Arial" w:hAnsi="Arial" w:cs="Arial"/>
          <w:sz w:val="20"/>
          <w:szCs w:val="20"/>
        </w:rPr>
        <w:t xml:space="preserve"> </w:t>
      </w:r>
      <w:r w:rsidRPr="008C6B43">
        <w:rPr>
          <w:rFonts w:ascii="Arial" w:hAnsi="Arial" w:cs="Arial"/>
          <w:b/>
          <w:sz w:val="20"/>
          <w:szCs w:val="20"/>
        </w:rPr>
        <w:t>(40 CFR 63.7550(c)(5)(ii))</w:t>
      </w:r>
    </w:p>
    <w:p w14:paraId="54DAA5D4" w14:textId="77777777" w:rsidR="00901CFA" w:rsidRPr="008C6B43" w:rsidRDefault="00901CFA" w:rsidP="00901CFA">
      <w:pPr>
        <w:pStyle w:val="NormalWeb"/>
        <w:numPr>
          <w:ilvl w:val="1"/>
          <w:numId w:val="36"/>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Date of report and beginning and ending dates of the reporting period.  </w:t>
      </w:r>
      <w:r w:rsidRPr="008C6B43">
        <w:rPr>
          <w:rFonts w:ascii="Arial" w:hAnsi="Arial" w:cs="Arial"/>
          <w:b/>
          <w:sz w:val="20"/>
          <w:szCs w:val="20"/>
        </w:rPr>
        <w:t>(40 CFR 63.7550(c)(5)(iii))</w:t>
      </w:r>
    </w:p>
    <w:p w14:paraId="63189C24" w14:textId="77777777" w:rsidR="00901CFA" w:rsidRPr="008C6B43" w:rsidRDefault="00901CFA" w:rsidP="00901CFA">
      <w:pPr>
        <w:pStyle w:val="NormalWeb"/>
        <w:numPr>
          <w:ilvl w:val="1"/>
          <w:numId w:val="36"/>
        </w:numPr>
        <w:spacing w:before="0" w:beforeAutospacing="0" w:after="120" w:afterAutospacing="0"/>
        <w:jc w:val="both"/>
        <w:rPr>
          <w:rFonts w:ascii="Arial" w:hAnsi="Arial" w:cs="Arial"/>
          <w:sz w:val="20"/>
          <w:szCs w:val="20"/>
        </w:rPr>
      </w:pPr>
      <w:r w:rsidRPr="008C6B43">
        <w:rPr>
          <w:rFonts w:ascii="Arial" w:hAnsi="Arial" w:cs="Arial"/>
          <w:sz w:val="20"/>
          <w:szCs w:val="20"/>
        </w:rPr>
        <w:t>Include the date of the most recent tune-up for each unit.</w:t>
      </w:r>
      <w:r>
        <w:rPr>
          <w:rFonts w:ascii="Arial" w:hAnsi="Arial" w:cs="Arial"/>
          <w:sz w:val="20"/>
          <w:szCs w:val="20"/>
        </w:rPr>
        <w:t xml:space="preserve"> </w:t>
      </w:r>
      <w:r w:rsidRPr="008C6B43">
        <w:rPr>
          <w:rFonts w:ascii="Arial" w:hAnsi="Arial" w:cs="Arial"/>
          <w:sz w:val="20"/>
          <w:szCs w:val="20"/>
        </w:rPr>
        <w:t xml:space="preserve"> Include the date of the most recent burner inspection if it was not done annually and was delayed until the next scheduled or unscheduled unit shutdown.  </w:t>
      </w:r>
      <w:r w:rsidRPr="008C6B43">
        <w:rPr>
          <w:rFonts w:ascii="Arial" w:hAnsi="Arial" w:cs="Arial"/>
          <w:b/>
          <w:sz w:val="20"/>
          <w:szCs w:val="20"/>
        </w:rPr>
        <w:t>(40 CFR 63.7550(c)(5)(xiv))</w:t>
      </w:r>
    </w:p>
    <w:p w14:paraId="422B0105" w14:textId="77777777" w:rsidR="00901CFA" w:rsidRPr="003A79DE" w:rsidRDefault="00901CFA" w:rsidP="00901CFA">
      <w:pPr>
        <w:pStyle w:val="NormalWeb"/>
        <w:numPr>
          <w:ilvl w:val="1"/>
          <w:numId w:val="36"/>
        </w:numPr>
        <w:spacing w:before="0" w:beforeAutospacing="0" w:after="0" w:afterAutospacing="0"/>
        <w:jc w:val="both"/>
        <w:rPr>
          <w:rFonts w:ascii="Arial" w:hAnsi="Arial" w:cs="Arial"/>
          <w:sz w:val="20"/>
          <w:szCs w:val="20"/>
        </w:rPr>
      </w:pPr>
      <w:r w:rsidRPr="003A79DE">
        <w:rPr>
          <w:rFonts w:ascii="Arial" w:hAnsi="Arial" w:cs="Arial"/>
          <w:sz w:val="20"/>
          <w:szCs w:val="20"/>
        </w:rPr>
        <w:t xml:space="preserve">Statement by a responsible official with that official's name, title, and signature, certifying the truth, accuracy, and completeness of the content of the report.  </w:t>
      </w:r>
      <w:r w:rsidRPr="003A79DE">
        <w:rPr>
          <w:rFonts w:ascii="Arial" w:hAnsi="Arial" w:cs="Arial"/>
          <w:b/>
          <w:sz w:val="20"/>
          <w:szCs w:val="20"/>
        </w:rPr>
        <w:t>(40 CFR 63.7550(c)(5)(xvii))</w:t>
      </w:r>
    </w:p>
    <w:p w14:paraId="06D304E5" w14:textId="77777777" w:rsidR="00901CFA" w:rsidRDefault="00901CFA" w:rsidP="00B22EFD">
      <w:pPr>
        <w:jc w:val="both"/>
        <w:rPr>
          <w:rFonts w:cs="Arial"/>
          <w:sz w:val="20"/>
        </w:rPr>
      </w:pPr>
    </w:p>
    <w:p w14:paraId="686F8421" w14:textId="77777777" w:rsidR="00901CFA" w:rsidRPr="00EB71A5" w:rsidRDefault="00901CFA" w:rsidP="00B22EFD">
      <w:pPr>
        <w:pStyle w:val="NormalWeb"/>
        <w:spacing w:before="0" w:beforeAutospacing="0" w:after="0" w:afterAutospacing="0"/>
        <w:ind w:left="360" w:hanging="360"/>
        <w:jc w:val="both"/>
        <w:rPr>
          <w:sz w:val="20"/>
          <w:szCs w:val="20"/>
        </w:rPr>
      </w:pPr>
      <w:bookmarkStart w:id="80" w:name="_Hlk25646538"/>
      <w:r>
        <w:rPr>
          <w:rFonts w:ascii="Arial" w:hAnsi="Arial" w:cs="Arial"/>
          <w:sz w:val="20"/>
        </w:rPr>
        <w:t>7</w:t>
      </w:r>
      <w:r w:rsidRPr="00703426">
        <w:rPr>
          <w:rFonts w:ascii="Arial" w:hAnsi="Arial" w:cs="Arial"/>
          <w:sz w:val="20"/>
        </w:rPr>
        <w:t>.</w:t>
      </w:r>
      <w:r w:rsidRPr="00703426">
        <w:rPr>
          <w:rFonts w:ascii="Arial" w:hAnsi="Arial" w:cs="Arial"/>
          <w:sz w:val="20"/>
        </w:rPr>
        <w:tab/>
      </w:r>
      <w:bookmarkEnd w:id="80"/>
      <w:r w:rsidRPr="00E25878">
        <w:rPr>
          <w:rFonts w:ascii="Arial" w:hAnsi="Arial" w:cs="Arial"/>
          <w:sz w:val="20"/>
          <w:szCs w:val="20"/>
        </w:rPr>
        <w:t>The permittee must submit all reports required by Table 9 of this subpart electronically using CEDRI that is</w:t>
      </w:r>
      <w:r w:rsidRPr="00EB71A5">
        <w:rPr>
          <w:rFonts w:ascii="Arial" w:hAnsi="Arial" w:cs="Arial"/>
          <w:sz w:val="20"/>
          <w:szCs w:val="20"/>
        </w:rPr>
        <w:t xml:space="preserve"> accessed through the EPA's Central Data Exchange (CDX) (</w:t>
      </w:r>
      <w:r w:rsidRPr="17C7DB0B">
        <w:rPr>
          <w:rFonts w:ascii="Arial" w:hAnsi="Arial" w:cs="Arial"/>
          <w:i/>
          <w:iCs/>
          <w:sz w:val="20"/>
          <w:szCs w:val="20"/>
        </w:rPr>
        <w:t>www.epa.gov/cdx</w:t>
      </w:r>
      <w:r w:rsidRPr="00EB71A5">
        <w:rPr>
          <w:rFonts w:ascii="Arial" w:hAnsi="Arial" w:cs="Arial"/>
          <w:sz w:val="20"/>
          <w:szCs w:val="20"/>
        </w:rPr>
        <w:t xml:space="preserve">).  However, if the reporting form specific to this subpart is not available in CEDRI at the time that the report is due, submit the report to the </w:t>
      </w:r>
      <w:r w:rsidRPr="17C7DB0B">
        <w:rPr>
          <w:rFonts w:ascii="Arial" w:hAnsi="Arial" w:cs="Arial"/>
          <w:sz w:val="20"/>
          <w:szCs w:val="20"/>
        </w:rPr>
        <w:t xml:space="preserve">EPA Region V </w:t>
      </w:r>
      <w:r w:rsidRPr="00EB71A5">
        <w:rPr>
          <w:rFonts w:ascii="Arial" w:hAnsi="Arial" w:cs="Arial"/>
          <w:sz w:val="20"/>
          <w:szCs w:val="20"/>
        </w:rPr>
        <w:t>at the appropriate address listed in 40 CFR 63.13</w:t>
      </w:r>
      <w:r w:rsidRPr="17C7DB0B">
        <w:rPr>
          <w:rFonts w:ascii="Arial" w:hAnsi="Arial" w:cs="Arial"/>
          <w:sz w:val="20"/>
          <w:szCs w:val="20"/>
        </w:rPr>
        <w:t xml:space="preserve"> and to the appropriate AQD District Office</w:t>
      </w:r>
      <w:r w:rsidRPr="00EB71A5">
        <w:rPr>
          <w:rFonts w:ascii="Arial" w:hAnsi="Arial" w:cs="Arial"/>
          <w:sz w:val="20"/>
          <w:szCs w:val="20"/>
        </w:rPr>
        <w:t xml:space="preserve">.  </w:t>
      </w:r>
      <w:r w:rsidRPr="17C7DB0B">
        <w:rPr>
          <w:rFonts w:ascii="Arial" w:hAnsi="Arial" w:cs="Arial"/>
          <w:b/>
          <w:bCs/>
          <w:sz w:val="20"/>
          <w:szCs w:val="20"/>
        </w:rPr>
        <w:t>(40</w:t>
      </w:r>
      <w:r>
        <w:rPr>
          <w:rFonts w:ascii="Arial" w:hAnsi="Arial" w:cs="Arial"/>
          <w:b/>
          <w:bCs/>
          <w:sz w:val="20"/>
          <w:szCs w:val="20"/>
        </w:rPr>
        <w:t> </w:t>
      </w:r>
      <w:r w:rsidRPr="17C7DB0B">
        <w:rPr>
          <w:rFonts w:ascii="Arial" w:hAnsi="Arial" w:cs="Arial"/>
          <w:b/>
          <w:bCs/>
          <w:sz w:val="20"/>
          <w:szCs w:val="20"/>
        </w:rPr>
        <w:t>CFR 63.7550(h)(3))</w:t>
      </w:r>
    </w:p>
    <w:p w14:paraId="192CD602" w14:textId="77777777" w:rsidR="00901CFA" w:rsidRPr="008C6B43" w:rsidRDefault="00901CFA" w:rsidP="00B22EFD">
      <w:pPr>
        <w:jc w:val="both"/>
        <w:rPr>
          <w:rFonts w:cs="Arial"/>
          <w:sz w:val="20"/>
        </w:rPr>
      </w:pPr>
    </w:p>
    <w:p w14:paraId="681AD368" w14:textId="77777777" w:rsidR="00901CFA" w:rsidRPr="008C6B43" w:rsidRDefault="00901CFA" w:rsidP="00B22EFD">
      <w:pPr>
        <w:jc w:val="both"/>
        <w:rPr>
          <w:rFonts w:cs="Arial"/>
          <w:b/>
          <w:sz w:val="20"/>
        </w:rPr>
      </w:pPr>
      <w:r w:rsidRPr="008C6B43">
        <w:rPr>
          <w:rFonts w:cs="Arial"/>
          <w:b/>
          <w:sz w:val="20"/>
        </w:rPr>
        <w:t>See Appendix 8</w:t>
      </w:r>
      <w:r>
        <w:rPr>
          <w:rFonts w:cs="Arial"/>
          <w:b/>
          <w:sz w:val="20"/>
        </w:rPr>
        <w:t xml:space="preserve"> </w:t>
      </w:r>
    </w:p>
    <w:p w14:paraId="682D1DF6" w14:textId="77777777" w:rsidR="00901CFA" w:rsidRDefault="00901CFA" w:rsidP="00B22EFD">
      <w:pPr>
        <w:jc w:val="both"/>
        <w:rPr>
          <w:rFonts w:cs="Arial"/>
          <w:sz w:val="20"/>
        </w:rPr>
      </w:pPr>
    </w:p>
    <w:p w14:paraId="25E356C3" w14:textId="77777777" w:rsidR="00901CFA" w:rsidRPr="001D13A3" w:rsidRDefault="00901CFA" w:rsidP="00B22EFD">
      <w:pPr>
        <w:jc w:val="both"/>
        <w:rPr>
          <w:rFonts w:cs="Arial"/>
          <w:sz w:val="20"/>
        </w:rPr>
      </w:pPr>
    </w:p>
    <w:p w14:paraId="1D843C00" w14:textId="77777777" w:rsidR="00901CFA" w:rsidRPr="008C6B43" w:rsidRDefault="00901CFA" w:rsidP="00B22EFD">
      <w:pPr>
        <w:jc w:val="both"/>
        <w:rPr>
          <w:rFonts w:cs="Arial"/>
        </w:rPr>
      </w:pPr>
      <w:r w:rsidRPr="008C6B43">
        <w:rPr>
          <w:rFonts w:cs="Arial"/>
          <w:b/>
        </w:rPr>
        <w:lastRenderedPageBreak/>
        <w:t xml:space="preserve">VIII.  </w:t>
      </w:r>
      <w:r w:rsidRPr="008C6B43">
        <w:rPr>
          <w:rFonts w:cs="Arial"/>
          <w:b/>
          <w:u w:val="single"/>
        </w:rPr>
        <w:t>STACK/VENT RESTRICTION(S)</w:t>
      </w:r>
    </w:p>
    <w:p w14:paraId="74FE9893" w14:textId="77777777" w:rsidR="00901CFA" w:rsidRPr="008C6B43" w:rsidRDefault="00901CFA" w:rsidP="00B22EFD">
      <w:pPr>
        <w:jc w:val="both"/>
        <w:rPr>
          <w:rFonts w:cs="Arial"/>
          <w:sz w:val="20"/>
        </w:rPr>
      </w:pPr>
    </w:p>
    <w:p w14:paraId="663031AA" w14:textId="77777777" w:rsidR="00901CFA" w:rsidRPr="008C6B43" w:rsidRDefault="00901CFA" w:rsidP="00B22EFD">
      <w:pPr>
        <w:jc w:val="both"/>
        <w:rPr>
          <w:rFonts w:cs="Arial"/>
          <w:sz w:val="20"/>
        </w:rPr>
      </w:pPr>
      <w:r w:rsidRPr="008C6B43">
        <w:rPr>
          <w:rFonts w:cs="Arial"/>
          <w:sz w:val="20"/>
        </w:rPr>
        <w:t>NA</w:t>
      </w:r>
    </w:p>
    <w:p w14:paraId="61EE471C" w14:textId="77777777" w:rsidR="00901CFA" w:rsidRDefault="00901CFA">
      <w:pPr>
        <w:rPr>
          <w:rFonts w:cs="Arial"/>
          <w:sz w:val="20"/>
        </w:rPr>
      </w:pPr>
    </w:p>
    <w:p w14:paraId="0D2ADCC9" w14:textId="77777777" w:rsidR="00901CFA" w:rsidRPr="003A79DE" w:rsidRDefault="00901CFA" w:rsidP="00B22EFD">
      <w:pPr>
        <w:jc w:val="both"/>
        <w:rPr>
          <w:rFonts w:cs="Arial"/>
        </w:rPr>
      </w:pPr>
      <w:r w:rsidRPr="008C6B43">
        <w:rPr>
          <w:rFonts w:cs="Arial"/>
          <w:b/>
        </w:rPr>
        <w:t xml:space="preserve">IX.  </w:t>
      </w:r>
      <w:r w:rsidRPr="008C6B43">
        <w:rPr>
          <w:rFonts w:cs="Arial"/>
          <w:b/>
          <w:u w:val="single"/>
        </w:rPr>
        <w:t>OTHER REQUIREMENT(S)</w:t>
      </w:r>
    </w:p>
    <w:p w14:paraId="4064B5CE" w14:textId="77777777" w:rsidR="00901CFA" w:rsidRPr="008C6B43" w:rsidRDefault="00901CFA" w:rsidP="00B22EFD">
      <w:pPr>
        <w:jc w:val="both"/>
        <w:rPr>
          <w:rFonts w:cs="Arial"/>
          <w:sz w:val="20"/>
        </w:rPr>
      </w:pPr>
    </w:p>
    <w:p w14:paraId="729F6ECF" w14:textId="77777777" w:rsidR="00901CFA" w:rsidRPr="008C6B43" w:rsidRDefault="00901CFA" w:rsidP="00901CFA">
      <w:pPr>
        <w:pStyle w:val="ListParagraph"/>
        <w:numPr>
          <w:ilvl w:val="0"/>
          <w:numId w:val="40"/>
        </w:numPr>
        <w:contextualSpacing/>
        <w:jc w:val="both"/>
        <w:rPr>
          <w:rFonts w:cs="Arial"/>
          <w:sz w:val="20"/>
        </w:rPr>
      </w:pPr>
      <w:r>
        <w:rPr>
          <w:rFonts w:cs="Arial"/>
          <w:sz w:val="20"/>
        </w:rPr>
        <w:t>The permittee shall comply with all applicable provisions of the National Emissions Standards for Hazardous Air Pollutants for Major Sources: Industrial, Commercial, and Institutional Boilers and Process Heaters as specified in 40 CFR Part 63, Subparts A and DDDDD</w:t>
      </w:r>
      <w:r w:rsidRPr="008C6B43">
        <w:rPr>
          <w:rFonts w:cs="Arial"/>
          <w:sz w:val="20"/>
        </w:rPr>
        <w:t xml:space="preserve">.  </w:t>
      </w:r>
      <w:r w:rsidRPr="008C6B43">
        <w:rPr>
          <w:rFonts w:cs="Arial"/>
          <w:b/>
          <w:sz w:val="20"/>
        </w:rPr>
        <w:t xml:space="preserve">(40 CFR </w:t>
      </w:r>
      <w:r>
        <w:rPr>
          <w:rFonts w:cs="Arial"/>
          <w:b/>
          <w:sz w:val="20"/>
        </w:rPr>
        <w:t>Part 63, Subparts A and DDDDD</w:t>
      </w:r>
      <w:r w:rsidRPr="008C6B43">
        <w:rPr>
          <w:rFonts w:cs="Arial"/>
          <w:b/>
          <w:sz w:val="20"/>
        </w:rPr>
        <w:t>)</w:t>
      </w:r>
    </w:p>
    <w:p w14:paraId="696AE645" w14:textId="77777777" w:rsidR="00901CFA" w:rsidRDefault="00901CFA" w:rsidP="00B22EFD">
      <w:pPr>
        <w:jc w:val="both"/>
        <w:rPr>
          <w:rFonts w:cs="Arial"/>
          <w:sz w:val="20"/>
        </w:rPr>
      </w:pPr>
    </w:p>
    <w:p w14:paraId="4510D4A2" w14:textId="77777777" w:rsidR="00901CFA" w:rsidRPr="008C6B43" w:rsidRDefault="00901CFA" w:rsidP="00B22EFD">
      <w:pPr>
        <w:jc w:val="both"/>
        <w:rPr>
          <w:rFonts w:cs="Arial"/>
          <w:sz w:val="20"/>
        </w:rPr>
      </w:pPr>
    </w:p>
    <w:p w14:paraId="31BA3673" w14:textId="77777777" w:rsidR="00901CFA" w:rsidRPr="008C6B43" w:rsidRDefault="00901CFA" w:rsidP="00B22EFD">
      <w:pPr>
        <w:jc w:val="both"/>
        <w:rPr>
          <w:rFonts w:cs="Arial"/>
          <w:b/>
          <w:sz w:val="20"/>
        </w:rPr>
      </w:pPr>
      <w:r w:rsidRPr="008C6B43">
        <w:rPr>
          <w:rFonts w:cs="Arial"/>
          <w:b/>
          <w:sz w:val="20"/>
          <w:u w:val="single"/>
        </w:rPr>
        <w:t>Footnotes</w:t>
      </w:r>
      <w:r w:rsidRPr="008C6B43">
        <w:rPr>
          <w:rFonts w:cs="Arial"/>
          <w:b/>
          <w:sz w:val="20"/>
        </w:rPr>
        <w:t>:</w:t>
      </w:r>
    </w:p>
    <w:p w14:paraId="4FC7AD52" w14:textId="77777777" w:rsidR="00901CFA" w:rsidRPr="008C6B43" w:rsidRDefault="00901CFA" w:rsidP="00B22EFD">
      <w:pPr>
        <w:jc w:val="both"/>
        <w:rPr>
          <w:rFonts w:cs="Arial"/>
          <w:sz w:val="20"/>
        </w:rPr>
      </w:pPr>
      <w:r w:rsidRPr="008C6B43">
        <w:rPr>
          <w:rFonts w:cs="Arial"/>
          <w:sz w:val="20"/>
          <w:vertAlign w:val="superscript"/>
        </w:rPr>
        <w:t xml:space="preserve">1 </w:t>
      </w:r>
      <w:r w:rsidRPr="008C6B43">
        <w:rPr>
          <w:rFonts w:cs="Arial"/>
          <w:sz w:val="20"/>
        </w:rPr>
        <w:t>This condition is state only enforceable and was established pursuant to Rule 201(1)(b).</w:t>
      </w:r>
    </w:p>
    <w:p w14:paraId="3A5110EF" w14:textId="77777777" w:rsidR="00901CFA" w:rsidRDefault="00901CFA" w:rsidP="00B22EFD">
      <w:pPr>
        <w:jc w:val="both"/>
        <w:rPr>
          <w:rFonts w:cs="Arial"/>
          <w:sz w:val="20"/>
        </w:rPr>
      </w:pPr>
      <w:r w:rsidRPr="008C6B43">
        <w:rPr>
          <w:rFonts w:cs="Arial"/>
          <w:sz w:val="20"/>
          <w:vertAlign w:val="superscript"/>
        </w:rPr>
        <w:t xml:space="preserve">2 </w:t>
      </w:r>
      <w:r w:rsidRPr="008C6B43">
        <w:rPr>
          <w:rFonts w:cs="Arial"/>
          <w:sz w:val="20"/>
        </w:rPr>
        <w:t>This condition is federally enforceable and was established pursuant to Rule 201(1)(a).</w:t>
      </w:r>
    </w:p>
    <w:p w14:paraId="53037B1D" w14:textId="77777777" w:rsidR="00901CFA" w:rsidRDefault="00901CFA">
      <w:pPr>
        <w:rPr>
          <w:rFonts w:cs="Arial"/>
          <w:sz w:val="20"/>
        </w:rPr>
      </w:pPr>
      <w:r>
        <w:rPr>
          <w:rFonts w:cs="Arial"/>
          <w:sz w:val="20"/>
        </w:rPr>
        <w:br w:type="page"/>
      </w:r>
    </w:p>
    <w:p w14:paraId="4796DCA7" w14:textId="77777777" w:rsidR="00901CFA" w:rsidRPr="004C3DE1" w:rsidRDefault="00901CFA" w:rsidP="00B22EFD">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1" w:name="_Toc76474745"/>
      <w:r w:rsidRPr="004C3DE1">
        <w:rPr>
          <w:bCs/>
          <w:iCs/>
          <w:szCs w:val="28"/>
        </w:rPr>
        <w:lastRenderedPageBreak/>
        <w:t>F</w:t>
      </w:r>
      <w:r>
        <w:rPr>
          <w:bCs/>
          <w:iCs/>
          <w:szCs w:val="28"/>
        </w:rPr>
        <w:t>GMACTDDDDD&lt;10</w:t>
      </w:r>
      <w:bookmarkEnd w:id="81"/>
    </w:p>
    <w:p w14:paraId="019BD9B3" w14:textId="77777777" w:rsidR="00901CFA" w:rsidRDefault="00901CFA" w:rsidP="00B22EFD">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52FB5223" w14:textId="77777777" w:rsidR="00901CFA" w:rsidRPr="00740E88" w:rsidRDefault="00901CFA" w:rsidP="00B22EFD">
      <w:pPr>
        <w:jc w:val="both"/>
        <w:rPr>
          <w:bCs/>
          <w:sz w:val="20"/>
        </w:rPr>
      </w:pPr>
    </w:p>
    <w:p w14:paraId="0E8AE5B5" w14:textId="77777777" w:rsidR="00901CFA" w:rsidRPr="00655C6C" w:rsidRDefault="00901CFA" w:rsidP="00B22EFD">
      <w:pPr>
        <w:jc w:val="both"/>
        <w:rPr>
          <w:b/>
          <w:u w:val="single"/>
        </w:rPr>
      </w:pPr>
      <w:r w:rsidRPr="00655C6C">
        <w:rPr>
          <w:b/>
          <w:u w:val="single"/>
        </w:rPr>
        <w:t>DESCRIPTION</w:t>
      </w:r>
    </w:p>
    <w:p w14:paraId="019AF94B" w14:textId="77777777" w:rsidR="00901CFA" w:rsidRDefault="00901CFA" w:rsidP="00B22EFD">
      <w:pPr>
        <w:pStyle w:val="NormalWeb"/>
        <w:spacing w:before="0" w:beforeAutospacing="0" w:after="0" w:afterAutospacing="0"/>
        <w:jc w:val="both"/>
        <w:rPr>
          <w:rFonts w:ascii="Arial" w:hAnsi="Arial" w:cs="Arial"/>
          <w:sz w:val="20"/>
          <w:szCs w:val="20"/>
        </w:rPr>
      </w:pPr>
    </w:p>
    <w:p w14:paraId="315A6FFD" w14:textId="77777777" w:rsidR="00901CFA" w:rsidRPr="00971889" w:rsidRDefault="00901CFA" w:rsidP="00B22EFD">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Requirements </w:t>
      </w:r>
      <w:r w:rsidRPr="00247395">
        <w:rPr>
          <w:rFonts w:ascii="Arial" w:hAnsi="Arial" w:cs="Arial"/>
          <w:sz w:val="20"/>
          <w:szCs w:val="20"/>
        </w:rPr>
        <w:t xml:space="preserve">for </w:t>
      </w:r>
      <w:r w:rsidRPr="00E758E8">
        <w:rPr>
          <w:rFonts w:ascii="Arial" w:hAnsi="Arial" w:cs="Arial"/>
          <w:sz w:val="20"/>
          <w:szCs w:val="20"/>
        </w:rPr>
        <w:t>a new</w:t>
      </w:r>
      <w:r>
        <w:rPr>
          <w:rFonts w:ascii="Arial" w:hAnsi="Arial" w:cs="Arial"/>
          <w:color w:val="FF0000"/>
          <w:sz w:val="20"/>
          <w:szCs w:val="20"/>
        </w:rPr>
        <w:t xml:space="preserve"> </w:t>
      </w:r>
      <w:r w:rsidRPr="00247395">
        <w:rPr>
          <w:rFonts w:ascii="Arial" w:hAnsi="Arial" w:cs="Arial"/>
          <w:sz w:val="20"/>
          <w:szCs w:val="20"/>
        </w:rPr>
        <w:t xml:space="preserve">process heater </w:t>
      </w:r>
      <w:r>
        <w:rPr>
          <w:rFonts w:ascii="Arial" w:hAnsi="Arial" w:cs="Arial"/>
          <w:sz w:val="20"/>
          <w:szCs w:val="20"/>
        </w:rPr>
        <w:t>with a heat input capacity of &lt;10 MMBTU/hr for major sources of HAP emissions</w:t>
      </w:r>
      <w:r w:rsidRPr="00971889">
        <w:rPr>
          <w:rFonts w:ascii="Arial" w:hAnsi="Arial" w:cs="Arial"/>
          <w:sz w:val="20"/>
          <w:szCs w:val="20"/>
        </w:rPr>
        <w:t xml:space="preserve"> per 40 CFR 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781F89">
        <w:rPr>
          <w:rFonts w:ascii="Arial" w:hAnsi="Arial" w:cs="Arial"/>
          <w:bCs/>
          <w:sz w:val="20"/>
          <w:szCs w:val="20"/>
        </w:rPr>
        <w:t xml:space="preserve">. </w:t>
      </w:r>
      <w:r>
        <w:rPr>
          <w:rFonts w:ascii="Arial" w:hAnsi="Arial" w:cs="Arial"/>
          <w:bCs/>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r w:rsidRPr="0075724B">
        <w:t xml:space="preserve"> </w:t>
      </w:r>
    </w:p>
    <w:p w14:paraId="75870A29" w14:textId="77777777" w:rsidR="00901CFA" w:rsidRPr="00AA041E" w:rsidRDefault="00901CFA" w:rsidP="00B22EFD">
      <w:pPr>
        <w:jc w:val="both"/>
        <w:rPr>
          <w:bCs/>
          <w:sz w:val="20"/>
        </w:rPr>
      </w:pPr>
    </w:p>
    <w:p w14:paraId="589DB6A6" w14:textId="77777777" w:rsidR="00901CFA" w:rsidRPr="009C7049" w:rsidRDefault="00901CFA" w:rsidP="00B22EFD">
      <w:pPr>
        <w:jc w:val="both"/>
        <w:rPr>
          <w:sz w:val="20"/>
        </w:rPr>
      </w:pPr>
      <w:r w:rsidRPr="00655C6C">
        <w:rPr>
          <w:b/>
          <w:sz w:val="20"/>
        </w:rPr>
        <w:t>Emission Unit:</w:t>
      </w:r>
      <w:r w:rsidRPr="00655C6C">
        <w:rPr>
          <w:sz w:val="20"/>
        </w:rPr>
        <w:t xml:space="preserve"> </w:t>
      </w:r>
      <w:r>
        <w:rPr>
          <w:rFonts w:cs="Arial"/>
        </w:rPr>
        <w:t>EUPLANT-HTR-1</w:t>
      </w:r>
    </w:p>
    <w:p w14:paraId="3574E82E" w14:textId="77777777" w:rsidR="00901CFA" w:rsidRDefault="00901CFA" w:rsidP="00B22EFD">
      <w:pPr>
        <w:jc w:val="both"/>
        <w:rPr>
          <w:sz w:val="20"/>
        </w:rPr>
      </w:pPr>
    </w:p>
    <w:p w14:paraId="60FBF970" w14:textId="77777777" w:rsidR="00901CFA" w:rsidRDefault="00901CFA" w:rsidP="00B22EFD">
      <w:pPr>
        <w:jc w:val="both"/>
        <w:rPr>
          <w:sz w:val="20"/>
        </w:rPr>
      </w:pPr>
      <w:r w:rsidRPr="00B01F92">
        <w:rPr>
          <w:sz w:val="20"/>
        </w:rPr>
        <w:t xml:space="preserve">Equal to or </w:t>
      </w:r>
      <w:r>
        <w:rPr>
          <w:sz w:val="20"/>
        </w:rPr>
        <w:t>l</w:t>
      </w:r>
      <w:r w:rsidRPr="00B01F92">
        <w:rPr>
          <w:sz w:val="20"/>
        </w:rPr>
        <w:t xml:space="preserve">ess than 5 </w:t>
      </w:r>
      <w:r>
        <w:rPr>
          <w:sz w:val="20"/>
        </w:rPr>
        <w:t>MMBTU</w:t>
      </w:r>
      <w:r w:rsidRPr="00B01F92">
        <w:rPr>
          <w:sz w:val="20"/>
        </w:rPr>
        <w:t>/hr</w:t>
      </w:r>
      <w:r>
        <w:rPr>
          <w:sz w:val="20"/>
        </w:rPr>
        <w:t xml:space="preserve"> and only </w:t>
      </w:r>
      <w:r w:rsidRPr="009B1B3C">
        <w:rPr>
          <w:sz w:val="20"/>
        </w:rPr>
        <w:t>burns gaseous or light liquid fuels</w:t>
      </w:r>
      <w:r>
        <w:rPr>
          <w:sz w:val="20"/>
        </w:rPr>
        <w:t>.</w:t>
      </w:r>
    </w:p>
    <w:p w14:paraId="3D9D1787" w14:textId="77777777" w:rsidR="00901CFA" w:rsidRPr="00655C6C" w:rsidRDefault="00901CFA" w:rsidP="00B22EFD">
      <w:pPr>
        <w:jc w:val="both"/>
        <w:rPr>
          <w:sz w:val="20"/>
        </w:rPr>
      </w:pPr>
    </w:p>
    <w:p w14:paraId="4E9C67B7" w14:textId="77777777" w:rsidR="00901CFA" w:rsidRPr="00C84DD7" w:rsidRDefault="00901CFA" w:rsidP="00B22EFD">
      <w:pPr>
        <w:jc w:val="both"/>
        <w:rPr>
          <w:b/>
          <w:u w:val="single"/>
        </w:rPr>
      </w:pPr>
      <w:r w:rsidRPr="00655C6C">
        <w:rPr>
          <w:b/>
          <w:u w:val="single"/>
        </w:rPr>
        <w:t>POLLUTION CONTROL EQUIPMENT</w:t>
      </w:r>
    </w:p>
    <w:p w14:paraId="6143B0DE" w14:textId="77777777" w:rsidR="00901CFA" w:rsidRPr="00B37581" w:rsidRDefault="00901CFA" w:rsidP="00B22EFD">
      <w:pPr>
        <w:rPr>
          <w:sz w:val="20"/>
        </w:rPr>
      </w:pPr>
    </w:p>
    <w:p w14:paraId="7CE5293C" w14:textId="77777777" w:rsidR="00901CFA" w:rsidRPr="00740E88" w:rsidRDefault="00901CFA" w:rsidP="00B22EFD">
      <w:pPr>
        <w:rPr>
          <w:sz w:val="20"/>
        </w:rPr>
      </w:pPr>
      <w:r w:rsidRPr="006806FE">
        <w:rPr>
          <w:sz w:val="20"/>
        </w:rPr>
        <w:t>NA</w:t>
      </w:r>
    </w:p>
    <w:p w14:paraId="7E6BD4E9" w14:textId="77777777" w:rsidR="00901CFA" w:rsidRPr="00655C6C" w:rsidRDefault="00901CFA" w:rsidP="00B22EFD">
      <w:pPr>
        <w:rPr>
          <w:sz w:val="20"/>
        </w:rPr>
      </w:pPr>
    </w:p>
    <w:p w14:paraId="09D3E110" w14:textId="77777777" w:rsidR="00901CFA" w:rsidRPr="004C3DE1" w:rsidRDefault="00901CFA" w:rsidP="00B22EFD">
      <w:pPr>
        <w:jc w:val="both"/>
        <w:rPr>
          <w:b/>
          <w:u w:val="single"/>
        </w:rPr>
      </w:pPr>
      <w:r w:rsidRPr="004C3DE1">
        <w:rPr>
          <w:b/>
        </w:rPr>
        <w:t xml:space="preserve">I.  </w:t>
      </w:r>
      <w:r w:rsidRPr="004C3DE1">
        <w:rPr>
          <w:b/>
          <w:u w:val="single"/>
        </w:rPr>
        <w:t>EMISSION LIMIT(S)</w:t>
      </w:r>
    </w:p>
    <w:p w14:paraId="206DE461" w14:textId="77777777" w:rsidR="00901CFA" w:rsidRPr="004C3DE1" w:rsidRDefault="00901CFA" w:rsidP="00B22EFD">
      <w:pPr>
        <w:jc w:val="both"/>
        <w:rPr>
          <w:sz w:val="20"/>
        </w:rPr>
      </w:pPr>
    </w:p>
    <w:p w14:paraId="32DF0E3E" w14:textId="77777777" w:rsidR="00901CFA" w:rsidRDefault="00901CFA" w:rsidP="00B22EFD">
      <w:pPr>
        <w:rPr>
          <w:rFonts w:cs="Arial"/>
          <w:sz w:val="20"/>
        </w:rPr>
      </w:pPr>
      <w:r w:rsidRPr="007E278E">
        <w:rPr>
          <w:rFonts w:cs="Arial"/>
          <w:sz w:val="20"/>
        </w:rPr>
        <w:t xml:space="preserve">NA </w:t>
      </w:r>
    </w:p>
    <w:p w14:paraId="3232326C" w14:textId="77777777" w:rsidR="00901CFA" w:rsidRPr="007E278E" w:rsidRDefault="00901CFA" w:rsidP="00B22EFD">
      <w:pPr>
        <w:rPr>
          <w:rFonts w:cs="Arial"/>
          <w:sz w:val="20"/>
        </w:rPr>
      </w:pPr>
    </w:p>
    <w:p w14:paraId="4AC5212A" w14:textId="77777777" w:rsidR="00901CFA" w:rsidRDefault="00901CFA" w:rsidP="00B22EFD">
      <w:pPr>
        <w:jc w:val="both"/>
        <w:rPr>
          <w:b/>
          <w:u w:val="single"/>
        </w:rPr>
      </w:pPr>
      <w:r w:rsidRPr="00CF2ADC">
        <w:rPr>
          <w:b/>
        </w:rPr>
        <w:t xml:space="preserve">II.  </w:t>
      </w:r>
      <w:r w:rsidRPr="00CF2ADC">
        <w:rPr>
          <w:b/>
          <w:u w:val="single"/>
        </w:rPr>
        <w:t>MATERIAL LIMIT(S)</w:t>
      </w:r>
    </w:p>
    <w:p w14:paraId="0796307D" w14:textId="77777777" w:rsidR="00901CFA" w:rsidRPr="00B37581" w:rsidRDefault="00901CFA" w:rsidP="00B22EFD">
      <w:pPr>
        <w:jc w:val="both"/>
        <w:rPr>
          <w:sz w:val="20"/>
        </w:rPr>
      </w:pPr>
    </w:p>
    <w:p w14:paraId="27CED1ED" w14:textId="77777777" w:rsidR="00901CFA" w:rsidRPr="00B10075" w:rsidRDefault="00901CFA" w:rsidP="00B22EFD">
      <w:pPr>
        <w:jc w:val="both"/>
        <w:rPr>
          <w:sz w:val="20"/>
        </w:rPr>
      </w:pPr>
      <w:r>
        <w:rPr>
          <w:color w:val="000000"/>
          <w:sz w:val="20"/>
        </w:rPr>
        <w:t>NA</w:t>
      </w:r>
    </w:p>
    <w:p w14:paraId="44583283" w14:textId="77777777" w:rsidR="00901CFA" w:rsidRDefault="00901CFA" w:rsidP="00B22EFD">
      <w:pPr>
        <w:jc w:val="both"/>
        <w:rPr>
          <w:sz w:val="20"/>
        </w:rPr>
      </w:pPr>
    </w:p>
    <w:p w14:paraId="06969506" w14:textId="77777777" w:rsidR="00901CFA" w:rsidRPr="006806FE" w:rsidRDefault="00901CFA" w:rsidP="006806FE">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59DFBAF4" w14:textId="77777777" w:rsidR="00901CFA" w:rsidRDefault="00901CFA" w:rsidP="00B22EFD">
      <w:pPr>
        <w:autoSpaceDE w:val="0"/>
        <w:autoSpaceDN w:val="0"/>
        <w:adjustRightInd w:val="0"/>
        <w:jc w:val="both"/>
        <w:rPr>
          <w:bCs/>
          <w:sz w:val="20"/>
        </w:rPr>
      </w:pPr>
    </w:p>
    <w:p w14:paraId="7714102F" w14:textId="77777777" w:rsidR="00901CFA" w:rsidRPr="006806FE" w:rsidRDefault="00901CFA" w:rsidP="00901CFA">
      <w:pPr>
        <w:pStyle w:val="ListParagraph"/>
        <w:numPr>
          <w:ilvl w:val="0"/>
          <w:numId w:val="50"/>
        </w:numPr>
        <w:contextualSpacing/>
        <w:jc w:val="both"/>
        <w:rPr>
          <w:bCs/>
          <w:sz w:val="20"/>
        </w:rPr>
      </w:pPr>
      <w:r>
        <w:rPr>
          <w:rFonts w:cs="Arial"/>
          <w:sz w:val="20"/>
        </w:rPr>
        <w:t xml:space="preserve">The permittee must, for boilers or process heaters with a heat input capacity of less than or equal to 5 MMBTU/hr,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p>
    <w:p w14:paraId="57BDCA57" w14:textId="77777777" w:rsidR="00901CFA" w:rsidRDefault="00901CFA" w:rsidP="00B22EFD">
      <w:pPr>
        <w:pStyle w:val="ListParagraph"/>
        <w:ind w:left="0"/>
        <w:jc w:val="both"/>
        <w:rPr>
          <w:rFonts w:cs="Arial"/>
          <w:sz w:val="20"/>
        </w:rPr>
      </w:pPr>
    </w:p>
    <w:p w14:paraId="270861C5" w14:textId="77777777" w:rsidR="00901CFA" w:rsidRPr="00D23FAF" w:rsidRDefault="00901CFA" w:rsidP="00901CFA">
      <w:pPr>
        <w:pStyle w:val="ListParagraph"/>
        <w:numPr>
          <w:ilvl w:val="0"/>
          <w:numId w:val="50"/>
        </w:numPr>
        <w:spacing w:after="120"/>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Pr>
          <w:rFonts w:cs="Arial"/>
          <w:sz w:val="20"/>
        </w:rPr>
        <w:t xml:space="preserve">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079B8734" w14:textId="77777777" w:rsidR="00901CFA" w:rsidRPr="00C21A8E" w:rsidRDefault="00901CFA" w:rsidP="00920F84">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Pr>
          <w:rFonts w:ascii="Arial" w:hAnsi="Arial" w:cs="Arial"/>
          <w:sz w:val="20"/>
          <w:szCs w:val="20"/>
        </w:rPr>
        <w:t xml:space="preserve"> </w:t>
      </w:r>
      <w:r w:rsidRPr="00C21A8E">
        <w:rPr>
          <w:rFonts w:ascii="Arial" w:hAnsi="Arial" w:cs="Arial"/>
          <w:sz w:val="20"/>
          <w:szCs w:val="20"/>
        </w:rPr>
        <w:t xml:space="preserve">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63.7540(a)(10)(i))</w:t>
      </w:r>
    </w:p>
    <w:p w14:paraId="749E980D" w14:textId="77777777" w:rsidR="00901CFA" w:rsidRDefault="00901CFA" w:rsidP="00920F84">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033C137A" w14:textId="77777777" w:rsidR="00901CFA" w:rsidRDefault="00901CFA" w:rsidP="00920F84">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32C3E066" w14:textId="77777777" w:rsidR="00901CFA" w:rsidRDefault="00901CFA" w:rsidP="00920F84">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1F8481ED" w14:textId="77777777" w:rsidR="00901CFA" w:rsidRPr="001715DA" w:rsidRDefault="00901CFA" w:rsidP="00920F84">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3979158C" w14:textId="77777777" w:rsidR="00901CFA" w:rsidRDefault="00901CFA" w:rsidP="00B22EFD">
      <w:pPr>
        <w:pStyle w:val="NormalWeb"/>
        <w:spacing w:before="0" w:beforeAutospacing="0" w:after="0" w:afterAutospacing="0"/>
        <w:jc w:val="both"/>
        <w:rPr>
          <w:rFonts w:ascii="Arial" w:hAnsi="Arial" w:cs="Arial"/>
          <w:sz w:val="20"/>
          <w:szCs w:val="20"/>
        </w:rPr>
      </w:pPr>
    </w:p>
    <w:p w14:paraId="753C7B64" w14:textId="77777777" w:rsidR="00901CFA" w:rsidRPr="00740E88" w:rsidRDefault="00901CFA" w:rsidP="00901CFA">
      <w:pPr>
        <w:pStyle w:val="ListParagraph"/>
        <w:numPr>
          <w:ilvl w:val="0"/>
          <w:numId w:val="51"/>
        </w:numPr>
        <w:tabs>
          <w:tab w:val="left" w:pos="360"/>
        </w:tabs>
        <w:ind w:left="360"/>
        <w:contextualSpacing/>
        <w:jc w:val="both"/>
        <w:rPr>
          <w:rFonts w:cs="Arial"/>
          <w:sz w:val="20"/>
        </w:rPr>
      </w:pPr>
      <w:r w:rsidRPr="004C5EB0">
        <w:rPr>
          <w:rFonts w:cs="Arial"/>
          <w:sz w:val="20"/>
        </w:rPr>
        <w:lastRenderedPageBreak/>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2C569BDF" w14:textId="77777777" w:rsidR="00901CFA" w:rsidRPr="00740E88" w:rsidRDefault="00901CFA" w:rsidP="00B22EFD">
      <w:pPr>
        <w:pStyle w:val="ListParagraph"/>
        <w:ind w:left="0"/>
        <w:jc w:val="both"/>
        <w:rPr>
          <w:rFonts w:cs="Arial"/>
          <w:sz w:val="20"/>
        </w:rPr>
      </w:pPr>
    </w:p>
    <w:p w14:paraId="11A68D43" w14:textId="77777777" w:rsidR="00901CFA" w:rsidRPr="00740E88" w:rsidRDefault="00901CFA" w:rsidP="00901CFA">
      <w:pPr>
        <w:pStyle w:val="NormalWeb"/>
        <w:numPr>
          <w:ilvl w:val="0"/>
          <w:numId w:val="51"/>
        </w:numPr>
        <w:spacing w:before="0" w:beforeAutospacing="0" w:after="0" w:afterAutospacing="0"/>
        <w:ind w:left="36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3D85EF40" w14:textId="77777777" w:rsidR="00901CFA" w:rsidRPr="002C5395" w:rsidRDefault="00901CFA" w:rsidP="00B22EFD">
      <w:pPr>
        <w:ind w:left="360" w:hanging="360"/>
        <w:jc w:val="both"/>
        <w:rPr>
          <w:rFonts w:cs="Arial"/>
          <w:sz w:val="20"/>
        </w:rPr>
      </w:pPr>
    </w:p>
    <w:p w14:paraId="56382EA9" w14:textId="77777777" w:rsidR="00901CFA" w:rsidRPr="00CF2ADC" w:rsidRDefault="00901CFA" w:rsidP="00B22EFD">
      <w:pPr>
        <w:jc w:val="both"/>
        <w:rPr>
          <w:b/>
          <w:u w:val="single"/>
        </w:rPr>
      </w:pPr>
      <w:r w:rsidRPr="00CF2ADC">
        <w:rPr>
          <w:b/>
        </w:rPr>
        <w:t xml:space="preserve">IV.  </w:t>
      </w:r>
      <w:r w:rsidRPr="00CF2ADC">
        <w:rPr>
          <w:b/>
          <w:u w:val="single"/>
        </w:rPr>
        <w:t>DESIGN/EQUIPMENT PARAMETER(S)</w:t>
      </w:r>
    </w:p>
    <w:p w14:paraId="4462DD04" w14:textId="77777777" w:rsidR="00901CFA" w:rsidRDefault="00901CFA" w:rsidP="00B22EFD">
      <w:pPr>
        <w:jc w:val="both"/>
        <w:rPr>
          <w:sz w:val="20"/>
        </w:rPr>
      </w:pPr>
    </w:p>
    <w:p w14:paraId="1FC5B134" w14:textId="77777777" w:rsidR="00901CFA" w:rsidRPr="00D7330F" w:rsidRDefault="00901CFA" w:rsidP="00B22EFD">
      <w:pPr>
        <w:jc w:val="both"/>
        <w:rPr>
          <w:sz w:val="20"/>
        </w:rPr>
      </w:pPr>
      <w:r>
        <w:rPr>
          <w:sz w:val="20"/>
        </w:rPr>
        <w:t>NA</w:t>
      </w:r>
    </w:p>
    <w:p w14:paraId="7E2BEE0E" w14:textId="77777777" w:rsidR="00901CFA" w:rsidRPr="00CF2ADC" w:rsidRDefault="00901CFA" w:rsidP="00B22EFD">
      <w:pPr>
        <w:jc w:val="both"/>
        <w:rPr>
          <w:sz w:val="20"/>
        </w:rPr>
      </w:pPr>
    </w:p>
    <w:p w14:paraId="76588AF0" w14:textId="77777777" w:rsidR="00901CFA" w:rsidRPr="00CF2ADC" w:rsidRDefault="00901CFA" w:rsidP="00B22EFD">
      <w:pPr>
        <w:jc w:val="both"/>
        <w:rPr>
          <w:b/>
          <w:u w:val="single"/>
        </w:rPr>
      </w:pPr>
      <w:r w:rsidRPr="007C327B">
        <w:rPr>
          <w:b/>
        </w:rPr>
        <w:t xml:space="preserve">V.  </w:t>
      </w:r>
      <w:r w:rsidRPr="007C327B">
        <w:rPr>
          <w:b/>
          <w:u w:val="single"/>
        </w:rPr>
        <w:t>TESTING/SAMPLING</w:t>
      </w:r>
    </w:p>
    <w:p w14:paraId="3DD72322" w14:textId="77777777" w:rsidR="00901CFA" w:rsidRPr="00CF2ADC" w:rsidRDefault="00901CFA" w:rsidP="00B22EFD">
      <w:pPr>
        <w:jc w:val="both"/>
        <w:rPr>
          <w:sz w:val="20"/>
        </w:rPr>
      </w:pPr>
      <w:r w:rsidRPr="00CF2ADC">
        <w:rPr>
          <w:sz w:val="20"/>
        </w:rPr>
        <w:t xml:space="preserve">Records shall be maintained on file for a period of five years.  </w:t>
      </w:r>
      <w:r w:rsidRPr="00CF2ADC">
        <w:rPr>
          <w:b/>
          <w:sz w:val="20"/>
        </w:rPr>
        <w:t>(R 336.1213(3)(b)(ii))</w:t>
      </w:r>
    </w:p>
    <w:p w14:paraId="016B9244" w14:textId="77777777" w:rsidR="00901CFA" w:rsidRPr="00971889" w:rsidRDefault="00901CFA" w:rsidP="00B22EFD">
      <w:pPr>
        <w:jc w:val="both"/>
        <w:rPr>
          <w:sz w:val="20"/>
        </w:rPr>
      </w:pPr>
    </w:p>
    <w:p w14:paraId="16D6F60D" w14:textId="77777777" w:rsidR="00901CFA" w:rsidRPr="00351104" w:rsidRDefault="00901CFA" w:rsidP="00B22EFD">
      <w:pPr>
        <w:ind w:left="360" w:hanging="360"/>
        <w:jc w:val="both"/>
        <w:rPr>
          <w:rFonts w:cs="Arial"/>
          <w:sz w:val="20"/>
        </w:rPr>
      </w:pPr>
      <w:r>
        <w:rPr>
          <w:rFonts w:cs="Arial"/>
          <w:sz w:val="20"/>
        </w:rPr>
        <w:t>NA</w:t>
      </w:r>
    </w:p>
    <w:p w14:paraId="4FA9FECE" w14:textId="77777777" w:rsidR="00901CFA" w:rsidRPr="00DC7CF3" w:rsidRDefault="00901CFA" w:rsidP="00B22EFD">
      <w:pPr>
        <w:jc w:val="both"/>
      </w:pPr>
    </w:p>
    <w:p w14:paraId="47A0FF03" w14:textId="77777777" w:rsidR="00901CFA" w:rsidRPr="00601F1B" w:rsidRDefault="00901CFA" w:rsidP="00B22EFD">
      <w:pPr>
        <w:jc w:val="both"/>
      </w:pPr>
      <w:r w:rsidRPr="00EE0E3F">
        <w:rPr>
          <w:b/>
        </w:rPr>
        <w:t xml:space="preserve">VI.  </w:t>
      </w:r>
      <w:r w:rsidRPr="00EE0E3F">
        <w:rPr>
          <w:b/>
          <w:u w:val="single"/>
        </w:rPr>
        <w:t>MONITORING/RECORDKEEPING</w:t>
      </w:r>
    </w:p>
    <w:p w14:paraId="0663F3E7" w14:textId="77777777" w:rsidR="00901CFA" w:rsidRPr="006806FE" w:rsidRDefault="00901CFA" w:rsidP="00B22EFD">
      <w:pPr>
        <w:jc w:val="both"/>
        <w:rPr>
          <w:sz w:val="20"/>
        </w:rPr>
      </w:pPr>
      <w:r w:rsidRPr="00601F1B">
        <w:rPr>
          <w:sz w:val="20"/>
        </w:rPr>
        <w:t xml:space="preserve">Records shall be maintained on file for a period of five years.  </w:t>
      </w:r>
      <w:r w:rsidRPr="00601F1B">
        <w:rPr>
          <w:b/>
          <w:sz w:val="20"/>
        </w:rPr>
        <w:t>(R 336.1213(3)(b)(ii))</w:t>
      </w:r>
    </w:p>
    <w:p w14:paraId="4390A847" w14:textId="77777777" w:rsidR="00901CFA" w:rsidRPr="001D5F2A" w:rsidRDefault="00901CFA" w:rsidP="00B22EFD">
      <w:pPr>
        <w:jc w:val="both"/>
        <w:rPr>
          <w:sz w:val="20"/>
        </w:rPr>
      </w:pPr>
    </w:p>
    <w:p w14:paraId="1F9490F3" w14:textId="77777777" w:rsidR="00901CFA" w:rsidRPr="00606359" w:rsidRDefault="00901CFA" w:rsidP="00901CFA">
      <w:pPr>
        <w:pStyle w:val="NormalWeb"/>
        <w:numPr>
          <w:ilvl w:val="0"/>
          <w:numId w:val="52"/>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 or 5 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218975FF" w14:textId="77777777" w:rsidR="00901CFA" w:rsidRPr="00606359" w:rsidRDefault="00901CFA" w:rsidP="00B22EFD">
      <w:pPr>
        <w:pStyle w:val="NormalWeb"/>
        <w:spacing w:before="0" w:beforeAutospacing="0" w:after="0" w:afterAutospacing="0"/>
        <w:jc w:val="both"/>
        <w:rPr>
          <w:rFonts w:ascii="Arial" w:hAnsi="Arial" w:cs="Arial"/>
          <w:sz w:val="20"/>
          <w:szCs w:val="20"/>
        </w:rPr>
      </w:pPr>
    </w:p>
    <w:p w14:paraId="3180888F" w14:textId="77777777" w:rsidR="00901CFA" w:rsidRPr="00A35478" w:rsidRDefault="00901CFA" w:rsidP="00901CFA">
      <w:pPr>
        <w:pStyle w:val="NormalWeb"/>
        <w:numPr>
          <w:ilvl w:val="0"/>
          <w:numId w:val="52"/>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2B03B662" w14:textId="77777777" w:rsidR="00901CFA" w:rsidRPr="00A35478" w:rsidRDefault="00901CFA" w:rsidP="00B22EFD">
      <w:pPr>
        <w:pStyle w:val="NormalWeb"/>
        <w:spacing w:before="0" w:beforeAutospacing="0" w:after="0" w:afterAutospacing="0"/>
        <w:jc w:val="both"/>
        <w:rPr>
          <w:rFonts w:ascii="Arial" w:hAnsi="Arial" w:cs="Arial"/>
          <w:sz w:val="20"/>
          <w:szCs w:val="20"/>
        </w:rPr>
      </w:pPr>
    </w:p>
    <w:p w14:paraId="48789EAC" w14:textId="77777777" w:rsidR="00901CFA" w:rsidRPr="00D104A2" w:rsidRDefault="00901CFA" w:rsidP="00901CFA">
      <w:pPr>
        <w:pStyle w:val="NormalWeb"/>
        <w:numPr>
          <w:ilvl w:val="0"/>
          <w:numId w:val="52"/>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566C1ADA" w14:textId="77777777" w:rsidR="00901CFA" w:rsidRDefault="00901CFA" w:rsidP="00B22EFD">
      <w:pPr>
        <w:pStyle w:val="NormalWeb"/>
        <w:spacing w:before="0" w:beforeAutospacing="0" w:after="0" w:afterAutospacing="0"/>
        <w:jc w:val="both"/>
        <w:rPr>
          <w:rFonts w:ascii="Arial" w:hAnsi="Arial" w:cs="Arial"/>
          <w:sz w:val="20"/>
          <w:szCs w:val="20"/>
        </w:rPr>
      </w:pPr>
    </w:p>
    <w:p w14:paraId="0C4F0C64" w14:textId="77777777" w:rsidR="00901CFA" w:rsidRPr="00A80273" w:rsidRDefault="00901CFA" w:rsidP="00901CFA">
      <w:pPr>
        <w:pStyle w:val="NormalWeb"/>
        <w:numPr>
          <w:ilvl w:val="0"/>
          <w:numId w:val="32"/>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4F9B2115" w14:textId="77777777" w:rsidR="00901CFA" w:rsidRPr="00DC7CF3" w:rsidRDefault="00901CFA" w:rsidP="00B22EFD">
      <w:pPr>
        <w:jc w:val="both"/>
        <w:rPr>
          <w:sz w:val="20"/>
        </w:rPr>
      </w:pPr>
    </w:p>
    <w:p w14:paraId="0D510AC8" w14:textId="77777777" w:rsidR="00901CFA" w:rsidRPr="00C51812" w:rsidRDefault="00901CFA" w:rsidP="00B22EFD">
      <w:pPr>
        <w:jc w:val="both"/>
        <w:rPr>
          <w:b/>
          <w:i/>
          <w:u w:val="single"/>
        </w:rPr>
      </w:pPr>
      <w:r w:rsidRPr="00E337DA">
        <w:rPr>
          <w:b/>
        </w:rPr>
        <w:t>VII</w:t>
      </w:r>
      <w:r w:rsidRPr="00E337DA">
        <w:rPr>
          <w:b/>
          <w:i/>
        </w:rPr>
        <w:t xml:space="preserve">.  </w:t>
      </w:r>
      <w:r w:rsidRPr="00E337DA">
        <w:rPr>
          <w:b/>
          <w:u w:val="single"/>
        </w:rPr>
        <w:t>REPORTING</w:t>
      </w:r>
    </w:p>
    <w:p w14:paraId="79176090" w14:textId="77777777" w:rsidR="00901CFA" w:rsidRPr="00DF3C58" w:rsidRDefault="00901CFA" w:rsidP="00B22EFD">
      <w:pPr>
        <w:jc w:val="both"/>
        <w:rPr>
          <w:sz w:val="20"/>
        </w:rPr>
      </w:pPr>
    </w:p>
    <w:p w14:paraId="10E06036" w14:textId="77777777" w:rsidR="00901CFA" w:rsidRPr="00740E88" w:rsidRDefault="00901CFA" w:rsidP="00B22EFD">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0AD7C0AD" w14:textId="77777777" w:rsidR="00901CFA" w:rsidRPr="00FF0CB7" w:rsidRDefault="00901CFA" w:rsidP="00B22EFD">
      <w:pPr>
        <w:ind w:left="360" w:hanging="360"/>
        <w:jc w:val="both"/>
        <w:rPr>
          <w:sz w:val="20"/>
        </w:rPr>
      </w:pPr>
    </w:p>
    <w:p w14:paraId="12076426" w14:textId="77777777" w:rsidR="00901CFA" w:rsidRPr="00740E88" w:rsidRDefault="00901CFA" w:rsidP="00B22EFD">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336.1213(3)(c)(i))</w:t>
      </w:r>
    </w:p>
    <w:p w14:paraId="4099BB3B" w14:textId="77777777" w:rsidR="00901CFA" w:rsidRPr="00FF0CB7" w:rsidRDefault="00901CFA" w:rsidP="00B22EFD">
      <w:pPr>
        <w:ind w:left="360" w:hanging="360"/>
        <w:jc w:val="both"/>
        <w:rPr>
          <w:sz w:val="20"/>
        </w:rPr>
      </w:pPr>
    </w:p>
    <w:p w14:paraId="64B08D77" w14:textId="77777777" w:rsidR="00901CFA" w:rsidRPr="006806FE" w:rsidRDefault="00901CFA" w:rsidP="006806FE">
      <w:pPr>
        <w:ind w:left="360" w:hanging="360"/>
        <w:jc w:val="both"/>
        <w:rPr>
          <w:sz w:val="20"/>
        </w:rPr>
      </w:pPr>
      <w:r w:rsidRPr="00FF0CB7">
        <w:rPr>
          <w:sz w:val="20"/>
        </w:rPr>
        <w:t>3.</w:t>
      </w:r>
      <w:r w:rsidRPr="00FF0CB7">
        <w:rPr>
          <w:sz w:val="20"/>
        </w:rPr>
        <w:tab/>
        <w:t>Annual certification of compliance pursuant to General Conditions 19 and 20 of Part A.  The report shall be postmarked or</w:t>
      </w:r>
      <w:r w:rsidRPr="00FF0CB7">
        <w:rPr>
          <w:b/>
          <w:sz w:val="20"/>
        </w:rPr>
        <w:t xml:space="preserve"> </w:t>
      </w:r>
      <w:r w:rsidRPr="00FF0CB7">
        <w:rPr>
          <w:sz w:val="20"/>
        </w:rPr>
        <w:t xml:space="preserve">received by the appropriate AQD District Office by March 15 for the previous calendar year.  </w:t>
      </w:r>
      <w:r w:rsidRPr="00FF0CB7">
        <w:rPr>
          <w:b/>
          <w:sz w:val="20"/>
        </w:rPr>
        <w:t>(R 336.1213(4)(c))</w:t>
      </w:r>
    </w:p>
    <w:p w14:paraId="642FEF8F" w14:textId="77777777" w:rsidR="00901CFA" w:rsidRDefault="00901CFA" w:rsidP="00B22EFD">
      <w:pPr>
        <w:pStyle w:val="NormalWeb"/>
        <w:spacing w:before="0" w:beforeAutospacing="0" w:after="60" w:afterAutospacing="0"/>
        <w:jc w:val="both"/>
        <w:rPr>
          <w:rFonts w:ascii="Arial" w:hAnsi="Arial" w:cs="Arial"/>
          <w:sz w:val="20"/>
          <w:szCs w:val="20"/>
        </w:rPr>
      </w:pPr>
      <w:bookmarkStart w:id="82" w:name="_Hlk36027628"/>
    </w:p>
    <w:bookmarkEnd w:id="82"/>
    <w:p w14:paraId="1E063F48" w14:textId="77777777" w:rsidR="00901CFA" w:rsidRDefault="00901CFA" w:rsidP="00901CFA">
      <w:pPr>
        <w:pStyle w:val="ListParagraph"/>
        <w:numPr>
          <w:ilvl w:val="0"/>
          <w:numId w:val="44"/>
        </w:numPr>
        <w:jc w:val="both"/>
        <w:rPr>
          <w:rFonts w:cs="Arial"/>
          <w:sz w:val="20"/>
        </w:rPr>
      </w:pPr>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2C714C">
        <w:rPr>
          <w:rFonts w:cs="Arial"/>
          <w:sz w:val="20"/>
        </w:rPr>
        <w:t xml:space="preserve">applicable </w:t>
      </w:r>
      <w:r w:rsidRPr="006806FE">
        <w:rPr>
          <w:rFonts w:cs="Arial"/>
          <w:sz w:val="20"/>
        </w:rPr>
        <w:t>5</w:t>
      </w:r>
      <w:r w:rsidRPr="002C714C">
        <w:rPr>
          <w:rFonts w:cs="Arial"/>
          <w:sz w:val="20"/>
        </w:rPr>
        <w:t>-year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p>
    <w:p w14:paraId="70B66A12" w14:textId="77777777" w:rsidR="00901CFA" w:rsidRDefault="00901CFA" w:rsidP="00431094">
      <w:pPr>
        <w:pStyle w:val="ListParagraph"/>
        <w:ind w:left="360"/>
        <w:jc w:val="both"/>
        <w:rPr>
          <w:rFonts w:cs="Arial"/>
          <w:sz w:val="20"/>
        </w:rPr>
      </w:pPr>
    </w:p>
    <w:p w14:paraId="2110283B" w14:textId="3D4C5434" w:rsidR="00901CFA" w:rsidRPr="0005442B" w:rsidRDefault="00901CFA" w:rsidP="00431094">
      <w:pPr>
        <w:pStyle w:val="ListParagraph"/>
        <w:ind w:left="360"/>
        <w:jc w:val="both"/>
        <w:rPr>
          <w:rFonts w:cs="Arial"/>
          <w:sz w:val="20"/>
        </w:rPr>
      </w:pP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9" w:history="1">
        <w:r w:rsidRPr="002C714C">
          <w:rPr>
            <w:rFonts w:cs="Arial"/>
            <w:sz w:val="20"/>
          </w:rPr>
          <w:t>www.epa.gov/cdx</w:t>
        </w:r>
      </w:hyperlink>
      <w:r w:rsidRPr="002C714C">
        <w:rPr>
          <w:rFonts w:cs="Arial"/>
          <w:sz w:val="20"/>
        </w:rPr>
        <w:t>).</w:t>
      </w:r>
      <w:r>
        <w:rPr>
          <w:rFonts w:cs="Arial"/>
          <w:sz w:val="20"/>
        </w:rPr>
        <w:t xml:space="preserve"> </w:t>
      </w:r>
      <w:r w:rsidRPr="002C714C">
        <w:rPr>
          <w:rFonts w:cs="Arial"/>
          <w:sz w:val="20"/>
        </w:rPr>
        <w:t xml:space="preserve"> If </w:t>
      </w:r>
      <w:r w:rsidRPr="002C714C">
        <w:rPr>
          <w:rFonts w:cs="Arial"/>
          <w:sz w:val="20"/>
        </w:rPr>
        <w:lastRenderedPageBreak/>
        <w:t xml:space="preserve">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p w14:paraId="03E4244C" w14:textId="77777777" w:rsidR="00901CFA" w:rsidRPr="00D7330F" w:rsidRDefault="00901CFA" w:rsidP="00B22EFD">
      <w:pPr>
        <w:pStyle w:val="ListParagraph"/>
        <w:ind w:left="0"/>
        <w:jc w:val="both"/>
        <w:rPr>
          <w:sz w:val="20"/>
        </w:rPr>
      </w:pPr>
    </w:p>
    <w:p w14:paraId="62512850" w14:textId="77777777" w:rsidR="00901CFA" w:rsidRPr="00DA6DAE" w:rsidRDefault="00901CFA" w:rsidP="00901CFA">
      <w:pPr>
        <w:pStyle w:val="NormalWeb"/>
        <w:numPr>
          <w:ilvl w:val="0"/>
          <w:numId w:val="44"/>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5E846173" w14:textId="77777777" w:rsidR="00901CFA" w:rsidRDefault="00901CFA" w:rsidP="00362E0E">
      <w:pPr>
        <w:pStyle w:val="NormalWeb"/>
        <w:spacing w:before="0" w:beforeAutospacing="0" w:after="120" w:afterAutospacing="0"/>
        <w:ind w:left="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179B5132" w14:textId="77777777" w:rsidR="00901CFA" w:rsidRDefault="00901CFA" w:rsidP="00362E0E">
      <w:pPr>
        <w:pStyle w:val="NormalWeb"/>
        <w:spacing w:before="0" w:beforeAutospacing="0" w:after="0" w:afterAutospacing="0"/>
        <w:ind w:left="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3C86AB87" w14:textId="77777777" w:rsidR="00901CFA" w:rsidRDefault="00901CFA" w:rsidP="00B22EFD">
      <w:pPr>
        <w:pStyle w:val="NormalWeb"/>
        <w:spacing w:before="0" w:beforeAutospacing="0" w:after="120" w:afterAutospacing="0"/>
        <w:ind w:left="720"/>
        <w:jc w:val="both"/>
        <w:rPr>
          <w:rFonts w:ascii="Arial" w:hAnsi="Arial" w:cs="Arial"/>
          <w:sz w:val="20"/>
          <w:szCs w:val="20"/>
        </w:rPr>
      </w:pPr>
      <w:r>
        <w:rPr>
          <w:rFonts w:ascii="Arial" w:hAnsi="Arial" w:cs="Arial"/>
          <w:b/>
          <w:sz w:val="20"/>
          <w:szCs w:val="20"/>
        </w:rPr>
        <w:t xml:space="preserve">(40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156F3502" w14:textId="77777777" w:rsidR="00901CFA" w:rsidRDefault="00901CFA" w:rsidP="00362E0E">
      <w:pPr>
        <w:pStyle w:val="NormalWeb"/>
        <w:spacing w:before="0" w:beforeAutospacing="0" w:after="120" w:afterAutospacing="0"/>
        <w:ind w:left="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665154D5" w14:textId="77777777" w:rsidR="00901CFA" w:rsidRPr="00B86FDF" w:rsidRDefault="00901CFA" w:rsidP="00362E0E">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593057AE" w14:textId="77777777" w:rsidR="00901CFA" w:rsidRPr="00D7330F" w:rsidRDefault="00901CFA" w:rsidP="00362E0E">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2EA0820F" w14:textId="77777777" w:rsidR="00901CFA" w:rsidRDefault="00901CFA" w:rsidP="00B22EFD">
      <w:pPr>
        <w:pStyle w:val="NormalWeb"/>
        <w:spacing w:before="0" w:beforeAutospacing="0" w:after="0" w:afterAutospacing="0"/>
        <w:jc w:val="both"/>
        <w:rPr>
          <w:rFonts w:ascii="Arial" w:hAnsi="Arial" w:cs="Arial"/>
          <w:sz w:val="20"/>
          <w:szCs w:val="20"/>
        </w:rPr>
      </w:pPr>
    </w:p>
    <w:p w14:paraId="5EAA36BD" w14:textId="77777777" w:rsidR="00901CFA" w:rsidRPr="00E3178B" w:rsidRDefault="00901CFA" w:rsidP="00B22EFD">
      <w:pPr>
        <w:jc w:val="both"/>
        <w:rPr>
          <w:rFonts w:cs="Arial"/>
          <w:b/>
          <w:sz w:val="20"/>
        </w:rPr>
      </w:pPr>
      <w:r w:rsidRPr="00E3178B">
        <w:rPr>
          <w:rFonts w:cs="Arial"/>
          <w:b/>
          <w:sz w:val="20"/>
        </w:rPr>
        <w:t>See Appendix 8</w:t>
      </w:r>
      <w:r>
        <w:rPr>
          <w:rFonts w:cs="Arial"/>
          <w:b/>
          <w:sz w:val="20"/>
        </w:rPr>
        <w:t xml:space="preserve"> </w:t>
      </w:r>
    </w:p>
    <w:p w14:paraId="4302E0D4" w14:textId="77777777" w:rsidR="00901CFA" w:rsidRPr="00190AE2" w:rsidRDefault="00901CFA" w:rsidP="00B22EFD">
      <w:pPr>
        <w:jc w:val="both"/>
        <w:rPr>
          <w:rFonts w:cs="Arial"/>
          <w:sz w:val="20"/>
        </w:rPr>
      </w:pPr>
    </w:p>
    <w:p w14:paraId="6077FBA2" w14:textId="77777777" w:rsidR="00901CFA" w:rsidRPr="00E3178B" w:rsidRDefault="00901CFA" w:rsidP="00B22EFD">
      <w:pPr>
        <w:jc w:val="both"/>
      </w:pPr>
      <w:r w:rsidRPr="00E3178B">
        <w:rPr>
          <w:b/>
        </w:rPr>
        <w:t xml:space="preserve">VIII.  </w:t>
      </w:r>
      <w:r w:rsidRPr="00E3178B">
        <w:rPr>
          <w:b/>
          <w:u w:val="single"/>
        </w:rPr>
        <w:t>STACK/VENT RESTRICTION(S)</w:t>
      </w:r>
    </w:p>
    <w:p w14:paraId="75FD4ECA" w14:textId="77777777" w:rsidR="00901CFA" w:rsidRDefault="00901CFA" w:rsidP="00B22EFD">
      <w:pPr>
        <w:jc w:val="both"/>
        <w:rPr>
          <w:sz w:val="20"/>
        </w:rPr>
      </w:pPr>
    </w:p>
    <w:p w14:paraId="11C48C87" w14:textId="77777777" w:rsidR="00901CFA" w:rsidRDefault="00901CFA" w:rsidP="00B22EFD">
      <w:pPr>
        <w:jc w:val="both"/>
        <w:rPr>
          <w:rFonts w:cs="Arial"/>
          <w:sz w:val="20"/>
        </w:rPr>
      </w:pPr>
      <w:r>
        <w:rPr>
          <w:sz w:val="20"/>
        </w:rPr>
        <w:t>NA</w:t>
      </w:r>
    </w:p>
    <w:p w14:paraId="3C4FD54F" w14:textId="77777777" w:rsidR="00901CFA" w:rsidRPr="00E3178B" w:rsidRDefault="00901CFA" w:rsidP="00B22EFD">
      <w:pPr>
        <w:jc w:val="both"/>
        <w:rPr>
          <w:rFonts w:cs="Arial"/>
          <w:sz w:val="20"/>
        </w:rPr>
      </w:pPr>
    </w:p>
    <w:p w14:paraId="5DB70F5D" w14:textId="77777777" w:rsidR="00901CFA" w:rsidRDefault="00901CFA" w:rsidP="00B22EFD">
      <w:pPr>
        <w:jc w:val="both"/>
        <w:rPr>
          <w:b/>
          <w:u w:val="single"/>
        </w:rPr>
      </w:pPr>
      <w:r w:rsidRPr="00E3178B">
        <w:rPr>
          <w:b/>
        </w:rPr>
        <w:t xml:space="preserve">IX.  </w:t>
      </w:r>
      <w:r w:rsidRPr="00E3178B">
        <w:rPr>
          <w:b/>
          <w:u w:val="single"/>
        </w:rPr>
        <w:t>OTHER REQUIREMENT(S)</w:t>
      </w:r>
    </w:p>
    <w:p w14:paraId="52D5508E" w14:textId="77777777" w:rsidR="00901CFA" w:rsidRPr="00E3178B" w:rsidRDefault="00901CFA" w:rsidP="00B22EFD">
      <w:pPr>
        <w:jc w:val="both"/>
      </w:pPr>
    </w:p>
    <w:p w14:paraId="5C803565" w14:textId="77777777" w:rsidR="00901CFA" w:rsidRPr="00D16AC2" w:rsidRDefault="00901CFA" w:rsidP="00901CFA">
      <w:pPr>
        <w:numPr>
          <w:ilvl w:val="0"/>
          <w:numId w:val="53"/>
        </w:numPr>
        <w:ind w:left="450" w:hanging="45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3D8D4D6A" w14:textId="77777777" w:rsidR="00901CFA" w:rsidRDefault="00901CFA" w:rsidP="00B22EFD">
      <w:pPr>
        <w:jc w:val="both"/>
        <w:rPr>
          <w:iCs/>
          <w:sz w:val="20"/>
        </w:rPr>
      </w:pPr>
    </w:p>
    <w:p w14:paraId="70DFC0A9" w14:textId="77777777" w:rsidR="00901CFA" w:rsidRPr="00BF5DF0" w:rsidRDefault="00901CFA" w:rsidP="00B22EFD">
      <w:pPr>
        <w:jc w:val="both"/>
        <w:rPr>
          <w:iCs/>
          <w:sz w:val="20"/>
        </w:rPr>
      </w:pPr>
    </w:p>
    <w:p w14:paraId="52EEF57A" w14:textId="77777777" w:rsidR="00901CFA" w:rsidRPr="00457F15" w:rsidRDefault="00901CFA" w:rsidP="00B22EFD">
      <w:pPr>
        <w:jc w:val="both"/>
        <w:rPr>
          <w:b/>
          <w:sz w:val="20"/>
        </w:rPr>
      </w:pPr>
      <w:r w:rsidRPr="00457F15">
        <w:rPr>
          <w:b/>
          <w:sz w:val="20"/>
          <w:u w:val="single"/>
        </w:rPr>
        <w:t>Footnotes</w:t>
      </w:r>
      <w:r w:rsidRPr="00457F15">
        <w:rPr>
          <w:b/>
          <w:sz w:val="20"/>
        </w:rPr>
        <w:t>:</w:t>
      </w:r>
    </w:p>
    <w:p w14:paraId="344C1A52" w14:textId="77777777" w:rsidR="00901CFA" w:rsidRPr="00457F15" w:rsidRDefault="00901CFA" w:rsidP="00B22EFD">
      <w:pPr>
        <w:jc w:val="both"/>
        <w:rPr>
          <w:sz w:val="20"/>
        </w:rPr>
      </w:pPr>
      <w:r w:rsidRPr="00457F15">
        <w:rPr>
          <w:sz w:val="20"/>
          <w:vertAlign w:val="superscript"/>
        </w:rPr>
        <w:t xml:space="preserve">1 </w:t>
      </w:r>
      <w:r w:rsidRPr="00457F15">
        <w:rPr>
          <w:sz w:val="20"/>
        </w:rPr>
        <w:t>This condition is state only enforceable and was established pursuant to Rule 201(1)(b).</w:t>
      </w:r>
    </w:p>
    <w:p w14:paraId="669A7CD3" w14:textId="77777777" w:rsidR="00901CFA" w:rsidRDefault="00901CFA" w:rsidP="00B22EFD">
      <w:pPr>
        <w:jc w:val="both"/>
        <w:rPr>
          <w:sz w:val="20"/>
        </w:rPr>
      </w:pPr>
      <w:r w:rsidRPr="00457F15">
        <w:rPr>
          <w:sz w:val="20"/>
          <w:vertAlign w:val="superscript"/>
        </w:rPr>
        <w:t xml:space="preserve">2 </w:t>
      </w:r>
      <w:r w:rsidRPr="00457F15">
        <w:rPr>
          <w:sz w:val="20"/>
        </w:rPr>
        <w:t>This condition is federally enforceable and was established pursuant to Rule 201(1)(a).</w:t>
      </w:r>
    </w:p>
    <w:p w14:paraId="4FB39DF7" w14:textId="77777777" w:rsidR="00901CFA" w:rsidRDefault="00901CFA">
      <w:pPr>
        <w:rPr>
          <w:sz w:val="20"/>
        </w:rPr>
      </w:pPr>
      <w:r>
        <w:rPr>
          <w:sz w:val="20"/>
        </w:rPr>
        <w:br w:type="page"/>
      </w:r>
    </w:p>
    <w:p w14:paraId="38BFFB7A" w14:textId="77777777" w:rsidR="00901CFA" w:rsidRPr="00FE5E89" w:rsidRDefault="00901CFA" w:rsidP="00686C9B">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76474746"/>
      <w:r w:rsidRPr="002F1235">
        <w:rPr>
          <w:bCs/>
          <w:iCs/>
          <w:szCs w:val="28"/>
        </w:rPr>
        <w:lastRenderedPageBreak/>
        <w:t>F</w:t>
      </w:r>
      <w:r>
        <w:rPr>
          <w:bCs/>
          <w:iCs/>
          <w:szCs w:val="28"/>
        </w:rPr>
        <w:t>GMACTZZZZ</w:t>
      </w:r>
      <w:bookmarkEnd w:id="83"/>
    </w:p>
    <w:p w14:paraId="381F3CA1" w14:textId="77777777" w:rsidR="00901CFA" w:rsidRDefault="00901CFA" w:rsidP="00B22EFD">
      <w:pPr>
        <w:pBdr>
          <w:top w:val="single" w:sz="4" w:space="1" w:color="auto"/>
          <w:left w:val="single" w:sz="4" w:space="4" w:color="auto"/>
          <w:bottom w:val="single" w:sz="4" w:space="1" w:color="auto"/>
          <w:right w:val="single" w:sz="4" w:space="4" w:color="auto"/>
        </w:pBdr>
        <w:jc w:val="center"/>
        <w:rPr>
          <w:b/>
          <w:sz w:val="28"/>
          <w:szCs w:val="28"/>
        </w:rPr>
      </w:pPr>
      <w:r w:rsidRPr="00EE02F9">
        <w:rPr>
          <w:b/>
          <w:sz w:val="28"/>
          <w:szCs w:val="28"/>
        </w:rPr>
        <w:t xml:space="preserve">FLEXIBLE GROUP </w:t>
      </w:r>
      <w:r>
        <w:rPr>
          <w:b/>
          <w:sz w:val="28"/>
          <w:szCs w:val="28"/>
        </w:rPr>
        <w:t>CONDITION</w:t>
      </w:r>
      <w:r w:rsidRPr="00EE02F9">
        <w:rPr>
          <w:b/>
          <w:sz w:val="28"/>
          <w:szCs w:val="28"/>
        </w:rPr>
        <w:t>S</w:t>
      </w:r>
    </w:p>
    <w:p w14:paraId="2165C701" w14:textId="77777777" w:rsidR="00901CFA" w:rsidRDefault="00901CFA" w:rsidP="00B22EFD">
      <w:pPr>
        <w:rPr>
          <w:sz w:val="20"/>
        </w:rPr>
      </w:pPr>
    </w:p>
    <w:p w14:paraId="58903506" w14:textId="77777777" w:rsidR="00901CFA" w:rsidRPr="00F25D8C" w:rsidRDefault="00901CFA" w:rsidP="00B22EFD">
      <w:pPr>
        <w:jc w:val="both"/>
        <w:rPr>
          <w:bCs/>
          <w:sz w:val="20"/>
        </w:rPr>
      </w:pPr>
      <w:r>
        <w:rPr>
          <w:b/>
          <w:u w:val="single"/>
        </w:rPr>
        <w:t>DESCRIPTION</w:t>
      </w:r>
    </w:p>
    <w:p w14:paraId="2F4F01D8" w14:textId="77777777" w:rsidR="00901CFA" w:rsidRPr="00C3424D" w:rsidRDefault="00901CFA" w:rsidP="00B22EFD">
      <w:pPr>
        <w:jc w:val="both"/>
        <w:rPr>
          <w:sz w:val="20"/>
        </w:rPr>
      </w:pPr>
    </w:p>
    <w:p w14:paraId="05068D12" w14:textId="77777777" w:rsidR="00901CFA" w:rsidRPr="00BE56C4" w:rsidRDefault="00901CFA" w:rsidP="00B22EFD">
      <w:pPr>
        <w:jc w:val="both"/>
        <w:rPr>
          <w:sz w:val="20"/>
        </w:rPr>
      </w:pPr>
      <w:r w:rsidRPr="00A56D56">
        <w:rPr>
          <w:rFonts w:eastAsia="Calibri" w:cs="Arial"/>
          <w:b/>
          <w:sz w:val="20"/>
        </w:rPr>
        <w:t>40 CFR Part 63, Subpart ZZZZ</w:t>
      </w:r>
      <w:r w:rsidRPr="00A56D56">
        <w:rPr>
          <w:rFonts w:eastAsia="Calibri" w:cs="Arial"/>
          <w:sz w:val="20"/>
        </w:rPr>
        <w:t xml:space="preserve"> - </w:t>
      </w:r>
      <w:r w:rsidRPr="00BE56C4">
        <w:rPr>
          <w:sz w:val="20"/>
        </w:rPr>
        <w:t xml:space="preserve">National Emission Standards for Hazardous Air Pollutants for Stationary Reciprocating Internal Combustion Engines (RICE), located at a </w:t>
      </w:r>
      <w:r w:rsidRPr="006806FE">
        <w:rPr>
          <w:sz w:val="20"/>
        </w:rPr>
        <w:t xml:space="preserve">major </w:t>
      </w:r>
      <w:r>
        <w:rPr>
          <w:sz w:val="20"/>
        </w:rPr>
        <w:t xml:space="preserve">source of HAP emissions, existing emergency, compression ignition (CI) RICE equal to or less than 500 brake hp.  </w:t>
      </w:r>
      <w:bookmarkStart w:id="84" w:name="_Hlk38352713"/>
      <w:r>
        <w:rPr>
          <w:sz w:val="20"/>
        </w:rPr>
        <w:t xml:space="preserve">A RICE is existing if the date of installation is before June 12, 2006. </w:t>
      </w:r>
      <w:bookmarkEnd w:id="84"/>
    </w:p>
    <w:p w14:paraId="675E9798" w14:textId="77777777" w:rsidR="00901CFA" w:rsidRPr="00C3424D" w:rsidRDefault="00901CFA" w:rsidP="00B22EFD">
      <w:pPr>
        <w:jc w:val="both"/>
        <w:rPr>
          <w:sz w:val="20"/>
        </w:rPr>
      </w:pPr>
    </w:p>
    <w:p w14:paraId="32EA9AEE" w14:textId="77777777" w:rsidR="00901CFA" w:rsidRPr="00A86D8D" w:rsidRDefault="00901CFA" w:rsidP="00B22EFD">
      <w:pPr>
        <w:jc w:val="both"/>
        <w:rPr>
          <w:sz w:val="20"/>
        </w:rPr>
      </w:pPr>
      <w:r w:rsidRPr="00FE0AD0">
        <w:rPr>
          <w:b/>
          <w:sz w:val="20"/>
        </w:rPr>
        <w:t>Emission Unit</w:t>
      </w:r>
      <w:r>
        <w:rPr>
          <w:b/>
          <w:sz w:val="20"/>
        </w:rPr>
        <w:t>:</w:t>
      </w:r>
      <w:r>
        <w:rPr>
          <w:sz w:val="20"/>
        </w:rPr>
        <w:t xml:space="preserve"> </w:t>
      </w:r>
      <w:r w:rsidRPr="00530DC0">
        <w:rPr>
          <w:rFonts w:cs="Arial"/>
          <w:bCs/>
          <w:color w:val="FF0000"/>
          <w:sz w:val="20"/>
        </w:rPr>
        <w:t xml:space="preserve"> </w:t>
      </w:r>
      <w:r w:rsidRPr="00DE3D18">
        <w:rPr>
          <w:rFonts w:cs="Arial"/>
        </w:rPr>
        <w:t>EU</w:t>
      </w:r>
      <w:r>
        <w:rPr>
          <w:rFonts w:cs="Arial"/>
        </w:rPr>
        <w:t>GEN-1626</w:t>
      </w:r>
    </w:p>
    <w:p w14:paraId="6D4667D6" w14:textId="77777777" w:rsidR="00901CFA" w:rsidRPr="00F30023" w:rsidRDefault="00901CFA" w:rsidP="00B22EFD">
      <w:pPr>
        <w:jc w:val="both"/>
        <w:rPr>
          <w:sz w:val="20"/>
        </w:rPr>
      </w:pPr>
    </w:p>
    <w:p w14:paraId="410A729B" w14:textId="77777777" w:rsidR="00901CFA" w:rsidRPr="00F25D8C" w:rsidRDefault="00901CFA" w:rsidP="00B22EFD">
      <w:pPr>
        <w:jc w:val="both"/>
        <w:rPr>
          <w:bCs/>
          <w:sz w:val="20"/>
        </w:rPr>
      </w:pPr>
      <w:r>
        <w:rPr>
          <w:b/>
          <w:u w:val="single"/>
        </w:rPr>
        <w:t>POLLUTION CONTROL EQUIPMENT</w:t>
      </w:r>
    </w:p>
    <w:p w14:paraId="48DB7382" w14:textId="77777777" w:rsidR="00901CFA" w:rsidRPr="0074351C" w:rsidRDefault="00901CFA" w:rsidP="00B22EFD">
      <w:pPr>
        <w:jc w:val="both"/>
      </w:pPr>
    </w:p>
    <w:p w14:paraId="25EB1BD8" w14:textId="77777777" w:rsidR="00901CFA" w:rsidRPr="009A70D4" w:rsidRDefault="00901CFA" w:rsidP="00B22EFD">
      <w:pPr>
        <w:rPr>
          <w:sz w:val="20"/>
        </w:rPr>
      </w:pPr>
      <w:r>
        <w:rPr>
          <w:sz w:val="20"/>
        </w:rPr>
        <w:t>NA</w:t>
      </w:r>
    </w:p>
    <w:p w14:paraId="4797EA3C" w14:textId="77777777" w:rsidR="00901CFA" w:rsidRPr="008B5C27" w:rsidRDefault="00901CFA" w:rsidP="00B22EFD">
      <w:pPr>
        <w:rPr>
          <w:sz w:val="20"/>
        </w:rPr>
      </w:pPr>
    </w:p>
    <w:p w14:paraId="2A01E58D" w14:textId="77777777" w:rsidR="00901CFA" w:rsidRPr="00F25D8C" w:rsidRDefault="00901CFA" w:rsidP="00B22EFD">
      <w:pPr>
        <w:jc w:val="both"/>
        <w:rPr>
          <w:bCs/>
          <w:sz w:val="20"/>
        </w:rPr>
      </w:pPr>
      <w:r>
        <w:rPr>
          <w:b/>
        </w:rPr>
        <w:t xml:space="preserve">I.  </w:t>
      </w:r>
      <w:r>
        <w:rPr>
          <w:b/>
          <w:u w:val="single"/>
        </w:rPr>
        <w:t>EMISSION LIMIT(S)</w:t>
      </w:r>
    </w:p>
    <w:p w14:paraId="25D01F53" w14:textId="77777777" w:rsidR="00901CFA" w:rsidRPr="00FE0AD0" w:rsidRDefault="00901CFA" w:rsidP="00B22EFD">
      <w:pPr>
        <w:jc w:val="both"/>
        <w:rPr>
          <w:sz w:val="20"/>
        </w:rPr>
      </w:pPr>
    </w:p>
    <w:p w14:paraId="3C4E8978" w14:textId="77777777" w:rsidR="00901CFA" w:rsidRDefault="00901CFA" w:rsidP="00B22EFD">
      <w:pPr>
        <w:jc w:val="both"/>
        <w:rPr>
          <w:sz w:val="20"/>
        </w:rPr>
      </w:pPr>
      <w:r>
        <w:rPr>
          <w:sz w:val="20"/>
        </w:rPr>
        <w:t>NA</w:t>
      </w:r>
    </w:p>
    <w:p w14:paraId="2BFCA406" w14:textId="77777777" w:rsidR="00901CFA" w:rsidRPr="0007707C" w:rsidRDefault="00901CFA" w:rsidP="00B22EFD">
      <w:pPr>
        <w:jc w:val="both"/>
        <w:rPr>
          <w:sz w:val="20"/>
        </w:rPr>
      </w:pPr>
    </w:p>
    <w:p w14:paraId="162D5572" w14:textId="77777777" w:rsidR="00901CFA" w:rsidRPr="00F25D8C" w:rsidRDefault="00901CFA" w:rsidP="00B22EFD">
      <w:pPr>
        <w:jc w:val="both"/>
        <w:rPr>
          <w:bCs/>
          <w:sz w:val="20"/>
        </w:rPr>
      </w:pPr>
      <w:r>
        <w:rPr>
          <w:b/>
        </w:rPr>
        <w:t xml:space="preserve">II.  </w:t>
      </w:r>
      <w:r>
        <w:rPr>
          <w:b/>
          <w:u w:val="single"/>
        </w:rPr>
        <w:t>MATERIAL LIMIT(S)</w:t>
      </w:r>
    </w:p>
    <w:p w14:paraId="6433B307" w14:textId="77777777" w:rsidR="00901CFA" w:rsidRDefault="00901CFA" w:rsidP="00B22EFD">
      <w:pPr>
        <w:tabs>
          <w:tab w:val="left" w:pos="360"/>
        </w:tabs>
        <w:jc w:val="both"/>
        <w:rPr>
          <w:rFonts w:cs="Arial"/>
          <w:color w:val="000000"/>
          <w:sz w:val="20"/>
        </w:rPr>
      </w:pPr>
    </w:p>
    <w:p w14:paraId="2E6811B9" w14:textId="77777777" w:rsidR="00901CFA" w:rsidRPr="008837A2" w:rsidRDefault="00901CFA" w:rsidP="00901CFA">
      <w:pPr>
        <w:numPr>
          <w:ilvl w:val="0"/>
          <w:numId w:val="46"/>
        </w:numPr>
        <w:tabs>
          <w:tab w:val="left" w:pos="360"/>
        </w:tabs>
        <w:ind w:left="360"/>
        <w:jc w:val="both"/>
        <w:rPr>
          <w:sz w:val="20"/>
        </w:rPr>
      </w:pPr>
      <w:r w:rsidRPr="004F78BB">
        <w:rPr>
          <w:rFonts w:cs="Arial"/>
          <w:color w:val="000000"/>
          <w:sz w:val="20"/>
        </w:rPr>
        <w:t xml:space="preserve">The permittee shall burn only diesel fuel in </w:t>
      </w:r>
      <w:r>
        <w:rPr>
          <w:sz w:val="20"/>
        </w:rPr>
        <w:t>each engine</w:t>
      </w:r>
      <w:r w:rsidRPr="004F78BB">
        <w:rPr>
          <w:rFonts w:cs="Arial"/>
          <w:color w:val="000000"/>
          <w:sz w:val="20"/>
        </w:rPr>
        <w:t xml:space="preserve"> with </w:t>
      </w:r>
      <w:r>
        <w:rPr>
          <w:rFonts w:cs="Arial"/>
          <w:color w:val="000000"/>
          <w:sz w:val="20"/>
        </w:rPr>
        <w:t>a</w:t>
      </w:r>
      <w:r w:rsidRPr="004F78BB">
        <w:rPr>
          <w:rFonts w:cs="Arial"/>
          <w:color w:val="000000"/>
          <w:sz w:val="20"/>
        </w:rPr>
        <w:t xml:space="preserve"> maximum sulfur content of 15 ppm (0.0015 percent) by weight and a </w:t>
      </w:r>
      <w:r w:rsidRPr="004F78BB">
        <w:rPr>
          <w:rFonts w:cs="Arial"/>
          <w:sz w:val="20"/>
        </w:rPr>
        <w:t xml:space="preserve">minimum Cetane index of 40 or a maximum aromatic content of 35 volume percent. </w:t>
      </w:r>
      <w:r w:rsidRPr="004F78BB">
        <w:rPr>
          <w:rFonts w:cs="Arial"/>
          <w:b/>
          <w:sz w:val="20"/>
        </w:rPr>
        <w:t>(</w:t>
      </w:r>
      <w:r>
        <w:rPr>
          <w:rFonts w:cs="Arial"/>
          <w:b/>
          <w:color w:val="000000"/>
          <w:sz w:val="20"/>
        </w:rPr>
        <w:t>40 CFR 63.6604(b), 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697CBB8C" w14:textId="77777777" w:rsidR="00901CFA" w:rsidRPr="0007707C" w:rsidRDefault="00901CFA" w:rsidP="00B22EFD">
      <w:pPr>
        <w:jc w:val="both"/>
        <w:rPr>
          <w:sz w:val="20"/>
        </w:rPr>
      </w:pPr>
    </w:p>
    <w:p w14:paraId="7133E5CA" w14:textId="77777777" w:rsidR="00901CFA" w:rsidRPr="009A70D4" w:rsidRDefault="00901CFA" w:rsidP="009A70D4">
      <w:pPr>
        <w:jc w:val="both"/>
        <w:rPr>
          <w:b/>
          <w:u w:val="single"/>
        </w:rPr>
      </w:pPr>
      <w:r>
        <w:rPr>
          <w:b/>
        </w:rPr>
        <w:t xml:space="preserve">III.  </w:t>
      </w:r>
      <w:r>
        <w:rPr>
          <w:b/>
          <w:u w:val="single"/>
        </w:rPr>
        <w:t>PROCESS/OPERATIONAL RESTRICTION(S)</w:t>
      </w:r>
      <w:r w:rsidDel="001C614B">
        <w:rPr>
          <w:b/>
          <w:u w:val="single"/>
        </w:rPr>
        <w:t xml:space="preserve"> </w:t>
      </w:r>
    </w:p>
    <w:p w14:paraId="6F0360DA" w14:textId="77777777" w:rsidR="00901CFA" w:rsidRPr="00D433F2" w:rsidRDefault="00901CFA" w:rsidP="00B22EFD">
      <w:pPr>
        <w:ind w:left="360" w:hanging="360"/>
        <w:jc w:val="both"/>
        <w:rPr>
          <w:sz w:val="20"/>
        </w:rPr>
      </w:pPr>
    </w:p>
    <w:p w14:paraId="6FA78FBE" w14:textId="77777777" w:rsidR="00901CFA" w:rsidRPr="00F92831" w:rsidRDefault="00901CFA" w:rsidP="00B22EFD">
      <w:pPr>
        <w:spacing w:after="120"/>
        <w:ind w:left="360" w:hanging="360"/>
        <w:jc w:val="both"/>
        <w:rPr>
          <w:bCs/>
          <w:color w:val="000000"/>
          <w:sz w:val="20"/>
        </w:rPr>
      </w:pPr>
      <w:r w:rsidRPr="00FF27C7">
        <w:rPr>
          <w:sz w:val="20"/>
        </w:rPr>
        <w:t>1.</w:t>
      </w:r>
      <w:r w:rsidRPr="00FF27C7">
        <w:rPr>
          <w:sz w:val="20"/>
        </w:rPr>
        <w:tab/>
      </w:r>
      <w:r>
        <w:rPr>
          <w:sz w:val="20"/>
        </w:rPr>
        <w:t xml:space="preserve">The permittee must comply with the requirements in </w:t>
      </w:r>
      <w:r>
        <w:rPr>
          <w:color w:val="000000"/>
          <w:sz w:val="20"/>
        </w:rPr>
        <w:t>Item 1 of Table 2c of</w:t>
      </w:r>
      <w:r>
        <w:rPr>
          <w:sz w:val="20"/>
        </w:rPr>
        <w:t xml:space="preserve"> </w:t>
      </w:r>
      <w:r>
        <w:rPr>
          <w:color w:val="000000"/>
          <w:sz w:val="20"/>
        </w:rPr>
        <w:t>40 CFR Part 63, Subpart ZZZZ which apply to e</w:t>
      </w:r>
      <w:r>
        <w:rPr>
          <w:rFonts w:cs="Arial"/>
          <w:sz w:val="20"/>
        </w:rPr>
        <w:t xml:space="preserve">ach engine in </w:t>
      </w:r>
      <w:r w:rsidRPr="00BD641D">
        <w:rPr>
          <w:sz w:val="20"/>
        </w:rPr>
        <w:t>FG</w:t>
      </w:r>
      <w:r w:rsidRPr="009A70D4">
        <w:rPr>
          <w:sz w:val="20"/>
        </w:rPr>
        <w:t>MACTZZZZ</w:t>
      </w:r>
      <w:r>
        <w:rPr>
          <w:color w:val="000000"/>
          <w:sz w:val="20"/>
        </w:rPr>
        <w:t xml:space="preserve"> as specified in the following:</w:t>
      </w:r>
    </w:p>
    <w:p w14:paraId="0A42524E" w14:textId="77777777" w:rsidR="00901CFA" w:rsidRPr="00F92831" w:rsidRDefault="00901CFA" w:rsidP="00901CFA">
      <w:pPr>
        <w:pStyle w:val="Default"/>
        <w:numPr>
          <w:ilvl w:val="0"/>
          <w:numId w:val="48"/>
        </w:numPr>
        <w:spacing w:after="120"/>
        <w:jc w:val="both"/>
        <w:rPr>
          <w:color w:val="auto"/>
          <w:sz w:val="20"/>
          <w:szCs w:val="20"/>
        </w:rPr>
      </w:pPr>
      <w:r w:rsidRPr="00323D6D">
        <w:rPr>
          <w:color w:val="auto"/>
          <w:sz w:val="20"/>
          <w:szCs w:val="20"/>
        </w:rPr>
        <w:t>Change oil and filter every 500 hours of operation or annually, whichever comes first, except as allowed in SC</w:t>
      </w:r>
      <w:r>
        <w:rPr>
          <w:color w:val="auto"/>
          <w:sz w:val="20"/>
          <w:szCs w:val="20"/>
        </w:rPr>
        <w:t> </w:t>
      </w:r>
      <w:r w:rsidRPr="00323D6D">
        <w:rPr>
          <w:color w:val="auto"/>
          <w:sz w:val="20"/>
          <w:szCs w:val="20"/>
        </w:rPr>
        <w:t>III.2</w:t>
      </w:r>
      <w:r>
        <w:rPr>
          <w:color w:val="auto"/>
          <w:sz w:val="20"/>
          <w:szCs w:val="20"/>
        </w:rPr>
        <w:t>;</w:t>
      </w:r>
    </w:p>
    <w:p w14:paraId="2D5C2B91" w14:textId="77777777" w:rsidR="00901CFA" w:rsidRPr="00323D6D" w:rsidRDefault="00901CFA" w:rsidP="00901CFA">
      <w:pPr>
        <w:pStyle w:val="Default"/>
        <w:numPr>
          <w:ilvl w:val="0"/>
          <w:numId w:val="48"/>
        </w:numPr>
        <w:spacing w:after="120"/>
        <w:jc w:val="both"/>
        <w:rPr>
          <w:color w:val="auto"/>
          <w:sz w:val="20"/>
          <w:szCs w:val="20"/>
        </w:rPr>
      </w:pPr>
      <w:r w:rsidRPr="00323D6D">
        <w:rPr>
          <w:color w:val="auto"/>
          <w:sz w:val="20"/>
          <w:szCs w:val="20"/>
        </w:rPr>
        <w:t>Inspect the air cleaner every 1,000 hours of operation or annually, whichever comes first, and replace as</w:t>
      </w:r>
      <w:r>
        <w:rPr>
          <w:color w:val="auto"/>
          <w:sz w:val="20"/>
          <w:szCs w:val="20"/>
        </w:rPr>
        <w:t xml:space="preserve"> </w:t>
      </w:r>
      <w:r w:rsidRPr="00323D6D">
        <w:rPr>
          <w:color w:val="auto"/>
          <w:sz w:val="20"/>
          <w:szCs w:val="20"/>
        </w:rPr>
        <w:t xml:space="preserve">necessary; and </w:t>
      </w:r>
    </w:p>
    <w:p w14:paraId="44001A1D" w14:textId="77777777" w:rsidR="00901CFA" w:rsidRPr="00F92831" w:rsidRDefault="00901CFA" w:rsidP="00901CFA">
      <w:pPr>
        <w:pStyle w:val="Default"/>
        <w:numPr>
          <w:ilvl w:val="0"/>
          <w:numId w:val="48"/>
        </w:numPr>
        <w:spacing w:after="120"/>
        <w:jc w:val="both"/>
        <w:rPr>
          <w:bCs/>
          <w:color w:val="auto"/>
          <w:sz w:val="20"/>
          <w:szCs w:val="20"/>
        </w:rPr>
      </w:pPr>
      <w:r w:rsidRPr="00323D6D">
        <w:rPr>
          <w:color w:val="auto"/>
          <w:sz w:val="20"/>
          <w:szCs w:val="20"/>
        </w:rPr>
        <w:t xml:space="preserve">Inspect all hoses and belts every 500 hours of operation or annually, whichever comes first, and replace as necessary. </w:t>
      </w:r>
      <w:r w:rsidRPr="00323D6D">
        <w:rPr>
          <w:b/>
          <w:color w:val="auto"/>
          <w:sz w:val="20"/>
          <w:szCs w:val="20"/>
        </w:rPr>
        <w:t xml:space="preserve"> </w:t>
      </w:r>
    </w:p>
    <w:p w14:paraId="52F6AC77" w14:textId="77777777" w:rsidR="00901CFA" w:rsidRPr="00F25D8C" w:rsidRDefault="00901CFA" w:rsidP="00B22EFD">
      <w:pPr>
        <w:pStyle w:val="Default"/>
        <w:ind w:left="360"/>
        <w:jc w:val="both"/>
        <w:rPr>
          <w:bCs/>
          <w:sz w:val="20"/>
          <w:szCs w:val="20"/>
        </w:rPr>
      </w:pPr>
      <w:r w:rsidRPr="00560176">
        <w:rPr>
          <w:sz w:val="20"/>
        </w:rPr>
        <w:t xml:space="preserve">If the emergency engine is being operated during an emergency </w:t>
      </w:r>
      <w:r>
        <w:rPr>
          <w:sz w:val="20"/>
        </w:rPr>
        <w:t>and it is not possible to shut down the engine to perform the management practice requirements on the schedule required, or if performing the work practice on the required schedule would otherwise pose an unacceptable risk under federal, state, or local law, the management practice can be delayed until the emergency is over or the unacceptable risk under federal, state, or local law has abated</w:t>
      </w:r>
      <w:r w:rsidRPr="00560176">
        <w:rPr>
          <w:sz w:val="20"/>
        </w:rPr>
        <w:t>.</w:t>
      </w:r>
      <w:r>
        <w:rPr>
          <w:sz w:val="20"/>
        </w:rPr>
        <w:t xml:space="preserve">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or which the risk was deemed unacceptable.</w:t>
      </w:r>
      <w:r>
        <w:rPr>
          <w:b/>
          <w:sz w:val="20"/>
        </w:rPr>
        <w:t xml:space="preserve">  </w:t>
      </w:r>
      <w:r w:rsidRPr="00F57161">
        <w:rPr>
          <w:b/>
          <w:sz w:val="20"/>
          <w:szCs w:val="20"/>
        </w:rPr>
        <w:t xml:space="preserve">(40 CFR 63.6602, 40 CFR Part </w:t>
      </w:r>
      <w:r>
        <w:rPr>
          <w:b/>
          <w:sz w:val="20"/>
          <w:szCs w:val="20"/>
        </w:rPr>
        <w:t>63, Subpart ZZZZ, Table 2c.1</w:t>
      </w:r>
      <w:r w:rsidRPr="00F57161">
        <w:rPr>
          <w:b/>
          <w:sz w:val="20"/>
          <w:szCs w:val="20"/>
        </w:rPr>
        <w:t>)</w:t>
      </w:r>
    </w:p>
    <w:p w14:paraId="5C433A94" w14:textId="77777777" w:rsidR="00901CFA" w:rsidRPr="00D433F2" w:rsidRDefault="00901CFA" w:rsidP="00B22EFD">
      <w:pPr>
        <w:pStyle w:val="Default"/>
        <w:jc w:val="both"/>
        <w:rPr>
          <w:color w:val="auto"/>
          <w:sz w:val="20"/>
          <w:szCs w:val="20"/>
        </w:rPr>
      </w:pPr>
    </w:p>
    <w:p w14:paraId="1A2B2871" w14:textId="77777777" w:rsidR="00901CFA" w:rsidRPr="00F92831" w:rsidRDefault="00901CFA" w:rsidP="00B22EFD">
      <w:pPr>
        <w:pStyle w:val="Default"/>
        <w:ind w:left="360" w:hanging="360"/>
        <w:jc w:val="both"/>
        <w:rPr>
          <w:bCs/>
          <w:sz w:val="20"/>
          <w:szCs w:val="20"/>
        </w:rPr>
      </w:pPr>
      <w:r w:rsidRPr="004B122B">
        <w:rPr>
          <w:sz w:val="20"/>
        </w:rPr>
        <w:t>2.</w:t>
      </w:r>
      <w:r w:rsidRPr="004B122B">
        <w:rPr>
          <w:sz w:val="20"/>
        </w:rPr>
        <w:tab/>
        <w:t>The permittee may</w:t>
      </w:r>
      <w:r w:rsidRPr="004B122B">
        <w:rPr>
          <w:sz w:val="20"/>
          <w:szCs w:val="20"/>
        </w:rPr>
        <w:t xml:space="preserve"> utilize an oil analysis program in order to extend the specified oil change requirement</w:t>
      </w:r>
      <w:r>
        <w:rPr>
          <w:sz w:val="20"/>
          <w:szCs w:val="20"/>
        </w:rPr>
        <w:t xml:space="preserve"> in SC lll.1</w:t>
      </w:r>
      <w:r w:rsidRPr="004B122B">
        <w:rPr>
          <w:sz w:val="20"/>
          <w:szCs w:val="20"/>
        </w:rPr>
        <w:t>.</w:t>
      </w:r>
      <w:r>
        <w:rPr>
          <w:sz w:val="20"/>
          <w:szCs w:val="20"/>
        </w:rPr>
        <w:t xml:space="preserve"> </w:t>
      </w:r>
      <w:r w:rsidRPr="004B122B">
        <w:rPr>
          <w:sz w:val="20"/>
          <w:szCs w:val="20"/>
        </w:rPr>
        <w:t xml:space="preserve"> The oil analysis must be performed at the same frequency specified for changing the oil in </w:t>
      </w:r>
      <w:r>
        <w:rPr>
          <w:sz w:val="20"/>
          <w:szCs w:val="20"/>
        </w:rPr>
        <w:t>SC lll.1</w:t>
      </w:r>
      <w:r w:rsidRPr="004B122B">
        <w:rPr>
          <w:sz w:val="20"/>
          <w:szCs w:val="20"/>
        </w:rPr>
        <w:t xml:space="preserve">.  </w:t>
      </w:r>
      <w:r w:rsidRPr="004B122B">
        <w:rPr>
          <w:b/>
          <w:sz w:val="20"/>
          <w:szCs w:val="20"/>
        </w:rPr>
        <w:t>(40</w:t>
      </w:r>
      <w:r>
        <w:rPr>
          <w:b/>
          <w:sz w:val="20"/>
          <w:szCs w:val="20"/>
        </w:rPr>
        <w:t> </w:t>
      </w:r>
      <w:r w:rsidRPr="004B122B">
        <w:rPr>
          <w:b/>
          <w:sz w:val="20"/>
          <w:szCs w:val="20"/>
        </w:rPr>
        <w:t>CFR 63.6625(i))</w:t>
      </w:r>
    </w:p>
    <w:p w14:paraId="04BB4761" w14:textId="77777777" w:rsidR="00901CFA" w:rsidRPr="00D65AC6" w:rsidRDefault="00901CFA" w:rsidP="00B22EFD">
      <w:pPr>
        <w:pStyle w:val="Default"/>
        <w:jc w:val="both"/>
        <w:rPr>
          <w:sz w:val="20"/>
          <w:szCs w:val="20"/>
          <w:highlight w:val="yellow"/>
        </w:rPr>
      </w:pPr>
    </w:p>
    <w:p w14:paraId="1FADFCED" w14:textId="77777777" w:rsidR="00901CFA" w:rsidRDefault="00901CFA" w:rsidP="00B22EFD">
      <w:pPr>
        <w:ind w:left="360" w:hanging="360"/>
        <w:jc w:val="both"/>
        <w:rPr>
          <w:rFonts w:cs="Arial"/>
          <w:sz w:val="20"/>
        </w:rPr>
      </w:pPr>
      <w:r w:rsidRPr="004B122B">
        <w:rPr>
          <w:rFonts w:cs="Arial"/>
          <w:sz w:val="20"/>
        </w:rPr>
        <w:t xml:space="preserve">3. </w:t>
      </w:r>
      <w:r w:rsidRPr="004B122B">
        <w:rPr>
          <w:rFonts w:cs="Arial"/>
          <w:sz w:val="20"/>
        </w:rPr>
        <w:tab/>
      </w:r>
      <w:r w:rsidRPr="004B122B">
        <w:rPr>
          <w:sz w:val="20"/>
        </w:rPr>
        <w:t>The permittee shall</w:t>
      </w:r>
      <w:r>
        <w:rPr>
          <w:sz w:val="20"/>
        </w:rPr>
        <w:t xml:space="preserve"> operate and maintain</w:t>
      </w:r>
      <w:r w:rsidRPr="004B122B">
        <w:rPr>
          <w:rFonts w:cs="Arial"/>
          <w:sz w:val="20"/>
        </w:rPr>
        <w:t xml:space="preserve"> </w:t>
      </w:r>
      <w:r w:rsidRPr="004B122B">
        <w:rPr>
          <w:rFonts w:cs="Arial"/>
          <w:color w:val="000000"/>
          <w:sz w:val="20"/>
        </w:rPr>
        <w:t>e</w:t>
      </w:r>
      <w:r w:rsidRPr="004B122B">
        <w:rPr>
          <w:rFonts w:cs="Arial"/>
          <w:sz w:val="20"/>
        </w:rPr>
        <w:t xml:space="preserve">ach engine in </w:t>
      </w:r>
      <w:r w:rsidRPr="00BD641D">
        <w:rPr>
          <w:sz w:val="20"/>
        </w:rPr>
        <w:t>FG</w:t>
      </w:r>
      <w:r w:rsidRPr="009A70D4">
        <w:rPr>
          <w:sz w:val="20"/>
        </w:rPr>
        <w:t xml:space="preserve">MACTZZZZ </w:t>
      </w:r>
      <w:r w:rsidRPr="004B122B">
        <w:rPr>
          <w:rFonts w:cs="Arial"/>
          <w:sz w:val="20"/>
        </w:rPr>
        <w:t xml:space="preserve">and after-treatment control device (if any) according to the manufacturer's emission-related written instructions or develop </w:t>
      </w:r>
      <w:r>
        <w:rPr>
          <w:rFonts w:cs="Arial"/>
          <w:sz w:val="20"/>
        </w:rPr>
        <w:t>a</w:t>
      </w:r>
      <w:r w:rsidRPr="004B122B">
        <w:rPr>
          <w:rFonts w:cs="Arial"/>
          <w:sz w:val="20"/>
        </w:rPr>
        <w:t xml:space="preserve"> maintenance plan which must provide to the extent practicable for the maintenance and operation of the engine in a manner consistent </w:t>
      </w:r>
    </w:p>
    <w:p w14:paraId="70CCDBC6" w14:textId="77777777" w:rsidR="00901CFA" w:rsidRDefault="00901CFA">
      <w:pPr>
        <w:rPr>
          <w:rFonts w:cs="Arial"/>
          <w:sz w:val="20"/>
        </w:rPr>
      </w:pPr>
      <w:r>
        <w:rPr>
          <w:rFonts w:cs="Arial"/>
          <w:sz w:val="20"/>
        </w:rPr>
        <w:br w:type="page"/>
      </w:r>
    </w:p>
    <w:p w14:paraId="7E18264C" w14:textId="77777777" w:rsidR="00901CFA" w:rsidRDefault="00901CFA" w:rsidP="00B22EFD">
      <w:pPr>
        <w:ind w:left="360" w:hanging="360"/>
        <w:jc w:val="both"/>
        <w:rPr>
          <w:rFonts w:cs="Arial"/>
          <w:sz w:val="20"/>
        </w:rPr>
      </w:pPr>
    </w:p>
    <w:p w14:paraId="7F823D0C" w14:textId="77777777" w:rsidR="00901CFA" w:rsidRDefault="00901CFA" w:rsidP="007915C4">
      <w:pPr>
        <w:ind w:left="360"/>
        <w:jc w:val="both"/>
        <w:rPr>
          <w:rFonts w:cs="Arial"/>
          <w:b/>
          <w:sz w:val="20"/>
        </w:rPr>
      </w:pPr>
      <w:r w:rsidRPr="004B122B">
        <w:rPr>
          <w:rFonts w:cs="Arial"/>
          <w:sz w:val="20"/>
        </w:rPr>
        <w:t xml:space="preserve">with good air pollution control practice for minimizing emissions.  </w:t>
      </w:r>
      <w:r w:rsidRPr="004B122B">
        <w:rPr>
          <w:rFonts w:cs="Arial"/>
          <w:b/>
          <w:sz w:val="20"/>
        </w:rPr>
        <w:t>(40 CFR 63.6605, 40 CFR 63.6625(e)</w:t>
      </w:r>
      <w:r>
        <w:rPr>
          <w:rFonts w:cs="Arial"/>
          <w:b/>
          <w:sz w:val="20"/>
        </w:rPr>
        <w:t xml:space="preserve">, 40 CFR 63.6640(a), </w:t>
      </w:r>
      <w:r w:rsidRPr="00F57161">
        <w:rPr>
          <w:b/>
          <w:sz w:val="20"/>
        </w:rPr>
        <w:t xml:space="preserve">40 CFR Part </w:t>
      </w:r>
      <w:r>
        <w:rPr>
          <w:b/>
          <w:sz w:val="20"/>
        </w:rPr>
        <w:t>63, Subpart ZZZZ, Table 6.9</w:t>
      </w:r>
      <w:r w:rsidRPr="004B122B">
        <w:rPr>
          <w:rFonts w:cs="Arial"/>
          <w:b/>
          <w:sz w:val="20"/>
        </w:rPr>
        <w:t>)</w:t>
      </w:r>
    </w:p>
    <w:p w14:paraId="426CF6E9" w14:textId="77777777" w:rsidR="00901CFA" w:rsidRPr="00F92831" w:rsidRDefault="00901CFA" w:rsidP="00F30F21">
      <w:pPr>
        <w:jc w:val="both"/>
        <w:rPr>
          <w:rFonts w:cs="Arial"/>
          <w:bCs/>
          <w:sz w:val="20"/>
        </w:rPr>
      </w:pPr>
    </w:p>
    <w:p w14:paraId="694924BB" w14:textId="77777777" w:rsidR="00901CFA" w:rsidRPr="00F92831" w:rsidRDefault="00901CFA" w:rsidP="00B22EFD">
      <w:pPr>
        <w:pStyle w:val="NormalWeb"/>
        <w:spacing w:before="0" w:beforeAutospacing="0" w:after="0" w:afterAutospacing="0"/>
        <w:ind w:left="360" w:hanging="360"/>
        <w:jc w:val="both"/>
        <w:rPr>
          <w:rFonts w:ascii="Arial" w:hAnsi="Arial" w:cs="Arial"/>
          <w:bCs/>
          <w:sz w:val="20"/>
          <w:szCs w:val="20"/>
        </w:rPr>
      </w:pPr>
      <w:r>
        <w:rPr>
          <w:rFonts w:ascii="Arial" w:hAnsi="Arial" w:cs="Arial"/>
          <w:sz w:val="20"/>
          <w:szCs w:val="20"/>
        </w:rPr>
        <w:t>4</w:t>
      </w:r>
      <w:r w:rsidRPr="004B122B">
        <w:rPr>
          <w:rFonts w:ascii="Arial" w:hAnsi="Arial" w:cs="Arial"/>
          <w:sz w:val="20"/>
          <w:szCs w:val="20"/>
        </w:rPr>
        <w:t>.</w:t>
      </w:r>
      <w:r w:rsidRPr="004B122B">
        <w:rPr>
          <w:rFonts w:ascii="Arial" w:hAnsi="Arial" w:cs="Arial"/>
          <w:sz w:val="20"/>
          <w:szCs w:val="20"/>
        </w:rPr>
        <w:tab/>
      </w:r>
      <w:r>
        <w:rPr>
          <w:rFonts w:ascii="Arial" w:hAnsi="Arial" w:cs="Arial"/>
          <w:sz w:val="20"/>
          <w:szCs w:val="20"/>
        </w:rPr>
        <w:t>For</w:t>
      </w:r>
      <w:r w:rsidRPr="004B122B">
        <w:rPr>
          <w:rFonts w:ascii="Arial" w:hAnsi="Arial" w:cs="Arial"/>
          <w:sz w:val="20"/>
          <w:szCs w:val="20"/>
        </w:rPr>
        <w:t xml:space="preserve"> </w:t>
      </w:r>
      <w:r w:rsidRPr="004B122B">
        <w:rPr>
          <w:rFonts w:ascii="Arial" w:hAnsi="Arial" w:cs="Arial"/>
          <w:color w:val="000000"/>
          <w:sz w:val="20"/>
        </w:rPr>
        <w:t>e</w:t>
      </w:r>
      <w:r w:rsidRPr="004B122B">
        <w:rPr>
          <w:rFonts w:ascii="Arial" w:hAnsi="Arial" w:cs="Arial"/>
          <w:sz w:val="20"/>
        </w:rPr>
        <w:t xml:space="preserve">ach engine in </w:t>
      </w:r>
      <w:r w:rsidRPr="00BD641D">
        <w:rPr>
          <w:rFonts w:ascii="Arial" w:hAnsi="Arial"/>
          <w:sz w:val="20"/>
          <w:szCs w:val="20"/>
        </w:rPr>
        <w:t>FG</w:t>
      </w:r>
      <w:r w:rsidRPr="009A70D4">
        <w:rPr>
          <w:rFonts w:ascii="Arial" w:hAnsi="Arial"/>
          <w:sz w:val="20"/>
          <w:szCs w:val="20"/>
        </w:rPr>
        <w:t>MACTZZZZ</w:t>
      </w:r>
      <w:r w:rsidRPr="00BD641D">
        <w:rPr>
          <w:sz w:val="20"/>
        </w:rPr>
        <w:t>,</w:t>
      </w:r>
      <w:r>
        <w:rPr>
          <w:color w:val="FF0000"/>
          <w:sz w:val="20"/>
        </w:rPr>
        <w:t xml:space="preserve"> </w:t>
      </w:r>
      <w:r>
        <w:rPr>
          <w:rFonts w:ascii="Arial" w:hAnsi="Arial" w:cs="Arial"/>
          <w:sz w:val="20"/>
          <w:szCs w:val="20"/>
        </w:rPr>
        <w:t>t</w:t>
      </w:r>
      <w:r w:rsidRPr="004B122B">
        <w:rPr>
          <w:rFonts w:ascii="Arial" w:hAnsi="Arial" w:cs="Arial"/>
          <w:sz w:val="20"/>
          <w:szCs w:val="20"/>
        </w:rPr>
        <w:t xml:space="preserve">he permittee shall minimize the </w:t>
      </w:r>
      <w:r>
        <w:rPr>
          <w:rFonts w:ascii="Arial" w:hAnsi="Arial" w:cs="Arial"/>
          <w:sz w:val="20"/>
          <w:szCs w:val="20"/>
        </w:rPr>
        <w:t xml:space="preserve">engine’s </w:t>
      </w:r>
      <w:r w:rsidRPr="004B122B">
        <w:rPr>
          <w:rFonts w:ascii="Arial" w:hAnsi="Arial" w:cs="Arial"/>
          <w:sz w:val="20"/>
          <w:szCs w:val="20"/>
        </w:rPr>
        <w:t xml:space="preserve">time spent at idle during startup and minimize the </w:t>
      </w:r>
      <w:r>
        <w:rPr>
          <w:rFonts w:ascii="Arial" w:hAnsi="Arial" w:cs="Arial"/>
          <w:sz w:val="20"/>
          <w:szCs w:val="20"/>
        </w:rPr>
        <w:t xml:space="preserve">engine’s </w:t>
      </w:r>
      <w:r w:rsidRPr="004B122B">
        <w:rPr>
          <w:rFonts w:ascii="Arial" w:hAnsi="Arial" w:cs="Arial"/>
          <w:sz w:val="20"/>
          <w:szCs w:val="20"/>
        </w:rPr>
        <w:t xml:space="preserve">startup time to a period needed for appropriate and safe loading of the engine, not to exceed 30 minutes, after which time the emission standards applicable to all times other than startup apply. </w:t>
      </w:r>
      <w:r>
        <w:rPr>
          <w:rFonts w:ascii="Arial" w:hAnsi="Arial" w:cs="Arial"/>
          <w:sz w:val="20"/>
          <w:szCs w:val="20"/>
        </w:rPr>
        <w:t xml:space="preserve"> </w:t>
      </w:r>
      <w:r w:rsidRPr="004B122B">
        <w:rPr>
          <w:rFonts w:ascii="Arial" w:hAnsi="Arial" w:cs="Arial"/>
          <w:b/>
          <w:sz w:val="20"/>
          <w:szCs w:val="20"/>
        </w:rPr>
        <w:t>(40</w:t>
      </w:r>
      <w:r>
        <w:rPr>
          <w:rFonts w:ascii="Arial" w:hAnsi="Arial" w:cs="Arial"/>
          <w:b/>
          <w:sz w:val="20"/>
          <w:szCs w:val="20"/>
        </w:rPr>
        <w:t> </w:t>
      </w:r>
      <w:r w:rsidRPr="004B122B">
        <w:rPr>
          <w:rFonts w:ascii="Arial" w:hAnsi="Arial" w:cs="Arial"/>
          <w:b/>
          <w:sz w:val="20"/>
          <w:szCs w:val="20"/>
        </w:rPr>
        <w:t>CFR 63.6625(h))</w:t>
      </w:r>
    </w:p>
    <w:p w14:paraId="3612FCD7" w14:textId="77777777" w:rsidR="00901CFA" w:rsidRPr="007B50DC" w:rsidRDefault="00901CFA" w:rsidP="00B22EFD">
      <w:pPr>
        <w:ind w:left="360" w:hanging="360"/>
        <w:jc w:val="both"/>
        <w:rPr>
          <w:rFonts w:cs="Arial"/>
          <w:sz w:val="20"/>
        </w:rPr>
      </w:pPr>
    </w:p>
    <w:p w14:paraId="117A94F5" w14:textId="77777777" w:rsidR="00901CFA" w:rsidRPr="00F92831" w:rsidRDefault="00901CFA" w:rsidP="00B22EFD">
      <w:pPr>
        <w:ind w:left="360" w:hanging="360"/>
        <w:jc w:val="both"/>
        <w:rPr>
          <w:rFonts w:cs="Arial"/>
          <w:bCs/>
          <w:sz w:val="20"/>
        </w:rPr>
      </w:pPr>
      <w:r>
        <w:rPr>
          <w:rFonts w:cs="Arial"/>
          <w:sz w:val="20"/>
        </w:rPr>
        <w:t>5</w:t>
      </w:r>
      <w:r w:rsidRPr="007B50DC">
        <w:rPr>
          <w:rFonts w:cs="Arial"/>
          <w:sz w:val="20"/>
        </w:rPr>
        <w:t>.</w:t>
      </w:r>
      <w:r w:rsidRPr="007B50DC">
        <w:rPr>
          <w:rFonts w:cs="Arial"/>
          <w:sz w:val="20"/>
        </w:rPr>
        <w:tab/>
        <w:t xml:space="preserve">The permittee may operate each engine in </w:t>
      </w:r>
      <w:r w:rsidRPr="00BD641D">
        <w:rPr>
          <w:sz w:val="20"/>
        </w:rPr>
        <w:t>F</w:t>
      </w:r>
      <w:r>
        <w:rPr>
          <w:sz w:val="20"/>
        </w:rPr>
        <w:t>GMACTZZZZ</w:t>
      </w:r>
      <w:r w:rsidRPr="004B122B">
        <w:rPr>
          <w:color w:val="FF0000"/>
          <w:sz w:val="20"/>
        </w:rPr>
        <w:t xml:space="preserve"> </w:t>
      </w:r>
      <w:r w:rsidRPr="007B50DC">
        <w:rPr>
          <w:rFonts w:cs="Arial"/>
          <w:sz w:val="20"/>
        </w:rPr>
        <w:t>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w:t>
      </w:r>
      <w:r w:rsidRPr="0096095A">
        <w:rPr>
          <w:rFonts w:cs="Arial"/>
          <w:bCs/>
          <w:sz w:val="20"/>
        </w:rPr>
        <w:t>.</w:t>
      </w:r>
      <w:r w:rsidRPr="007B50DC">
        <w:rPr>
          <w:rFonts w:cs="Arial"/>
          <w:b/>
          <w:sz w:val="20"/>
        </w:rPr>
        <w:t xml:space="preserve">  (40 CFR 63.6640(f)(2))</w:t>
      </w:r>
    </w:p>
    <w:p w14:paraId="26B12E1B" w14:textId="77777777" w:rsidR="00901CFA" w:rsidRPr="007B50DC" w:rsidRDefault="00901CFA" w:rsidP="009A70D4">
      <w:pPr>
        <w:jc w:val="both"/>
        <w:rPr>
          <w:rFonts w:cs="Arial"/>
          <w:sz w:val="20"/>
        </w:rPr>
      </w:pPr>
    </w:p>
    <w:p w14:paraId="76429700" w14:textId="77777777" w:rsidR="00901CFA" w:rsidRPr="00323D6D" w:rsidRDefault="00901CFA" w:rsidP="00B22EFD">
      <w:pPr>
        <w:ind w:left="360" w:hanging="360"/>
        <w:jc w:val="both"/>
        <w:rPr>
          <w:rFonts w:cs="Arial"/>
          <w:b/>
          <w:sz w:val="20"/>
        </w:rPr>
      </w:pPr>
      <w:r w:rsidRPr="00323D6D">
        <w:rPr>
          <w:rFonts w:cs="Arial"/>
          <w:sz w:val="20"/>
        </w:rPr>
        <w:t>6.</w:t>
      </w:r>
      <w:r w:rsidRPr="00323D6D">
        <w:rPr>
          <w:rFonts w:cs="Arial"/>
          <w:sz w:val="20"/>
        </w:rPr>
        <w:tab/>
        <w:t xml:space="preserve">Each engine in </w:t>
      </w:r>
      <w:r w:rsidRPr="00323D6D">
        <w:rPr>
          <w:sz w:val="20"/>
        </w:rPr>
        <w:t>F</w:t>
      </w:r>
      <w:r>
        <w:rPr>
          <w:sz w:val="20"/>
        </w:rPr>
        <w:t>GMACTZZZZ</w:t>
      </w:r>
      <w:r w:rsidRPr="00323D6D">
        <w:rPr>
          <w:rFonts w:cs="Arial"/>
          <w:color w:val="FF0000"/>
          <w:sz w:val="20"/>
        </w:rPr>
        <w:t xml:space="preserve"> </w:t>
      </w:r>
      <w:r w:rsidRPr="00323D6D">
        <w:rPr>
          <w:rFonts w:cs="Arial"/>
          <w:sz w:val="20"/>
        </w:rPr>
        <w:t xml:space="preserve">may be operated for up to 50 hours per calendar year in non-emergency situations. </w:t>
      </w:r>
      <w:r>
        <w:rPr>
          <w:rFonts w:cs="Arial"/>
          <w:sz w:val="20"/>
        </w:rPr>
        <w:t xml:space="preserve"> </w:t>
      </w:r>
      <w:r w:rsidRPr="00323D6D">
        <w:rPr>
          <w:rFonts w:cs="Arial"/>
          <w:sz w:val="20"/>
        </w:rPr>
        <w:t xml:space="preserve">The 50 hours of operation in non-emergency situations are counted as part of the 100 hours per calendar year for maintenance and testing provided in </w:t>
      </w:r>
      <w:r w:rsidRPr="00323D6D">
        <w:rPr>
          <w:rFonts w:cs="Arial"/>
          <w:b/>
          <w:bCs/>
          <w:sz w:val="20"/>
        </w:rPr>
        <w:t>SC lll.5</w:t>
      </w:r>
      <w:r w:rsidRPr="00323D6D">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323D6D">
        <w:rPr>
          <w:rFonts w:cs="Arial"/>
          <w:b/>
          <w:sz w:val="20"/>
        </w:rPr>
        <w:t>(40 CFR 63.6640(f)(3))</w:t>
      </w:r>
    </w:p>
    <w:p w14:paraId="73A7C8FE" w14:textId="77777777" w:rsidR="00901CFA" w:rsidRPr="00FB6071" w:rsidRDefault="00901CFA" w:rsidP="00B22EFD">
      <w:pPr>
        <w:jc w:val="both"/>
        <w:rPr>
          <w:sz w:val="20"/>
        </w:rPr>
      </w:pPr>
    </w:p>
    <w:p w14:paraId="06D6AAFE" w14:textId="77777777" w:rsidR="00901CFA" w:rsidRPr="00F92831" w:rsidRDefault="00901CFA" w:rsidP="00B22EFD">
      <w:pPr>
        <w:jc w:val="both"/>
        <w:rPr>
          <w:bCs/>
        </w:rPr>
      </w:pPr>
      <w:r w:rsidRPr="00FB6071">
        <w:rPr>
          <w:b/>
        </w:rPr>
        <w:t xml:space="preserve">IV.  </w:t>
      </w:r>
      <w:r w:rsidRPr="00FB6071">
        <w:rPr>
          <w:b/>
          <w:u w:val="single"/>
        </w:rPr>
        <w:t>DESIGN</w:t>
      </w:r>
      <w:r>
        <w:rPr>
          <w:b/>
          <w:u w:val="single"/>
        </w:rPr>
        <w:t>/EQUIPMENT PARAMETER(S)</w:t>
      </w:r>
    </w:p>
    <w:p w14:paraId="746A8958" w14:textId="77777777" w:rsidR="00901CFA" w:rsidRPr="00C3424D" w:rsidRDefault="00901CFA" w:rsidP="00B22EFD">
      <w:pPr>
        <w:jc w:val="both"/>
        <w:rPr>
          <w:sz w:val="20"/>
        </w:rPr>
      </w:pPr>
    </w:p>
    <w:p w14:paraId="3623E237" w14:textId="77777777" w:rsidR="00901CFA" w:rsidRPr="00E23C2B" w:rsidRDefault="00901CFA" w:rsidP="00B22EFD">
      <w:pPr>
        <w:ind w:left="360" w:hanging="360"/>
        <w:jc w:val="both"/>
        <w:rPr>
          <w:sz w:val="20"/>
        </w:rPr>
      </w:pPr>
      <w:r w:rsidRPr="00E23C2B">
        <w:rPr>
          <w:sz w:val="20"/>
        </w:rPr>
        <w:t>1.</w:t>
      </w:r>
      <w:r w:rsidRPr="00E23C2B">
        <w:rPr>
          <w:sz w:val="20"/>
        </w:rPr>
        <w:tab/>
        <w:t xml:space="preserve">The permittee shall </w:t>
      </w:r>
      <w:r w:rsidRPr="005A107C">
        <w:rPr>
          <w:color w:val="000000"/>
          <w:sz w:val="20"/>
        </w:rPr>
        <w:t xml:space="preserve">equip and maintain </w:t>
      </w:r>
      <w:r w:rsidRPr="00E23C2B">
        <w:rPr>
          <w:sz w:val="20"/>
        </w:rPr>
        <w:t xml:space="preserve">each </w:t>
      </w:r>
      <w:r w:rsidRPr="00E23C2B">
        <w:rPr>
          <w:rFonts w:cs="Arial"/>
          <w:sz w:val="20"/>
        </w:rPr>
        <w:t xml:space="preserve">engine in </w:t>
      </w:r>
      <w:r w:rsidRPr="00BD641D">
        <w:rPr>
          <w:sz w:val="20"/>
        </w:rPr>
        <w:t>F</w:t>
      </w:r>
      <w:r>
        <w:rPr>
          <w:sz w:val="20"/>
        </w:rPr>
        <w:t>GMACTZZZZ</w:t>
      </w:r>
      <w:r>
        <w:rPr>
          <w:color w:val="FF0000"/>
          <w:sz w:val="20"/>
        </w:rPr>
        <w:t xml:space="preserve"> </w:t>
      </w:r>
      <w:r w:rsidRPr="005A107C">
        <w:rPr>
          <w:color w:val="000000"/>
          <w:sz w:val="20"/>
        </w:rPr>
        <w:t>with non-resettable hours meters to track the operating hours.</w:t>
      </w:r>
      <w:r w:rsidDel="004636C0">
        <w:rPr>
          <w:color w:val="FF0000"/>
          <w:sz w:val="20"/>
        </w:rPr>
        <w:t xml:space="preserve"> </w:t>
      </w:r>
      <w:r>
        <w:rPr>
          <w:color w:val="FF0000"/>
          <w:sz w:val="20"/>
        </w:rPr>
        <w:t xml:space="preserve"> </w:t>
      </w:r>
      <w:r w:rsidRPr="00E23C2B">
        <w:rPr>
          <w:b/>
          <w:sz w:val="20"/>
        </w:rPr>
        <w:t>(40</w:t>
      </w:r>
      <w:r>
        <w:rPr>
          <w:b/>
          <w:sz w:val="20"/>
        </w:rPr>
        <w:t> </w:t>
      </w:r>
      <w:r w:rsidRPr="00E23C2B">
        <w:rPr>
          <w:b/>
          <w:sz w:val="20"/>
        </w:rPr>
        <w:t xml:space="preserve">CFR 63.6625(f)) </w:t>
      </w:r>
    </w:p>
    <w:p w14:paraId="19AA2B87" w14:textId="77777777" w:rsidR="00901CFA" w:rsidRPr="00FE0AD0" w:rsidRDefault="00901CFA" w:rsidP="00B22EFD">
      <w:pPr>
        <w:jc w:val="both"/>
        <w:rPr>
          <w:sz w:val="20"/>
        </w:rPr>
      </w:pPr>
    </w:p>
    <w:p w14:paraId="3054A1D3" w14:textId="77777777" w:rsidR="00901CFA" w:rsidRPr="00F92831" w:rsidRDefault="00901CFA" w:rsidP="00B22EFD">
      <w:pPr>
        <w:jc w:val="both"/>
        <w:rPr>
          <w:bCs/>
        </w:rPr>
      </w:pPr>
      <w:r>
        <w:rPr>
          <w:b/>
        </w:rPr>
        <w:t xml:space="preserve">V.  </w:t>
      </w:r>
      <w:r>
        <w:rPr>
          <w:b/>
          <w:u w:val="single"/>
        </w:rPr>
        <w:t>TESTING/SAMPLING</w:t>
      </w:r>
    </w:p>
    <w:p w14:paraId="39D0F5F1" w14:textId="77777777" w:rsidR="00901CFA" w:rsidRPr="00FE0AD0" w:rsidRDefault="00901CFA" w:rsidP="00B22EFD">
      <w:pPr>
        <w:jc w:val="both"/>
        <w:rPr>
          <w:sz w:val="20"/>
        </w:rPr>
      </w:pPr>
      <w:r w:rsidRPr="00FE0AD0">
        <w:rPr>
          <w:sz w:val="20"/>
        </w:rPr>
        <w:t xml:space="preserve">Records shall be maintained on file for a period of </w:t>
      </w:r>
      <w:r>
        <w:rPr>
          <w:sz w:val="20"/>
        </w:rPr>
        <w:t>five</w:t>
      </w:r>
      <w:r w:rsidRPr="00FE0AD0">
        <w:rPr>
          <w:sz w:val="20"/>
        </w:rPr>
        <w:t xml:space="preserve"> years</w:t>
      </w:r>
      <w:bookmarkStart w:id="85" w:name="_Hlk38353440"/>
      <w:r w:rsidRPr="00FE0AD0">
        <w:rPr>
          <w:sz w:val="20"/>
        </w:rPr>
        <w:t xml:space="preserve">.  </w:t>
      </w:r>
      <w:r w:rsidRPr="00FE0AD0">
        <w:rPr>
          <w:b/>
          <w:sz w:val="20"/>
        </w:rPr>
        <w:t>(R 336.1213(3)(b)(ii))</w:t>
      </w:r>
    </w:p>
    <w:bookmarkEnd w:id="85"/>
    <w:p w14:paraId="2077F3AC" w14:textId="77777777" w:rsidR="00901CFA" w:rsidRPr="00FE0AD0" w:rsidRDefault="00901CFA" w:rsidP="00B22EFD">
      <w:pPr>
        <w:jc w:val="both"/>
        <w:rPr>
          <w:sz w:val="20"/>
        </w:rPr>
      </w:pPr>
    </w:p>
    <w:p w14:paraId="34CBCE26" w14:textId="77777777" w:rsidR="00901CFA" w:rsidRPr="00545F01" w:rsidRDefault="00901CFA" w:rsidP="00901CFA">
      <w:pPr>
        <w:numPr>
          <w:ilvl w:val="0"/>
          <w:numId w:val="29"/>
        </w:numPr>
        <w:tabs>
          <w:tab w:val="clear" w:pos="1800"/>
          <w:tab w:val="num" w:pos="360"/>
        </w:tabs>
        <w:ind w:left="360"/>
        <w:jc w:val="both"/>
        <w:rPr>
          <w:rFonts w:cs="Arial"/>
          <w:b/>
          <w:sz w:val="20"/>
        </w:rPr>
      </w:pPr>
      <w:r w:rsidRPr="00545F01">
        <w:rPr>
          <w:rFonts w:cs="Arial"/>
          <w:sz w:val="20"/>
        </w:rPr>
        <w:t xml:space="preserve">If using the oil analysis program, the permittee must at a minimum analyze the following three parameters: Total Base Number, viscosity, and percent water content. </w:t>
      </w:r>
      <w:r>
        <w:rPr>
          <w:rFonts w:cs="Arial"/>
          <w:sz w:val="20"/>
        </w:rPr>
        <w:t xml:space="preserve"> </w:t>
      </w:r>
      <w:r w:rsidRPr="00545F01">
        <w:rPr>
          <w:rFonts w:cs="Arial"/>
          <w:sz w:val="20"/>
        </w:rPr>
        <w:t>The condemning limits for these parameters are as follows: Total Base Number is less than 30</w:t>
      </w:r>
      <w:r>
        <w:rPr>
          <w:rFonts w:cs="Arial"/>
          <w:sz w:val="20"/>
        </w:rPr>
        <w:t>%</w:t>
      </w:r>
      <w:r w:rsidRPr="00545F01">
        <w:rPr>
          <w:rFonts w:cs="Arial"/>
          <w:sz w:val="20"/>
        </w:rPr>
        <w:t xml:space="preserve"> of the Total Base Number of the oil when new; viscosity of the oil has changed by more than 20</w:t>
      </w:r>
      <w:r>
        <w:rPr>
          <w:rFonts w:cs="Arial"/>
          <w:sz w:val="20"/>
        </w:rPr>
        <w:t>%</w:t>
      </w:r>
      <w:r w:rsidRPr="00545F01">
        <w:rPr>
          <w:rFonts w:cs="Arial"/>
          <w:sz w:val="20"/>
        </w:rPr>
        <w:t xml:space="preserve"> from the viscosity of the oil when new; or percent water content (by volume) is greater than 0.5. </w:t>
      </w:r>
      <w:r>
        <w:rPr>
          <w:rFonts w:cs="Arial"/>
          <w:sz w:val="20"/>
        </w:rPr>
        <w:t xml:space="preserve"> </w:t>
      </w:r>
      <w:r w:rsidRPr="00545F01">
        <w:rPr>
          <w:rFonts w:cs="Arial"/>
          <w:sz w:val="20"/>
        </w:rPr>
        <w:t xml:space="preserve">If all these condemning limits are not exceeded, the </w:t>
      </w:r>
      <w:r>
        <w:rPr>
          <w:rFonts w:cs="Arial"/>
          <w:sz w:val="20"/>
        </w:rPr>
        <w:t>permittee</w:t>
      </w:r>
      <w:r w:rsidRPr="00545F01">
        <w:rPr>
          <w:rFonts w:cs="Arial"/>
          <w:sz w:val="20"/>
        </w:rPr>
        <w:t xml:space="preserve"> is not required to change the oil.</w:t>
      </w:r>
      <w:r>
        <w:rPr>
          <w:rFonts w:cs="Arial"/>
          <w:sz w:val="20"/>
        </w:rPr>
        <w:t xml:space="preserve"> </w:t>
      </w:r>
      <w:r w:rsidRPr="00545F01">
        <w:rPr>
          <w:rFonts w:cs="Arial"/>
          <w:sz w:val="20"/>
        </w:rPr>
        <w:t xml:space="preserve"> If any of the limits are exceeded, the </w:t>
      </w:r>
      <w:r>
        <w:rPr>
          <w:rFonts w:cs="Arial"/>
          <w:sz w:val="20"/>
        </w:rPr>
        <w:t>permittee</w:t>
      </w:r>
      <w:r w:rsidRPr="00545F01">
        <w:rPr>
          <w:rFonts w:cs="Arial"/>
          <w:sz w:val="20"/>
        </w:rPr>
        <w:t xml:space="preserve"> must change the oil within 2 business days of receiving the results of the analysis; if the engine is not in operation when the results of the analysis are received, the </w:t>
      </w:r>
      <w:r>
        <w:rPr>
          <w:rFonts w:cs="Arial"/>
          <w:sz w:val="20"/>
        </w:rPr>
        <w:t>permittee</w:t>
      </w:r>
      <w:r w:rsidRPr="00545F01">
        <w:rPr>
          <w:rFonts w:cs="Arial"/>
          <w:sz w:val="20"/>
        </w:rPr>
        <w:t xml:space="preserve"> must change the oil within 2 business days or before commencing operation, whichever is later. </w:t>
      </w:r>
      <w:r>
        <w:rPr>
          <w:rFonts w:cs="Arial"/>
          <w:sz w:val="20"/>
        </w:rPr>
        <w:t xml:space="preserve"> </w:t>
      </w:r>
      <w:r w:rsidRPr="00545F01">
        <w:rPr>
          <w:rFonts w:cs="Arial"/>
          <w:sz w:val="20"/>
        </w:rPr>
        <w:t xml:space="preserve">The </w:t>
      </w:r>
      <w:r>
        <w:rPr>
          <w:rFonts w:cs="Arial"/>
          <w:sz w:val="20"/>
        </w:rPr>
        <w:t>permittee</w:t>
      </w:r>
      <w:r w:rsidRPr="00545F01">
        <w:rPr>
          <w:rFonts w:cs="Arial"/>
          <w:sz w:val="20"/>
        </w:rPr>
        <w:t xml:space="preserve"> must keep records of the parameters that are analyzed as part of the program, the results of the analysis, and the oil changes for the engine. </w:t>
      </w:r>
      <w:r>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63.6625(i))</w:t>
      </w:r>
    </w:p>
    <w:p w14:paraId="09B05848" w14:textId="77777777" w:rsidR="00901CFA" w:rsidRPr="00545F01" w:rsidRDefault="00901CFA" w:rsidP="00B22EFD">
      <w:pPr>
        <w:ind w:left="360" w:hanging="360"/>
        <w:jc w:val="both"/>
        <w:rPr>
          <w:sz w:val="20"/>
        </w:rPr>
      </w:pPr>
    </w:p>
    <w:p w14:paraId="4D3778C7" w14:textId="77777777" w:rsidR="00901CFA" w:rsidRDefault="00901CFA" w:rsidP="00B22EFD">
      <w:pPr>
        <w:jc w:val="both"/>
      </w:pPr>
      <w:r>
        <w:rPr>
          <w:b/>
        </w:rPr>
        <w:t xml:space="preserve">VI.  </w:t>
      </w:r>
      <w:r>
        <w:rPr>
          <w:b/>
          <w:u w:val="single"/>
        </w:rPr>
        <w:t>MONITORING/RECORDKEEPING</w:t>
      </w:r>
    </w:p>
    <w:p w14:paraId="64215417" w14:textId="77777777" w:rsidR="00901CFA" w:rsidRPr="00FE0AD0" w:rsidRDefault="00901CFA" w:rsidP="00B22EFD">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DA3E279" w14:textId="77777777" w:rsidR="00901CFA" w:rsidRPr="00D433F2" w:rsidRDefault="00901CFA" w:rsidP="00B22EFD">
      <w:pPr>
        <w:jc w:val="both"/>
        <w:rPr>
          <w:rFonts w:cs="Arial"/>
          <w:bCs/>
          <w:sz w:val="20"/>
        </w:rPr>
      </w:pPr>
    </w:p>
    <w:p w14:paraId="43344048" w14:textId="77777777" w:rsidR="00901CFA" w:rsidRDefault="00901CFA" w:rsidP="00B22EFD">
      <w:pPr>
        <w:pStyle w:val="ListParagraph"/>
        <w:spacing w:after="120"/>
        <w:ind w:left="360" w:hanging="360"/>
        <w:jc w:val="both"/>
        <w:rPr>
          <w:bCs/>
          <w:sz w:val="20"/>
        </w:rPr>
      </w:pPr>
      <w:r>
        <w:rPr>
          <w:bCs/>
          <w:sz w:val="20"/>
        </w:rPr>
        <w:t>1.</w:t>
      </w:r>
      <w:r>
        <w:rPr>
          <w:bCs/>
          <w:sz w:val="20"/>
        </w:rPr>
        <w:tab/>
      </w:r>
      <w:r w:rsidRPr="009069A0">
        <w:rPr>
          <w:bCs/>
          <w:sz w:val="20"/>
        </w:rPr>
        <w:t xml:space="preserve">For each engine in </w:t>
      </w:r>
      <w:r>
        <w:rPr>
          <w:bCs/>
          <w:sz w:val="20"/>
        </w:rPr>
        <w:t>FGMACTZZZZ, the permittee shall keep in a satisfactory manner the following:</w:t>
      </w:r>
    </w:p>
    <w:p w14:paraId="4692DB9A" w14:textId="77777777" w:rsidR="00901CFA" w:rsidRPr="00D433F2" w:rsidRDefault="00901CFA" w:rsidP="00901CFA">
      <w:pPr>
        <w:pStyle w:val="ListParagraph"/>
        <w:numPr>
          <w:ilvl w:val="0"/>
          <w:numId w:val="47"/>
        </w:numPr>
        <w:spacing w:after="120"/>
        <w:jc w:val="both"/>
        <w:rPr>
          <w:bCs/>
          <w:sz w:val="20"/>
        </w:rPr>
      </w:pPr>
      <w:r>
        <w:rPr>
          <w:bCs/>
          <w:sz w:val="20"/>
        </w:rPr>
        <w:t>A copy of each notification and report that was submitted to comply with 40 CFR Part 63, Subpart ZZZZ, including all documentation supporting any Initial Notification or Notification of Compliance Status that was submitted,</w:t>
      </w:r>
    </w:p>
    <w:p w14:paraId="0AFF8DCC" w14:textId="77777777" w:rsidR="00901CFA" w:rsidRPr="00D433F2" w:rsidRDefault="00901CFA" w:rsidP="00901CFA">
      <w:pPr>
        <w:pStyle w:val="ListParagraph"/>
        <w:numPr>
          <w:ilvl w:val="0"/>
          <w:numId w:val="47"/>
        </w:numPr>
        <w:spacing w:after="120"/>
        <w:jc w:val="both"/>
        <w:rPr>
          <w:sz w:val="20"/>
        </w:rPr>
      </w:pPr>
      <w:r>
        <w:rPr>
          <w:sz w:val="20"/>
        </w:rPr>
        <w:t>R</w:t>
      </w:r>
      <w:r w:rsidRPr="009069A0">
        <w:rPr>
          <w:sz w:val="20"/>
        </w:rPr>
        <w:t xml:space="preserve">ecords of the occurrence and duration of each malfunction of operation or the air pollution control </w:t>
      </w:r>
      <w:r>
        <w:rPr>
          <w:sz w:val="20"/>
        </w:rPr>
        <w:t xml:space="preserve">and </w:t>
      </w:r>
      <w:r w:rsidRPr="009069A0">
        <w:rPr>
          <w:sz w:val="20"/>
        </w:rPr>
        <w:t>monitoring equipment</w:t>
      </w:r>
      <w:bookmarkStart w:id="86" w:name="_Hlk39071808"/>
      <w:r>
        <w:rPr>
          <w:sz w:val="20"/>
        </w:rPr>
        <w:t>,</w:t>
      </w:r>
    </w:p>
    <w:p w14:paraId="08EF7F57" w14:textId="77777777" w:rsidR="00901CFA" w:rsidRDefault="00901CFA" w:rsidP="00901CFA">
      <w:pPr>
        <w:pStyle w:val="ListParagraph"/>
        <w:numPr>
          <w:ilvl w:val="0"/>
          <w:numId w:val="47"/>
        </w:numPr>
        <w:spacing w:after="120"/>
        <w:jc w:val="both"/>
        <w:rPr>
          <w:sz w:val="20"/>
        </w:rPr>
      </w:pPr>
      <w:r>
        <w:rPr>
          <w:sz w:val="20"/>
        </w:rPr>
        <w:t>R</w:t>
      </w:r>
      <w:r w:rsidRPr="009069A0">
        <w:rPr>
          <w:sz w:val="20"/>
        </w:rPr>
        <w:t>ecords of</w:t>
      </w:r>
      <w:r>
        <w:rPr>
          <w:sz w:val="20"/>
        </w:rPr>
        <w:t xml:space="preserve"> performance tests and performance evaluations, </w:t>
      </w:r>
    </w:p>
    <w:p w14:paraId="66F4D0DE" w14:textId="77777777" w:rsidR="00901CFA" w:rsidRDefault="00901CFA" w:rsidP="00901CFA">
      <w:pPr>
        <w:pStyle w:val="ListParagraph"/>
        <w:numPr>
          <w:ilvl w:val="0"/>
          <w:numId w:val="47"/>
        </w:numPr>
        <w:spacing w:after="120"/>
        <w:jc w:val="both"/>
        <w:rPr>
          <w:sz w:val="20"/>
        </w:rPr>
      </w:pPr>
      <w:r w:rsidRPr="003F4CBD">
        <w:rPr>
          <w:sz w:val="20"/>
        </w:rPr>
        <w:lastRenderedPageBreak/>
        <w:t>Records o</w:t>
      </w:r>
      <w:r w:rsidRPr="009069A0">
        <w:rPr>
          <w:sz w:val="20"/>
        </w:rPr>
        <w:t>f</w:t>
      </w:r>
      <w:r>
        <w:rPr>
          <w:sz w:val="20"/>
        </w:rPr>
        <w:t xml:space="preserve"> all required maintenance performed on the air pollution control and monitoring equipment, </w:t>
      </w:r>
    </w:p>
    <w:p w14:paraId="58FDD18D" w14:textId="77777777" w:rsidR="00901CFA" w:rsidRDefault="00901CFA" w:rsidP="00901CFA">
      <w:pPr>
        <w:pStyle w:val="ListParagraph"/>
        <w:numPr>
          <w:ilvl w:val="0"/>
          <w:numId w:val="47"/>
        </w:numPr>
        <w:spacing w:after="120"/>
        <w:jc w:val="both"/>
        <w:rPr>
          <w:sz w:val="20"/>
        </w:rPr>
      </w:pPr>
      <w:r>
        <w:rPr>
          <w:sz w:val="20"/>
        </w:rPr>
        <w:t>Records of actions taken during periods of malfunction to minimize emissions, including corrective actions to restore malfunctioning process and air pollution control and monitoring equipment to its normal or usual manner of operation.</w:t>
      </w:r>
    </w:p>
    <w:p w14:paraId="1C5D068F" w14:textId="77777777" w:rsidR="00901CFA" w:rsidRDefault="00901CFA" w:rsidP="00B22EFD">
      <w:pPr>
        <w:pStyle w:val="ListParagraph"/>
        <w:ind w:left="360"/>
        <w:contextualSpacing/>
        <w:jc w:val="both"/>
        <w:rPr>
          <w:sz w:val="20"/>
        </w:rPr>
      </w:pPr>
      <w:r>
        <w:rPr>
          <w:sz w:val="20"/>
        </w:rPr>
        <w:t xml:space="preserve">The permittee shall keep all records on file and make them available to the department upon request.  </w:t>
      </w:r>
    </w:p>
    <w:p w14:paraId="37D16AD9" w14:textId="77777777" w:rsidR="00901CFA" w:rsidRPr="00BD641D" w:rsidRDefault="00901CFA" w:rsidP="00B22EFD">
      <w:pPr>
        <w:pStyle w:val="ListParagraph"/>
        <w:ind w:left="360"/>
        <w:contextualSpacing/>
        <w:jc w:val="both"/>
        <w:rPr>
          <w:sz w:val="20"/>
        </w:rPr>
      </w:pPr>
      <w:r w:rsidRPr="009069A0">
        <w:rPr>
          <w:b/>
          <w:bCs/>
          <w:sz w:val="20"/>
        </w:rPr>
        <w:t>(40 CFR 63.6655(a), 40 CFR 63.6660)</w:t>
      </w:r>
      <w:r>
        <w:rPr>
          <w:sz w:val="20"/>
        </w:rPr>
        <w:t xml:space="preserve"> </w:t>
      </w:r>
    </w:p>
    <w:bookmarkEnd w:id="86"/>
    <w:p w14:paraId="77FCEAEF" w14:textId="77777777" w:rsidR="00901CFA" w:rsidRDefault="00901CFA" w:rsidP="00B22EFD">
      <w:pPr>
        <w:ind w:left="360" w:hanging="360"/>
        <w:jc w:val="both"/>
        <w:rPr>
          <w:sz w:val="20"/>
        </w:rPr>
      </w:pPr>
    </w:p>
    <w:p w14:paraId="3CCDC670" w14:textId="77777777" w:rsidR="00901CFA" w:rsidRDefault="00901CFA" w:rsidP="00B22EFD">
      <w:pPr>
        <w:ind w:left="360" w:hanging="360"/>
        <w:jc w:val="both"/>
        <w:rPr>
          <w:sz w:val="20"/>
        </w:rPr>
      </w:pPr>
      <w:r>
        <w:rPr>
          <w:sz w:val="20"/>
        </w:rPr>
        <w:t xml:space="preserve">2. </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w:t>
      </w:r>
      <w:r>
        <w:rPr>
          <w:sz w:val="20"/>
        </w:rPr>
        <w:t>GMACTZZZZ,</w:t>
      </w:r>
      <w:r w:rsidRPr="0096743D">
        <w:rPr>
          <w:sz w:val="20"/>
        </w:rPr>
        <w:t xml:space="preserve"> the permittee shall keep</w:t>
      </w:r>
      <w:r>
        <w:rPr>
          <w:sz w:val="20"/>
        </w:rPr>
        <w:t xml:space="preserve">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 40 CFR Part 63, Subpart ZZZZ, Table 6.9</w:t>
      </w:r>
      <w:r w:rsidRPr="00762D91">
        <w:rPr>
          <w:b/>
          <w:sz w:val="20"/>
        </w:rPr>
        <w:t>)</w:t>
      </w:r>
    </w:p>
    <w:p w14:paraId="3D429B04" w14:textId="77777777" w:rsidR="00901CFA" w:rsidRDefault="00901CFA" w:rsidP="00B22EFD">
      <w:pPr>
        <w:ind w:left="360" w:hanging="360"/>
        <w:jc w:val="both"/>
        <w:rPr>
          <w:sz w:val="20"/>
        </w:rPr>
      </w:pPr>
    </w:p>
    <w:p w14:paraId="3F41CA9C" w14:textId="77777777" w:rsidR="00901CFA" w:rsidRDefault="00901CFA" w:rsidP="00B22EFD">
      <w:pPr>
        <w:ind w:left="360" w:hanging="360"/>
        <w:jc w:val="both"/>
        <w:rPr>
          <w:sz w:val="20"/>
        </w:rPr>
      </w:pPr>
      <w:r>
        <w:rPr>
          <w:sz w:val="20"/>
        </w:rPr>
        <w:t>3.</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Pr="00BD641D">
        <w:rPr>
          <w:sz w:val="20"/>
        </w:rPr>
        <w:t>F</w:t>
      </w:r>
      <w:r>
        <w:rPr>
          <w:sz w:val="20"/>
        </w:rPr>
        <w:t xml:space="preserve">GMACTZZZZ, </w:t>
      </w:r>
      <w:r w:rsidRPr="0096743D">
        <w:rPr>
          <w:sz w:val="20"/>
        </w:rPr>
        <w:t xml:space="preserve">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5A069A90" w14:textId="77777777" w:rsidR="00901CFA" w:rsidRDefault="00901CFA" w:rsidP="00B22EFD">
      <w:pPr>
        <w:ind w:left="360" w:hanging="360"/>
        <w:jc w:val="both"/>
        <w:rPr>
          <w:sz w:val="20"/>
        </w:rPr>
      </w:pPr>
    </w:p>
    <w:p w14:paraId="4A6462A0" w14:textId="77777777" w:rsidR="00901CFA" w:rsidRPr="00F92831" w:rsidRDefault="00901CFA" w:rsidP="00B22EFD">
      <w:pPr>
        <w:ind w:left="360" w:hanging="360"/>
        <w:jc w:val="both"/>
        <w:rPr>
          <w:bCs/>
          <w:sz w:val="20"/>
        </w:rPr>
      </w:pPr>
      <w:r>
        <w:rPr>
          <w:sz w:val="20"/>
        </w:rPr>
        <w:t>4</w:t>
      </w:r>
      <w:r w:rsidRPr="0002385B">
        <w:rPr>
          <w:sz w:val="20"/>
        </w:rPr>
        <w:t>.</w:t>
      </w:r>
      <w:r w:rsidRPr="0002385B">
        <w:rPr>
          <w:sz w:val="20"/>
        </w:rPr>
        <w:tab/>
      </w:r>
      <w:r w:rsidRPr="00DC208B">
        <w:rPr>
          <w:color w:val="000000"/>
          <w:sz w:val="20"/>
        </w:rPr>
        <w:t>The permittee shall monitor and record,</w:t>
      </w:r>
      <w:r>
        <w:rPr>
          <w:color w:val="000000"/>
          <w:sz w:val="20"/>
        </w:rPr>
        <w:t xml:space="preserve"> the total hours of operation for </w:t>
      </w:r>
      <w:r w:rsidRPr="003F4CBD">
        <w:rPr>
          <w:sz w:val="20"/>
        </w:rPr>
        <w:t>each engine in F</w:t>
      </w:r>
      <w:r>
        <w:rPr>
          <w:sz w:val="20"/>
        </w:rPr>
        <w:t>GMACTZZZZ</w:t>
      </w:r>
      <w:r>
        <w:rPr>
          <w:color w:val="FF0000"/>
          <w:sz w:val="20"/>
        </w:rPr>
        <w:t xml:space="preserve"> </w:t>
      </w:r>
      <w:r w:rsidRPr="00990261">
        <w:rPr>
          <w:sz w:val="20"/>
        </w:rPr>
        <w:t xml:space="preserve">on a monthly basis, and the hours of operation during </w:t>
      </w:r>
      <w:r>
        <w:rPr>
          <w:sz w:val="20"/>
        </w:rPr>
        <w:t xml:space="preserve">emergency and </w:t>
      </w:r>
      <w:r>
        <w:rPr>
          <w:color w:val="000000"/>
          <w:sz w:val="20"/>
        </w:rPr>
        <w:t xml:space="preserve">non-emergency service that are recorded through the non-resettable </w:t>
      </w:r>
      <w:r w:rsidRPr="009249CA">
        <w:rPr>
          <w:color w:val="000000"/>
          <w:sz w:val="20"/>
        </w:rPr>
        <w:t>hour</w:t>
      </w:r>
      <w:r>
        <w:rPr>
          <w:color w:val="000000"/>
          <w:sz w:val="20"/>
        </w:rPr>
        <w:t xml:space="preserve"> meter for </w:t>
      </w:r>
      <w:r w:rsidRPr="003F4CBD">
        <w:rPr>
          <w:sz w:val="20"/>
        </w:rPr>
        <w:t>each engine in F</w:t>
      </w:r>
      <w:r>
        <w:rPr>
          <w:sz w:val="20"/>
        </w:rPr>
        <w:t>GMACTZZZZ</w:t>
      </w:r>
      <w:r>
        <w:rPr>
          <w:color w:val="000000"/>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non-emergency operation</w:t>
      </w:r>
      <w:r w:rsidRPr="00DC208B">
        <w:rPr>
          <w:color w:val="000000"/>
          <w:sz w:val="20"/>
        </w:rPr>
        <w:t>.</w:t>
      </w:r>
      <w:r>
        <w:rPr>
          <w:sz w:val="20"/>
        </w:rPr>
        <w:t xml:space="preserve">  The permittee shall keep all records on file and make them available to the department upon request. </w:t>
      </w:r>
      <w:r>
        <w:rPr>
          <w:color w:val="000000"/>
          <w:sz w:val="20"/>
        </w:rPr>
        <w:t xml:space="preserve"> </w:t>
      </w:r>
      <w:r w:rsidRPr="0002385B">
        <w:rPr>
          <w:b/>
          <w:sz w:val="20"/>
        </w:rPr>
        <w:t>(40 CFR 63.6655(f)</w:t>
      </w:r>
      <w:r>
        <w:rPr>
          <w:b/>
          <w:sz w:val="20"/>
        </w:rPr>
        <w:t>, 40 CFR 63.6660</w:t>
      </w:r>
      <w:r w:rsidRPr="0002385B">
        <w:rPr>
          <w:b/>
          <w:sz w:val="20"/>
        </w:rPr>
        <w:t>)</w:t>
      </w:r>
    </w:p>
    <w:p w14:paraId="08286593" w14:textId="77777777" w:rsidR="00901CFA" w:rsidRDefault="00901CFA" w:rsidP="00B22EFD">
      <w:pPr>
        <w:jc w:val="both"/>
        <w:rPr>
          <w:color w:val="000000"/>
          <w:sz w:val="20"/>
        </w:rPr>
      </w:pPr>
    </w:p>
    <w:p w14:paraId="10CD7CE4" w14:textId="77777777" w:rsidR="00901CFA" w:rsidRPr="00F92831" w:rsidRDefault="00901CFA" w:rsidP="00EC7BD7">
      <w:pPr>
        <w:tabs>
          <w:tab w:val="left" w:pos="360"/>
        </w:tabs>
        <w:ind w:left="360" w:hanging="360"/>
        <w:jc w:val="both"/>
        <w:rPr>
          <w:rFonts w:cs="Arial"/>
          <w:bCs/>
          <w:color w:val="000000"/>
          <w:sz w:val="20"/>
        </w:rPr>
      </w:pPr>
      <w:r>
        <w:rPr>
          <w:color w:val="000000"/>
          <w:sz w:val="20"/>
        </w:rPr>
        <w:t>5.</w:t>
      </w:r>
      <w:r>
        <w:rPr>
          <w:color w:val="000000"/>
          <w:sz w:val="20"/>
        </w:rPr>
        <w:tab/>
      </w:r>
      <w:r w:rsidRPr="00846775">
        <w:rPr>
          <w:color w:val="000000"/>
          <w:sz w:val="20"/>
        </w:rPr>
        <w:t xml:space="preserve">The permittee shall keep, in a satisfactory manner, </w:t>
      </w:r>
      <w:r>
        <w:rPr>
          <w:color w:val="000000"/>
          <w:sz w:val="20"/>
        </w:rPr>
        <w:t xml:space="preserve">fuel supplier certification records or fuel sample test data, for each delivery of diesel fuel oil used in </w:t>
      </w:r>
      <w:r w:rsidRPr="003F4CBD">
        <w:rPr>
          <w:sz w:val="20"/>
        </w:rPr>
        <w:t>F</w:t>
      </w:r>
      <w:r>
        <w:rPr>
          <w:sz w:val="20"/>
        </w:rPr>
        <w:t>GMACTZZZZ</w:t>
      </w:r>
      <w:r>
        <w:rPr>
          <w:color w:val="000000"/>
          <w:sz w:val="20"/>
        </w:rPr>
        <w:t>, demonstrating that the fuel meets the requirement of SC ll.1</w:t>
      </w:r>
      <w:r w:rsidRPr="00846775">
        <w:rPr>
          <w:color w:val="000000"/>
          <w:sz w:val="20"/>
        </w:rPr>
        <w:t xml:space="preserve">.  The </w:t>
      </w:r>
      <w:r>
        <w:rPr>
          <w:color w:val="000000"/>
          <w:sz w:val="20"/>
        </w:rPr>
        <w:t>certification or test data shall include the name of the oil supplier or laboratory, the sulfur content, and cetane index or aromatic content of the fuel oil</w:t>
      </w:r>
      <w:r w:rsidRPr="00846775">
        <w:rPr>
          <w:color w:val="000000"/>
          <w:sz w:val="20"/>
        </w:rPr>
        <w:t>.</w:t>
      </w:r>
      <w:r>
        <w:rPr>
          <w:color w:val="000000"/>
          <w:sz w:val="20"/>
        </w:rPr>
        <w:t xml:space="preserve">  </w:t>
      </w:r>
      <w:r>
        <w:rPr>
          <w:sz w:val="20"/>
        </w:rPr>
        <w:t xml:space="preserve">The permittee shall keep all records on file and make them available to the department upon request. </w:t>
      </w:r>
      <w:r>
        <w:rPr>
          <w:color w:val="000000"/>
          <w:sz w:val="20"/>
        </w:rPr>
        <w:t xml:space="preserve"> </w:t>
      </w:r>
      <w:r w:rsidRPr="00BD641D">
        <w:rPr>
          <w:b/>
          <w:bCs/>
          <w:color w:val="000000"/>
          <w:sz w:val="20"/>
        </w:rPr>
        <w:t>(</w:t>
      </w:r>
      <w:r>
        <w:rPr>
          <w:b/>
          <w:bCs/>
          <w:color w:val="000000"/>
          <w:sz w:val="20"/>
        </w:rPr>
        <w:t xml:space="preserve">R 336.1213(3), </w:t>
      </w:r>
      <w:r>
        <w:rPr>
          <w:rFonts w:cs="Arial"/>
          <w:b/>
          <w:color w:val="000000"/>
          <w:sz w:val="20"/>
        </w:rPr>
        <w:t>40</w:t>
      </w:r>
      <w:r w:rsidRPr="004F78BB">
        <w:rPr>
          <w:rFonts w:cs="Arial"/>
          <w:b/>
          <w:color w:val="000000"/>
          <w:sz w:val="20"/>
        </w:rPr>
        <w:t xml:space="preserve"> CFR </w:t>
      </w:r>
      <w:r>
        <w:rPr>
          <w:rFonts w:cs="Arial"/>
          <w:b/>
          <w:color w:val="000000"/>
          <w:sz w:val="20"/>
        </w:rPr>
        <w:t>1090.305</w:t>
      </w:r>
      <w:r w:rsidRPr="004F78BB">
        <w:rPr>
          <w:rFonts w:cs="Arial"/>
          <w:b/>
          <w:color w:val="000000"/>
          <w:sz w:val="20"/>
        </w:rPr>
        <w:t>)</w:t>
      </w:r>
    </w:p>
    <w:p w14:paraId="363CEB0E" w14:textId="77777777" w:rsidR="00901CFA" w:rsidRPr="00D433F2" w:rsidRDefault="00901CFA" w:rsidP="00B22EFD">
      <w:pPr>
        <w:tabs>
          <w:tab w:val="left" w:pos="360"/>
        </w:tabs>
        <w:ind w:left="360" w:hanging="360"/>
        <w:jc w:val="both"/>
        <w:rPr>
          <w:bCs/>
          <w:sz w:val="20"/>
        </w:rPr>
      </w:pPr>
    </w:p>
    <w:p w14:paraId="5A1242B7" w14:textId="77777777" w:rsidR="00901CFA" w:rsidRPr="002465B8" w:rsidRDefault="00901CFA" w:rsidP="00B22EFD">
      <w:pPr>
        <w:tabs>
          <w:tab w:val="left" w:pos="360"/>
        </w:tabs>
        <w:ind w:left="360" w:hanging="360"/>
        <w:jc w:val="both"/>
        <w:rPr>
          <w:bCs/>
          <w:sz w:val="20"/>
        </w:rPr>
      </w:pPr>
      <w:r>
        <w:rPr>
          <w:bCs/>
          <w:sz w:val="20"/>
        </w:rPr>
        <w:t>6.</w:t>
      </w:r>
      <w:r>
        <w:rPr>
          <w:bCs/>
          <w:sz w:val="20"/>
        </w:rPr>
        <w:tab/>
      </w:r>
      <w:r w:rsidRPr="002465B8">
        <w:rPr>
          <w:bCs/>
          <w:sz w:val="20"/>
        </w:rPr>
        <w:t>The permittee’s records must be in a form suitable and readily available for expeditious review according to 40</w:t>
      </w:r>
      <w:r>
        <w:rPr>
          <w:bCs/>
          <w:sz w:val="20"/>
        </w:rPr>
        <w:t> </w:t>
      </w:r>
      <w:r w:rsidRPr="002465B8">
        <w:rPr>
          <w:bCs/>
          <w:sz w:val="20"/>
        </w:rPr>
        <w:t xml:space="preserve">CFR 63.10(b)(1).  </w:t>
      </w:r>
      <w:r w:rsidRPr="00BD641D">
        <w:rPr>
          <w:b/>
          <w:sz w:val="20"/>
        </w:rPr>
        <w:t>(40 CFR 63.6660(a))</w:t>
      </w:r>
    </w:p>
    <w:p w14:paraId="09963D07" w14:textId="77777777" w:rsidR="00901CFA" w:rsidRPr="008C6B43" w:rsidRDefault="00901CFA" w:rsidP="00B22EFD">
      <w:pPr>
        <w:ind w:left="360" w:hanging="360"/>
        <w:jc w:val="both"/>
        <w:rPr>
          <w:rFonts w:cs="Arial"/>
          <w:sz w:val="20"/>
        </w:rPr>
      </w:pPr>
    </w:p>
    <w:p w14:paraId="63AFE126" w14:textId="77777777" w:rsidR="00901CFA" w:rsidRPr="008B5C27" w:rsidRDefault="00901CFA" w:rsidP="00B22EFD">
      <w:pPr>
        <w:tabs>
          <w:tab w:val="left" w:pos="360"/>
        </w:tabs>
        <w:ind w:left="360" w:hanging="360"/>
        <w:jc w:val="both"/>
        <w:rPr>
          <w:sz w:val="20"/>
        </w:rPr>
      </w:pPr>
      <w:r>
        <w:rPr>
          <w:rFonts w:cs="Arial"/>
          <w:sz w:val="20"/>
        </w:rPr>
        <w:t>7.</w:t>
      </w:r>
      <w:r>
        <w:rPr>
          <w:rFonts w:cs="Arial"/>
          <w:sz w:val="20"/>
        </w:rPr>
        <w:tab/>
      </w: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w:t>
      </w:r>
      <w:r>
        <w:rPr>
          <w:rFonts w:cs="Arial"/>
          <w:b/>
          <w:sz w:val="20"/>
        </w:rPr>
        <w:t>.6660(b))</w:t>
      </w:r>
    </w:p>
    <w:p w14:paraId="6D5D6411" w14:textId="77777777" w:rsidR="00901CFA" w:rsidRPr="00F92831" w:rsidRDefault="00901CFA" w:rsidP="00B22EFD">
      <w:pPr>
        <w:jc w:val="both"/>
        <w:rPr>
          <w:bCs/>
          <w:sz w:val="20"/>
        </w:rPr>
      </w:pPr>
    </w:p>
    <w:p w14:paraId="32D4C448" w14:textId="77777777" w:rsidR="00901CFA" w:rsidRPr="00F92831" w:rsidRDefault="00901CFA" w:rsidP="00B22EFD">
      <w:pPr>
        <w:jc w:val="both"/>
        <w:rPr>
          <w:bCs/>
        </w:rPr>
      </w:pPr>
      <w:r>
        <w:rPr>
          <w:b/>
        </w:rPr>
        <w:t xml:space="preserve">VII.  </w:t>
      </w:r>
      <w:r>
        <w:rPr>
          <w:b/>
          <w:u w:val="single"/>
        </w:rPr>
        <w:t>REPORTING</w:t>
      </w:r>
    </w:p>
    <w:p w14:paraId="277ACB69" w14:textId="77777777" w:rsidR="00901CFA" w:rsidRPr="008B5C27" w:rsidRDefault="00901CFA" w:rsidP="00B22EFD">
      <w:pPr>
        <w:jc w:val="both"/>
        <w:rPr>
          <w:sz w:val="20"/>
        </w:rPr>
      </w:pPr>
    </w:p>
    <w:p w14:paraId="2CDA3909" w14:textId="77777777" w:rsidR="00901CFA" w:rsidRDefault="00901CFA" w:rsidP="00B22EFD">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ACAE975" w14:textId="77777777" w:rsidR="00901CFA" w:rsidRPr="00C0388E" w:rsidRDefault="00901CFA" w:rsidP="00B22EFD">
      <w:pPr>
        <w:ind w:left="360" w:hanging="360"/>
        <w:jc w:val="both"/>
        <w:rPr>
          <w:sz w:val="20"/>
        </w:rPr>
      </w:pPr>
    </w:p>
    <w:p w14:paraId="656B0984" w14:textId="77777777" w:rsidR="00901CFA" w:rsidRDefault="00901CFA" w:rsidP="00B22EFD">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658E8E4" w14:textId="77777777" w:rsidR="00901CFA" w:rsidRPr="00C0388E" w:rsidRDefault="00901CFA" w:rsidP="00B22EFD">
      <w:pPr>
        <w:ind w:left="360" w:hanging="360"/>
        <w:jc w:val="both"/>
        <w:rPr>
          <w:sz w:val="20"/>
        </w:rPr>
      </w:pPr>
    </w:p>
    <w:p w14:paraId="2BEB47CC" w14:textId="77777777" w:rsidR="00901CFA" w:rsidRPr="00C0388E" w:rsidRDefault="00901CFA" w:rsidP="00B22EFD">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7C2E3632" w14:textId="77777777" w:rsidR="00901CFA" w:rsidRPr="0007707C" w:rsidRDefault="00901CFA" w:rsidP="00B22EFD">
      <w:pPr>
        <w:ind w:right="72"/>
        <w:jc w:val="both"/>
        <w:rPr>
          <w:rFonts w:cs="Arial"/>
          <w:sz w:val="20"/>
        </w:rPr>
      </w:pPr>
    </w:p>
    <w:p w14:paraId="13E21B3F" w14:textId="77777777" w:rsidR="00901CFA" w:rsidRPr="00F92831" w:rsidRDefault="00901CFA" w:rsidP="00B22EFD">
      <w:pPr>
        <w:pStyle w:val="BodyTextIndent2"/>
        <w:spacing w:line="240" w:lineRule="auto"/>
        <w:ind w:hanging="360"/>
        <w:jc w:val="both"/>
        <w:rPr>
          <w:rFonts w:cs="Arial"/>
          <w:bCs/>
          <w:sz w:val="20"/>
        </w:rPr>
      </w:pPr>
      <w:r>
        <w:rPr>
          <w:rFonts w:cs="Arial"/>
          <w:sz w:val="20"/>
        </w:rPr>
        <w:t>4</w:t>
      </w:r>
      <w:r w:rsidRPr="00337A68">
        <w:rPr>
          <w:rFonts w:cs="Arial"/>
          <w:sz w:val="20"/>
        </w:rPr>
        <w:t>.</w:t>
      </w:r>
      <w:r w:rsidRPr="00337A68">
        <w:rPr>
          <w:rFonts w:cs="Arial"/>
          <w:sz w:val="20"/>
        </w:rPr>
        <w:tab/>
      </w:r>
      <w:r w:rsidRPr="00333511">
        <w:rPr>
          <w:rFonts w:cs="Arial"/>
          <w:sz w:val="20"/>
        </w:rPr>
        <w:t>The p</w:t>
      </w:r>
      <w:r>
        <w:rPr>
          <w:rFonts w:cs="Arial"/>
          <w:sz w:val="20"/>
        </w:rPr>
        <w:t xml:space="preserve">ermittee shall submit to the AQD District Supervisor, a semiannual compliance report, as specified in 40 CFR 63.6650, which contains all deviations during the reporting period from the operating limitations specified in SC III.1.  If there are no deviations from any applicable emission limitations or operating limitations, the report shall contain a statement that there were no deviations during the reporting period.  The first report shall cover the period beginning on the applicable compliance date specified in 40 CFR 63.6595 and ending on June 30 (postmarked or delivered by July 31) or December 31 (postmarked or delivered by January 31), whichever date </w:t>
      </w:r>
      <w:r>
        <w:rPr>
          <w:rFonts w:cs="Arial"/>
          <w:sz w:val="20"/>
        </w:rPr>
        <w:lastRenderedPageBreak/>
        <w:t xml:space="preserve">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July 31 or January 31, whichever date is the first date following the end of the semiannual reporting period, except as allowed in 40 CFR 63.6650(b)(5).  The compliance report must also contain the following information, as specified in 40 CFR 63.6650(c) and (d):  </w:t>
      </w:r>
    </w:p>
    <w:p w14:paraId="643BF5C2" w14:textId="77777777" w:rsidR="00901CFA" w:rsidRDefault="00901CFA" w:rsidP="00901CFA">
      <w:pPr>
        <w:pStyle w:val="BodyTextIndent2"/>
        <w:numPr>
          <w:ilvl w:val="0"/>
          <w:numId w:val="45"/>
        </w:numPr>
        <w:tabs>
          <w:tab w:val="num" w:pos="720"/>
        </w:tabs>
        <w:spacing w:line="240" w:lineRule="auto"/>
        <w:jc w:val="both"/>
        <w:rPr>
          <w:rFonts w:cs="Arial"/>
          <w:sz w:val="20"/>
        </w:rPr>
      </w:pPr>
      <w:r>
        <w:rPr>
          <w:rFonts w:cs="Arial"/>
          <w:sz w:val="20"/>
        </w:rPr>
        <w:t>Company name and address.</w:t>
      </w:r>
    </w:p>
    <w:p w14:paraId="6B500451" w14:textId="77777777" w:rsidR="00901CFA" w:rsidRDefault="00901CFA" w:rsidP="00901CFA">
      <w:pPr>
        <w:pStyle w:val="BodyTextIndent2"/>
        <w:numPr>
          <w:ilvl w:val="0"/>
          <w:numId w:val="45"/>
        </w:numPr>
        <w:tabs>
          <w:tab w:val="num" w:pos="720"/>
        </w:tabs>
        <w:spacing w:line="240" w:lineRule="auto"/>
        <w:jc w:val="both"/>
        <w:rPr>
          <w:rFonts w:cs="Arial"/>
          <w:sz w:val="20"/>
        </w:rPr>
      </w:pPr>
      <w:r>
        <w:rPr>
          <w:rFonts w:cs="Arial"/>
          <w:sz w:val="20"/>
        </w:rPr>
        <w:t xml:space="preserve">Certification of the report </w:t>
      </w:r>
      <w:r w:rsidRPr="00337A68">
        <w:rPr>
          <w:rFonts w:cs="Arial"/>
          <w:sz w:val="20"/>
        </w:rPr>
        <w:t xml:space="preserve">by </w:t>
      </w:r>
      <w:r>
        <w:rPr>
          <w:rFonts w:cs="Arial"/>
          <w:sz w:val="20"/>
        </w:rPr>
        <w:t>a</w:t>
      </w:r>
      <w:r w:rsidRPr="00337A68">
        <w:rPr>
          <w:rFonts w:cs="Arial"/>
          <w:sz w:val="20"/>
        </w:rPr>
        <w:t xml:space="preserve"> responsible</w:t>
      </w:r>
      <w:r>
        <w:rPr>
          <w:rFonts w:cs="Arial"/>
          <w:sz w:val="20"/>
        </w:rPr>
        <w:t xml:space="preserve"> official.</w:t>
      </w:r>
    </w:p>
    <w:p w14:paraId="77C28664" w14:textId="77777777" w:rsidR="00901CFA" w:rsidRDefault="00901CFA" w:rsidP="00901CFA">
      <w:pPr>
        <w:pStyle w:val="BodyTextIndent2"/>
        <w:numPr>
          <w:ilvl w:val="0"/>
          <w:numId w:val="45"/>
        </w:numPr>
        <w:tabs>
          <w:tab w:val="num" w:pos="720"/>
        </w:tabs>
        <w:spacing w:line="240" w:lineRule="auto"/>
        <w:jc w:val="both"/>
        <w:rPr>
          <w:rFonts w:cs="Arial"/>
          <w:sz w:val="20"/>
        </w:rPr>
      </w:pPr>
      <w:r>
        <w:rPr>
          <w:rFonts w:cs="Arial"/>
          <w:sz w:val="20"/>
        </w:rPr>
        <w:t>Date of report and beginning and ending dates of the reporting period.</w:t>
      </w:r>
    </w:p>
    <w:p w14:paraId="7CAAAAFA" w14:textId="77777777" w:rsidR="00901CFA" w:rsidRDefault="00901CFA" w:rsidP="00901CFA">
      <w:pPr>
        <w:pStyle w:val="BodyTextIndent2"/>
        <w:numPr>
          <w:ilvl w:val="0"/>
          <w:numId w:val="45"/>
        </w:numPr>
        <w:tabs>
          <w:tab w:val="num" w:pos="720"/>
        </w:tabs>
        <w:spacing w:line="240" w:lineRule="auto"/>
        <w:jc w:val="both"/>
        <w:rPr>
          <w:rFonts w:cs="Arial"/>
          <w:sz w:val="20"/>
        </w:rPr>
      </w:pPr>
      <w:r>
        <w:rPr>
          <w:rFonts w:cs="Arial"/>
          <w:sz w:val="20"/>
        </w:rPr>
        <w:t>The number of malfunctions, duration, and a brief description for each type of malfunction which occurred during the reporting period and which caused or may have caused the operating limitations specified in SC III.1 to be exceeded.  The report must also include a description of actions taken by the permittee during a malfunction to minimize emissions in accordance with 40 CFR 63.6605(b), including actions taken to correct a malfunction.</w:t>
      </w:r>
    </w:p>
    <w:p w14:paraId="3A6E3461" w14:textId="77777777" w:rsidR="00901CFA" w:rsidRDefault="00901CFA" w:rsidP="00901CFA">
      <w:pPr>
        <w:pStyle w:val="BodyTextIndent2"/>
        <w:numPr>
          <w:ilvl w:val="0"/>
          <w:numId w:val="45"/>
        </w:numPr>
        <w:tabs>
          <w:tab w:val="num" w:pos="720"/>
        </w:tabs>
        <w:spacing w:line="240" w:lineRule="auto"/>
        <w:jc w:val="both"/>
        <w:rPr>
          <w:rFonts w:cs="Arial"/>
          <w:sz w:val="20"/>
        </w:rPr>
      </w:pPr>
      <w:r>
        <w:rPr>
          <w:rFonts w:cs="Arial"/>
          <w:sz w:val="20"/>
        </w:rPr>
        <w:t>The total operating time of the RICE at which the deviation occurred during the reporting period.</w:t>
      </w:r>
    </w:p>
    <w:p w14:paraId="30DC34F2" w14:textId="77777777" w:rsidR="00901CFA" w:rsidRDefault="00901CFA" w:rsidP="00901CFA">
      <w:pPr>
        <w:pStyle w:val="BodyTextIndent2"/>
        <w:numPr>
          <w:ilvl w:val="0"/>
          <w:numId w:val="45"/>
        </w:numPr>
        <w:tabs>
          <w:tab w:val="num" w:pos="720"/>
        </w:tabs>
        <w:spacing w:line="240" w:lineRule="auto"/>
        <w:jc w:val="both"/>
        <w:rPr>
          <w:rFonts w:cs="Arial"/>
          <w:sz w:val="20"/>
        </w:rPr>
      </w:pPr>
      <w:r>
        <w:rPr>
          <w:rFonts w:cs="Arial"/>
          <w:sz w:val="20"/>
        </w:rPr>
        <w:t>The number, duration, and cause of deviations and the corrective action taken.</w:t>
      </w:r>
    </w:p>
    <w:p w14:paraId="0AE7FB3D" w14:textId="77777777" w:rsidR="00901CFA" w:rsidRPr="00F92831" w:rsidRDefault="00901CFA" w:rsidP="00B22EFD">
      <w:pPr>
        <w:pStyle w:val="BodyTextIndent2"/>
        <w:spacing w:after="0" w:line="240" w:lineRule="auto"/>
        <w:jc w:val="both"/>
        <w:rPr>
          <w:rFonts w:cs="Arial"/>
          <w:bCs/>
          <w:sz w:val="20"/>
        </w:rPr>
      </w:pPr>
      <w:r>
        <w:rPr>
          <w:rFonts w:cs="Arial"/>
          <w:sz w:val="20"/>
        </w:rPr>
        <w:t xml:space="preserve">A copy of the compliance report shall be kept on file for a period of at least five years (at least two years at the site) and made available to the Department upon request.  </w:t>
      </w:r>
      <w:r>
        <w:rPr>
          <w:rFonts w:cs="Arial"/>
          <w:b/>
          <w:sz w:val="20"/>
        </w:rPr>
        <w:t>(</w:t>
      </w:r>
      <w:r w:rsidRPr="0006517A">
        <w:rPr>
          <w:rFonts w:cs="Arial"/>
          <w:b/>
          <w:sz w:val="20"/>
        </w:rPr>
        <w:t>40 CFR 63.6640</w:t>
      </w:r>
      <w:r>
        <w:rPr>
          <w:rFonts w:cs="Arial"/>
          <w:b/>
          <w:sz w:val="20"/>
        </w:rPr>
        <w:t xml:space="preserve">(b), 40 CFR 63.6650(b), (c), and (d), </w:t>
      </w:r>
      <w:r w:rsidRPr="0006517A">
        <w:rPr>
          <w:rFonts w:cs="Arial"/>
          <w:b/>
          <w:sz w:val="20"/>
        </w:rPr>
        <w:t>40</w:t>
      </w:r>
      <w:r>
        <w:rPr>
          <w:rFonts w:cs="Arial"/>
          <w:b/>
          <w:sz w:val="20"/>
        </w:rPr>
        <w:t> </w:t>
      </w:r>
      <w:r w:rsidRPr="0006517A">
        <w:rPr>
          <w:rFonts w:cs="Arial"/>
          <w:b/>
          <w:sz w:val="20"/>
        </w:rPr>
        <w:t>CFR</w:t>
      </w:r>
      <w:r>
        <w:rPr>
          <w:rFonts w:cs="Arial"/>
          <w:b/>
          <w:sz w:val="20"/>
        </w:rPr>
        <w:t xml:space="preserve"> 63.6660)</w:t>
      </w:r>
    </w:p>
    <w:p w14:paraId="009E060A" w14:textId="77777777" w:rsidR="00901CFA" w:rsidRDefault="00901CFA" w:rsidP="00B22EFD">
      <w:pPr>
        <w:jc w:val="both"/>
        <w:rPr>
          <w:rFonts w:cs="Arial"/>
          <w:sz w:val="20"/>
        </w:rPr>
      </w:pPr>
    </w:p>
    <w:p w14:paraId="495A6DEC" w14:textId="77777777" w:rsidR="00901CFA" w:rsidRPr="00F92831" w:rsidRDefault="00901CFA" w:rsidP="00B22EFD">
      <w:pPr>
        <w:jc w:val="both"/>
        <w:rPr>
          <w:rFonts w:cs="Arial"/>
          <w:sz w:val="20"/>
        </w:rPr>
      </w:pPr>
      <w:r>
        <w:rPr>
          <w:rFonts w:cs="Arial"/>
          <w:b/>
          <w:bCs/>
          <w:sz w:val="20"/>
        </w:rPr>
        <w:t xml:space="preserve">See Appendix 8 </w:t>
      </w:r>
    </w:p>
    <w:p w14:paraId="2D37CABB" w14:textId="77777777" w:rsidR="00901CFA" w:rsidRPr="00E111A8" w:rsidRDefault="00901CFA" w:rsidP="00B22EFD">
      <w:pPr>
        <w:jc w:val="both"/>
        <w:rPr>
          <w:rFonts w:cs="Arial"/>
          <w:sz w:val="20"/>
        </w:rPr>
      </w:pPr>
    </w:p>
    <w:p w14:paraId="50693EA0" w14:textId="77777777" w:rsidR="00901CFA" w:rsidRDefault="00901CFA" w:rsidP="00B22EFD">
      <w:pPr>
        <w:jc w:val="both"/>
      </w:pPr>
      <w:r>
        <w:rPr>
          <w:b/>
        </w:rPr>
        <w:t xml:space="preserve">VIII.  </w:t>
      </w:r>
      <w:r>
        <w:rPr>
          <w:b/>
          <w:u w:val="single"/>
        </w:rPr>
        <w:t>STACK/VENT RESTRICTION(S)</w:t>
      </w:r>
    </w:p>
    <w:p w14:paraId="70946008" w14:textId="77777777" w:rsidR="00901CFA" w:rsidRDefault="00901CFA" w:rsidP="00B22EFD">
      <w:pPr>
        <w:jc w:val="both"/>
        <w:rPr>
          <w:sz w:val="20"/>
        </w:rPr>
      </w:pPr>
    </w:p>
    <w:p w14:paraId="0734FFEE" w14:textId="77777777" w:rsidR="00901CFA" w:rsidRDefault="00901CFA" w:rsidP="00B22EFD">
      <w:pPr>
        <w:jc w:val="both"/>
        <w:rPr>
          <w:rFonts w:cs="Arial"/>
          <w:sz w:val="20"/>
        </w:rPr>
      </w:pPr>
      <w:r>
        <w:rPr>
          <w:rFonts w:cs="Arial"/>
          <w:sz w:val="20"/>
        </w:rPr>
        <w:t>NA</w:t>
      </w:r>
    </w:p>
    <w:p w14:paraId="174B0C07" w14:textId="77777777" w:rsidR="00901CFA" w:rsidRPr="00545F01" w:rsidRDefault="00901CFA" w:rsidP="00B22EFD">
      <w:pPr>
        <w:ind w:left="360" w:hanging="360"/>
        <w:jc w:val="both"/>
        <w:rPr>
          <w:sz w:val="20"/>
        </w:rPr>
      </w:pPr>
    </w:p>
    <w:p w14:paraId="351935B8" w14:textId="77777777" w:rsidR="00901CFA" w:rsidRPr="00545F01" w:rsidRDefault="00901CFA" w:rsidP="00B22EFD">
      <w:pPr>
        <w:ind w:left="540" w:hanging="540"/>
        <w:jc w:val="both"/>
        <w:rPr>
          <w:sz w:val="20"/>
        </w:rPr>
      </w:pPr>
      <w:r w:rsidRPr="00545F01">
        <w:rPr>
          <w:b/>
          <w:sz w:val="20"/>
        </w:rPr>
        <w:t xml:space="preserve">IX.  </w:t>
      </w:r>
      <w:r w:rsidRPr="00545F01">
        <w:rPr>
          <w:b/>
          <w:sz w:val="20"/>
          <w:u w:val="single"/>
        </w:rPr>
        <w:t>OTHER REQUIREMENT</w:t>
      </w:r>
      <w:r>
        <w:rPr>
          <w:b/>
          <w:sz w:val="20"/>
          <w:u w:val="single"/>
        </w:rPr>
        <w:t>(</w:t>
      </w:r>
      <w:r w:rsidRPr="00545F01">
        <w:rPr>
          <w:b/>
          <w:sz w:val="20"/>
          <w:u w:val="single"/>
        </w:rPr>
        <w:t>S</w:t>
      </w:r>
      <w:r>
        <w:rPr>
          <w:b/>
          <w:sz w:val="20"/>
          <w:u w:val="single"/>
        </w:rPr>
        <w:t>)</w:t>
      </w:r>
      <w:r w:rsidRPr="00545F01">
        <w:rPr>
          <w:vanish/>
          <w:color w:val="0000FF"/>
          <w:sz w:val="20"/>
        </w:rPr>
        <w:t xml:space="preserve">  </w:t>
      </w:r>
    </w:p>
    <w:p w14:paraId="232EB122" w14:textId="77777777" w:rsidR="00901CFA" w:rsidRPr="00545F01" w:rsidRDefault="00901CFA" w:rsidP="00B22EFD">
      <w:pPr>
        <w:ind w:left="360" w:hanging="360"/>
        <w:jc w:val="both"/>
        <w:rPr>
          <w:sz w:val="20"/>
        </w:rPr>
      </w:pPr>
    </w:p>
    <w:p w14:paraId="514E1E4C" w14:textId="77777777" w:rsidR="00901CFA" w:rsidRPr="00F92831" w:rsidRDefault="00901CFA" w:rsidP="00B22EFD">
      <w:pPr>
        <w:ind w:left="360" w:hanging="360"/>
        <w:jc w:val="both"/>
        <w:rPr>
          <w:bCs/>
          <w:sz w:val="20"/>
        </w:rPr>
      </w:pPr>
      <w:r w:rsidRPr="00890B8E">
        <w:rPr>
          <w:sz w:val="20"/>
        </w:rPr>
        <w:t>1.</w:t>
      </w:r>
      <w:r w:rsidRPr="00890B8E">
        <w:rPr>
          <w:sz w:val="20"/>
        </w:rPr>
        <w:tab/>
      </w:r>
      <w:r>
        <w:rPr>
          <w:sz w:val="20"/>
        </w:rPr>
        <w:t>The</w:t>
      </w:r>
      <w:r w:rsidRPr="00890B8E">
        <w:rPr>
          <w:sz w:val="20"/>
        </w:rPr>
        <w:t xml:space="preserve"> permittee shall comply with all applicable </w:t>
      </w:r>
      <w:bookmarkStart w:id="87" w:name="_Hlk38353618"/>
      <w:r w:rsidRPr="00D16AC2">
        <w:rPr>
          <w:sz w:val="20"/>
        </w:rPr>
        <w:t>requirements</w:t>
      </w:r>
      <w:r w:rsidRPr="00890B8E">
        <w:rPr>
          <w:sz w:val="20"/>
        </w:rPr>
        <w:t xml:space="preserve"> of the National Emission Standards for Hazardous Air Po</w:t>
      </w:r>
      <w:r>
        <w:rPr>
          <w:sz w:val="20"/>
        </w:rPr>
        <w:t xml:space="preserve">llutants, as specified in 40 CFR </w:t>
      </w:r>
      <w:r w:rsidRPr="00890B8E">
        <w:rPr>
          <w:sz w:val="20"/>
        </w:rPr>
        <w:t>Part 63, Subpart</w:t>
      </w:r>
      <w:r>
        <w:rPr>
          <w:sz w:val="20"/>
        </w:rPr>
        <w:t>s</w:t>
      </w:r>
      <w:r w:rsidRPr="00890B8E">
        <w:rPr>
          <w:sz w:val="20"/>
        </w:rPr>
        <w:t xml:space="preserve"> A and ZZZZ for Stationary Reciprocating Internal Combustion Engines.</w:t>
      </w:r>
      <w:r w:rsidRPr="00890B8E">
        <w:t xml:space="preserve">  </w:t>
      </w:r>
      <w:r w:rsidRPr="00890B8E">
        <w:rPr>
          <w:b/>
          <w:sz w:val="20"/>
        </w:rPr>
        <w:t>(40 CFR Part 63, Subparts A and ZZZZ</w:t>
      </w:r>
      <w:r w:rsidRPr="00890B8E">
        <w:rPr>
          <w:rFonts w:cs="Arial"/>
          <w:b/>
          <w:sz w:val="20"/>
        </w:rPr>
        <w:t>)</w:t>
      </w:r>
    </w:p>
    <w:p w14:paraId="3CED253F" w14:textId="77777777" w:rsidR="00901CFA" w:rsidRDefault="00901CFA" w:rsidP="00B22EFD">
      <w:pPr>
        <w:jc w:val="both"/>
        <w:rPr>
          <w:sz w:val="20"/>
        </w:rPr>
      </w:pPr>
    </w:p>
    <w:p w14:paraId="70BAC158" w14:textId="77777777" w:rsidR="00901CFA" w:rsidRPr="00FE0AD0" w:rsidRDefault="00901CFA" w:rsidP="00B22EFD">
      <w:pPr>
        <w:jc w:val="both"/>
        <w:rPr>
          <w:sz w:val="20"/>
        </w:rPr>
      </w:pPr>
    </w:p>
    <w:p w14:paraId="4798368B" w14:textId="77777777" w:rsidR="00901CFA" w:rsidRPr="00F92831" w:rsidRDefault="00901CFA" w:rsidP="00B22EFD">
      <w:pPr>
        <w:jc w:val="both"/>
        <w:rPr>
          <w:bCs/>
          <w:sz w:val="20"/>
        </w:rPr>
      </w:pPr>
      <w:r w:rsidRPr="00B90185">
        <w:rPr>
          <w:b/>
          <w:sz w:val="20"/>
          <w:u w:val="single"/>
        </w:rPr>
        <w:t>Footnotes</w:t>
      </w:r>
      <w:r w:rsidRPr="00B90185">
        <w:rPr>
          <w:b/>
          <w:sz w:val="20"/>
        </w:rPr>
        <w:t>:</w:t>
      </w:r>
    </w:p>
    <w:p w14:paraId="357149CA" w14:textId="77777777" w:rsidR="00901CFA" w:rsidRDefault="00901CFA" w:rsidP="00B22EFD">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628954F" w14:textId="77777777" w:rsidR="00901CFA" w:rsidRDefault="00901CFA" w:rsidP="00B22EFD">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bookmarkEnd w:id="87"/>
    </w:p>
    <w:p w14:paraId="6DF4EA1D" w14:textId="77777777" w:rsidR="00901CFA" w:rsidRDefault="00901CFA">
      <w:pPr>
        <w:rPr>
          <w:b/>
          <w:bCs/>
          <w:iCs/>
          <w:sz w:val="28"/>
          <w:szCs w:val="28"/>
        </w:rPr>
      </w:pPr>
      <w:r>
        <w:rPr>
          <w:b/>
          <w:bCs/>
          <w:iCs/>
          <w:sz w:val="28"/>
          <w:szCs w:val="28"/>
        </w:rPr>
        <w:br w:type="page"/>
      </w:r>
    </w:p>
    <w:p w14:paraId="67C64262" w14:textId="77777777" w:rsidR="00901CFA" w:rsidRPr="00707450" w:rsidRDefault="00901CFA" w:rsidP="005D5DCF">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88" w:name="_Toc49956827"/>
      <w:bookmarkStart w:id="89" w:name="_Toc76474747"/>
      <w:r w:rsidRPr="00707450">
        <w:rPr>
          <w:szCs w:val="28"/>
        </w:rPr>
        <w:lastRenderedPageBreak/>
        <w:t>FGMACTDDDDDSMALL</w:t>
      </w:r>
      <w:bookmarkEnd w:id="88"/>
      <w:bookmarkEnd w:id="89"/>
    </w:p>
    <w:p w14:paraId="3BEDA083" w14:textId="77777777" w:rsidR="00901CFA" w:rsidRDefault="00901CFA" w:rsidP="005D5DCF">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2633A58C" w14:textId="77777777" w:rsidR="00901CFA" w:rsidRPr="00655C6C" w:rsidRDefault="00901CFA" w:rsidP="005D5DCF">
      <w:pPr>
        <w:rPr>
          <w:sz w:val="20"/>
        </w:rPr>
      </w:pPr>
    </w:p>
    <w:p w14:paraId="2662AB2D" w14:textId="77777777" w:rsidR="00901CFA" w:rsidRPr="00655C6C" w:rsidRDefault="00901CFA" w:rsidP="005D5DCF">
      <w:pPr>
        <w:jc w:val="both"/>
        <w:rPr>
          <w:b/>
          <w:u w:val="single"/>
        </w:rPr>
      </w:pPr>
      <w:r w:rsidRPr="00655C6C">
        <w:rPr>
          <w:b/>
          <w:u w:val="single"/>
        </w:rPr>
        <w:t>DESCRIPTION</w:t>
      </w:r>
    </w:p>
    <w:p w14:paraId="324DA37B" w14:textId="77777777" w:rsidR="00901CFA" w:rsidRDefault="00901CFA" w:rsidP="005D5DCF">
      <w:pPr>
        <w:pStyle w:val="NormalWeb"/>
        <w:spacing w:before="0" w:beforeAutospacing="0" w:after="0" w:afterAutospacing="0"/>
        <w:jc w:val="both"/>
        <w:rPr>
          <w:rFonts w:ascii="Arial" w:hAnsi="Arial" w:cs="Arial"/>
          <w:sz w:val="20"/>
          <w:szCs w:val="20"/>
        </w:rPr>
      </w:pPr>
    </w:p>
    <w:p w14:paraId="6785801F" w14:textId="77777777" w:rsidR="00901CFA" w:rsidRPr="00971889" w:rsidRDefault="00901CFA" w:rsidP="005D5DCF">
      <w:pPr>
        <w:pStyle w:val="NormalWeb"/>
        <w:spacing w:before="0" w:beforeAutospacing="0" w:after="0" w:afterAutospacing="0"/>
        <w:jc w:val="both"/>
        <w:rPr>
          <w:rFonts w:ascii="Arial" w:hAnsi="Arial" w:cs="Arial"/>
          <w:sz w:val="20"/>
          <w:szCs w:val="20"/>
        </w:rPr>
      </w:pPr>
      <w:r w:rsidRPr="00017192">
        <w:rPr>
          <w:rFonts w:ascii="Arial" w:hAnsi="Arial" w:cs="Arial"/>
          <w:sz w:val="20"/>
          <w:szCs w:val="20"/>
        </w:rPr>
        <w:t xml:space="preserve">Requirements for a new boiler </w:t>
      </w:r>
      <w:r w:rsidRPr="00247395">
        <w:rPr>
          <w:rFonts w:ascii="Arial" w:hAnsi="Arial" w:cs="Arial"/>
          <w:sz w:val="20"/>
          <w:szCs w:val="20"/>
        </w:rPr>
        <w:t xml:space="preserve">and process heater </w:t>
      </w:r>
      <w:r>
        <w:rPr>
          <w:rFonts w:ascii="Arial" w:hAnsi="Arial" w:cs="Arial"/>
          <w:sz w:val="20"/>
          <w:szCs w:val="20"/>
        </w:rPr>
        <w:t>with a heat input capacity of &lt;10 MMBTU/hr for major sources of HAP emissions</w:t>
      </w:r>
      <w:r w:rsidRPr="00971889">
        <w:rPr>
          <w:rFonts w:ascii="Arial" w:hAnsi="Arial" w:cs="Arial"/>
          <w:sz w:val="20"/>
          <w:szCs w:val="20"/>
        </w:rPr>
        <w:t xml:space="preserve"> per </w:t>
      </w:r>
      <w:r>
        <w:rPr>
          <w:rFonts w:ascii="Arial" w:hAnsi="Arial" w:cs="Arial"/>
          <w:sz w:val="20"/>
          <w:szCs w:val="20"/>
        </w:rPr>
        <w:t>40 CFR </w:t>
      </w:r>
      <w:r w:rsidRPr="00971889">
        <w:rPr>
          <w:rFonts w:ascii="Arial" w:hAnsi="Arial" w:cs="Arial"/>
          <w:sz w:val="20"/>
          <w:szCs w:val="20"/>
        </w:rPr>
        <w:t>Part 63, Subpart</w:t>
      </w:r>
      <w:r w:rsidRPr="00971889">
        <w:rPr>
          <w:rFonts w:ascii="Arial" w:hAnsi="Arial" w:cs="Arial"/>
          <w:b/>
          <w:sz w:val="20"/>
          <w:szCs w:val="20"/>
        </w:rPr>
        <w:t xml:space="preserve"> </w:t>
      </w:r>
      <w:r w:rsidRPr="00971889">
        <w:rPr>
          <w:rFonts w:ascii="Arial" w:hAnsi="Arial" w:cs="Arial"/>
          <w:sz w:val="20"/>
          <w:szCs w:val="20"/>
        </w:rPr>
        <w:t>DDDDD</w:t>
      </w:r>
      <w:r>
        <w:rPr>
          <w:rFonts w:ascii="Arial" w:hAnsi="Arial" w:cs="Arial"/>
          <w:sz w:val="20"/>
          <w:szCs w:val="20"/>
        </w:rPr>
        <w:t xml:space="preserve"> </w:t>
      </w:r>
      <w:r w:rsidRPr="00BE26C9">
        <w:rPr>
          <w:rFonts w:ascii="Arial" w:hAnsi="Arial" w:cs="Arial"/>
          <w:sz w:val="20"/>
          <w:szCs w:val="20"/>
        </w:rPr>
        <w:t>(Boiler MACT)</w:t>
      </w:r>
      <w:r w:rsidRPr="00971889">
        <w:rPr>
          <w:rFonts w:ascii="Arial" w:hAnsi="Arial" w:cs="Arial"/>
          <w:b/>
          <w:sz w:val="20"/>
          <w:szCs w:val="20"/>
        </w:rPr>
        <w:t>.</w:t>
      </w:r>
      <w:r w:rsidRPr="00CD67A8">
        <w:rPr>
          <w:rFonts w:ascii="Arial" w:hAnsi="Arial" w:cs="Arial"/>
          <w:bCs/>
          <w:sz w:val="20"/>
          <w:szCs w:val="20"/>
        </w:rPr>
        <w:t xml:space="preserve">  </w:t>
      </w:r>
      <w:r w:rsidRPr="00971889">
        <w:rPr>
          <w:rFonts w:ascii="Arial" w:hAnsi="Arial" w:cs="Arial"/>
          <w:sz w:val="20"/>
          <w:szCs w:val="20"/>
        </w:rPr>
        <w:t>These boilers or process heaters</w:t>
      </w:r>
      <w:r>
        <w:rPr>
          <w:rFonts w:ascii="Arial" w:hAnsi="Arial" w:cs="Arial"/>
          <w:sz w:val="20"/>
          <w:szCs w:val="20"/>
        </w:rPr>
        <w:t xml:space="preserve"> are designed to burn </w:t>
      </w:r>
      <w:r w:rsidRPr="007C4B52">
        <w:rPr>
          <w:rFonts w:ascii="Arial" w:hAnsi="Arial" w:cs="Arial"/>
          <w:sz w:val="20"/>
          <w:szCs w:val="20"/>
        </w:rPr>
        <w:t>solid, liquid, or gaseous fuels</w:t>
      </w:r>
      <w:r w:rsidRPr="00971889">
        <w:rPr>
          <w:rFonts w:ascii="Arial" w:hAnsi="Arial" w:cs="Arial"/>
          <w:sz w:val="20"/>
          <w:szCs w:val="20"/>
        </w:rPr>
        <w:t>.</w:t>
      </w:r>
      <w:r w:rsidRPr="005D5DCF">
        <w:rPr>
          <w:sz w:val="20"/>
          <w:vertAlign w:val="superscript"/>
        </w:rPr>
        <w:t xml:space="preserve"> </w:t>
      </w:r>
    </w:p>
    <w:p w14:paraId="07910852" w14:textId="77777777" w:rsidR="00901CFA" w:rsidRPr="00AA041E" w:rsidRDefault="00901CFA" w:rsidP="005D5DCF">
      <w:pPr>
        <w:jc w:val="both"/>
        <w:rPr>
          <w:bCs/>
          <w:sz w:val="20"/>
        </w:rPr>
      </w:pPr>
    </w:p>
    <w:p w14:paraId="61F8EA35" w14:textId="77777777" w:rsidR="00901CFA" w:rsidRPr="0026403E" w:rsidRDefault="00901CFA" w:rsidP="005D5DCF">
      <w:pPr>
        <w:jc w:val="both"/>
        <w:rPr>
          <w:sz w:val="20"/>
        </w:rPr>
      </w:pPr>
      <w:r w:rsidRPr="0026403E">
        <w:rPr>
          <w:b/>
          <w:sz w:val="20"/>
        </w:rPr>
        <w:t>Emission Unit:</w:t>
      </w:r>
      <w:r w:rsidRPr="0026403E">
        <w:rPr>
          <w:sz w:val="20"/>
        </w:rPr>
        <w:t xml:space="preserve">  EUDEHY</w:t>
      </w:r>
    </w:p>
    <w:p w14:paraId="253DEAD7" w14:textId="77777777" w:rsidR="00901CFA" w:rsidRPr="0026403E" w:rsidRDefault="00901CFA" w:rsidP="005D5DCF">
      <w:pPr>
        <w:jc w:val="both"/>
        <w:rPr>
          <w:sz w:val="20"/>
        </w:rPr>
      </w:pPr>
    </w:p>
    <w:p w14:paraId="5367100C" w14:textId="77777777" w:rsidR="00901CFA" w:rsidRDefault="00901CFA" w:rsidP="005D5DCF">
      <w:pPr>
        <w:jc w:val="both"/>
        <w:rPr>
          <w:sz w:val="20"/>
        </w:rPr>
      </w:pPr>
      <w:bookmarkStart w:id="90" w:name="_Hlk35938210"/>
      <w:r w:rsidRPr="0026403E">
        <w:rPr>
          <w:sz w:val="20"/>
        </w:rPr>
        <w:t>Equal to or less than 5 MMBTU/hr and only burns gaseous or light liquid fuels</w:t>
      </w:r>
      <w:bookmarkEnd w:id="90"/>
      <w:r w:rsidRPr="0026403E">
        <w:rPr>
          <w:sz w:val="20"/>
        </w:rPr>
        <w:t>.</w:t>
      </w:r>
    </w:p>
    <w:p w14:paraId="33DF8350" w14:textId="77777777" w:rsidR="00901CFA" w:rsidRPr="00655C6C" w:rsidRDefault="00901CFA" w:rsidP="005D5DCF">
      <w:pPr>
        <w:jc w:val="both"/>
        <w:rPr>
          <w:sz w:val="20"/>
        </w:rPr>
      </w:pPr>
    </w:p>
    <w:p w14:paraId="20BD5D92" w14:textId="77777777" w:rsidR="00901CFA" w:rsidRPr="00C84DD7" w:rsidRDefault="00901CFA" w:rsidP="005D5DCF">
      <w:pPr>
        <w:jc w:val="both"/>
        <w:rPr>
          <w:b/>
          <w:u w:val="single"/>
        </w:rPr>
      </w:pPr>
      <w:r w:rsidRPr="00655C6C">
        <w:rPr>
          <w:b/>
          <w:u w:val="single"/>
        </w:rPr>
        <w:t>POLLUTION CONTROL EQUIPMENT</w:t>
      </w:r>
    </w:p>
    <w:p w14:paraId="1BBB64C9" w14:textId="77777777" w:rsidR="00901CFA" w:rsidRPr="00B37581" w:rsidRDefault="00901CFA" w:rsidP="005D5DCF">
      <w:pPr>
        <w:rPr>
          <w:sz w:val="20"/>
        </w:rPr>
      </w:pPr>
    </w:p>
    <w:p w14:paraId="7F163614" w14:textId="77777777" w:rsidR="00901CFA" w:rsidRPr="00017192" w:rsidRDefault="00901CFA" w:rsidP="005D5DCF">
      <w:pPr>
        <w:rPr>
          <w:sz w:val="20"/>
        </w:rPr>
      </w:pPr>
      <w:r w:rsidRPr="00017192">
        <w:rPr>
          <w:sz w:val="20"/>
        </w:rPr>
        <w:t>NA</w:t>
      </w:r>
    </w:p>
    <w:p w14:paraId="12258CE9" w14:textId="77777777" w:rsidR="00901CFA" w:rsidRPr="00655C6C" w:rsidRDefault="00901CFA" w:rsidP="005D5DCF">
      <w:pPr>
        <w:rPr>
          <w:sz w:val="20"/>
        </w:rPr>
      </w:pPr>
    </w:p>
    <w:p w14:paraId="459B92FF" w14:textId="77777777" w:rsidR="00901CFA" w:rsidRPr="004C3DE1" w:rsidRDefault="00901CFA" w:rsidP="005D5DCF">
      <w:pPr>
        <w:jc w:val="both"/>
        <w:rPr>
          <w:b/>
          <w:u w:val="single"/>
        </w:rPr>
      </w:pPr>
      <w:r w:rsidRPr="004C3DE1">
        <w:rPr>
          <w:b/>
        </w:rPr>
        <w:t xml:space="preserve">I.  </w:t>
      </w:r>
      <w:r w:rsidRPr="004C3DE1">
        <w:rPr>
          <w:b/>
          <w:u w:val="single"/>
        </w:rPr>
        <w:t>EMISSION LIMIT(S)</w:t>
      </w:r>
    </w:p>
    <w:p w14:paraId="7C631DFE" w14:textId="77777777" w:rsidR="00901CFA" w:rsidRPr="004C3DE1" w:rsidRDefault="00901CFA" w:rsidP="005D5DCF">
      <w:pPr>
        <w:jc w:val="both"/>
        <w:rPr>
          <w:sz w:val="20"/>
        </w:rPr>
      </w:pPr>
    </w:p>
    <w:p w14:paraId="0182A5EB" w14:textId="77777777" w:rsidR="00901CFA" w:rsidRDefault="00901CFA" w:rsidP="005D5DCF">
      <w:pPr>
        <w:rPr>
          <w:sz w:val="20"/>
        </w:rPr>
      </w:pPr>
      <w:r w:rsidRPr="007E278E">
        <w:rPr>
          <w:sz w:val="20"/>
        </w:rPr>
        <w:t xml:space="preserve">NA </w:t>
      </w:r>
    </w:p>
    <w:p w14:paraId="0C23D99A" w14:textId="77777777" w:rsidR="00901CFA" w:rsidRPr="007E278E" w:rsidRDefault="00901CFA" w:rsidP="005D5DCF">
      <w:pPr>
        <w:rPr>
          <w:sz w:val="20"/>
        </w:rPr>
      </w:pPr>
    </w:p>
    <w:p w14:paraId="565FA962" w14:textId="77777777" w:rsidR="00901CFA" w:rsidRDefault="00901CFA" w:rsidP="005D5DCF">
      <w:pPr>
        <w:jc w:val="both"/>
        <w:rPr>
          <w:b/>
          <w:u w:val="single"/>
        </w:rPr>
      </w:pPr>
      <w:r w:rsidRPr="00CF2ADC">
        <w:rPr>
          <w:b/>
        </w:rPr>
        <w:t xml:space="preserve">II.  </w:t>
      </w:r>
      <w:r w:rsidRPr="00CF2ADC">
        <w:rPr>
          <w:b/>
          <w:u w:val="single"/>
        </w:rPr>
        <w:t>MATERIAL LIMIT(S)</w:t>
      </w:r>
    </w:p>
    <w:p w14:paraId="2EF20209" w14:textId="77777777" w:rsidR="00901CFA" w:rsidRPr="00B37581" w:rsidRDefault="00901CFA" w:rsidP="005D5DCF">
      <w:pPr>
        <w:jc w:val="both"/>
        <w:rPr>
          <w:sz w:val="20"/>
        </w:rPr>
      </w:pPr>
    </w:p>
    <w:p w14:paraId="1544E4F2" w14:textId="77777777" w:rsidR="00901CFA" w:rsidRPr="00B10075" w:rsidRDefault="00901CFA" w:rsidP="005D5DCF">
      <w:pPr>
        <w:jc w:val="both"/>
        <w:rPr>
          <w:sz w:val="20"/>
        </w:rPr>
      </w:pPr>
      <w:r>
        <w:rPr>
          <w:color w:val="000000"/>
          <w:sz w:val="20"/>
        </w:rPr>
        <w:t>NA</w:t>
      </w:r>
    </w:p>
    <w:p w14:paraId="0F0FCAF2" w14:textId="77777777" w:rsidR="00901CFA" w:rsidRDefault="00901CFA" w:rsidP="005D5DCF">
      <w:pPr>
        <w:jc w:val="both"/>
        <w:rPr>
          <w:sz w:val="20"/>
        </w:rPr>
      </w:pPr>
    </w:p>
    <w:p w14:paraId="6BE94DC6" w14:textId="77777777" w:rsidR="00901CFA" w:rsidRDefault="00901CFA" w:rsidP="005D5DCF">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7059970B" w14:textId="77777777" w:rsidR="00901CFA" w:rsidRPr="00CF2ADC" w:rsidRDefault="00901CFA" w:rsidP="005D5DCF">
      <w:pPr>
        <w:jc w:val="both"/>
        <w:rPr>
          <w:b/>
          <w:u w:val="single"/>
        </w:rPr>
      </w:pPr>
    </w:p>
    <w:p w14:paraId="3804736A" w14:textId="77777777" w:rsidR="00901CFA" w:rsidRPr="00740E88" w:rsidRDefault="00901CFA" w:rsidP="00901CFA">
      <w:pPr>
        <w:pStyle w:val="ListParagraph"/>
        <w:numPr>
          <w:ilvl w:val="0"/>
          <w:numId w:val="34"/>
        </w:numPr>
        <w:contextualSpacing/>
        <w:jc w:val="both"/>
        <w:rPr>
          <w:bCs/>
          <w:sz w:val="20"/>
        </w:rPr>
      </w:pPr>
      <w:r>
        <w:rPr>
          <w:sz w:val="20"/>
        </w:rPr>
        <w:t>The permittee must, for boilers or process heaters with a heat input capacity of less than or equal to 5 MMBTU/hr, conduct a five</w:t>
      </w:r>
      <w:r w:rsidRPr="00C671CC">
        <w:rPr>
          <w:sz w:val="20"/>
        </w:rPr>
        <w:t xml:space="preserve">-year tune-up according to </w:t>
      </w:r>
      <w:r>
        <w:rPr>
          <w:sz w:val="20"/>
        </w:rPr>
        <w:t>40 CFR </w:t>
      </w:r>
      <w:r w:rsidRPr="00C671CC">
        <w:rPr>
          <w:sz w:val="20"/>
        </w:rPr>
        <w:t xml:space="preserve">63.7540(a)(12). </w:t>
      </w:r>
      <w:r>
        <w:rPr>
          <w:sz w:val="20"/>
        </w:rPr>
        <w:t xml:space="preserve"> </w:t>
      </w:r>
      <w:r w:rsidRPr="00C671CC">
        <w:rPr>
          <w:sz w:val="20"/>
        </w:rPr>
        <w:t xml:space="preserve">Each </w:t>
      </w:r>
      <w:r>
        <w:rPr>
          <w:sz w:val="20"/>
        </w:rPr>
        <w:t>five</w:t>
      </w:r>
      <w:r w:rsidRPr="00C671CC">
        <w:rPr>
          <w:sz w:val="20"/>
        </w:rPr>
        <w:t xml:space="preserve">-year tune-up must be conducted no more than 61 months after the previous tune-up. </w:t>
      </w:r>
      <w:r>
        <w:rPr>
          <w:sz w:val="20"/>
        </w:rPr>
        <w:t xml:space="preserve"> The burner inspection may be delayed until the next scheduled or unscheduled unit shutdown, but each burner must be inspected at least once every 72 months.</w:t>
      </w:r>
      <w:r w:rsidRPr="005D5DCF">
        <w:rPr>
          <w:sz w:val="20"/>
          <w:vertAlign w:val="superscript"/>
        </w:rPr>
        <w:t xml:space="preserve"> </w:t>
      </w:r>
      <w:r>
        <w:rPr>
          <w:sz w:val="20"/>
          <w:vertAlign w:val="superscript"/>
        </w:rPr>
        <w:t>2</w:t>
      </w:r>
      <w:r>
        <w:rPr>
          <w:sz w:val="20"/>
        </w:rPr>
        <w:t xml:space="preserve"> </w:t>
      </w:r>
      <w:r w:rsidRPr="00C671CC">
        <w:rPr>
          <w:sz w:val="20"/>
        </w:rPr>
        <w:t xml:space="preserve"> </w:t>
      </w:r>
      <w:r w:rsidRPr="00D00073">
        <w:rPr>
          <w:b/>
          <w:bCs/>
          <w:sz w:val="20"/>
        </w:rPr>
        <w:t>(</w:t>
      </w:r>
      <w:r>
        <w:rPr>
          <w:b/>
          <w:bCs/>
          <w:sz w:val="20"/>
        </w:rPr>
        <w:t xml:space="preserve">40 CFR 63.7500(d) or (e), </w:t>
      </w:r>
      <w:r>
        <w:rPr>
          <w:b/>
          <w:sz w:val="20"/>
        </w:rPr>
        <w:t>40 CFR </w:t>
      </w:r>
      <w:r w:rsidRPr="00C671CC">
        <w:rPr>
          <w:b/>
          <w:sz w:val="20"/>
        </w:rPr>
        <w:t>63.7515(d)</w:t>
      </w:r>
      <w:r>
        <w:rPr>
          <w:b/>
          <w:sz w:val="20"/>
        </w:rPr>
        <w:t xml:space="preserve">, 40 CFR 63.7540(a)(12), </w:t>
      </w:r>
      <w:r>
        <w:rPr>
          <w:b/>
          <w:bCs/>
          <w:sz w:val="20"/>
        </w:rPr>
        <w:t>40 CFR Part 63, Subpart DDDDD, Table 3.1</w:t>
      </w:r>
      <w:r w:rsidRPr="00F56AF3">
        <w:rPr>
          <w:b/>
          <w:sz w:val="20"/>
        </w:rPr>
        <w:t>)</w:t>
      </w:r>
      <w:r w:rsidRPr="00C671CC">
        <w:rPr>
          <w:b/>
          <w:sz w:val="20"/>
        </w:rPr>
        <w:t>)</w:t>
      </w:r>
    </w:p>
    <w:p w14:paraId="1DCC6B13" w14:textId="77777777" w:rsidR="00901CFA" w:rsidRDefault="00901CFA" w:rsidP="005D5DCF">
      <w:pPr>
        <w:pStyle w:val="ListParagraph"/>
        <w:ind w:left="0"/>
        <w:jc w:val="both"/>
        <w:rPr>
          <w:sz w:val="20"/>
        </w:rPr>
      </w:pPr>
    </w:p>
    <w:p w14:paraId="463468E8" w14:textId="77777777" w:rsidR="00901CFA" w:rsidRPr="00D23FAF" w:rsidRDefault="00901CFA" w:rsidP="00901CFA">
      <w:pPr>
        <w:pStyle w:val="ListParagraph"/>
        <w:numPr>
          <w:ilvl w:val="0"/>
          <w:numId w:val="34"/>
        </w:numPr>
        <w:spacing w:after="120"/>
        <w:jc w:val="both"/>
        <w:rPr>
          <w:sz w:val="20"/>
        </w:rPr>
      </w:pPr>
      <w:r w:rsidRPr="00D23FAF">
        <w:rPr>
          <w:sz w:val="20"/>
        </w:rPr>
        <w:t xml:space="preserve">The permittee must </w:t>
      </w:r>
      <w:r>
        <w:rPr>
          <w:sz w:val="20"/>
        </w:rPr>
        <w:t xml:space="preserve">conduct a </w:t>
      </w:r>
      <w:r w:rsidRPr="00D23FAF">
        <w:rPr>
          <w:sz w:val="20"/>
        </w:rPr>
        <w:t xml:space="preserve">tune-up </w:t>
      </w:r>
      <w:r>
        <w:rPr>
          <w:sz w:val="20"/>
        </w:rPr>
        <w:t xml:space="preserve">of each process heater as specified in </w:t>
      </w:r>
      <w:r w:rsidRPr="00D23FAF">
        <w:rPr>
          <w:sz w:val="20"/>
        </w:rPr>
        <w:t xml:space="preserve">the following: </w:t>
      </w:r>
      <w:r>
        <w:rPr>
          <w:sz w:val="20"/>
        </w:rPr>
        <w:t xml:space="preserve"> </w:t>
      </w:r>
      <w:r w:rsidRPr="00D23FAF">
        <w:rPr>
          <w:b/>
          <w:sz w:val="20"/>
        </w:rPr>
        <w:t>(</w:t>
      </w:r>
      <w:r>
        <w:rPr>
          <w:b/>
          <w:sz w:val="20"/>
        </w:rPr>
        <w:t>40 CFR </w:t>
      </w:r>
      <w:r w:rsidRPr="00D23FAF">
        <w:rPr>
          <w:b/>
          <w:sz w:val="20"/>
        </w:rPr>
        <w:t>63.7540(a)(1</w:t>
      </w:r>
      <w:r>
        <w:rPr>
          <w:b/>
          <w:sz w:val="20"/>
        </w:rPr>
        <w:t>1</w:t>
      </w:r>
      <w:r w:rsidRPr="00D23FAF">
        <w:rPr>
          <w:b/>
          <w:sz w:val="20"/>
        </w:rPr>
        <w:t>)</w:t>
      </w:r>
      <w:r>
        <w:rPr>
          <w:b/>
          <w:sz w:val="20"/>
        </w:rPr>
        <w:t xml:space="preserve"> or (12)</w:t>
      </w:r>
      <w:r w:rsidRPr="00D23FAF">
        <w:rPr>
          <w:b/>
          <w:sz w:val="20"/>
        </w:rPr>
        <w:t>)</w:t>
      </w:r>
    </w:p>
    <w:p w14:paraId="63A95E2D" w14:textId="77777777" w:rsidR="00901CFA" w:rsidRPr="00C21A8E" w:rsidRDefault="00901CFA" w:rsidP="00AE19FD">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a.</w:t>
      </w:r>
      <w:r>
        <w:rPr>
          <w:rFonts w:ascii="Arial" w:hAnsi="Arial" w:cs="Arial"/>
          <w:sz w:val="20"/>
          <w:szCs w:val="20"/>
        </w:rPr>
        <w:tab/>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w:t>
      </w:r>
      <w:r>
        <w:rPr>
          <w:rFonts w:ascii="Arial" w:hAnsi="Arial" w:cs="Arial"/>
          <w:sz w:val="20"/>
          <w:szCs w:val="20"/>
        </w:rPr>
        <w:t>,</w:t>
      </w:r>
      <w:r w:rsidRPr="00C21A8E">
        <w:rPr>
          <w:rFonts w:ascii="Arial" w:hAnsi="Arial" w:cs="Arial"/>
          <w:sz w:val="20"/>
          <w:szCs w:val="20"/>
        </w:rPr>
        <w:t xml:space="preserve">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may delay the burner inspection until the next scheduled unit shutdown.</w:t>
      </w:r>
      <w:r>
        <w:rPr>
          <w:rFonts w:ascii="Arial" w:hAnsi="Arial" w:cs="Arial"/>
          <w:sz w:val="20"/>
          <w:szCs w:val="20"/>
        </w:rPr>
        <w:t xml:space="preserve">  </w:t>
      </w:r>
      <w:r w:rsidRPr="00C21A8E">
        <w:rPr>
          <w:rFonts w:ascii="Arial" w:hAnsi="Arial" w:cs="Arial"/>
          <w:sz w:val="20"/>
          <w:szCs w:val="20"/>
        </w:rPr>
        <w:t xml:space="preserve">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w:t>
      </w:r>
      <w:r>
        <w:rPr>
          <w:rFonts w:ascii="Arial" w:hAnsi="Arial" w:cs="Arial"/>
          <w:b/>
          <w:sz w:val="20"/>
          <w:szCs w:val="20"/>
        </w:rPr>
        <w:t>40 CFR </w:t>
      </w:r>
      <w:r w:rsidRPr="00C21A8E">
        <w:rPr>
          <w:rFonts w:ascii="Arial" w:hAnsi="Arial" w:cs="Arial"/>
          <w:b/>
          <w:sz w:val="20"/>
          <w:szCs w:val="20"/>
        </w:rPr>
        <w:t>63.7540(a)(10)(i))</w:t>
      </w:r>
    </w:p>
    <w:p w14:paraId="738ED2A4" w14:textId="77777777" w:rsidR="00901CFA" w:rsidRDefault="00901CFA" w:rsidP="00E4526D">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(40 CFR </w:t>
      </w:r>
      <w:r w:rsidRPr="00C60330">
        <w:rPr>
          <w:rFonts w:ascii="Arial" w:hAnsi="Arial" w:cs="Arial"/>
          <w:b/>
          <w:sz w:val="20"/>
          <w:szCs w:val="20"/>
        </w:rPr>
        <w:t>63.7540(a)</w:t>
      </w:r>
      <w:r>
        <w:rPr>
          <w:rFonts w:ascii="Arial" w:hAnsi="Arial" w:cs="Arial"/>
          <w:b/>
          <w:sz w:val="20"/>
          <w:szCs w:val="20"/>
        </w:rPr>
        <w:t>(10)(ii))</w:t>
      </w:r>
    </w:p>
    <w:p w14:paraId="4933C5CE" w14:textId="77777777" w:rsidR="00901CFA" w:rsidRDefault="00901CFA" w:rsidP="00E4526D">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(40 CFR </w:t>
      </w:r>
      <w:r w:rsidRPr="00C60330">
        <w:rPr>
          <w:rFonts w:ascii="Arial" w:hAnsi="Arial" w:cs="Arial"/>
          <w:b/>
          <w:sz w:val="20"/>
          <w:szCs w:val="20"/>
        </w:rPr>
        <w:t>63.7540(a)</w:t>
      </w:r>
      <w:r>
        <w:rPr>
          <w:rFonts w:ascii="Arial" w:hAnsi="Arial" w:cs="Arial"/>
          <w:b/>
          <w:sz w:val="20"/>
          <w:szCs w:val="20"/>
        </w:rPr>
        <w:t>(10)(iii))</w:t>
      </w:r>
    </w:p>
    <w:p w14:paraId="62383CC9" w14:textId="77777777" w:rsidR="00901CFA" w:rsidRDefault="00901CFA" w:rsidP="00E4526D">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813A1E">
        <w:rPr>
          <w:rFonts w:ascii="Arial" w:hAnsi="Arial" w:cs="Arial"/>
          <w:sz w:val="20"/>
          <w:szCs w:val="20"/>
        </w:rPr>
        <w:t xml:space="preserve">Optimize total emissions of CO. </w:t>
      </w:r>
      <w:r>
        <w:rPr>
          <w:rFonts w:ascii="Arial" w:hAnsi="Arial" w:cs="Arial"/>
          <w:sz w:val="20"/>
          <w:szCs w:val="20"/>
        </w:rPr>
        <w:t xml:space="preserve"> </w:t>
      </w:r>
      <w:r w:rsidRPr="00813A1E">
        <w:rPr>
          <w:rFonts w:ascii="Arial" w:hAnsi="Arial" w:cs="Arial"/>
          <w:sz w:val="20"/>
          <w:szCs w:val="20"/>
        </w:rPr>
        <w:t>This optimization should be consistent with the manufacturer's specifications, if available, and with any NO</w:t>
      </w:r>
      <w:r w:rsidRPr="00813A1E">
        <w:rPr>
          <w:rFonts w:ascii="Arial" w:hAnsi="Arial" w:cs="Arial"/>
          <w:sz w:val="14"/>
          <w:szCs w:val="14"/>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(40 CFR </w:t>
      </w:r>
      <w:r w:rsidRPr="00C60330">
        <w:rPr>
          <w:rFonts w:ascii="Arial" w:hAnsi="Arial" w:cs="Arial"/>
          <w:b/>
          <w:sz w:val="20"/>
          <w:szCs w:val="20"/>
        </w:rPr>
        <w:t>63.7540(a)</w:t>
      </w:r>
      <w:r>
        <w:rPr>
          <w:rFonts w:ascii="Arial" w:hAnsi="Arial" w:cs="Arial"/>
          <w:b/>
          <w:sz w:val="20"/>
          <w:szCs w:val="20"/>
        </w:rPr>
        <w:t>(10)(iv))</w:t>
      </w:r>
    </w:p>
    <w:p w14:paraId="2280D9C4" w14:textId="77777777" w:rsidR="00901CFA" w:rsidRPr="001715DA" w:rsidRDefault="00901CFA" w:rsidP="009E62CF">
      <w:pPr>
        <w:pStyle w:val="NormalWeb"/>
        <w:spacing w:before="0" w:beforeAutospacing="0" w:after="0" w:afterAutospacing="0"/>
        <w:ind w:left="720" w:hanging="360"/>
        <w:jc w:val="both"/>
        <w:rPr>
          <w:rFonts w:ascii="Arial" w:hAnsi="Arial" w:cs="Arial"/>
          <w:sz w:val="20"/>
          <w:szCs w:val="20"/>
        </w:rPr>
      </w:pPr>
      <w:r>
        <w:rPr>
          <w:rFonts w:ascii="Arial" w:hAnsi="Arial" w:cs="Arial"/>
          <w:sz w:val="20"/>
          <w:szCs w:val="20"/>
        </w:rPr>
        <w:t>e.</w:t>
      </w:r>
      <w:r>
        <w:rPr>
          <w:rFonts w:ascii="Arial" w:hAnsi="Arial" w:cs="Arial"/>
          <w:sz w:val="20"/>
          <w:szCs w:val="20"/>
        </w:rPr>
        <w:tab/>
      </w:r>
      <w:r w:rsidRPr="00813A1E">
        <w:rPr>
          <w:rFonts w:ascii="Arial" w:hAnsi="Arial" w:cs="Arial"/>
          <w:sz w:val="20"/>
          <w:szCs w:val="20"/>
        </w:rPr>
        <w:t xml:space="preserve">Measure the concentrations in the effluent stream of CO in parts per million, by volume, and oxygen in volume percent, before and after the adjustments are made (measurements may be either on a dry or wet basis, as </w:t>
      </w:r>
      <w:r w:rsidRPr="00813A1E">
        <w:rPr>
          <w:rFonts w:ascii="Arial" w:hAnsi="Arial" w:cs="Arial"/>
          <w:sz w:val="20"/>
          <w:szCs w:val="20"/>
        </w:rPr>
        <w:lastRenderedPageBreak/>
        <w:t>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w:t>
      </w:r>
      <w:r w:rsidRPr="005D5DCF">
        <w:rPr>
          <w:sz w:val="20"/>
          <w:vertAlign w:val="superscript"/>
        </w:rPr>
        <w:t xml:space="preserve"> </w:t>
      </w:r>
      <w:r>
        <w:rPr>
          <w:sz w:val="20"/>
          <w:vertAlign w:val="superscript"/>
        </w:rPr>
        <w:t>2</w:t>
      </w:r>
      <w:r>
        <w:rPr>
          <w:rFonts w:ascii="Arial" w:hAnsi="Arial" w:cs="Arial"/>
          <w:sz w:val="20"/>
          <w:szCs w:val="20"/>
        </w:rPr>
        <w:t xml:space="preserve">  </w:t>
      </w:r>
      <w:r>
        <w:rPr>
          <w:rFonts w:ascii="Arial" w:hAnsi="Arial" w:cs="Arial"/>
          <w:b/>
          <w:sz w:val="20"/>
          <w:szCs w:val="20"/>
        </w:rPr>
        <w:t>(40 CFR </w:t>
      </w:r>
      <w:r w:rsidRPr="00C60330">
        <w:rPr>
          <w:rFonts w:ascii="Arial" w:hAnsi="Arial" w:cs="Arial"/>
          <w:b/>
          <w:sz w:val="20"/>
          <w:szCs w:val="20"/>
        </w:rPr>
        <w:t>63.7540(a)</w:t>
      </w:r>
      <w:r>
        <w:rPr>
          <w:rFonts w:ascii="Arial" w:hAnsi="Arial" w:cs="Arial"/>
          <w:b/>
          <w:sz w:val="20"/>
          <w:szCs w:val="20"/>
        </w:rPr>
        <w:t>(10)(v))</w:t>
      </w:r>
    </w:p>
    <w:p w14:paraId="442EF983" w14:textId="77777777" w:rsidR="00901CFA" w:rsidRDefault="00901CFA" w:rsidP="009E62CF">
      <w:pPr>
        <w:pStyle w:val="NormalWeb"/>
        <w:spacing w:before="0" w:beforeAutospacing="0" w:after="0" w:afterAutospacing="0"/>
        <w:jc w:val="both"/>
        <w:rPr>
          <w:rFonts w:ascii="Arial" w:hAnsi="Arial" w:cs="Arial"/>
          <w:sz w:val="20"/>
          <w:szCs w:val="20"/>
        </w:rPr>
      </w:pPr>
    </w:p>
    <w:p w14:paraId="5926F11A" w14:textId="77777777" w:rsidR="00901CFA" w:rsidRPr="00740E88" w:rsidRDefault="00901CFA" w:rsidP="00901CFA">
      <w:pPr>
        <w:pStyle w:val="ListParagraph"/>
        <w:numPr>
          <w:ilvl w:val="0"/>
          <w:numId w:val="35"/>
        </w:numPr>
        <w:ind w:left="360"/>
        <w:contextualSpacing/>
        <w:jc w:val="both"/>
        <w:rPr>
          <w:sz w:val="20"/>
        </w:rPr>
      </w:pPr>
      <w:r w:rsidRPr="004C5EB0">
        <w:rPr>
          <w:sz w:val="20"/>
        </w:rPr>
        <w:t xml:space="preserve">If the unit is not operated on the required date for the tune-up, the tune-up must be conducted within </w:t>
      </w:r>
      <w:r>
        <w:rPr>
          <w:sz w:val="20"/>
        </w:rPr>
        <w:br/>
      </w:r>
      <w:r w:rsidRPr="004C5EB0">
        <w:rPr>
          <w:sz w:val="20"/>
        </w:rPr>
        <w:t>30 calendar days of startup.</w:t>
      </w:r>
      <w:r w:rsidRPr="005D5DCF">
        <w:rPr>
          <w:sz w:val="20"/>
          <w:vertAlign w:val="superscript"/>
        </w:rPr>
        <w:t xml:space="preserve"> </w:t>
      </w:r>
      <w:r>
        <w:rPr>
          <w:sz w:val="20"/>
          <w:vertAlign w:val="superscript"/>
        </w:rPr>
        <w:t>2</w:t>
      </w:r>
      <w:r w:rsidRPr="004C5EB0">
        <w:rPr>
          <w:sz w:val="20"/>
        </w:rPr>
        <w:t xml:space="preserve"> </w:t>
      </w:r>
      <w:r>
        <w:rPr>
          <w:sz w:val="20"/>
        </w:rPr>
        <w:t xml:space="preserve"> </w:t>
      </w:r>
      <w:r w:rsidRPr="004C5EB0">
        <w:rPr>
          <w:b/>
          <w:bCs/>
          <w:sz w:val="20"/>
        </w:rPr>
        <w:t>(</w:t>
      </w:r>
      <w:r>
        <w:rPr>
          <w:b/>
          <w:bCs/>
          <w:sz w:val="20"/>
        </w:rPr>
        <w:t>40 CFR </w:t>
      </w:r>
      <w:r w:rsidRPr="004C5EB0">
        <w:rPr>
          <w:b/>
          <w:bCs/>
          <w:sz w:val="20"/>
        </w:rPr>
        <w:t>63.7540(a)(13))</w:t>
      </w:r>
      <w:r>
        <w:rPr>
          <w:sz w:val="20"/>
        </w:rPr>
        <w:t xml:space="preserve"> </w:t>
      </w:r>
    </w:p>
    <w:p w14:paraId="45FC5C78" w14:textId="77777777" w:rsidR="00901CFA" w:rsidRPr="00740E88" w:rsidRDefault="00901CFA" w:rsidP="005D5DCF">
      <w:pPr>
        <w:pStyle w:val="ListParagraph"/>
        <w:ind w:left="0"/>
        <w:jc w:val="both"/>
        <w:rPr>
          <w:sz w:val="20"/>
        </w:rPr>
      </w:pPr>
    </w:p>
    <w:p w14:paraId="7D744241" w14:textId="77777777" w:rsidR="00901CFA" w:rsidRPr="00740E88" w:rsidRDefault="00901CFA" w:rsidP="00901CFA">
      <w:pPr>
        <w:pStyle w:val="NormalWeb"/>
        <w:numPr>
          <w:ilvl w:val="0"/>
          <w:numId w:val="35"/>
        </w:numPr>
        <w:spacing w:before="0" w:beforeAutospacing="0" w:after="0" w:afterAutospacing="0"/>
        <w:ind w:left="36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w:t>
      </w:r>
      <w:r>
        <w:rPr>
          <w:rFonts w:ascii="Arial" w:hAnsi="Arial" w:cs="Arial"/>
          <w:sz w:val="20"/>
          <w:szCs w:val="20"/>
        </w:rPr>
        <w:t>process heater</w:t>
      </w:r>
      <w:r w:rsidRPr="00861596">
        <w:rPr>
          <w:rFonts w:ascii="Arial" w:hAnsi="Arial" w:cs="Arial"/>
          <w:sz w:val="20"/>
          <w:szCs w:val="20"/>
        </w:rPr>
        <w:t xml:space="preserve">,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w:t>
      </w:r>
      <w:r w:rsidRPr="005D5DCF">
        <w:rPr>
          <w:sz w:val="20"/>
          <w:vertAlign w:val="superscript"/>
        </w:rPr>
        <w:t xml:space="preserve"> </w:t>
      </w:r>
      <w:r>
        <w:rPr>
          <w:sz w:val="20"/>
          <w:vertAlign w:val="superscript"/>
        </w:rPr>
        <w:t>2</w:t>
      </w:r>
      <w:r w:rsidRPr="004A14E8">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4A14E8">
        <w:rPr>
          <w:rFonts w:ascii="Arial" w:hAnsi="Arial" w:cs="Arial"/>
          <w:b/>
          <w:sz w:val="20"/>
          <w:szCs w:val="20"/>
        </w:rPr>
        <w:t>63.7500(a)(3)</w:t>
      </w:r>
      <w:r>
        <w:rPr>
          <w:rFonts w:ascii="Arial" w:hAnsi="Arial" w:cs="Arial"/>
          <w:b/>
          <w:sz w:val="20"/>
          <w:szCs w:val="20"/>
        </w:rPr>
        <w:t>)</w:t>
      </w:r>
    </w:p>
    <w:p w14:paraId="701EAF92" w14:textId="77777777" w:rsidR="00901CFA" w:rsidRPr="002C5395" w:rsidRDefault="00901CFA" w:rsidP="005D5DCF">
      <w:pPr>
        <w:ind w:left="360" w:hanging="360"/>
        <w:jc w:val="both"/>
        <w:rPr>
          <w:sz w:val="20"/>
        </w:rPr>
      </w:pPr>
    </w:p>
    <w:p w14:paraId="64426CE6" w14:textId="77777777" w:rsidR="00901CFA" w:rsidRPr="00CF2ADC" w:rsidRDefault="00901CFA" w:rsidP="005D5DCF">
      <w:pPr>
        <w:jc w:val="both"/>
        <w:rPr>
          <w:b/>
          <w:u w:val="single"/>
        </w:rPr>
      </w:pPr>
      <w:r w:rsidRPr="00CF2ADC">
        <w:rPr>
          <w:b/>
        </w:rPr>
        <w:t xml:space="preserve">IV.  </w:t>
      </w:r>
      <w:r w:rsidRPr="00CF2ADC">
        <w:rPr>
          <w:b/>
          <w:u w:val="single"/>
        </w:rPr>
        <w:t>DESIGN/EQUIPMENT PARAMETER(S)</w:t>
      </w:r>
    </w:p>
    <w:p w14:paraId="63588CF1" w14:textId="77777777" w:rsidR="00901CFA" w:rsidRDefault="00901CFA" w:rsidP="005D5DCF">
      <w:pPr>
        <w:jc w:val="both"/>
        <w:rPr>
          <w:sz w:val="20"/>
        </w:rPr>
      </w:pPr>
    </w:p>
    <w:p w14:paraId="5723EE23" w14:textId="77777777" w:rsidR="00901CFA" w:rsidRPr="00D7330F" w:rsidRDefault="00901CFA" w:rsidP="005D5DCF">
      <w:pPr>
        <w:jc w:val="both"/>
        <w:rPr>
          <w:sz w:val="20"/>
        </w:rPr>
      </w:pPr>
      <w:r>
        <w:rPr>
          <w:sz w:val="20"/>
        </w:rPr>
        <w:t>NA</w:t>
      </w:r>
    </w:p>
    <w:p w14:paraId="1873A6D5" w14:textId="77777777" w:rsidR="00901CFA" w:rsidRPr="00CF2ADC" w:rsidRDefault="00901CFA" w:rsidP="005D5DCF">
      <w:pPr>
        <w:jc w:val="both"/>
        <w:rPr>
          <w:sz w:val="20"/>
        </w:rPr>
      </w:pPr>
    </w:p>
    <w:p w14:paraId="27D4055C" w14:textId="77777777" w:rsidR="00901CFA" w:rsidRPr="00CF2ADC" w:rsidRDefault="00901CFA" w:rsidP="005D5DCF">
      <w:pPr>
        <w:jc w:val="both"/>
        <w:rPr>
          <w:b/>
          <w:u w:val="single"/>
        </w:rPr>
      </w:pPr>
      <w:r w:rsidRPr="007C327B">
        <w:rPr>
          <w:b/>
        </w:rPr>
        <w:t xml:space="preserve">V.  </w:t>
      </w:r>
      <w:r w:rsidRPr="007C327B">
        <w:rPr>
          <w:b/>
          <w:u w:val="single"/>
        </w:rPr>
        <w:t>TESTING/SAMPLING</w:t>
      </w:r>
    </w:p>
    <w:p w14:paraId="0BDE54F2" w14:textId="77777777" w:rsidR="00901CFA" w:rsidRPr="00CF2ADC" w:rsidRDefault="00901CFA" w:rsidP="005D5DCF">
      <w:pPr>
        <w:jc w:val="both"/>
        <w:rPr>
          <w:sz w:val="20"/>
        </w:rPr>
      </w:pPr>
      <w:r w:rsidRPr="00CF2ADC">
        <w:rPr>
          <w:sz w:val="20"/>
        </w:rPr>
        <w:t xml:space="preserve">Records shall be maintained on file for a period of five years.  </w:t>
      </w:r>
      <w:r w:rsidRPr="00CF2ADC">
        <w:rPr>
          <w:b/>
          <w:sz w:val="20"/>
        </w:rPr>
        <w:t>(R 336.12</w:t>
      </w:r>
      <w:r>
        <w:rPr>
          <w:b/>
          <w:sz w:val="20"/>
        </w:rPr>
        <w:t>0</w:t>
      </w:r>
      <w:r w:rsidRPr="00CF2ADC">
        <w:rPr>
          <w:b/>
          <w:sz w:val="20"/>
        </w:rPr>
        <w:t>3(3))</w:t>
      </w:r>
    </w:p>
    <w:p w14:paraId="6B6D7611" w14:textId="77777777" w:rsidR="00901CFA" w:rsidRPr="00971889" w:rsidRDefault="00901CFA" w:rsidP="005D5DCF">
      <w:pPr>
        <w:jc w:val="both"/>
        <w:rPr>
          <w:sz w:val="20"/>
        </w:rPr>
      </w:pPr>
    </w:p>
    <w:p w14:paraId="6157662E" w14:textId="77777777" w:rsidR="00901CFA" w:rsidRPr="00351104" w:rsidRDefault="00901CFA" w:rsidP="005D5DCF">
      <w:pPr>
        <w:ind w:left="360" w:hanging="360"/>
        <w:jc w:val="both"/>
        <w:rPr>
          <w:sz w:val="20"/>
        </w:rPr>
      </w:pPr>
      <w:r>
        <w:rPr>
          <w:sz w:val="20"/>
        </w:rPr>
        <w:t>NA</w:t>
      </w:r>
    </w:p>
    <w:p w14:paraId="70F7E43A" w14:textId="77777777" w:rsidR="00901CFA" w:rsidRPr="00DC7CF3" w:rsidRDefault="00901CFA" w:rsidP="005D5DCF">
      <w:pPr>
        <w:jc w:val="both"/>
      </w:pPr>
    </w:p>
    <w:p w14:paraId="70FB6606" w14:textId="77777777" w:rsidR="00901CFA" w:rsidRPr="00601F1B" w:rsidRDefault="00901CFA" w:rsidP="005D5DCF">
      <w:pPr>
        <w:jc w:val="both"/>
      </w:pPr>
      <w:r w:rsidRPr="00EE0E3F">
        <w:rPr>
          <w:b/>
        </w:rPr>
        <w:t xml:space="preserve">VI.  </w:t>
      </w:r>
      <w:r w:rsidRPr="00EE0E3F">
        <w:rPr>
          <w:b/>
          <w:u w:val="single"/>
        </w:rPr>
        <w:t>MONITORING/RECORDKEEPING</w:t>
      </w:r>
    </w:p>
    <w:p w14:paraId="7785F62D" w14:textId="77777777" w:rsidR="00901CFA" w:rsidRPr="00CF2ADC" w:rsidRDefault="00901CFA" w:rsidP="005D5DCF">
      <w:pPr>
        <w:jc w:val="both"/>
        <w:rPr>
          <w:sz w:val="20"/>
        </w:rPr>
      </w:pPr>
      <w:r w:rsidRPr="00601F1B">
        <w:rPr>
          <w:sz w:val="20"/>
        </w:rPr>
        <w:t xml:space="preserve">Records shall be maintained on file for a period of five years.  </w:t>
      </w:r>
      <w:r w:rsidRPr="00CF2ADC">
        <w:rPr>
          <w:b/>
          <w:sz w:val="20"/>
        </w:rPr>
        <w:t>(R 336.12</w:t>
      </w:r>
      <w:r>
        <w:rPr>
          <w:b/>
          <w:sz w:val="20"/>
        </w:rPr>
        <w:t>0</w:t>
      </w:r>
      <w:r w:rsidRPr="00CF2ADC">
        <w:rPr>
          <w:b/>
          <w:sz w:val="20"/>
        </w:rPr>
        <w:t>3(3))</w:t>
      </w:r>
    </w:p>
    <w:p w14:paraId="6942223E" w14:textId="77777777" w:rsidR="00901CFA" w:rsidRPr="001D5F2A" w:rsidRDefault="00901CFA" w:rsidP="005D5DCF">
      <w:pPr>
        <w:jc w:val="both"/>
        <w:rPr>
          <w:sz w:val="20"/>
        </w:rPr>
      </w:pPr>
    </w:p>
    <w:p w14:paraId="29289524" w14:textId="77777777" w:rsidR="00901CFA" w:rsidRPr="00606359" w:rsidRDefault="00901CFA" w:rsidP="00901CFA">
      <w:pPr>
        <w:pStyle w:val="NormalWeb"/>
        <w:numPr>
          <w:ilvl w:val="0"/>
          <w:numId w:val="31"/>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two or five 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permittee submitted.</w:t>
      </w:r>
      <w:r w:rsidRPr="005D5DCF">
        <w:rPr>
          <w:sz w:val="20"/>
          <w:vertAlign w:val="superscript"/>
        </w:rPr>
        <w:t xml:space="preserve"> </w:t>
      </w:r>
      <w:r>
        <w:rPr>
          <w:sz w:val="20"/>
          <w:vertAlign w:val="superscript"/>
        </w:rPr>
        <w:t>2</w:t>
      </w:r>
      <w:r w:rsidRPr="00A80273">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A80273">
        <w:rPr>
          <w:rFonts w:ascii="Arial" w:hAnsi="Arial" w:cs="Arial"/>
          <w:b/>
          <w:sz w:val="20"/>
          <w:szCs w:val="20"/>
        </w:rPr>
        <w:t>63.7555(a)(1)</w:t>
      </w:r>
      <w:r>
        <w:rPr>
          <w:rFonts w:ascii="Arial" w:hAnsi="Arial" w:cs="Arial"/>
          <w:b/>
          <w:sz w:val="20"/>
          <w:szCs w:val="20"/>
        </w:rPr>
        <w:t>)</w:t>
      </w:r>
    </w:p>
    <w:p w14:paraId="14EE6025" w14:textId="77777777" w:rsidR="00901CFA" w:rsidRPr="00606359" w:rsidRDefault="00901CFA" w:rsidP="005D5DCF">
      <w:pPr>
        <w:pStyle w:val="NormalWeb"/>
        <w:spacing w:before="0" w:beforeAutospacing="0" w:after="0" w:afterAutospacing="0"/>
        <w:jc w:val="both"/>
        <w:rPr>
          <w:rFonts w:ascii="Arial" w:hAnsi="Arial" w:cs="Arial"/>
          <w:sz w:val="20"/>
          <w:szCs w:val="20"/>
        </w:rPr>
      </w:pPr>
    </w:p>
    <w:p w14:paraId="17EB2BA8" w14:textId="77777777" w:rsidR="00901CFA" w:rsidRPr="00A35478" w:rsidRDefault="00901CFA" w:rsidP="00901CFA">
      <w:pPr>
        <w:pStyle w:val="NormalWeb"/>
        <w:numPr>
          <w:ilvl w:val="0"/>
          <w:numId w:val="31"/>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ecords in a form suitable and readily available for expeditious review.</w:t>
      </w:r>
      <w:r w:rsidRPr="005D5DCF">
        <w:rPr>
          <w:sz w:val="20"/>
          <w:vertAlign w:val="superscript"/>
        </w:rPr>
        <w:t xml:space="preserve"> </w:t>
      </w:r>
      <w:r>
        <w:rPr>
          <w:sz w:val="20"/>
          <w:vertAlign w:val="superscript"/>
        </w:rPr>
        <w:t>2</w:t>
      </w:r>
      <w:r w:rsidRPr="00A35478">
        <w:rPr>
          <w:rFonts w:ascii="Arial" w:hAnsi="Arial" w:cs="Arial"/>
          <w:sz w:val="20"/>
          <w:szCs w:val="20"/>
        </w:rPr>
        <w:t xml:space="preserve">  </w:t>
      </w:r>
      <w:r w:rsidRPr="00A35478">
        <w:rPr>
          <w:rFonts w:ascii="Arial" w:hAnsi="Arial" w:cs="Arial"/>
          <w:b/>
          <w:sz w:val="20"/>
          <w:szCs w:val="20"/>
        </w:rPr>
        <w:t>(</w:t>
      </w:r>
      <w:r>
        <w:rPr>
          <w:rFonts w:ascii="Arial" w:hAnsi="Arial" w:cs="Arial"/>
          <w:b/>
          <w:sz w:val="20"/>
          <w:szCs w:val="20"/>
        </w:rPr>
        <w:t>40 CFR </w:t>
      </w:r>
      <w:r w:rsidRPr="00A35478">
        <w:rPr>
          <w:rFonts w:ascii="Arial" w:hAnsi="Arial" w:cs="Arial"/>
          <w:b/>
          <w:sz w:val="20"/>
          <w:szCs w:val="20"/>
        </w:rPr>
        <w:t>63.7560(a))</w:t>
      </w:r>
    </w:p>
    <w:p w14:paraId="33F6990F" w14:textId="77777777" w:rsidR="00901CFA" w:rsidRPr="00A35478" w:rsidRDefault="00901CFA" w:rsidP="005D5DCF">
      <w:pPr>
        <w:pStyle w:val="NormalWeb"/>
        <w:spacing w:before="0" w:beforeAutospacing="0" w:after="0" w:afterAutospacing="0"/>
        <w:jc w:val="both"/>
        <w:rPr>
          <w:rFonts w:ascii="Arial" w:hAnsi="Arial" w:cs="Arial"/>
          <w:sz w:val="20"/>
          <w:szCs w:val="20"/>
        </w:rPr>
      </w:pPr>
    </w:p>
    <w:p w14:paraId="165AA3CD" w14:textId="77777777" w:rsidR="00901CFA" w:rsidRPr="00D104A2" w:rsidRDefault="00901CFA" w:rsidP="00901CFA">
      <w:pPr>
        <w:pStyle w:val="NormalWeb"/>
        <w:numPr>
          <w:ilvl w:val="0"/>
          <w:numId w:val="31"/>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w:t>
      </w:r>
      <w:r>
        <w:rPr>
          <w:rFonts w:ascii="Arial" w:hAnsi="Arial" w:cs="Arial"/>
          <w:sz w:val="20"/>
          <w:szCs w:val="20"/>
        </w:rPr>
        <w:t>five</w:t>
      </w:r>
      <w:r w:rsidRPr="00A35478">
        <w:rPr>
          <w:rFonts w:ascii="Arial" w:hAnsi="Arial" w:cs="Arial"/>
          <w:sz w:val="20"/>
          <w:szCs w:val="20"/>
        </w:rPr>
        <w:t xml:space="preserve"> years following the date of each occurrence, measurement, maintenance, corrective action, report, or record.</w:t>
      </w:r>
      <w:r w:rsidRPr="005D5DCF">
        <w:rPr>
          <w:sz w:val="20"/>
          <w:vertAlign w:val="superscript"/>
        </w:rPr>
        <w:t xml:space="preserve"> </w:t>
      </w:r>
      <w:r>
        <w:rPr>
          <w:sz w:val="20"/>
          <w:vertAlign w:val="superscript"/>
        </w:rPr>
        <w:t>2</w:t>
      </w:r>
      <w:r w:rsidRPr="00A35478">
        <w:rPr>
          <w:rFonts w:ascii="Arial" w:hAnsi="Arial" w:cs="Arial"/>
          <w:sz w:val="20"/>
          <w:szCs w:val="20"/>
        </w:rPr>
        <w:t xml:space="preserve">  </w:t>
      </w:r>
      <w:r w:rsidRPr="00A35478">
        <w:rPr>
          <w:rFonts w:ascii="Arial" w:hAnsi="Arial" w:cs="Arial"/>
          <w:b/>
          <w:sz w:val="20"/>
          <w:szCs w:val="20"/>
        </w:rPr>
        <w:t>(</w:t>
      </w:r>
      <w:r>
        <w:rPr>
          <w:rFonts w:ascii="Arial" w:hAnsi="Arial" w:cs="Arial"/>
          <w:b/>
          <w:sz w:val="20"/>
          <w:szCs w:val="20"/>
        </w:rPr>
        <w:t>40 CFR </w:t>
      </w:r>
      <w:r w:rsidRPr="00A35478">
        <w:rPr>
          <w:rFonts w:ascii="Arial" w:hAnsi="Arial" w:cs="Arial"/>
          <w:b/>
          <w:sz w:val="20"/>
          <w:szCs w:val="20"/>
        </w:rPr>
        <w:t>63.7560(b))</w:t>
      </w:r>
    </w:p>
    <w:p w14:paraId="2E4AB0A9" w14:textId="77777777" w:rsidR="00901CFA" w:rsidRDefault="00901CFA" w:rsidP="005D5DCF">
      <w:pPr>
        <w:pStyle w:val="NormalWeb"/>
        <w:spacing w:before="0" w:beforeAutospacing="0" w:after="0" w:afterAutospacing="0"/>
        <w:jc w:val="both"/>
        <w:rPr>
          <w:rFonts w:ascii="Arial" w:hAnsi="Arial" w:cs="Arial"/>
          <w:sz w:val="20"/>
          <w:szCs w:val="20"/>
        </w:rPr>
      </w:pPr>
    </w:p>
    <w:p w14:paraId="02681E49" w14:textId="77777777" w:rsidR="00901CFA" w:rsidRPr="00A80273" w:rsidRDefault="00901CFA" w:rsidP="00901CFA">
      <w:pPr>
        <w:pStyle w:val="NormalWeb"/>
        <w:numPr>
          <w:ilvl w:val="0"/>
          <w:numId w:val="88"/>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w:t>
      </w:r>
      <w:r>
        <w:rPr>
          <w:rFonts w:ascii="Arial" w:hAnsi="Arial" w:cs="Arial"/>
          <w:sz w:val="20"/>
          <w:szCs w:val="20"/>
        </w:rPr>
        <w:t>two</w:t>
      </w:r>
      <w:r w:rsidRPr="00A80273">
        <w:rPr>
          <w:rFonts w:ascii="Arial" w:hAnsi="Arial" w:cs="Arial"/>
          <w:sz w:val="20"/>
          <w:szCs w:val="20"/>
        </w:rPr>
        <w:t xml:space="preserve">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w:t>
      </w:r>
      <w:r>
        <w:rPr>
          <w:rFonts w:ascii="Arial" w:hAnsi="Arial" w:cs="Arial"/>
          <w:sz w:val="20"/>
          <w:szCs w:val="20"/>
        </w:rPr>
        <w:t>three</w:t>
      </w:r>
      <w:r w:rsidRPr="00A80273">
        <w:rPr>
          <w:rFonts w:ascii="Arial" w:hAnsi="Arial" w:cs="Arial"/>
          <w:sz w:val="20"/>
          <w:szCs w:val="20"/>
        </w:rPr>
        <w:t xml:space="preserve"> years.</w:t>
      </w:r>
      <w:r w:rsidRPr="005D5DCF">
        <w:rPr>
          <w:sz w:val="20"/>
          <w:vertAlign w:val="superscript"/>
        </w:rPr>
        <w:t xml:space="preserve"> </w:t>
      </w:r>
      <w:r>
        <w:rPr>
          <w:sz w:val="20"/>
          <w:vertAlign w:val="superscript"/>
        </w:rPr>
        <w:t>2</w:t>
      </w:r>
      <w:r w:rsidRPr="00A80273">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A80273">
        <w:rPr>
          <w:rFonts w:ascii="Arial" w:hAnsi="Arial" w:cs="Arial"/>
          <w:b/>
          <w:sz w:val="20"/>
          <w:szCs w:val="20"/>
        </w:rPr>
        <w:t>63.7560(c)</w:t>
      </w:r>
      <w:r>
        <w:rPr>
          <w:rFonts w:ascii="Arial" w:hAnsi="Arial" w:cs="Arial"/>
          <w:b/>
          <w:sz w:val="20"/>
          <w:szCs w:val="20"/>
        </w:rPr>
        <w:t>)</w:t>
      </w:r>
    </w:p>
    <w:p w14:paraId="6F5E96A8" w14:textId="77777777" w:rsidR="00901CFA" w:rsidRPr="00DC7CF3" w:rsidRDefault="00901CFA" w:rsidP="005D5DCF">
      <w:pPr>
        <w:jc w:val="both"/>
        <w:rPr>
          <w:sz w:val="20"/>
        </w:rPr>
      </w:pPr>
    </w:p>
    <w:p w14:paraId="1AC69775" w14:textId="77777777" w:rsidR="00901CFA" w:rsidRPr="00C51812" w:rsidRDefault="00901CFA" w:rsidP="005D5DCF">
      <w:pPr>
        <w:jc w:val="both"/>
        <w:rPr>
          <w:b/>
          <w:i/>
          <w:u w:val="single"/>
        </w:rPr>
      </w:pPr>
      <w:r w:rsidRPr="00E337DA">
        <w:rPr>
          <w:b/>
        </w:rPr>
        <w:t>VII</w:t>
      </w:r>
      <w:r w:rsidRPr="00E337DA">
        <w:rPr>
          <w:b/>
          <w:i/>
        </w:rPr>
        <w:t xml:space="preserve">.  </w:t>
      </w:r>
      <w:r w:rsidRPr="00E337DA">
        <w:rPr>
          <w:b/>
          <w:u w:val="single"/>
        </w:rPr>
        <w:t>REPORTING</w:t>
      </w:r>
    </w:p>
    <w:p w14:paraId="4FAD279D" w14:textId="77777777" w:rsidR="00901CFA" w:rsidRDefault="00901CFA" w:rsidP="005D5DCF">
      <w:pPr>
        <w:jc w:val="both"/>
        <w:rPr>
          <w:sz w:val="20"/>
        </w:rPr>
      </w:pPr>
    </w:p>
    <w:p w14:paraId="40D59025" w14:textId="77777777" w:rsidR="00901CFA" w:rsidRPr="008C6B43" w:rsidRDefault="00901CFA" w:rsidP="00901CFA">
      <w:pPr>
        <w:pStyle w:val="ListParagraph"/>
        <w:numPr>
          <w:ilvl w:val="0"/>
          <w:numId w:val="65"/>
        </w:numPr>
        <w:contextualSpacing/>
        <w:jc w:val="both"/>
        <w:rPr>
          <w:rFonts w:cs="Arial"/>
          <w:b/>
          <w:sz w:val="20"/>
        </w:rPr>
      </w:pPr>
      <w:bookmarkStart w:id="91" w:name="_Hlk26177178"/>
      <w:r w:rsidRPr="008C6B43">
        <w:rPr>
          <w:rFonts w:cs="Arial"/>
          <w:sz w:val="20"/>
        </w:rPr>
        <w:t xml:space="preserve">Prompt reporting of deviations pursuant to General Conditions 21 and 22 of Part A.  </w:t>
      </w:r>
      <w:r w:rsidRPr="008C6B43">
        <w:rPr>
          <w:rFonts w:cs="Arial"/>
          <w:b/>
          <w:sz w:val="20"/>
        </w:rPr>
        <w:t>(R 336.1213(3)(c)(ii))</w:t>
      </w:r>
    </w:p>
    <w:p w14:paraId="5C07BAAD" w14:textId="77777777" w:rsidR="00901CFA" w:rsidRPr="008C6B43" w:rsidRDefault="00901CFA" w:rsidP="003C31B4">
      <w:pPr>
        <w:ind w:left="360" w:hanging="360"/>
        <w:jc w:val="both"/>
        <w:rPr>
          <w:rFonts w:cs="Arial"/>
          <w:sz w:val="20"/>
        </w:rPr>
      </w:pPr>
    </w:p>
    <w:p w14:paraId="2F915385" w14:textId="77777777" w:rsidR="00901CFA" w:rsidRPr="008C6B43" w:rsidRDefault="00901CFA" w:rsidP="00901CFA">
      <w:pPr>
        <w:pStyle w:val="ListParagraph"/>
        <w:numPr>
          <w:ilvl w:val="0"/>
          <w:numId w:val="65"/>
        </w:numPr>
        <w:contextualSpacing/>
        <w:jc w:val="both"/>
        <w:rPr>
          <w:rFonts w:cs="Arial"/>
          <w:b/>
          <w:sz w:val="20"/>
        </w:rPr>
      </w:pPr>
      <w:r w:rsidRPr="008C6B43">
        <w:rPr>
          <w:rFonts w:cs="Arial"/>
          <w:sz w:val="20"/>
        </w:rPr>
        <w:t>Semiannual reporting of monitoring and deviations pursuant to General Condition 23 of Part A.  The report shall be postmarked or</w:t>
      </w:r>
      <w:r w:rsidRPr="008C6B43">
        <w:rPr>
          <w:rFonts w:cs="Arial"/>
          <w:b/>
          <w:sz w:val="20"/>
        </w:rPr>
        <w:t xml:space="preserve"> </w:t>
      </w:r>
      <w:r w:rsidRPr="008C6B43">
        <w:rPr>
          <w:rFonts w:cs="Arial"/>
          <w:sz w:val="20"/>
        </w:rPr>
        <w:t xml:space="preserve">received by the appropriate AQD District Office by March 15 for reporting period July 1 to December 31 and September 15 for reporting period January 1 to June 30.  </w:t>
      </w:r>
      <w:r w:rsidRPr="008C6B43">
        <w:rPr>
          <w:rFonts w:cs="Arial"/>
          <w:b/>
          <w:sz w:val="20"/>
        </w:rPr>
        <w:t>(R 336.1213(3)(c)(i))</w:t>
      </w:r>
    </w:p>
    <w:p w14:paraId="753DD288" w14:textId="77777777" w:rsidR="00901CFA" w:rsidRPr="008C6B43" w:rsidRDefault="00901CFA" w:rsidP="003C31B4">
      <w:pPr>
        <w:ind w:left="360" w:hanging="360"/>
        <w:jc w:val="both"/>
        <w:rPr>
          <w:rFonts w:cs="Arial"/>
          <w:sz w:val="20"/>
        </w:rPr>
      </w:pPr>
    </w:p>
    <w:p w14:paraId="5FC2949B" w14:textId="77777777" w:rsidR="00901CFA" w:rsidRPr="008C6B43" w:rsidRDefault="00901CFA" w:rsidP="00901CFA">
      <w:pPr>
        <w:pStyle w:val="ListParagraph"/>
        <w:numPr>
          <w:ilvl w:val="0"/>
          <w:numId w:val="65"/>
        </w:numPr>
        <w:contextualSpacing/>
        <w:jc w:val="both"/>
        <w:rPr>
          <w:rFonts w:cs="Arial"/>
          <w:sz w:val="20"/>
        </w:rPr>
      </w:pPr>
      <w:r w:rsidRPr="008C6B43">
        <w:rPr>
          <w:rFonts w:cs="Arial"/>
          <w:sz w:val="20"/>
        </w:rPr>
        <w:t>Annual certification of compliance pursuant to General Conditions 19 and 20 of Part A.  The report shall be postmarked or</w:t>
      </w:r>
      <w:r w:rsidRPr="008C6B43">
        <w:rPr>
          <w:rFonts w:cs="Arial"/>
          <w:b/>
          <w:sz w:val="20"/>
        </w:rPr>
        <w:t xml:space="preserve"> </w:t>
      </w:r>
      <w:r w:rsidRPr="008C6B43">
        <w:rPr>
          <w:rFonts w:cs="Arial"/>
          <w:sz w:val="20"/>
        </w:rPr>
        <w:t xml:space="preserve">received by the appropriate AQD District Office by March 15 for the previous calendar year.  </w:t>
      </w:r>
      <w:r w:rsidRPr="008C6B43">
        <w:rPr>
          <w:rFonts w:cs="Arial"/>
          <w:b/>
          <w:sz w:val="20"/>
        </w:rPr>
        <w:t>(R 336.1213(4)(c))</w:t>
      </w:r>
    </w:p>
    <w:p w14:paraId="46CBD90C" w14:textId="77777777" w:rsidR="00901CFA" w:rsidRPr="003C31B4" w:rsidRDefault="00901CFA" w:rsidP="003C31B4">
      <w:pPr>
        <w:jc w:val="both"/>
        <w:rPr>
          <w:sz w:val="20"/>
        </w:rPr>
      </w:pPr>
    </w:p>
    <w:p w14:paraId="155279ED" w14:textId="26FD9952" w:rsidR="00901CFA" w:rsidRPr="009F2723" w:rsidRDefault="00901CFA" w:rsidP="00901CFA">
      <w:pPr>
        <w:pStyle w:val="ListParagraph"/>
        <w:numPr>
          <w:ilvl w:val="0"/>
          <w:numId w:val="65"/>
        </w:numPr>
        <w:jc w:val="both"/>
        <w:rPr>
          <w:sz w:val="20"/>
        </w:rPr>
      </w:pPr>
      <w:r w:rsidRPr="002C714C">
        <w:rPr>
          <w:sz w:val="20"/>
        </w:rPr>
        <w:t>The pe</w:t>
      </w:r>
      <w:r>
        <w:rPr>
          <w:sz w:val="20"/>
        </w:rPr>
        <w:t>rmittee must submit process heater tune-</w:t>
      </w:r>
      <w:r w:rsidRPr="002C714C">
        <w:rPr>
          <w:sz w:val="20"/>
        </w:rPr>
        <w:t>up compliance reports</w:t>
      </w:r>
      <w:r>
        <w:rPr>
          <w:sz w:val="20"/>
        </w:rPr>
        <w:t xml:space="preserve"> to </w:t>
      </w:r>
      <w:r w:rsidRPr="00FF0CB7">
        <w:rPr>
          <w:sz w:val="20"/>
        </w:rPr>
        <w:t>the appropriate AQD District Office</w:t>
      </w:r>
      <w:r>
        <w:rPr>
          <w:sz w:val="20"/>
        </w:rPr>
        <w:t xml:space="preserve"> and </w:t>
      </w:r>
      <w:r w:rsidRPr="002C714C">
        <w:rPr>
          <w:sz w:val="20"/>
        </w:rPr>
        <w:t>must be postmarked or submitted by March</w:t>
      </w:r>
      <w:r>
        <w:rPr>
          <w:sz w:val="20"/>
        </w:rPr>
        <w:t> </w:t>
      </w:r>
      <w:r w:rsidRPr="002C714C">
        <w:rPr>
          <w:sz w:val="20"/>
        </w:rPr>
        <w:t>15</w:t>
      </w:r>
      <w:r w:rsidRPr="0005442B">
        <w:rPr>
          <w:sz w:val="20"/>
          <w:vertAlign w:val="superscript"/>
        </w:rPr>
        <w:t>th</w:t>
      </w:r>
      <w:r>
        <w:rPr>
          <w:sz w:val="20"/>
        </w:rPr>
        <w:t xml:space="preserve"> of the year following the </w:t>
      </w:r>
      <w:r w:rsidRPr="002C714C">
        <w:rPr>
          <w:sz w:val="20"/>
        </w:rPr>
        <w:t>applicable</w:t>
      </w:r>
      <w:r>
        <w:rPr>
          <w:sz w:val="20"/>
        </w:rPr>
        <w:t xml:space="preserve"> five</w:t>
      </w:r>
      <w:r w:rsidRPr="002C714C">
        <w:rPr>
          <w:sz w:val="20"/>
        </w:rPr>
        <w:t>-year period starting from January 1 of the year following the previous tune-up to December 31 (of the latest tune</w:t>
      </w:r>
      <w:r>
        <w:rPr>
          <w:sz w:val="20"/>
        </w:rPr>
        <w:t>-</w:t>
      </w:r>
      <w:r w:rsidRPr="002C714C">
        <w:rPr>
          <w:sz w:val="20"/>
        </w:rPr>
        <w:t xml:space="preserve">up year). </w:t>
      </w:r>
      <w:r>
        <w:rPr>
          <w:sz w:val="20"/>
        </w:rPr>
        <w:t xml:space="preserve"> </w:t>
      </w:r>
      <w:r w:rsidRPr="002C714C">
        <w:rPr>
          <w:sz w:val="20"/>
        </w:rPr>
        <w:t xml:space="preserve">Compliance reports must </w:t>
      </w:r>
      <w:r>
        <w:rPr>
          <w:sz w:val="20"/>
        </w:rPr>
        <w:t xml:space="preserve">also </w:t>
      </w:r>
      <w:r w:rsidRPr="002C714C">
        <w:rPr>
          <w:sz w:val="20"/>
        </w:rPr>
        <w:t xml:space="preserve">be submitted </w:t>
      </w:r>
      <w:r>
        <w:rPr>
          <w:sz w:val="20"/>
        </w:rPr>
        <w:t xml:space="preserve">to EPA </w:t>
      </w:r>
      <w:r w:rsidRPr="002C714C">
        <w:rPr>
          <w:sz w:val="20"/>
        </w:rPr>
        <w:t xml:space="preserve">using the Compliance and Emissions Data Reporting Interface (CEDRI) </w:t>
      </w:r>
      <w:r w:rsidRPr="002C714C">
        <w:rPr>
          <w:sz w:val="20"/>
        </w:rPr>
        <w:lastRenderedPageBreak/>
        <w:t>which is accessed through the EPA’s Central Data Exchange (CDX) (</w:t>
      </w:r>
      <w:hyperlink r:id="rId10" w:history="1">
        <w:r w:rsidRPr="002C714C">
          <w:rPr>
            <w:sz w:val="20"/>
          </w:rPr>
          <w:t>www.epa.gov/cdx</w:t>
        </w:r>
      </w:hyperlink>
      <w:r w:rsidRPr="002C714C">
        <w:rPr>
          <w:sz w:val="20"/>
        </w:rPr>
        <w:t>).</w:t>
      </w:r>
      <w:r>
        <w:rPr>
          <w:sz w:val="20"/>
        </w:rPr>
        <w:t xml:space="preserve"> </w:t>
      </w:r>
      <w:r w:rsidRPr="002C714C">
        <w:rPr>
          <w:sz w:val="20"/>
        </w:rPr>
        <w:t xml:space="preserve"> If the reporting form is not available in CEDRI at the time the compliance report is due, a hardcopy of the compliance report shall be submitted to EPA Region 5.</w:t>
      </w:r>
      <w:r w:rsidRPr="005D5DCF">
        <w:rPr>
          <w:sz w:val="20"/>
          <w:vertAlign w:val="superscript"/>
        </w:rPr>
        <w:t xml:space="preserve"> </w:t>
      </w:r>
      <w:r>
        <w:rPr>
          <w:sz w:val="20"/>
          <w:vertAlign w:val="superscript"/>
        </w:rPr>
        <w:t>2</w:t>
      </w:r>
      <w:r w:rsidRPr="002C714C">
        <w:rPr>
          <w:sz w:val="20"/>
        </w:rPr>
        <w:t xml:space="preserve">  </w:t>
      </w:r>
      <w:r w:rsidRPr="0005442B">
        <w:rPr>
          <w:b/>
          <w:sz w:val="20"/>
        </w:rPr>
        <w:t>(</w:t>
      </w:r>
      <w:r>
        <w:rPr>
          <w:b/>
          <w:sz w:val="20"/>
        </w:rPr>
        <w:t>40 CFR </w:t>
      </w:r>
      <w:r w:rsidRPr="0005442B">
        <w:rPr>
          <w:b/>
          <w:sz w:val="20"/>
        </w:rPr>
        <w:t>63.7550(b)</w:t>
      </w:r>
      <w:r w:rsidRPr="0005442B">
        <w:rPr>
          <w:sz w:val="20"/>
        </w:rPr>
        <w:t xml:space="preserve">, </w:t>
      </w:r>
      <w:r>
        <w:rPr>
          <w:b/>
          <w:sz w:val="20"/>
        </w:rPr>
        <w:t>40 CFR </w:t>
      </w:r>
      <w:r w:rsidRPr="0005442B">
        <w:rPr>
          <w:b/>
          <w:sz w:val="20"/>
        </w:rPr>
        <w:t>63.7550(h)(3))</w:t>
      </w:r>
    </w:p>
    <w:p w14:paraId="181C4767" w14:textId="77777777" w:rsidR="00901CFA" w:rsidRPr="0005442B" w:rsidRDefault="00901CFA" w:rsidP="009F2723">
      <w:pPr>
        <w:pStyle w:val="ListParagraph"/>
        <w:ind w:left="360"/>
        <w:jc w:val="both"/>
        <w:rPr>
          <w:sz w:val="20"/>
        </w:rPr>
      </w:pPr>
    </w:p>
    <w:bookmarkEnd w:id="91"/>
    <w:p w14:paraId="0FEBE6C7" w14:textId="77777777" w:rsidR="00901CFA" w:rsidRPr="00DA6DAE" w:rsidRDefault="00901CFA" w:rsidP="00901CFA">
      <w:pPr>
        <w:pStyle w:val="NormalWeb"/>
        <w:numPr>
          <w:ilvl w:val="0"/>
          <w:numId w:val="65"/>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w:t>
      </w:r>
      <w:r>
        <w:rPr>
          <w:rFonts w:ascii="Arial" w:hAnsi="Arial" w:cs="Arial"/>
          <w:sz w:val="20"/>
          <w:szCs w:val="20"/>
        </w:rPr>
        <w:t>:</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68012826" w14:textId="77777777" w:rsidR="00901CFA" w:rsidRDefault="00901CFA" w:rsidP="009C3647">
      <w:pPr>
        <w:pStyle w:val="NormalWeb"/>
        <w:spacing w:before="0" w:beforeAutospacing="0" w:after="120" w:afterAutospacing="0"/>
        <w:ind w:left="360"/>
        <w:jc w:val="both"/>
        <w:rPr>
          <w:rFonts w:ascii="Arial" w:hAnsi="Arial" w:cs="Arial"/>
          <w:sz w:val="20"/>
          <w:szCs w:val="20"/>
        </w:rPr>
      </w:pPr>
      <w:r>
        <w:rPr>
          <w:rFonts w:ascii="Arial" w:hAnsi="Arial" w:cs="Arial"/>
          <w:sz w:val="20"/>
          <w:szCs w:val="20"/>
        </w:rPr>
        <w:t>a.</w:t>
      </w:r>
      <w:r>
        <w:rPr>
          <w:rFonts w:ascii="Arial" w:hAnsi="Arial" w:cs="Arial"/>
          <w:sz w:val="20"/>
          <w:szCs w:val="20"/>
        </w:rPr>
        <w:tab/>
      </w:r>
      <w:r w:rsidRPr="00813A1E">
        <w:rPr>
          <w:rFonts w:ascii="Arial" w:hAnsi="Arial" w:cs="Arial"/>
          <w:sz w:val="20"/>
          <w:szCs w:val="20"/>
        </w:rPr>
        <w:t xml:space="preserve">Company and </w:t>
      </w:r>
      <w:r>
        <w:rPr>
          <w:rFonts w:ascii="Arial" w:hAnsi="Arial" w:cs="Arial"/>
          <w:sz w:val="20"/>
          <w:szCs w:val="20"/>
        </w:rPr>
        <w:t>f</w:t>
      </w:r>
      <w:r w:rsidRPr="00813A1E">
        <w:rPr>
          <w:rFonts w:ascii="Arial" w:hAnsi="Arial" w:cs="Arial"/>
          <w:sz w:val="20"/>
          <w:szCs w:val="20"/>
        </w:rPr>
        <w:t>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0F6E1B11" w14:textId="77777777" w:rsidR="00901CFA" w:rsidRDefault="00901CFA" w:rsidP="009C3647">
      <w:pPr>
        <w:pStyle w:val="NormalWeb"/>
        <w:spacing w:before="0" w:beforeAutospacing="0" w:after="120" w:afterAutospacing="0"/>
        <w:ind w:left="360"/>
        <w:jc w:val="both"/>
        <w:rPr>
          <w:rFonts w:ascii="Arial" w:hAnsi="Arial" w:cs="Arial"/>
          <w:sz w:val="20"/>
          <w:szCs w:val="20"/>
        </w:rPr>
      </w:pPr>
      <w:r>
        <w:rPr>
          <w:rFonts w:ascii="Arial" w:hAnsi="Arial" w:cs="Arial"/>
          <w:sz w:val="20"/>
          <w:szCs w:val="20"/>
        </w:rPr>
        <w:t>b.</w:t>
      </w:r>
      <w:r>
        <w:rPr>
          <w:rFonts w:ascii="Arial" w:hAnsi="Arial" w:cs="Arial"/>
          <w:sz w:val="20"/>
          <w:szCs w:val="20"/>
        </w:rPr>
        <w:tab/>
      </w:r>
      <w:r w:rsidRPr="00813A1E">
        <w:rPr>
          <w:rFonts w:ascii="Arial" w:hAnsi="Arial" w:cs="Arial"/>
          <w:sz w:val="20"/>
          <w:szCs w:val="20"/>
        </w:rPr>
        <w:t>Process unit information, emissions limitations, and operating parameter limitations.</w:t>
      </w:r>
      <w:r w:rsidRPr="00E27235">
        <w:rPr>
          <w:rFonts w:ascii="Arial" w:hAnsi="Arial" w:cs="Arial"/>
          <w:sz w:val="20"/>
          <w:szCs w:val="20"/>
        </w:rPr>
        <w:t xml:space="preserve"> </w:t>
      </w:r>
      <w:r>
        <w:rPr>
          <w:rFonts w:ascii="Arial" w:hAnsi="Arial" w:cs="Arial"/>
          <w:sz w:val="20"/>
          <w:szCs w:val="20"/>
        </w:rPr>
        <w:t xml:space="preserve"> </w:t>
      </w:r>
    </w:p>
    <w:p w14:paraId="0E1105D0" w14:textId="77777777" w:rsidR="00901CFA" w:rsidRDefault="00901CFA" w:rsidP="009C3647">
      <w:pPr>
        <w:pStyle w:val="NormalWeb"/>
        <w:spacing w:before="0" w:beforeAutospacing="0" w:after="120" w:afterAutospacing="0"/>
        <w:ind w:left="720"/>
        <w:jc w:val="both"/>
        <w:rPr>
          <w:rFonts w:ascii="Arial" w:hAnsi="Arial" w:cs="Arial"/>
          <w:sz w:val="20"/>
          <w:szCs w:val="20"/>
        </w:rPr>
      </w:pP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w:t>
      </w:r>
    </w:p>
    <w:p w14:paraId="3E18BD9A" w14:textId="77777777" w:rsidR="00901CFA" w:rsidRDefault="00901CFA" w:rsidP="009C3647">
      <w:pPr>
        <w:pStyle w:val="NormalWeb"/>
        <w:spacing w:before="0" w:beforeAutospacing="0" w:after="120" w:afterAutospacing="0"/>
        <w:ind w:left="36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562E89E5" w14:textId="77777777" w:rsidR="00901CFA" w:rsidRPr="00B86FDF" w:rsidRDefault="00901CFA" w:rsidP="009C3647">
      <w:pPr>
        <w:pStyle w:val="NormalWeb"/>
        <w:spacing w:before="0" w:beforeAutospacing="0" w:after="120" w:afterAutospacing="0"/>
        <w:ind w:left="720" w:hanging="360"/>
        <w:jc w:val="both"/>
        <w:rPr>
          <w:rFonts w:ascii="Arial" w:hAnsi="Arial" w:cs="Arial"/>
          <w:sz w:val="20"/>
          <w:szCs w:val="20"/>
        </w:rPr>
      </w:pPr>
      <w:r>
        <w:rPr>
          <w:rFonts w:ascii="Arial" w:hAnsi="Arial" w:cs="Arial"/>
          <w:sz w:val="20"/>
          <w:szCs w:val="20"/>
        </w:rPr>
        <w:t>d.</w:t>
      </w:r>
      <w:r>
        <w:rPr>
          <w:rFonts w:ascii="Arial" w:hAnsi="Arial" w:cs="Arial"/>
          <w:sz w:val="20"/>
          <w:szCs w:val="20"/>
        </w:rPr>
        <w:tab/>
      </w: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 xml:space="preserve">rner inspection if it was not done biennially or on a </w:t>
      </w:r>
      <w:r>
        <w:rPr>
          <w:rFonts w:ascii="Arial" w:hAnsi="Arial" w:cs="Arial"/>
          <w:sz w:val="20"/>
          <w:szCs w:val="20"/>
        </w:rPr>
        <w:t>five</w:t>
      </w:r>
      <w:r w:rsidRPr="00813A1E">
        <w:rPr>
          <w:rFonts w:ascii="Arial" w:hAnsi="Arial" w:cs="Arial"/>
          <w:sz w:val="20"/>
          <w:szCs w:val="20"/>
        </w:rPr>
        <w:t>-year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526D04EF" w14:textId="77777777" w:rsidR="00901CFA" w:rsidRDefault="00901CFA" w:rsidP="009C3647">
      <w:pPr>
        <w:pStyle w:val="NormalWeb"/>
        <w:spacing w:before="0" w:beforeAutospacing="0" w:after="120" w:afterAutospacing="0"/>
        <w:ind w:left="720" w:hanging="360"/>
        <w:jc w:val="both"/>
        <w:rPr>
          <w:rFonts w:ascii="Arial" w:hAnsi="Arial" w:cs="Arial"/>
          <w:b/>
          <w:sz w:val="20"/>
          <w:szCs w:val="20"/>
        </w:rPr>
      </w:pPr>
      <w:r>
        <w:rPr>
          <w:rFonts w:ascii="Arial" w:hAnsi="Arial" w:cs="Arial"/>
          <w:sz w:val="20"/>
          <w:szCs w:val="20"/>
        </w:rPr>
        <w:t>e.</w:t>
      </w:r>
      <w:r>
        <w:rPr>
          <w:rFonts w:ascii="Arial" w:hAnsi="Arial" w:cs="Arial"/>
          <w:sz w:val="20"/>
          <w:szCs w:val="20"/>
        </w:rPr>
        <w:tab/>
      </w:r>
      <w:r w:rsidRPr="008C6B43">
        <w:rPr>
          <w:rFonts w:ascii="Arial" w:hAnsi="Arial" w:cs="Arial"/>
          <w:sz w:val="20"/>
          <w:szCs w:val="20"/>
        </w:rPr>
        <w:t>Statement by a responsible official with that official's name, title, and signature, certifying the truth, accuracy, and completeness of the content of the report.</w:t>
      </w:r>
      <w:r w:rsidRPr="005D5DCF">
        <w:rPr>
          <w:sz w:val="20"/>
          <w:vertAlign w:val="superscript"/>
        </w:rPr>
        <w:t xml:space="preserve"> </w:t>
      </w:r>
      <w:r>
        <w:rPr>
          <w:sz w:val="20"/>
          <w:vertAlign w:val="superscript"/>
        </w:rPr>
        <w:t>2</w:t>
      </w:r>
      <w:r w:rsidRPr="008C6B43">
        <w:rPr>
          <w:rFonts w:ascii="Arial" w:hAnsi="Arial" w:cs="Arial"/>
          <w:sz w:val="20"/>
          <w:szCs w:val="20"/>
        </w:rPr>
        <w:t xml:space="preserve">  </w:t>
      </w:r>
      <w:r w:rsidRPr="008C6B43">
        <w:rPr>
          <w:rFonts w:ascii="Arial" w:hAnsi="Arial" w:cs="Arial"/>
          <w:b/>
          <w:sz w:val="20"/>
          <w:szCs w:val="20"/>
        </w:rPr>
        <w:t>(</w:t>
      </w:r>
      <w:r>
        <w:rPr>
          <w:rFonts w:ascii="Arial" w:hAnsi="Arial" w:cs="Arial"/>
          <w:b/>
          <w:sz w:val="20"/>
          <w:szCs w:val="20"/>
        </w:rPr>
        <w:t>40 CFR </w:t>
      </w:r>
      <w:r w:rsidRPr="008C6B43">
        <w:rPr>
          <w:rFonts w:ascii="Arial" w:hAnsi="Arial" w:cs="Arial"/>
          <w:b/>
          <w:sz w:val="20"/>
          <w:szCs w:val="20"/>
        </w:rPr>
        <w:t>63.7550(c)(5)(xvii))</w:t>
      </w:r>
    </w:p>
    <w:p w14:paraId="3B63307F" w14:textId="77777777" w:rsidR="00901CFA" w:rsidRPr="00E3178B" w:rsidRDefault="00901CFA" w:rsidP="005D5DCF">
      <w:pPr>
        <w:jc w:val="both"/>
      </w:pPr>
      <w:r w:rsidRPr="00E3178B">
        <w:rPr>
          <w:b/>
        </w:rPr>
        <w:t xml:space="preserve">VIII.  </w:t>
      </w:r>
      <w:r w:rsidRPr="00E3178B">
        <w:rPr>
          <w:b/>
          <w:u w:val="single"/>
        </w:rPr>
        <w:t>STACK/VENT RESTRICTION(S)</w:t>
      </w:r>
    </w:p>
    <w:p w14:paraId="674852A6" w14:textId="77777777" w:rsidR="00901CFA" w:rsidRDefault="00901CFA" w:rsidP="005D5DCF">
      <w:pPr>
        <w:jc w:val="both"/>
        <w:rPr>
          <w:sz w:val="20"/>
        </w:rPr>
      </w:pPr>
    </w:p>
    <w:p w14:paraId="5C979454" w14:textId="77777777" w:rsidR="00901CFA" w:rsidRDefault="00901CFA" w:rsidP="005D5DCF">
      <w:pPr>
        <w:jc w:val="both"/>
        <w:rPr>
          <w:sz w:val="20"/>
        </w:rPr>
      </w:pPr>
      <w:r>
        <w:rPr>
          <w:sz w:val="20"/>
        </w:rPr>
        <w:t>NA</w:t>
      </w:r>
    </w:p>
    <w:p w14:paraId="3E22352E" w14:textId="77777777" w:rsidR="00901CFA" w:rsidRPr="00E3178B" w:rsidRDefault="00901CFA" w:rsidP="005D5DCF">
      <w:pPr>
        <w:jc w:val="both"/>
        <w:rPr>
          <w:sz w:val="20"/>
        </w:rPr>
      </w:pPr>
    </w:p>
    <w:p w14:paraId="415EF74F" w14:textId="77777777" w:rsidR="00901CFA" w:rsidRDefault="00901CFA" w:rsidP="005D5DCF">
      <w:pPr>
        <w:jc w:val="both"/>
        <w:rPr>
          <w:b/>
          <w:u w:val="single"/>
        </w:rPr>
      </w:pPr>
      <w:r w:rsidRPr="00E3178B">
        <w:rPr>
          <w:b/>
        </w:rPr>
        <w:t xml:space="preserve">IX.  </w:t>
      </w:r>
      <w:r w:rsidRPr="00E3178B">
        <w:rPr>
          <w:b/>
          <w:u w:val="single"/>
        </w:rPr>
        <w:t>OTHER REQUIREMENT(S)</w:t>
      </w:r>
    </w:p>
    <w:p w14:paraId="7342641E" w14:textId="77777777" w:rsidR="00901CFA" w:rsidRPr="00E3178B" w:rsidRDefault="00901CFA" w:rsidP="005D5DCF">
      <w:pPr>
        <w:jc w:val="both"/>
      </w:pPr>
    </w:p>
    <w:p w14:paraId="5507CB9B" w14:textId="77777777" w:rsidR="00901CFA" w:rsidRPr="00D16AC2" w:rsidRDefault="00901CFA" w:rsidP="00901CFA">
      <w:pPr>
        <w:numPr>
          <w:ilvl w:val="0"/>
          <w:numId w:val="33"/>
        </w:numPr>
        <w:ind w:left="360"/>
        <w:jc w:val="both"/>
        <w:rPr>
          <w:sz w:val="20"/>
        </w:rPr>
      </w:pPr>
      <w:r w:rsidRPr="00D16AC2">
        <w:rPr>
          <w:sz w:val="20"/>
        </w:rPr>
        <w:t xml:space="preserve">The permittee shall comply with all applicable requirements of the National Emission Standards for Hazardous Air Pollutants, as specified in </w:t>
      </w:r>
      <w:r>
        <w:rPr>
          <w:sz w:val="20"/>
        </w:rPr>
        <w:t>40 CFR </w:t>
      </w:r>
      <w:r w:rsidRPr="00D16AC2">
        <w:rPr>
          <w:sz w:val="20"/>
        </w:rPr>
        <w:t>Part 63, Subpart</w:t>
      </w:r>
      <w:r>
        <w:rPr>
          <w:sz w:val="20"/>
        </w:rPr>
        <w:t>s</w:t>
      </w:r>
      <w:r w:rsidRPr="00D16AC2">
        <w:rPr>
          <w:sz w:val="20"/>
        </w:rPr>
        <w:t xml:space="preserve"> A and DDDDD for Industrial, Commercial, and Institutional Boilers and Process Heaters.</w:t>
      </w:r>
      <w:r w:rsidRPr="005D5DCF">
        <w:rPr>
          <w:sz w:val="20"/>
          <w:vertAlign w:val="superscript"/>
        </w:rPr>
        <w:t xml:space="preserve"> </w:t>
      </w:r>
      <w:r>
        <w:rPr>
          <w:sz w:val="20"/>
          <w:vertAlign w:val="superscript"/>
        </w:rPr>
        <w:t>2</w:t>
      </w:r>
      <w:r w:rsidRPr="00D16AC2">
        <w:rPr>
          <w:sz w:val="20"/>
        </w:rPr>
        <w:t xml:space="preserve"> </w:t>
      </w:r>
      <w:r>
        <w:rPr>
          <w:sz w:val="20"/>
        </w:rPr>
        <w:t xml:space="preserve"> </w:t>
      </w:r>
      <w:r w:rsidRPr="00D16AC2">
        <w:rPr>
          <w:b/>
          <w:sz w:val="20"/>
        </w:rPr>
        <w:t>(</w:t>
      </w:r>
      <w:r>
        <w:rPr>
          <w:b/>
          <w:sz w:val="20"/>
        </w:rPr>
        <w:t>40 CFR </w:t>
      </w:r>
      <w:r w:rsidRPr="00D16AC2">
        <w:rPr>
          <w:b/>
          <w:sz w:val="20"/>
        </w:rPr>
        <w:t>Part 63, Subparts A and DDDDD)</w:t>
      </w:r>
    </w:p>
    <w:p w14:paraId="271AEB20" w14:textId="77777777" w:rsidR="00901CFA" w:rsidRDefault="00901CFA">
      <w:pPr>
        <w:rPr>
          <w:iCs/>
          <w:sz w:val="20"/>
        </w:rPr>
      </w:pPr>
      <w:r>
        <w:rPr>
          <w:iCs/>
          <w:sz w:val="20"/>
        </w:rPr>
        <w:br w:type="page"/>
      </w:r>
    </w:p>
    <w:p w14:paraId="4EBB0117" w14:textId="77777777" w:rsidR="00901CFA" w:rsidRPr="004E0091" w:rsidRDefault="00901CFA" w:rsidP="003C31B4">
      <w:pPr>
        <w:pStyle w:val="Heading2"/>
        <w:numPr>
          <w:ilvl w:val="0"/>
          <w:numId w:val="0"/>
        </w:numPr>
        <w:pBdr>
          <w:top w:val="single" w:sz="4" w:space="1" w:color="auto"/>
          <w:left w:val="single" w:sz="4" w:space="4" w:color="auto"/>
          <w:bottom w:val="single" w:sz="4" w:space="1" w:color="auto"/>
          <w:right w:val="single" w:sz="4" w:space="4" w:color="auto"/>
        </w:pBdr>
        <w:rPr>
          <w:bCs/>
          <w:iCs/>
          <w:szCs w:val="28"/>
        </w:rPr>
      </w:pPr>
      <w:bookmarkStart w:id="92" w:name="_Toc491258203"/>
      <w:bookmarkStart w:id="93" w:name="_Toc519246107"/>
      <w:bookmarkStart w:id="94" w:name="_Toc44411067"/>
      <w:bookmarkStart w:id="95" w:name="_Toc49956826"/>
      <w:bookmarkStart w:id="96" w:name="_Toc76474748"/>
      <w:r w:rsidRPr="004E0091">
        <w:rPr>
          <w:bCs/>
          <w:iCs/>
          <w:szCs w:val="28"/>
        </w:rPr>
        <w:lastRenderedPageBreak/>
        <w:t>FG</w:t>
      </w:r>
      <w:bookmarkEnd w:id="92"/>
      <w:bookmarkEnd w:id="93"/>
      <w:r w:rsidRPr="004E0091">
        <w:rPr>
          <w:bCs/>
          <w:iCs/>
          <w:szCs w:val="28"/>
        </w:rPr>
        <w:t>MACTHHHSMALL</w:t>
      </w:r>
      <w:bookmarkEnd w:id="94"/>
      <w:bookmarkEnd w:id="95"/>
      <w:bookmarkEnd w:id="96"/>
    </w:p>
    <w:p w14:paraId="7725C0B8" w14:textId="77777777" w:rsidR="00901CFA" w:rsidRPr="004E0091" w:rsidRDefault="00901CFA" w:rsidP="00686C9B">
      <w:pPr>
        <w:pBdr>
          <w:top w:val="single" w:sz="4" w:space="1" w:color="auto"/>
          <w:left w:val="single" w:sz="4" w:space="4" w:color="auto"/>
          <w:bottom w:val="single" w:sz="4" w:space="1" w:color="auto"/>
          <w:right w:val="single" w:sz="4" w:space="4" w:color="auto"/>
        </w:pBdr>
        <w:jc w:val="center"/>
        <w:rPr>
          <w:sz w:val="28"/>
          <w:szCs w:val="28"/>
        </w:rPr>
      </w:pPr>
      <w:r w:rsidRPr="004E0091">
        <w:rPr>
          <w:b/>
          <w:sz w:val="28"/>
          <w:szCs w:val="28"/>
        </w:rPr>
        <w:t>FLEXIBLE GROUP CONDITIONS</w:t>
      </w:r>
    </w:p>
    <w:p w14:paraId="7E5F4C39" w14:textId="77777777" w:rsidR="00901CFA" w:rsidRPr="004E0091" w:rsidRDefault="00901CFA" w:rsidP="00686C9B">
      <w:pPr>
        <w:jc w:val="both"/>
      </w:pPr>
    </w:p>
    <w:p w14:paraId="28FC30CD" w14:textId="77777777" w:rsidR="00901CFA" w:rsidRPr="004E0091" w:rsidRDefault="00901CFA" w:rsidP="00686C9B">
      <w:pPr>
        <w:jc w:val="both"/>
        <w:rPr>
          <w:b/>
        </w:rPr>
      </w:pPr>
      <w:r w:rsidRPr="004E0091">
        <w:rPr>
          <w:b/>
          <w:u w:val="single"/>
        </w:rPr>
        <w:t>DESCRIPTION</w:t>
      </w:r>
    </w:p>
    <w:p w14:paraId="6DE8F951" w14:textId="77777777" w:rsidR="00901CFA" w:rsidRPr="004E0091" w:rsidRDefault="00901CFA" w:rsidP="00686C9B">
      <w:pPr>
        <w:jc w:val="both"/>
      </w:pPr>
    </w:p>
    <w:p w14:paraId="1DB19842" w14:textId="77777777" w:rsidR="00901CFA" w:rsidRPr="004E0091" w:rsidRDefault="00901CFA" w:rsidP="00686C9B">
      <w:pPr>
        <w:jc w:val="both"/>
        <w:rPr>
          <w:sz w:val="20"/>
        </w:rPr>
      </w:pPr>
      <w:r w:rsidRPr="004E0091">
        <w:rPr>
          <w:sz w:val="20"/>
        </w:rPr>
        <w:t xml:space="preserve">Requirements for small </w:t>
      </w:r>
      <w:r>
        <w:rPr>
          <w:sz w:val="20"/>
        </w:rPr>
        <w:t xml:space="preserve">new </w:t>
      </w:r>
      <w:r w:rsidRPr="004E0091">
        <w:rPr>
          <w:sz w:val="20"/>
        </w:rPr>
        <w:t>glycol dehydrators (</w:t>
      </w:r>
      <w:r>
        <w:rPr>
          <w:sz w:val="20"/>
        </w:rPr>
        <w:t>&lt;0.</w:t>
      </w:r>
      <w:r w:rsidRPr="004E0091">
        <w:rPr>
          <w:sz w:val="20"/>
        </w:rPr>
        <w:t>9</w:t>
      </w:r>
      <w:r>
        <w:rPr>
          <w:sz w:val="20"/>
        </w:rPr>
        <w:t xml:space="preserve"> </w:t>
      </w:r>
      <w:r w:rsidRPr="004E0091">
        <w:rPr>
          <w:sz w:val="20"/>
        </w:rPr>
        <w:t xml:space="preserve">Mg/yr </w:t>
      </w:r>
      <w:r>
        <w:rPr>
          <w:sz w:val="20"/>
        </w:rPr>
        <w:t>benzene emissions</w:t>
      </w:r>
      <w:r w:rsidRPr="004E0091">
        <w:rPr>
          <w:sz w:val="20"/>
        </w:rPr>
        <w:t xml:space="preserve">) at major sources of Hazardous Air Pollutants per </w:t>
      </w:r>
      <w:r>
        <w:rPr>
          <w:sz w:val="20"/>
        </w:rPr>
        <w:t>40 CFR </w:t>
      </w:r>
      <w:r w:rsidRPr="004E0091">
        <w:rPr>
          <w:sz w:val="20"/>
        </w:rPr>
        <w:t>Part 63, Subpart HHH.</w:t>
      </w:r>
    </w:p>
    <w:p w14:paraId="412ACAF5" w14:textId="77777777" w:rsidR="00901CFA" w:rsidRPr="004E0091" w:rsidRDefault="00901CFA" w:rsidP="00686C9B">
      <w:pPr>
        <w:jc w:val="both"/>
      </w:pPr>
    </w:p>
    <w:p w14:paraId="21B8EE93" w14:textId="77777777" w:rsidR="00901CFA" w:rsidRPr="00386641" w:rsidRDefault="00901CFA" w:rsidP="00686C9B">
      <w:pPr>
        <w:jc w:val="both"/>
        <w:rPr>
          <w:sz w:val="20"/>
        </w:rPr>
      </w:pPr>
      <w:r w:rsidRPr="00386641">
        <w:rPr>
          <w:b/>
          <w:sz w:val="20"/>
        </w:rPr>
        <w:t>Emission Unit:</w:t>
      </w:r>
      <w:r w:rsidRPr="00386641">
        <w:t xml:space="preserve">  </w:t>
      </w:r>
      <w:r>
        <w:rPr>
          <w:sz w:val="20"/>
        </w:rPr>
        <w:t>EUDEHY.</w:t>
      </w:r>
    </w:p>
    <w:p w14:paraId="4EA54183" w14:textId="77777777" w:rsidR="00901CFA" w:rsidRPr="00386641" w:rsidRDefault="00901CFA" w:rsidP="00686C9B">
      <w:pPr>
        <w:jc w:val="both"/>
      </w:pPr>
    </w:p>
    <w:p w14:paraId="34CF1CB3" w14:textId="77777777" w:rsidR="00901CFA" w:rsidRPr="00386641" w:rsidRDefault="00901CFA" w:rsidP="00686C9B">
      <w:pPr>
        <w:jc w:val="both"/>
        <w:rPr>
          <w:b/>
          <w:u w:val="single"/>
        </w:rPr>
      </w:pPr>
      <w:r w:rsidRPr="00386641">
        <w:rPr>
          <w:b/>
          <w:u w:val="single"/>
        </w:rPr>
        <w:t>POLLUTION CONTROL EQUIPMENT</w:t>
      </w:r>
    </w:p>
    <w:p w14:paraId="088CDE44" w14:textId="77777777" w:rsidR="00901CFA" w:rsidRPr="00386641" w:rsidRDefault="00901CFA" w:rsidP="00686C9B">
      <w:pPr>
        <w:jc w:val="both"/>
      </w:pPr>
    </w:p>
    <w:p w14:paraId="1F378503" w14:textId="77777777" w:rsidR="00901CFA" w:rsidRPr="00386641" w:rsidRDefault="00901CFA" w:rsidP="00686C9B">
      <w:pPr>
        <w:jc w:val="both"/>
        <w:rPr>
          <w:sz w:val="20"/>
        </w:rPr>
      </w:pPr>
      <w:r>
        <w:rPr>
          <w:sz w:val="20"/>
        </w:rPr>
        <w:t>Process Heater (reboiler).</w:t>
      </w:r>
    </w:p>
    <w:p w14:paraId="2FF6814F" w14:textId="77777777" w:rsidR="00901CFA" w:rsidRPr="004E0091" w:rsidRDefault="00901CFA" w:rsidP="00686C9B">
      <w:pPr>
        <w:jc w:val="both"/>
      </w:pPr>
    </w:p>
    <w:p w14:paraId="1ECB768A" w14:textId="77777777" w:rsidR="00901CFA" w:rsidRPr="004E0091" w:rsidRDefault="00901CFA" w:rsidP="00686C9B">
      <w:pPr>
        <w:jc w:val="both"/>
        <w:rPr>
          <w:b/>
        </w:rPr>
      </w:pPr>
      <w:r w:rsidRPr="004E0091">
        <w:rPr>
          <w:b/>
        </w:rPr>
        <w:t xml:space="preserve">I.  </w:t>
      </w:r>
      <w:r w:rsidRPr="004E0091">
        <w:rPr>
          <w:b/>
          <w:u w:val="single"/>
        </w:rPr>
        <w:t>EMISSION LIMIT(S)</w:t>
      </w:r>
    </w:p>
    <w:p w14:paraId="7E8F4081" w14:textId="77777777" w:rsidR="00901CFA" w:rsidRPr="004E0091" w:rsidRDefault="00901CFA" w:rsidP="00686C9B">
      <w:pPr>
        <w:jc w:val="both"/>
        <w:rPr>
          <w:sz w:val="20"/>
        </w:rPr>
      </w:pPr>
    </w:p>
    <w:tbl>
      <w:tblPr>
        <w:tblW w:w="1017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85"/>
        <w:gridCol w:w="1525"/>
        <w:gridCol w:w="1985"/>
        <w:gridCol w:w="1170"/>
        <w:gridCol w:w="1870"/>
        <w:gridCol w:w="2440"/>
      </w:tblGrid>
      <w:tr w:rsidR="00901CFA" w:rsidRPr="004E0091" w14:paraId="7F908B49" w14:textId="77777777" w:rsidTr="00812265">
        <w:trPr>
          <w:cantSplit/>
          <w:trHeight w:val="642"/>
          <w:tblHeader/>
          <w:jc w:val="right"/>
        </w:trPr>
        <w:tc>
          <w:tcPr>
            <w:tcW w:w="1185" w:type="dxa"/>
            <w:tcBorders>
              <w:top w:val="single" w:sz="4" w:space="0" w:color="auto"/>
              <w:left w:val="single" w:sz="4" w:space="0" w:color="auto"/>
              <w:bottom w:val="single" w:sz="4" w:space="0" w:color="auto"/>
              <w:right w:val="single" w:sz="4" w:space="0" w:color="auto"/>
            </w:tcBorders>
            <w:hideMark/>
          </w:tcPr>
          <w:p w14:paraId="58AA93CA" w14:textId="77777777" w:rsidR="00901CFA" w:rsidRPr="004E0091" w:rsidRDefault="00901CFA" w:rsidP="00ED22D5">
            <w:pPr>
              <w:jc w:val="center"/>
              <w:rPr>
                <w:b/>
                <w:sz w:val="20"/>
              </w:rPr>
            </w:pPr>
            <w:r w:rsidRPr="004E0091">
              <w:rPr>
                <w:b/>
                <w:sz w:val="20"/>
              </w:rPr>
              <w:t>Pollutant</w:t>
            </w:r>
          </w:p>
        </w:tc>
        <w:tc>
          <w:tcPr>
            <w:tcW w:w="1525" w:type="dxa"/>
            <w:tcBorders>
              <w:top w:val="single" w:sz="4" w:space="0" w:color="auto"/>
              <w:left w:val="single" w:sz="4" w:space="0" w:color="auto"/>
              <w:bottom w:val="single" w:sz="4" w:space="0" w:color="auto"/>
              <w:right w:val="single" w:sz="4" w:space="0" w:color="auto"/>
            </w:tcBorders>
            <w:hideMark/>
          </w:tcPr>
          <w:p w14:paraId="22F4A133" w14:textId="77777777" w:rsidR="00901CFA" w:rsidRPr="004E0091" w:rsidRDefault="00901CFA" w:rsidP="00080C2D">
            <w:pPr>
              <w:jc w:val="center"/>
              <w:rPr>
                <w:b/>
                <w:sz w:val="20"/>
              </w:rPr>
            </w:pPr>
            <w:r w:rsidRPr="004E0091">
              <w:rPr>
                <w:b/>
                <w:sz w:val="20"/>
              </w:rPr>
              <w:t>Limit</w:t>
            </w:r>
          </w:p>
        </w:tc>
        <w:tc>
          <w:tcPr>
            <w:tcW w:w="1985" w:type="dxa"/>
            <w:tcBorders>
              <w:top w:val="single" w:sz="4" w:space="0" w:color="auto"/>
              <w:left w:val="single" w:sz="4" w:space="0" w:color="auto"/>
              <w:bottom w:val="single" w:sz="4" w:space="0" w:color="auto"/>
              <w:right w:val="single" w:sz="4" w:space="0" w:color="auto"/>
            </w:tcBorders>
            <w:hideMark/>
          </w:tcPr>
          <w:p w14:paraId="1DD8DBD3" w14:textId="77777777" w:rsidR="00901CFA" w:rsidRPr="004E0091" w:rsidRDefault="00901CFA" w:rsidP="00080C2D">
            <w:pPr>
              <w:jc w:val="center"/>
              <w:rPr>
                <w:b/>
                <w:sz w:val="20"/>
              </w:rPr>
            </w:pPr>
            <w:r w:rsidRPr="004E0091">
              <w:rPr>
                <w:b/>
                <w:sz w:val="20"/>
              </w:rPr>
              <w:t>Time Period / Operating Scenario</w:t>
            </w:r>
          </w:p>
        </w:tc>
        <w:tc>
          <w:tcPr>
            <w:tcW w:w="1170" w:type="dxa"/>
            <w:tcBorders>
              <w:top w:val="single" w:sz="4" w:space="0" w:color="auto"/>
              <w:left w:val="single" w:sz="4" w:space="0" w:color="auto"/>
              <w:bottom w:val="single" w:sz="4" w:space="0" w:color="auto"/>
              <w:right w:val="single" w:sz="4" w:space="0" w:color="auto"/>
            </w:tcBorders>
            <w:hideMark/>
          </w:tcPr>
          <w:p w14:paraId="2375ED45" w14:textId="77777777" w:rsidR="00901CFA" w:rsidRPr="004E0091" w:rsidRDefault="00901CFA" w:rsidP="00080C2D">
            <w:pPr>
              <w:jc w:val="center"/>
              <w:rPr>
                <w:b/>
                <w:sz w:val="20"/>
              </w:rPr>
            </w:pPr>
            <w:r w:rsidRPr="004E0091">
              <w:rPr>
                <w:b/>
                <w:sz w:val="20"/>
              </w:rPr>
              <w:t>Equipment</w:t>
            </w:r>
          </w:p>
        </w:tc>
        <w:tc>
          <w:tcPr>
            <w:tcW w:w="1870" w:type="dxa"/>
            <w:tcBorders>
              <w:top w:val="single" w:sz="4" w:space="0" w:color="auto"/>
              <w:left w:val="single" w:sz="4" w:space="0" w:color="auto"/>
              <w:bottom w:val="single" w:sz="4" w:space="0" w:color="auto"/>
              <w:right w:val="single" w:sz="4" w:space="0" w:color="auto"/>
            </w:tcBorders>
            <w:hideMark/>
          </w:tcPr>
          <w:p w14:paraId="7E1C2BB5" w14:textId="77777777" w:rsidR="00901CFA" w:rsidRPr="004E0091" w:rsidRDefault="00901CFA" w:rsidP="00EB1C24">
            <w:pPr>
              <w:jc w:val="center"/>
              <w:rPr>
                <w:b/>
                <w:sz w:val="20"/>
              </w:rPr>
            </w:pPr>
            <w:r w:rsidRPr="004E0091">
              <w:rPr>
                <w:b/>
                <w:sz w:val="20"/>
              </w:rPr>
              <w:t>Monitoring / Testing Method</w:t>
            </w:r>
          </w:p>
        </w:tc>
        <w:tc>
          <w:tcPr>
            <w:tcW w:w="2440" w:type="dxa"/>
            <w:tcBorders>
              <w:top w:val="single" w:sz="4" w:space="0" w:color="auto"/>
              <w:left w:val="single" w:sz="4" w:space="0" w:color="auto"/>
              <w:bottom w:val="single" w:sz="4" w:space="0" w:color="auto"/>
              <w:right w:val="single" w:sz="4" w:space="0" w:color="auto"/>
            </w:tcBorders>
            <w:hideMark/>
          </w:tcPr>
          <w:p w14:paraId="19C5AF13" w14:textId="77777777" w:rsidR="00901CFA" w:rsidRDefault="00901CFA" w:rsidP="00EB1C24">
            <w:pPr>
              <w:jc w:val="center"/>
              <w:rPr>
                <w:b/>
                <w:sz w:val="20"/>
              </w:rPr>
            </w:pPr>
            <w:r w:rsidRPr="004E0091">
              <w:rPr>
                <w:b/>
                <w:sz w:val="20"/>
              </w:rPr>
              <w:t>Underlying</w:t>
            </w:r>
          </w:p>
          <w:p w14:paraId="4FDA2A2B" w14:textId="77777777" w:rsidR="00901CFA" w:rsidRPr="004E0091" w:rsidRDefault="00901CFA">
            <w:pPr>
              <w:jc w:val="center"/>
              <w:rPr>
                <w:b/>
                <w:sz w:val="20"/>
              </w:rPr>
            </w:pPr>
            <w:r w:rsidRPr="004E0091">
              <w:rPr>
                <w:b/>
                <w:sz w:val="20"/>
              </w:rPr>
              <w:t>Applicable Requirements</w:t>
            </w:r>
          </w:p>
        </w:tc>
      </w:tr>
      <w:tr w:rsidR="00901CFA" w:rsidRPr="004E0091" w14:paraId="6DF128AD" w14:textId="77777777" w:rsidTr="00812265">
        <w:trPr>
          <w:cantSplit/>
          <w:jc w:val="right"/>
        </w:trPr>
        <w:tc>
          <w:tcPr>
            <w:tcW w:w="1185" w:type="dxa"/>
            <w:tcBorders>
              <w:top w:val="single" w:sz="4" w:space="0" w:color="auto"/>
              <w:left w:val="single" w:sz="4" w:space="0" w:color="auto"/>
              <w:bottom w:val="single" w:sz="4" w:space="0" w:color="auto"/>
              <w:right w:val="single" w:sz="4" w:space="0" w:color="auto"/>
            </w:tcBorders>
            <w:hideMark/>
          </w:tcPr>
          <w:p w14:paraId="673C5D4A" w14:textId="77777777" w:rsidR="00901CFA" w:rsidRPr="004E0091" w:rsidRDefault="00901CFA" w:rsidP="00901CFA">
            <w:pPr>
              <w:pStyle w:val="ListParagraph"/>
              <w:numPr>
                <w:ilvl w:val="0"/>
                <w:numId w:val="56"/>
              </w:numPr>
              <w:ind w:left="350"/>
              <w:contextualSpacing/>
              <w:jc w:val="both"/>
              <w:rPr>
                <w:sz w:val="20"/>
              </w:rPr>
            </w:pPr>
            <w:r w:rsidRPr="004E0091">
              <w:rPr>
                <w:sz w:val="20"/>
              </w:rPr>
              <w:t>BTEX</w:t>
            </w:r>
          </w:p>
        </w:tc>
        <w:tc>
          <w:tcPr>
            <w:tcW w:w="1525" w:type="dxa"/>
            <w:tcBorders>
              <w:top w:val="single" w:sz="4" w:space="0" w:color="auto"/>
              <w:left w:val="single" w:sz="4" w:space="0" w:color="auto"/>
              <w:bottom w:val="single" w:sz="4" w:space="0" w:color="auto"/>
              <w:right w:val="single" w:sz="4" w:space="0" w:color="auto"/>
            </w:tcBorders>
            <w:hideMark/>
          </w:tcPr>
          <w:p w14:paraId="11D3BDC5" w14:textId="77777777" w:rsidR="00901CFA" w:rsidRPr="004E0091" w:rsidRDefault="00901CFA" w:rsidP="00991BD2">
            <w:pPr>
              <w:jc w:val="center"/>
              <w:rPr>
                <w:sz w:val="20"/>
              </w:rPr>
            </w:pPr>
            <w:r w:rsidRPr="004E0091">
              <w:rPr>
                <w:sz w:val="20"/>
              </w:rPr>
              <w:t xml:space="preserve">Calculated using Equation 2 of </w:t>
            </w:r>
            <w:r>
              <w:rPr>
                <w:sz w:val="20"/>
              </w:rPr>
              <w:t>40 CFR </w:t>
            </w:r>
            <w:r w:rsidRPr="004E0091">
              <w:rPr>
                <w:sz w:val="20"/>
              </w:rPr>
              <w:t>Part 63</w:t>
            </w:r>
            <w:r>
              <w:rPr>
                <w:sz w:val="20"/>
              </w:rPr>
              <w:t>,</w:t>
            </w:r>
            <w:r w:rsidRPr="004E0091">
              <w:rPr>
                <w:sz w:val="20"/>
              </w:rPr>
              <w:t xml:space="preserve"> Subpart HHH</w:t>
            </w:r>
            <w:r>
              <w:rPr>
                <w:sz w:val="20"/>
              </w:rPr>
              <w:t xml:space="preserve"> (Appendix A)</w:t>
            </w:r>
            <w:r>
              <w:rPr>
                <w:sz w:val="20"/>
                <w:vertAlign w:val="superscript"/>
              </w:rPr>
              <w:t xml:space="preserve"> 2</w:t>
            </w:r>
          </w:p>
        </w:tc>
        <w:tc>
          <w:tcPr>
            <w:tcW w:w="1985" w:type="dxa"/>
            <w:tcBorders>
              <w:top w:val="single" w:sz="4" w:space="0" w:color="auto"/>
              <w:left w:val="single" w:sz="4" w:space="0" w:color="auto"/>
              <w:bottom w:val="single" w:sz="4" w:space="0" w:color="auto"/>
              <w:right w:val="single" w:sz="4" w:space="0" w:color="auto"/>
            </w:tcBorders>
            <w:hideMark/>
          </w:tcPr>
          <w:p w14:paraId="0323F8E6" w14:textId="77777777" w:rsidR="00901CFA" w:rsidRPr="004E0091" w:rsidRDefault="00901CFA" w:rsidP="00991BD2">
            <w:pPr>
              <w:jc w:val="center"/>
              <w:rPr>
                <w:sz w:val="20"/>
              </w:rPr>
            </w:pPr>
            <w:r w:rsidRPr="004E0091">
              <w:rPr>
                <w:sz w:val="20"/>
              </w:rPr>
              <w:t>Annual</w:t>
            </w:r>
          </w:p>
        </w:tc>
        <w:tc>
          <w:tcPr>
            <w:tcW w:w="1170" w:type="dxa"/>
            <w:tcBorders>
              <w:top w:val="single" w:sz="4" w:space="0" w:color="auto"/>
              <w:left w:val="single" w:sz="4" w:space="0" w:color="auto"/>
              <w:bottom w:val="single" w:sz="4" w:space="0" w:color="auto"/>
              <w:right w:val="single" w:sz="4" w:space="0" w:color="auto"/>
            </w:tcBorders>
            <w:hideMark/>
          </w:tcPr>
          <w:p w14:paraId="16104A3A" w14:textId="77777777" w:rsidR="00901CFA" w:rsidRPr="004E0091" w:rsidRDefault="00901CFA" w:rsidP="00991BD2">
            <w:pPr>
              <w:jc w:val="center"/>
              <w:rPr>
                <w:sz w:val="20"/>
              </w:rPr>
            </w:pPr>
            <w:r>
              <w:rPr>
                <w:sz w:val="20"/>
              </w:rPr>
              <w:t>EUDEHY</w:t>
            </w:r>
          </w:p>
        </w:tc>
        <w:tc>
          <w:tcPr>
            <w:tcW w:w="1870" w:type="dxa"/>
            <w:tcBorders>
              <w:top w:val="single" w:sz="4" w:space="0" w:color="auto"/>
              <w:left w:val="single" w:sz="4" w:space="0" w:color="auto"/>
              <w:bottom w:val="single" w:sz="4" w:space="0" w:color="auto"/>
              <w:right w:val="single" w:sz="4" w:space="0" w:color="auto"/>
            </w:tcBorders>
            <w:hideMark/>
          </w:tcPr>
          <w:p w14:paraId="09FC4F2B" w14:textId="77777777" w:rsidR="00901CFA" w:rsidRDefault="00901CFA" w:rsidP="00991BD2">
            <w:pPr>
              <w:jc w:val="center"/>
              <w:rPr>
                <w:sz w:val="20"/>
              </w:rPr>
            </w:pPr>
            <w:r w:rsidRPr="004E0091">
              <w:rPr>
                <w:sz w:val="20"/>
              </w:rPr>
              <w:t xml:space="preserve">SC V.2 </w:t>
            </w:r>
          </w:p>
          <w:p w14:paraId="2F75E2AA" w14:textId="77777777" w:rsidR="00901CFA" w:rsidRDefault="00901CFA" w:rsidP="00991BD2">
            <w:pPr>
              <w:jc w:val="center"/>
              <w:rPr>
                <w:sz w:val="20"/>
              </w:rPr>
            </w:pPr>
            <w:r w:rsidRPr="004E0091">
              <w:rPr>
                <w:sz w:val="20"/>
              </w:rPr>
              <w:t xml:space="preserve">SC V.4 </w:t>
            </w:r>
          </w:p>
          <w:p w14:paraId="58855685" w14:textId="77777777" w:rsidR="00901CFA" w:rsidRPr="004E0091" w:rsidRDefault="00901CFA" w:rsidP="00991BD2">
            <w:pPr>
              <w:jc w:val="center"/>
              <w:rPr>
                <w:sz w:val="20"/>
              </w:rPr>
            </w:pPr>
            <w:r w:rsidRPr="004E0091">
              <w:rPr>
                <w:sz w:val="20"/>
              </w:rPr>
              <w:t>SC V.5</w:t>
            </w:r>
          </w:p>
        </w:tc>
        <w:tc>
          <w:tcPr>
            <w:tcW w:w="2440" w:type="dxa"/>
            <w:tcBorders>
              <w:top w:val="single" w:sz="4" w:space="0" w:color="auto"/>
              <w:left w:val="single" w:sz="4" w:space="0" w:color="auto"/>
              <w:bottom w:val="single" w:sz="4" w:space="0" w:color="auto"/>
              <w:right w:val="single" w:sz="4" w:space="0" w:color="auto"/>
            </w:tcBorders>
            <w:hideMark/>
          </w:tcPr>
          <w:p w14:paraId="0E550017" w14:textId="77777777" w:rsidR="00901CFA" w:rsidRPr="004E0091" w:rsidRDefault="00901CFA" w:rsidP="00991BD2">
            <w:pPr>
              <w:jc w:val="center"/>
              <w:rPr>
                <w:rFonts w:eastAsia="Arial"/>
                <w:sz w:val="20"/>
              </w:rPr>
            </w:pPr>
            <w:r>
              <w:rPr>
                <w:rFonts w:eastAsia="Arial"/>
                <w:sz w:val="20"/>
              </w:rPr>
              <w:t>40 CFR </w:t>
            </w:r>
            <w:r w:rsidRPr="004E0091">
              <w:rPr>
                <w:rFonts w:eastAsia="Arial"/>
                <w:sz w:val="20"/>
              </w:rPr>
              <w:t>63.1275(b)(1)(iii)</w:t>
            </w:r>
          </w:p>
        </w:tc>
      </w:tr>
      <w:tr w:rsidR="00901CFA" w:rsidRPr="004E0091" w14:paraId="7BD159D3" w14:textId="77777777" w:rsidTr="00812265">
        <w:trPr>
          <w:cantSplit/>
          <w:jc w:val="right"/>
        </w:trPr>
        <w:tc>
          <w:tcPr>
            <w:tcW w:w="1185" w:type="dxa"/>
            <w:tcBorders>
              <w:top w:val="single" w:sz="4" w:space="0" w:color="auto"/>
              <w:left w:val="single" w:sz="4" w:space="0" w:color="auto"/>
              <w:bottom w:val="single" w:sz="4" w:space="0" w:color="auto"/>
              <w:right w:val="single" w:sz="4" w:space="0" w:color="auto"/>
            </w:tcBorders>
            <w:hideMark/>
          </w:tcPr>
          <w:p w14:paraId="57B26923" w14:textId="77777777" w:rsidR="00901CFA" w:rsidRPr="004E0091" w:rsidRDefault="00901CFA" w:rsidP="00901CFA">
            <w:pPr>
              <w:pStyle w:val="ListParagraph"/>
              <w:numPr>
                <w:ilvl w:val="0"/>
                <w:numId w:val="56"/>
              </w:numPr>
              <w:ind w:left="350"/>
              <w:contextualSpacing/>
              <w:jc w:val="both"/>
              <w:rPr>
                <w:sz w:val="20"/>
              </w:rPr>
            </w:pPr>
            <w:r w:rsidRPr="004E0091">
              <w:rPr>
                <w:sz w:val="20"/>
              </w:rPr>
              <w:t>Benzene</w:t>
            </w:r>
          </w:p>
        </w:tc>
        <w:tc>
          <w:tcPr>
            <w:tcW w:w="1525" w:type="dxa"/>
            <w:tcBorders>
              <w:top w:val="single" w:sz="4" w:space="0" w:color="auto"/>
              <w:left w:val="single" w:sz="4" w:space="0" w:color="auto"/>
              <w:bottom w:val="single" w:sz="4" w:space="0" w:color="auto"/>
              <w:right w:val="single" w:sz="4" w:space="0" w:color="auto"/>
            </w:tcBorders>
            <w:hideMark/>
          </w:tcPr>
          <w:p w14:paraId="727839F4" w14:textId="77777777" w:rsidR="00901CFA" w:rsidRPr="004E0091" w:rsidRDefault="00901CFA" w:rsidP="00991BD2">
            <w:pPr>
              <w:jc w:val="center"/>
              <w:rPr>
                <w:sz w:val="20"/>
              </w:rPr>
            </w:pPr>
            <w:r>
              <w:rPr>
                <w:sz w:val="20"/>
              </w:rPr>
              <w:t>&lt;</w:t>
            </w:r>
            <w:r w:rsidRPr="004E0091">
              <w:rPr>
                <w:sz w:val="20"/>
              </w:rPr>
              <w:t>0.9 Mg/yr</w:t>
            </w:r>
            <w:r>
              <w:rPr>
                <w:sz w:val="20"/>
                <w:vertAlign w:val="superscript"/>
              </w:rPr>
              <w:t>2</w:t>
            </w:r>
          </w:p>
        </w:tc>
        <w:tc>
          <w:tcPr>
            <w:tcW w:w="1985" w:type="dxa"/>
            <w:tcBorders>
              <w:top w:val="single" w:sz="4" w:space="0" w:color="auto"/>
              <w:left w:val="single" w:sz="4" w:space="0" w:color="auto"/>
              <w:bottom w:val="single" w:sz="4" w:space="0" w:color="auto"/>
              <w:right w:val="single" w:sz="4" w:space="0" w:color="auto"/>
            </w:tcBorders>
            <w:hideMark/>
          </w:tcPr>
          <w:p w14:paraId="09544878" w14:textId="77777777" w:rsidR="00901CFA" w:rsidRPr="004E0091" w:rsidRDefault="00901CFA" w:rsidP="00991BD2">
            <w:pPr>
              <w:jc w:val="center"/>
              <w:rPr>
                <w:sz w:val="20"/>
              </w:rPr>
            </w:pPr>
            <w:r w:rsidRPr="004E0091">
              <w:rPr>
                <w:sz w:val="20"/>
              </w:rPr>
              <w:t>Annual</w:t>
            </w:r>
          </w:p>
        </w:tc>
        <w:tc>
          <w:tcPr>
            <w:tcW w:w="1170" w:type="dxa"/>
            <w:tcBorders>
              <w:top w:val="single" w:sz="4" w:space="0" w:color="auto"/>
              <w:left w:val="single" w:sz="4" w:space="0" w:color="auto"/>
              <w:bottom w:val="single" w:sz="4" w:space="0" w:color="auto"/>
              <w:right w:val="single" w:sz="4" w:space="0" w:color="auto"/>
            </w:tcBorders>
            <w:hideMark/>
          </w:tcPr>
          <w:p w14:paraId="016CDCC5" w14:textId="77777777" w:rsidR="00901CFA" w:rsidRPr="004E0091" w:rsidRDefault="00901CFA" w:rsidP="00991BD2">
            <w:pPr>
              <w:jc w:val="center"/>
              <w:rPr>
                <w:sz w:val="20"/>
              </w:rPr>
            </w:pPr>
            <w:r>
              <w:rPr>
                <w:sz w:val="20"/>
              </w:rPr>
              <w:t>EUDEHY</w:t>
            </w:r>
          </w:p>
        </w:tc>
        <w:tc>
          <w:tcPr>
            <w:tcW w:w="1870" w:type="dxa"/>
            <w:tcBorders>
              <w:top w:val="single" w:sz="4" w:space="0" w:color="auto"/>
              <w:left w:val="single" w:sz="4" w:space="0" w:color="auto"/>
              <w:bottom w:val="single" w:sz="4" w:space="0" w:color="auto"/>
              <w:right w:val="single" w:sz="4" w:space="0" w:color="auto"/>
            </w:tcBorders>
            <w:hideMark/>
          </w:tcPr>
          <w:p w14:paraId="485E1562" w14:textId="77777777" w:rsidR="00901CFA" w:rsidRPr="004E0091" w:rsidRDefault="00901CFA" w:rsidP="00991BD2">
            <w:pPr>
              <w:jc w:val="center"/>
              <w:rPr>
                <w:sz w:val="20"/>
              </w:rPr>
            </w:pPr>
            <w:r w:rsidRPr="004E0091">
              <w:rPr>
                <w:sz w:val="20"/>
              </w:rPr>
              <w:t>SC V.2</w:t>
            </w:r>
          </w:p>
        </w:tc>
        <w:tc>
          <w:tcPr>
            <w:tcW w:w="2440" w:type="dxa"/>
            <w:tcBorders>
              <w:top w:val="single" w:sz="4" w:space="0" w:color="auto"/>
              <w:left w:val="single" w:sz="4" w:space="0" w:color="auto"/>
              <w:bottom w:val="single" w:sz="4" w:space="0" w:color="auto"/>
              <w:right w:val="single" w:sz="4" w:space="0" w:color="auto"/>
            </w:tcBorders>
            <w:hideMark/>
          </w:tcPr>
          <w:p w14:paraId="5C6723B2" w14:textId="77777777" w:rsidR="00901CFA" w:rsidRPr="004E0091" w:rsidRDefault="00901CFA" w:rsidP="00991BD2">
            <w:pPr>
              <w:jc w:val="center"/>
              <w:rPr>
                <w:rFonts w:eastAsia="Arial"/>
                <w:sz w:val="20"/>
              </w:rPr>
            </w:pPr>
            <w:r>
              <w:rPr>
                <w:rFonts w:eastAsia="Arial"/>
                <w:sz w:val="20"/>
              </w:rPr>
              <w:t>40 CFR </w:t>
            </w:r>
            <w:r w:rsidRPr="004E0091">
              <w:rPr>
                <w:rFonts w:eastAsia="Arial"/>
                <w:sz w:val="20"/>
              </w:rPr>
              <w:t>63.1275(b)(1)(iii)</w:t>
            </w:r>
          </w:p>
        </w:tc>
      </w:tr>
    </w:tbl>
    <w:p w14:paraId="296FDEA7" w14:textId="77777777" w:rsidR="00901CFA" w:rsidRPr="004E0091" w:rsidRDefault="00901CFA" w:rsidP="00686C9B">
      <w:pPr>
        <w:jc w:val="both"/>
      </w:pPr>
    </w:p>
    <w:p w14:paraId="43BD6ED4" w14:textId="77777777" w:rsidR="00901CFA" w:rsidRPr="004E0091" w:rsidRDefault="00901CFA" w:rsidP="00686C9B">
      <w:pPr>
        <w:jc w:val="both"/>
        <w:rPr>
          <w:b/>
        </w:rPr>
      </w:pPr>
      <w:r w:rsidRPr="004E0091">
        <w:rPr>
          <w:b/>
        </w:rPr>
        <w:t xml:space="preserve">II.  </w:t>
      </w:r>
      <w:r w:rsidRPr="004E0091">
        <w:rPr>
          <w:b/>
          <w:u w:val="single"/>
        </w:rPr>
        <w:t>MATERIAL LIMIT(S)</w:t>
      </w:r>
    </w:p>
    <w:p w14:paraId="5551A3C4" w14:textId="77777777" w:rsidR="00901CFA" w:rsidRPr="004E0091" w:rsidRDefault="00901CFA" w:rsidP="00686C9B">
      <w:pPr>
        <w:jc w:val="both"/>
        <w:rPr>
          <w:sz w:val="20"/>
        </w:rPr>
      </w:pPr>
    </w:p>
    <w:p w14:paraId="38046D7F" w14:textId="77777777" w:rsidR="00901CFA" w:rsidRPr="004E0091" w:rsidRDefault="00901CFA" w:rsidP="00686C9B">
      <w:pPr>
        <w:jc w:val="both"/>
        <w:rPr>
          <w:sz w:val="20"/>
        </w:rPr>
      </w:pPr>
      <w:r w:rsidRPr="004E0091">
        <w:rPr>
          <w:sz w:val="20"/>
        </w:rPr>
        <w:t>NA</w:t>
      </w:r>
    </w:p>
    <w:p w14:paraId="1CE96C11" w14:textId="77777777" w:rsidR="00901CFA" w:rsidRPr="004E0091" w:rsidRDefault="00901CFA" w:rsidP="00686C9B">
      <w:pPr>
        <w:jc w:val="both"/>
        <w:rPr>
          <w:sz w:val="20"/>
        </w:rPr>
      </w:pPr>
    </w:p>
    <w:p w14:paraId="41E3943A" w14:textId="77777777" w:rsidR="00901CFA" w:rsidRPr="004E0091" w:rsidRDefault="00901CFA" w:rsidP="00686C9B">
      <w:pPr>
        <w:jc w:val="both"/>
        <w:rPr>
          <w:b/>
          <w:bCs/>
        </w:rPr>
      </w:pPr>
      <w:r w:rsidRPr="004E0091">
        <w:rPr>
          <w:b/>
          <w:bCs/>
        </w:rPr>
        <w:t xml:space="preserve">III.  </w:t>
      </w:r>
      <w:r w:rsidRPr="004E0091">
        <w:rPr>
          <w:b/>
          <w:bCs/>
          <w:u w:val="single"/>
        </w:rPr>
        <w:t>PROCESS/OPERATIONAL RESTRICTION(S)</w:t>
      </w:r>
      <w:r w:rsidRPr="004E0091">
        <w:rPr>
          <w:b/>
          <w:bCs/>
        </w:rPr>
        <w:t xml:space="preserve"> </w:t>
      </w:r>
    </w:p>
    <w:p w14:paraId="52BA5CEC" w14:textId="77777777" w:rsidR="00901CFA" w:rsidRPr="00B462D7" w:rsidRDefault="00901CFA" w:rsidP="00686C9B">
      <w:pPr>
        <w:jc w:val="both"/>
        <w:rPr>
          <w:sz w:val="20"/>
        </w:rPr>
      </w:pPr>
    </w:p>
    <w:p w14:paraId="528B9A22" w14:textId="77777777" w:rsidR="00901CFA" w:rsidRPr="00E15568" w:rsidRDefault="00901CFA" w:rsidP="00901CFA">
      <w:pPr>
        <w:pStyle w:val="ListParagraph"/>
        <w:numPr>
          <w:ilvl w:val="0"/>
          <w:numId w:val="54"/>
        </w:numPr>
        <w:ind w:left="360"/>
        <w:contextualSpacing/>
        <w:jc w:val="both"/>
        <w:rPr>
          <w:b/>
          <w:bCs/>
          <w:sz w:val="20"/>
        </w:rPr>
      </w:pPr>
      <w:r w:rsidRPr="00B462D7">
        <w:rPr>
          <w:rFonts w:eastAsia="Arial"/>
          <w:sz w:val="20"/>
        </w:rPr>
        <w:t xml:space="preserve">The process vent from each glycol dehydration unit shall be vented to a control device or a combination of control devices through a closed-vent system </w:t>
      </w:r>
      <w:r w:rsidRPr="00B462D7">
        <w:rPr>
          <w:sz w:val="20"/>
        </w:rPr>
        <w:t>except when the permittee is following the requirements of 40 CFR 1275(c).</w:t>
      </w:r>
      <w:r w:rsidRPr="00686C9B">
        <w:rPr>
          <w:sz w:val="20"/>
          <w:vertAlign w:val="superscript"/>
        </w:rPr>
        <w:t xml:space="preserve"> </w:t>
      </w:r>
      <w:r>
        <w:rPr>
          <w:sz w:val="20"/>
          <w:vertAlign w:val="superscript"/>
        </w:rPr>
        <w:t>2</w:t>
      </w:r>
      <w:r w:rsidRPr="008D51AA">
        <w:rPr>
          <w:rFonts w:eastAsia="Arial"/>
          <w:sz w:val="20"/>
        </w:rPr>
        <w:t xml:space="preserve"> </w:t>
      </w:r>
      <w:r>
        <w:rPr>
          <w:rFonts w:eastAsia="Arial"/>
          <w:sz w:val="20"/>
        </w:rPr>
        <w:t xml:space="preserve"> </w:t>
      </w:r>
      <w:r w:rsidRPr="008D51AA">
        <w:rPr>
          <w:rFonts w:eastAsia="Arial"/>
          <w:b/>
          <w:bCs/>
          <w:sz w:val="20"/>
        </w:rPr>
        <w:t>(</w:t>
      </w:r>
      <w:r>
        <w:rPr>
          <w:rFonts w:eastAsia="Arial"/>
          <w:b/>
          <w:bCs/>
          <w:sz w:val="20"/>
        </w:rPr>
        <w:t>40 CFR </w:t>
      </w:r>
      <w:r w:rsidRPr="008D51AA">
        <w:rPr>
          <w:rFonts w:eastAsia="Arial"/>
          <w:b/>
          <w:bCs/>
          <w:sz w:val="20"/>
        </w:rPr>
        <w:t>63.1275(b)(1)(iii)(A)</w:t>
      </w:r>
      <w:r w:rsidRPr="00E15568">
        <w:rPr>
          <w:rFonts w:eastAsia="Arial"/>
          <w:b/>
          <w:bCs/>
          <w:sz w:val="20"/>
        </w:rPr>
        <w:t xml:space="preserve">, </w:t>
      </w:r>
      <w:r>
        <w:rPr>
          <w:rFonts w:eastAsia="Arial"/>
          <w:b/>
          <w:bCs/>
          <w:sz w:val="20"/>
        </w:rPr>
        <w:t>40 CFR </w:t>
      </w:r>
      <w:r w:rsidRPr="00E15568">
        <w:rPr>
          <w:rFonts w:eastAsia="Arial"/>
          <w:b/>
          <w:bCs/>
          <w:sz w:val="20"/>
        </w:rPr>
        <w:t>63.1275(c))</w:t>
      </w:r>
      <w:r w:rsidRPr="00E15568">
        <w:rPr>
          <w:sz w:val="20"/>
        </w:rPr>
        <w:t xml:space="preserve"> </w:t>
      </w:r>
    </w:p>
    <w:p w14:paraId="50A4E05E" w14:textId="77777777" w:rsidR="00901CFA" w:rsidRPr="00E545B7" w:rsidRDefault="00901CFA" w:rsidP="009E62CF">
      <w:pPr>
        <w:jc w:val="both"/>
        <w:rPr>
          <w:sz w:val="20"/>
        </w:rPr>
      </w:pPr>
    </w:p>
    <w:p w14:paraId="60406411" w14:textId="77777777" w:rsidR="00901CFA" w:rsidRPr="00847317" w:rsidRDefault="00901CFA" w:rsidP="00901CFA">
      <w:pPr>
        <w:pStyle w:val="ListParagraph"/>
        <w:numPr>
          <w:ilvl w:val="0"/>
          <w:numId w:val="54"/>
        </w:numPr>
        <w:spacing w:after="120"/>
        <w:ind w:left="360"/>
        <w:contextualSpacing/>
        <w:jc w:val="both"/>
        <w:rPr>
          <w:sz w:val="20"/>
        </w:rPr>
      </w:pPr>
      <w:r w:rsidRPr="00E545B7">
        <w:rPr>
          <w:sz w:val="20"/>
        </w:rPr>
        <w:t xml:space="preserve">The control device used to meet the BTEX emission limit calculated in </w:t>
      </w:r>
      <w:r>
        <w:rPr>
          <w:sz w:val="20"/>
        </w:rPr>
        <w:t>40 CFR </w:t>
      </w:r>
      <w:r w:rsidRPr="00E545B7">
        <w:rPr>
          <w:sz w:val="20"/>
        </w:rPr>
        <w:t>63.1275(b)(1)(iii), shall be</w:t>
      </w:r>
      <w:r w:rsidRPr="00847317">
        <w:rPr>
          <w:sz w:val="20"/>
        </w:rPr>
        <w:t xml:space="preserve"> an enclosed combustion device (</w:t>
      </w:r>
      <w:r w:rsidRPr="00847317">
        <w:rPr>
          <w:rFonts w:eastAsia="Arial"/>
          <w:sz w:val="20"/>
        </w:rPr>
        <w:t xml:space="preserve">e.g. </w:t>
      </w:r>
      <w:r w:rsidRPr="00E15568">
        <w:rPr>
          <w:rFonts w:eastAsia="Arial"/>
          <w:sz w:val="20"/>
        </w:rPr>
        <w:t>process heater</w:t>
      </w:r>
      <w:r w:rsidRPr="00847317">
        <w:rPr>
          <w:rFonts w:eastAsia="Arial"/>
          <w:sz w:val="20"/>
        </w:rPr>
        <w:t xml:space="preserve">) that </w:t>
      </w:r>
      <w:r w:rsidRPr="00E15568">
        <w:rPr>
          <w:sz w:val="20"/>
        </w:rPr>
        <w:t>is designed and operated in accordance with the following requirements</w:t>
      </w:r>
      <w:r w:rsidRPr="00E545B7">
        <w:rPr>
          <w:sz w:val="20"/>
        </w:rPr>
        <w:t>. The ve</w:t>
      </w:r>
      <w:r w:rsidRPr="001A3BE1">
        <w:rPr>
          <w:sz w:val="20"/>
        </w:rPr>
        <w:t xml:space="preserve">nt stream </w:t>
      </w:r>
      <w:r w:rsidRPr="00D13CD7">
        <w:rPr>
          <w:sz w:val="20"/>
        </w:rPr>
        <w:t xml:space="preserve">shall be introduced into the flame zone of the </w:t>
      </w:r>
      <w:r w:rsidRPr="00E15568">
        <w:rPr>
          <w:sz w:val="20"/>
        </w:rPr>
        <w:t>process heater</w:t>
      </w:r>
      <w:r w:rsidRPr="00847317">
        <w:rPr>
          <w:sz w:val="20"/>
        </w:rPr>
        <w:t xml:space="preserve">:  </w:t>
      </w:r>
      <w:r w:rsidRPr="00847317">
        <w:rPr>
          <w:b/>
          <w:bCs/>
          <w:sz w:val="20"/>
        </w:rPr>
        <w:t>(</w:t>
      </w:r>
      <w:r>
        <w:rPr>
          <w:rFonts w:eastAsia="Arial"/>
          <w:b/>
          <w:bCs/>
          <w:sz w:val="20"/>
        </w:rPr>
        <w:t>40 CFR </w:t>
      </w:r>
      <w:r w:rsidRPr="00847317">
        <w:rPr>
          <w:rFonts w:eastAsia="Arial"/>
          <w:b/>
          <w:bCs/>
          <w:sz w:val="20"/>
        </w:rPr>
        <w:t>63.1281(f)(1))</w:t>
      </w:r>
    </w:p>
    <w:p w14:paraId="214BCBED" w14:textId="77777777" w:rsidR="00901CFA" w:rsidRDefault="00901CFA" w:rsidP="00812265">
      <w:pPr>
        <w:spacing w:after="120"/>
        <w:ind w:left="720" w:hanging="360"/>
        <w:jc w:val="both"/>
        <w:rPr>
          <w:rFonts w:eastAsia="Arial"/>
          <w:sz w:val="20"/>
        </w:rPr>
      </w:pPr>
      <w:r>
        <w:rPr>
          <w:rFonts w:eastAsia="Arial"/>
          <w:sz w:val="20"/>
        </w:rPr>
        <w:t>a.</w:t>
      </w:r>
      <w:r>
        <w:rPr>
          <w:rFonts w:eastAsia="Arial"/>
          <w:sz w:val="20"/>
        </w:rPr>
        <w:tab/>
      </w:r>
      <w:r w:rsidRPr="001B0663">
        <w:rPr>
          <w:rFonts w:eastAsia="Arial"/>
          <w:sz w:val="20"/>
        </w:rPr>
        <w:t>The mass content of BTEX in the gases vented to the device is reduced as determined in accordance with 40 CFR 63.1282(d).</w:t>
      </w:r>
      <w:r>
        <w:rPr>
          <w:rFonts w:eastAsia="Arial"/>
          <w:sz w:val="20"/>
        </w:rPr>
        <w:t xml:space="preserve"> </w:t>
      </w:r>
      <w:r w:rsidRPr="001B0663">
        <w:rPr>
          <w:rFonts w:eastAsia="Arial"/>
          <w:sz w:val="20"/>
        </w:rPr>
        <w:t xml:space="preserve"> </w:t>
      </w:r>
      <w:r w:rsidRPr="001B0663">
        <w:rPr>
          <w:rFonts w:eastAsia="Arial"/>
          <w:b/>
          <w:bCs/>
          <w:sz w:val="20"/>
        </w:rPr>
        <w:t xml:space="preserve">(40 CFR 63.1281(f)(1)(i)(A)) </w:t>
      </w:r>
      <w:r w:rsidRPr="001B0663">
        <w:rPr>
          <w:rFonts w:eastAsia="Arial"/>
          <w:sz w:val="20"/>
        </w:rPr>
        <w:t>OR</w:t>
      </w:r>
    </w:p>
    <w:p w14:paraId="73DAFE37" w14:textId="77777777" w:rsidR="00901CFA" w:rsidRPr="001B0663" w:rsidRDefault="00901CFA" w:rsidP="009C3647">
      <w:pPr>
        <w:spacing w:after="120"/>
        <w:ind w:left="720" w:hanging="360"/>
        <w:contextualSpacing/>
        <w:jc w:val="both"/>
        <w:rPr>
          <w:sz w:val="20"/>
        </w:rPr>
      </w:pPr>
      <w:r>
        <w:rPr>
          <w:rFonts w:eastAsia="Arial"/>
          <w:sz w:val="20"/>
        </w:rPr>
        <w:t>b.</w:t>
      </w:r>
      <w:r>
        <w:rPr>
          <w:rFonts w:eastAsia="Arial"/>
          <w:sz w:val="20"/>
        </w:rPr>
        <w:tab/>
      </w:r>
      <w:r w:rsidRPr="001B0663">
        <w:rPr>
          <w:rFonts w:eastAsia="Arial"/>
          <w:sz w:val="20"/>
        </w:rPr>
        <w:t>The concentration of either TOC or total HAP in the exhaust gases at the outlet of the device is reduced to a level equal to or less than 20 parts per million by volume on a dry basis corrected to three percent oxygen as determined in accordance with the requirements of process heater 40 CFR 63.1282(e).</w:t>
      </w:r>
      <w:r w:rsidRPr="001B0663">
        <w:rPr>
          <w:sz w:val="20"/>
          <w:vertAlign w:val="superscript"/>
        </w:rPr>
        <w:t>2</w:t>
      </w:r>
      <w:r w:rsidRPr="001B0663">
        <w:rPr>
          <w:rFonts w:eastAsia="Arial"/>
          <w:sz w:val="20"/>
        </w:rPr>
        <w:t xml:space="preserve">  </w:t>
      </w:r>
      <w:r w:rsidRPr="001B0663">
        <w:rPr>
          <w:rFonts w:eastAsia="Arial"/>
          <w:b/>
          <w:bCs/>
          <w:sz w:val="20"/>
        </w:rPr>
        <w:t>(40 CFR 63.1281(f)(1)(i)(B))</w:t>
      </w:r>
    </w:p>
    <w:p w14:paraId="335769E2" w14:textId="77777777" w:rsidR="00901CFA" w:rsidRPr="00E545B7" w:rsidRDefault="00901CFA" w:rsidP="00686C9B">
      <w:pPr>
        <w:jc w:val="both"/>
        <w:rPr>
          <w:sz w:val="20"/>
        </w:rPr>
      </w:pPr>
    </w:p>
    <w:p w14:paraId="3B85DE24" w14:textId="77777777" w:rsidR="00901CFA" w:rsidRPr="00E545B7" w:rsidRDefault="00901CFA" w:rsidP="00901CFA">
      <w:pPr>
        <w:pStyle w:val="ListParagraph"/>
        <w:numPr>
          <w:ilvl w:val="0"/>
          <w:numId w:val="54"/>
        </w:numPr>
        <w:spacing w:after="120"/>
        <w:ind w:left="360"/>
        <w:contextualSpacing/>
        <w:jc w:val="both"/>
        <w:rPr>
          <w:b/>
          <w:bCs/>
          <w:sz w:val="20"/>
        </w:rPr>
      </w:pPr>
      <w:r w:rsidRPr="00E545B7">
        <w:rPr>
          <w:sz w:val="20"/>
        </w:rPr>
        <w:t xml:space="preserve">The permittee shall operate each control device in accordance with the requirements specified below: </w:t>
      </w:r>
      <w:r>
        <w:rPr>
          <w:sz w:val="20"/>
        </w:rPr>
        <w:t xml:space="preserve"> </w:t>
      </w:r>
      <w:r w:rsidRPr="00DF232A">
        <w:rPr>
          <w:b/>
          <w:bCs/>
          <w:sz w:val="20"/>
        </w:rPr>
        <w:t>(</w:t>
      </w:r>
      <w:r>
        <w:rPr>
          <w:b/>
          <w:bCs/>
          <w:sz w:val="20"/>
        </w:rPr>
        <w:t>40 CFR </w:t>
      </w:r>
      <w:r w:rsidRPr="00E545B7">
        <w:rPr>
          <w:b/>
          <w:bCs/>
          <w:sz w:val="20"/>
        </w:rPr>
        <w:t>63.1281(f)(2))</w:t>
      </w:r>
    </w:p>
    <w:p w14:paraId="19A7D928" w14:textId="77777777" w:rsidR="00901CFA" w:rsidRDefault="00901CFA" w:rsidP="00AE19FD">
      <w:pPr>
        <w:spacing w:after="120"/>
        <w:ind w:left="720" w:hanging="360"/>
        <w:jc w:val="both"/>
        <w:rPr>
          <w:b/>
          <w:bCs/>
          <w:sz w:val="20"/>
        </w:rPr>
      </w:pPr>
      <w:r>
        <w:rPr>
          <w:sz w:val="20"/>
        </w:rPr>
        <w:t>a.</w:t>
      </w:r>
      <w:r>
        <w:rPr>
          <w:sz w:val="20"/>
        </w:rPr>
        <w:tab/>
      </w:r>
      <w:r w:rsidRPr="00E545B7">
        <w:rPr>
          <w:sz w:val="20"/>
        </w:rPr>
        <w:t>Each contr</w:t>
      </w:r>
      <w:r w:rsidRPr="001A3BE1">
        <w:rPr>
          <w:sz w:val="20"/>
        </w:rPr>
        <w:t xml:space="preserve">ol device used to comply with this subpart shall be operating at all times.  More than one unit may be vented to a control device. </w:t>
      </w:r>
      <w:r>
        <w:rPr>
          <w:sz w:val="20"/>
        </w:rPr>
        <w:t xml:space="preserve"> </w:t>
      </w:r>
      <w:r w:rsidRPr="00DF232A">
        <w:rPr>
          <w:b/>
          <w:bCs/>
          <w:sz w:val="20"/>
        </w:rPr>
        <w:t>(</w:t>
      </w:r>
      <w:r>
        <w:rPr>
          <w:b/>
          <w:bCs/>
          <w:sz w:val="20"/>
        </w:rPr>
        <w:t>40 CFR </w:t>
      </w:r>
      <w:r w:rsidRPr="00E545B7">
        <w:rPr>
          <w:b/>
          <w:bCs/>
          <w:sz w:val="20"/>
        </w:rPr>
        <w:t>63.1281(f)(2)(i))</w:t>
      </w:r>
    </w:p>
    <w:p w14:paraId="57429159" w14:textId="77777777" w:rsidR="00901CFA" w:rsidRDefault="00901CFA" w:rsidP="00E4526D">
      <w:pPr>
        <w:spacing w:after="120"/>
        <w:ind w:left="720" w:hanging="360"/>
        <w:contextualSpacing/>
        <w:jc w:val="both"/>
        <w:rPr>
          <w:b/>
          <w:bCs/>
          <w:sz w:val="20"/>
        </w:rPr>
      </w:pPr>
      <w:r>
        <w:rPr>
          <w:sz w:val="20"/>
        </w:rPr>
        <w:lastRenderedPageBreak/>
        <w:t>b.</w:t>
      </w:r>
      <w:r>
        <w:rPr>
          <w:sz w:val="20"/>
        </w:rPr>
        <w:tab/>
      </w:r>
      <w:r w:rsidRPr="00920F84">
        <w:rPr>
          <w:sz w:val="20"/>
        </w:rPr>
        <w:t>For each control device monitored in accordance with requirements of 40 CFR 63.1283(d) the permittee shall demonstrate compliance according to the requirements of 40 CFR 63.1282(e) or (h).</w:t>
      </w:r>
      <w:r w:rsidRPr="00920F84">
        <w:rPr>
          <w:sz w:val="20"/>
          <w:vertAlign w:val="superscript"/>
        </w:rPr>
        <w:t>2</w:t>
      </w:r>
      <w:r w:rsidRPr="00920F84">
        <w:rPr>
          <w:sz w:val="20"/>
        </w:rPr>
        <w:t xml:space="preserve"> </w:t>
      </w:r>
      <w:r>
        <w:rPr>
          <w:sz w:val="20"/>
        </w:rPr>
        <w:t xml:space="preserve"> </w:t>
      </w:r>
      <w:r w:rsidRPr="00920F84">
        <w:rPr>
          <w:b/>
          <w:bCs/>
          <w:sz w:val="20"/>
        </w:rPr>
        <w:t>(40 CFR 63.1281(f)(2)(ii))</w:t>
      </w:r>
    </w:p>
    <w:p w14:paraId="2FCED78E" w14:textId="77777777" w:rsidR="00901CFA" w:rsidRPr="00920F84" w:rsidRDefault="00901CFA" w:rsidP="009C3647">
      <w:pPr>
        <w:spacing w:after="120"/>
        <w:contextualSpacing/>
        <w:jc w:val="both"/>
        <w:rPr>
          <w:sz w:val="20"/>
        </w:rPr>
      </w:pPr>
    </w:p>
    <w:p w14:paraId="2D301C5B" w14:textId="77777777" w:rsidR="00901CFA" w:rsidRPr="00E15568" w:rsidRDefault="00901CFA" w:rsidP="00901CFA">
      <w:pPr>
        <w:numPr>
          <w:ilvl w:val="0"/>
          <w:numId w:val="54"/>
        </w:numPr>
        <w:ind w:left="360"/>
        <w:jc w:val="both"/>
        <w:rPr>
          <w:sz w:val="20"/>
        </w:rPr>
      </w:pPr>
      <w:r w:rsidRPr="001A3BE1">
        <w:rPr>
          <w:sz w:val="20"/>
        </w:rPr>
        <w:t xml:space="preserve">In all cases where the provisions of </w:t>
      </w:r>
      <w:r>
        <w:rPr>
          <w:sz w:val="20"/>
        </w:rPr>
        <w:t>40 CFR </w:t>
      </w:r>
      <w:r w:rsidRPr="00E545B7">
        <w:rPr>
          <w:sz w:val="20"/>
        </w:rPr>
        <w:t>63</w:t>
      </w:r>
      <w:r>
        <w:rPr>
          <w:sz w:val="20"/>
        </w:rPr>
        <w:t>,</w:t>
      </w:r>
      <w:r w:rsidRPr="00E545B7">
        <w:rPr>
          <w:sz w:val="20"/>
        </w:rPr>
        <w:t xml:space="preserve"> Subpart HHH require the permittee to repair leaks by a specified time after the leak is detected, it is a violation of </w:t>
      </w:r>
      <w:r>
        <w:rPr>
          <w:sz w:val="20"/>
        </w:rPr>
        <w:t>40 CFR </w:t>
      </w:r>
      <w:r w:rsidRPr="00E545B7">
        <w:rPr>
          <w:sz w:val="20"/>
        </w:rPr>
        <w:t>63</w:t>
      </w:r>
      <w:r>
        <w:rPr>
          <w:sz w:val="20"/>
        </w:rPr>
        <w:t>,</w:t>
      </w:r>
      <w:r w:rsidRPr="00E545B7">
        <w:rPr>
          <w:sz w:val="20"/>
        </w:rPr>
        <w:t xml:space="preserve"> Subpart HHH to fail to take action to repair the leak(s) within the specified time.</w:t>
      </w:r>
      <w:r>
        <w:rPr>
          <w:sz w:val="20"/>
        </w:rPr>
        <w:t xml:space="preserve"> </w:t>
      </w:r>
      <w:r w:rsidRPr="00E545B7">
        <w:rPr>
          <w:sz w:val="20"/>
        </w:rPr>
        <w:t xml:space="preserve"> If action is taken to repair the leak(s) within the specified time, failure of that action to successfully repair the leak(s) is not a violation of this standard. </w:t>
      </w:r>
      <w:r>
        <w:rPr>
          <w:sz w:val="20"/>
        </w:rPr>
        <w:t xml:space="preserve"> </w:t>
      </w:r>
      <w:r w:rsidRPr="00E545B7">
        <w:rPr>
          <w:sz w:val="20"/>
        </w:rPr>
        <w:t>However, if the repairs are unsuccessful, and a leak is detected, the permittee shall take further action as required by the applicable provisions of this subpart.</w:t>
      </w:r>
      <w:r w:rsidRPr="00686C9B">
        <w:rPr>
          <w:sz w:val="20"/>
          <w:vertAlign w:val="superscript"/>
        </w:rPr>
        <w:t xml:space="preserve"> </w:t>
      </w:r>
      <w:r>
        <w:rPr>
          <w:sz w:val="20"/>
          <w:vertAlign w:val="superscript"/>
        </w:rPr>
        <w:t>2</w:t>
      </w:r>
      <w:r w:rsidRPr="00E545B7">
        <w:rPr>
          <w:sz w:val="20"/>
        </w:rPr>
        <w:t xml:space="preserve"> </w:t>
      </w:r>
      <w:r>
        <w:rPr>
          <w:sz w:val="20"/>
        </w:rPr>
        <w:t xml:space="preserve"> </w:t>
      </w:r>
      <w:r w:rsidRPr="00DF232A">
        <w:rPr>
          <w:b/>
          <w:sz w:val="20"/>
        </w:rPr>
        <w:t>(</w:t>
      </w:r>
      <w:r>
        <w:rPr>
          <w:b/>
          <w:sz w:val="20"/>
        </w:rPr>
        <w:t>40 CFR </w:t>
      </w:r>
      <w:r w:rsidRPr="00E545B7">
        <w:rPr>
          <w:b/>
          <w:sz w:val="20"/>
        </w:rPr>
        <w:t>63.1274(g))</w:t>
      </w:r>
    </w:p>
    <w:p w14:paraId="29BCAA9F" w14:textId="77777777" w:rsidR="00901CFA" w:rsidRPr="00847317" w:rsidRDefault="00901CFA" w:rsidP="009C3647">
      <w:pPr>
        <w:jc w:val="both"/>
        <w:rPr>
          <w:sz w:val="20"/>
        </w:rPr>
      </w:pPr>
    </w:p>
    <w:p w14:paraId="45EA6E41" w14:textId="77777777" w:rsidR="00901CFA" w:rsidRPr="00E15568" w:rsidRDefault="00901CFA" w:rsidP="00901CFA">
      <w:pPr>
        <w:numPr>
          <w:ilvl w:val="0"/>
          <w:numId w:val="54"/>
        </w:numPr>
        <w:ind w:left="360"/>
        <w:jc w:val="both"/>
        <w:rPr>
          <w:sz w:val="20"/>
        </w:rPr>
      </w:pPr>
      <w:r w:rsidRPr="00847317">
        <w:rPr>
          <w:sz w:val="20"/>
        </w:rPr>
        <w:t>At all times, the permittee must operate and maintain each glycol dehydrator, including associated air pollution control equipment and monitoring equipment, in a manner consistent with safety and good air pollution control practices for minimizing emissions.</w:t>
      </w:r>
      <w:r>
        <w:rPr>
          <w:sz w:val="20"/>
        </w:rPr>
        <w:t xml:space="preserve"> </w:t>
      </w:r>
      <w:r w:rsidRPr="00847317">
        <w:rPr>
          <w:sz w:val="20"/>
        </w:rPr>
        <w:t xml:space="preserve"> Determination of whether such operation and maintenance procedures are being used will be based on information available to the Administrator which may inclu</w:t>
      </w:r>
      <w:r w:rsidRPr="008D51AA">
        <w:rPr>
          <w:sz w:val="20"/>
        </w:rPr>
        <w:t>de, but is not limited to, monitoring results, review of operation and maintenance procedures, review of operation and maintenance records, and inspection of the source.</w:t>
      </w:r>
      <w:r w:rsidRPr="00686C9B">
        <w:rPr>
          <w:sz w:val="20"/>
          <w:vertAlign w:val="superscript"/>
        </w:rPr>
        <w:t xml:space="preserve"> </w:t>
      </w:r>
      <w:r>
        <w:rPr>
          <w:sz w:val="20"/>
          <w:vertAlign w:val="superscript"/>
        </w:rPr>
        <w:t xml:space="preserve">2 </w:t>
      </w:r>
      <w:r w:rsidRPr="008D51AA">
        <w:rPr>
          <w:sz w:val="20"/>
        </w:rPr>
        <w:t xml:space="preserve"> </w:t>
      </w:r>
      <w:bookmarkStart w:id="97" w:name="_Hlk32320485"/>
      <w:r w:rsidRPr="008D51AA">
        <w:rPr>
          <w:b/>
          <w:sz w:val="20"/>
        </w:rPr>
        <w:t>(</w:t>
      </w:r>
      <w:r>
        <w:rPr>
          <w:b/>
          <w:sz w:val="20"/>
        </w:rPr>
        <w:t>40 CFR </w:t>
      </w:r>
      <w:r w:rsidRPr="008D51AA">
        <w:rPr>
          <w:b/>
          <w:sz w:val="20"/>
        </w:rPr>
        <w:t>63.1274(h))</w:t>
      </w:r>
      <w:bookmarkEnd w:id="97"/>
    </w:p>
    <w:p w14:paraId="4D947AF2" w14:textId="77777777" w:rsidR="00901CFA" w:rsidRPr="009C3647" w:rsidRDefault="00901CFA" w:rsidP="009C3647">
      <w:pPr>
        <w:jc w:val="both"/>
        <w:rPr>
          <w:sz w:val="20"/>
        </w:rPr>
      </w:pPr>
    </w:p>
    <w:p w14:paraId="543D6CC1" w14:textId="77777777" w:rsidR="00901CFA" w:rsidRPr="00E545B7" w:rsidRDefault="00901CFA" w:rsidP="00901CFA">
      <w:pPr>
        <w:pStyle w:val="CommentText"/>
        <w:numPr>
          <w:ilvl w:val="0"/>
          <w:numId w:val="54"/>
        </w:numPr>
        <w:spacing w:after="120"/>
        <w:ind w:left="360"/>
        <w:jc w:val="both"/>
      </w:pPr>
      <w:r w:rsidRPr="00847317">
        <w:t xml:space="preserve">As an alternative to the requirements of paragraph </w:t>
      </w:r>
      <w:r>
        <w:t>40 CFR </w:t>
      </w:r>
      <w:r w:rsidRPr="00E545B7">
        <w:t>63.1275(b), the permittee may comply with one of the following:</w:t>
      </w:r>
      <w:r>
        <w:t xml:space="preserve"> </w:t>
      </w:r>
      <w:r w:rsidRPr="00E545B7">
        <w:t xml:space="preserve"> </w:t>
      </w:r>
      <w:r w:rsidRPr="00E545B7">
        <w:rPr>
          <w:b/>
          <w:bCs/>
        </w:rPr>
        <w:t>(</w:t>
      </w:r>
      <w:r>
        <w:rPr>
          <w:b/>
          <w:bCs/>
        </w:rPr>
        <w:t>40 CFR </w:t>
      </w:r>
      <w:r w:rsidRPr="00E545B7">
        <w:rPr>
          <w:b/>
          <w:bCs/>
        </w:rPr>
        <w:t>63.1275(c))</w:t>
      </w:r>
    </w:p>
    <w:p w14:paraId="538215F5" w14:textId="77777777" w:rsidR="00901CFA" w:rsidRPr="00E545B7" w:rsidRDefault="00901CFA" w:rsidP="009C3647">
      <w:pPr>
        <w:pStyle w:val="CommentText"/>
        <w:spacing w:after="120"/>
        <w:ind w:left="720" w:hanging="360"/>
        <w:jc w:val="both"/>
      </w:pPr>
      <w:r>
        <w:t>a.</w:t>
      </w:r>
      <w:r>
        <w:tab/>
      </w:r>
      <w:r w:rsidRPr="00E545B7">
        <w:t xml:space="preserve">The permittee shall control air emissions by connecting the process vent to a process natural gas line. </w:t>
      </w:r>
      <w:r>
        <w:t xml:space="preserve"> </w:t>
      </w:r>
      <w:r w:rsidRPr="001A3BE1">
        <w:rPr>
          <w:b/>
          <w:bCs/>
        </w:rPr>
        <w:t>(</w:t>
      </w:r>
      <w:r>
        <w:rPr>
          <w:b/>
          <w:bCs/>
        </w:rPr>
        <w:t>40 CFR </w:t>
      </w:r>
      <w:r w:rsidRPr="00E545B7">
        <w:rPr>
          <w:b/>
          <w:bCs/>
        </w:rPr>
        <w:t>63.1275(c)(1))</w:t>
      </w:r>
    </w:p>
    <w:p w14:paraId="40913CC8" w14:textId="77777777" w:rsidR="00901CFA" w:rsidRPr="00E545B7" w:rsidRDefault="00901CFA" w:rsidP="009C3647">
      <w:pPr>
        <w:pStyle w:val="CommentText"/>
        <w:ind w:left="720" w:hanging="360"/>
        <w:jc w:val="both"/>
      </w:pPr>
      <w:r>
        <w:t>b.</w:t>
      </w:r>
      <w:r>
        <w:tab/>
      </w:r>
      <w:r w:rsidRPr="00DF232A">
        <w:t>Control of HAP emissions from a</w:t>
      </w:r>
      <w:r>
        <w:t xml:space="preserve"> Gas-condensate-glycol</w:t>
      </w:r>
      <w:r w:rsidRPr="00DF232A">
        <w:t xml:space="preserve"> </w:t>
      </w:r>
      <w:r>
        <w:t>(</w:t>
      </w:r>
      <w:r w:rsidRPr="0026403E">
        <w:t>GCG)</w:t>
      </w:r>
      <w:r w:rsidRPr="00DF232A">
        <w:t xml:space="preserve"> separator (flash tank) vent is not required if the permittee demonstrates, to the Administrator's satisfaction, that total emissions to the atmosphere from the glycol dehydration unit process vent are reduce</w:t>
      </w:r>
      <w:r w:rsidRPr="00D77FBC">
        <w:t xml:space="preserve">d by one of the levels specified in paragraph </w:t>
      </w:r>
      <w:r>
        <w:t>40 CFR </w:t>
      </w:r>
      <w:r w:rsidRPr="00E545B7">
        <w:t xml:space="preserve">63.1275(c)(3)(i) through (iv) through the installation and operation of controls as specified in paragraph </w:t>
      </w:r>
      <w:r>
        <w:t>40 CFR </w:t>
      </w:r>
      <w:r w:rsidRPr="00E545B7">
        <w:t xml:space="preserve">63.1275(b)(1). </w:t>
      </w:r>
      <w:r>
        <w:t xml:space="preserve"> </w:t>
      </w:r>
      <w:r w:rsidRPr="00E545B7">
        <w:rPr>
          <w:b/>
          <w:bCs/>
        </w:rPr>
        <w:t>(</w:t>
      </w:r>
      <w:r>
        <w:rPr>
          <w:b/>
          <w:bCs/>
        </w:rPr>
        <w:t>40 CFR </w:t>
      </w:r>
      <w:r w:rsidRPr="00E545B7">
        <w:rPr>
          <w:b/>
          <w:bCs/>
        </w:rPr>
        <w:t>63.1275(c)(3))</w:t>
      </w:r>
    </w:p>
    <w:p w14:paraId="1ED5AA43" w14:textId="77777777" w:rsidR="00901CFA" w:rsidRPr="00E545B7" w:rsidRDefault="00901CFA" w:rsidP="00901CFA">
      <w:pPr>
        <w:pStyle w:val="CommentText"/>
        <w:numPr>
          <w:ilvl w:val="1"/>
          <w:numId w:val="62"/>
        </w:numPr>
        <w:ind w:left="1170"/>
        <w:jc w:val="both"/>
      </w:pPr>
      <w:r w:rsidRPr="00E545B7">
        <w:t xml:space="preserve">For each small </w:t>
      </w:r>
      <w:r>
        <w:t xml:space="preserve">new </w:t>
      </w:r>
      <w:r w:rsidRPr="00E545B7">
        <w:t>glycol dehydration unit, BTEX em</w:t>
      </w:r>
      <w:r w:rsidRPr="001A3BE1">
        <w:t xml:space="preserve">issions are reduced to a level less than the limit calculated in Equation 2 of paragraph </w:t>
      </w:r>
      <w:r>
        <w:t>40 CFR </w:t>
      </w:r>
      <w:r w:rsidRPr="00E545B7">
        <w:t>63.1275(b)(1)(iii)</w:t>
      </w:r>
      <w:r>
        <w:t>.</w:t>
      </w:r>
      <w:r w:rsidRPr="00686C9B">
        <w:rPr>
          <w:vertAlign w:val="superscript"/>
        </w:rPr>
        <w:t xml:space="preserve"> </w:t>
      </w:r>
      <w:r>
        <w:rPr>
          <w:vertAlign w:val="superscript"/>
        </w:rPr>
        <w:t>2</w:t>
      </w:r>
      <w:r w:rsidRPr="00E545B7">
        <w:t xml:space="preserve"> </w:t>
      </w:r>
      <w:r>
        <w:t xml:space="preserve"> </w:t>
      </w:r>
      <w:r w:rsidRPr="00E545B7">
        <w:rPr>
          <w:b/>
          <w:bCs/>
        </w:rPr>
        <w:t>(</w:t>
      </w:r>
      <w:r>
        <w:rPr>
          <w:b/>
          <w:bCs/>
        </w:rPr>
        <w:t>40 CFR </w:t>
      </w:r>
      <w:r w:rsidRPr="00E545B7">
        <w:rPr>
          <w:b/>
          <w:bCs/>
        </w:rPr>
        <w:t>63.1275(c)(3)(iv))</w:t>
      </w:r>
    </w:p>
    <w:p w14:paraId="05F18B82" w14:textId="77777777" w:rsidR="00901CFA" w:rsidRPr="00E545B7" w:rsidRDefault="00901CFA" w:rsidP="00686C9B">
      <w:pPr>
        <w:jc w:val="both"/>
        <w:rPr>
          <w:sz w:val="20"/>
        </w:rPr>
      </w:pPr>
    </w:p>
    <w:p w14:paraId="1E81B26D" w14:textId="77777777" w:rsidR="00901CFA" w:rsidRPr="00000791" w:rsidRDefault="00901CFA" w:rsidP="00686C9B">
      <w:pPr>
        <w:jc w:val="both"/>
      </w:pPr>
      <w:r w:rsidRPr="00DF232A">
        <w:rPr>
          <w:b/>
          <w:bCs/>
        </w:rPr>
        <w:t xml:space="preserve">IV.  </w:t>
      </w:r>
      <w:r w:rsidRPr="00DF232A">
        <w:rPr>
          <w:b/>
          <w:bCs/>
          <w:u w:val="single"/>
        </w:rPr>
        <w:t>DESIGN/EQUIPMENT PARAMETER(S)</w:t>
      </w:r>
    </w:p>
    <w:p w14:paraId="70A6BBEA" w14:textId="77777777" w:rsidR="00901CFA" w:rsidRPr="00D77FBC" w:rsidRDefault="00901CFA" w:rsidP="00686C9B">
      <w:pPr>
        <w:jc w:val="both"/>
        <w:rPr>
          <w:sz w:val="20"/>
        </w:rPr>
      </w:pPr>
    </w:p>
    <w:p w14:paraId="4783E250" w14:textId="77777777" w:rsidR="00901CFA" w:rsidRPr="00000791" w:rsidRDefault="00901CFA" w:rsidP="00901CFA">
      <w:pPr>
        <w:pStyle w:val="ListParagraph"/>
        <w:numPr>
          <w:ilvl w:val="0"/>
          <w:numId w:val="55"/>
        </w:numPr>
        <w:spacing w:after="120"/>
        <w:ind w:left="360"/>
        <w:contextualSpacing/>
        <w:jc w:val="both"/>
        <w:rPr>
          <w:sz w:val="20"/>
        </w:rPr>
      </w:pPr>
      <w:r w:rsidRPr="00000791">
        <w:rPr>
          <w:rFonts w:eastAsia="Arial"/>
          <w:sz w:val="20"/>
        </w:rPr>
        <w:t>The permittee shall install and operate a continuous parameter monitoring system (CPMS) in accordance with the following requirements:</w:t>
      </w:r>
      <w:r>
        <w:rPr>
          <w:rFonts w:eastAsia="Arial"/>
          <w:sz w:val="20"/>
        </w:rPr>
        <w:t xml:space="preserve"> </w:t>
      </w:r>
      <w:r w:rsidRPr="00000791">
        <w:rPr>
          <w:rFonts w:eastAsia="Arial"/>
          <w:sz w:val="20"/>
        </w:rPr>
        <w:t xml:space="preserve"> </w:t>
      </w:r>
      <w:r w:rsidRPr="008A4DB9">
        <w:rPr>
          <w:rFonts w:eastAsia="Arial"/>
          <w:b/>
          <w:bCs/>
          <w:sz w:val="20"/>
        </w:rPr>
        <w:t>(40 CFR 63.1283(d)(1))</w:t>
      </w:r>
    </w:p>
    <w:p w14:paraId="298DFCE4" w14:textId="77777777" w:rsidR="00901CFA" w:rsidRPr="001B0663" w:rsidRDefault="00901CFA" w:rsidP="009C3647">
      <w:pPr>
        <w:ind w:firstLine="360"/>
        <w:contextualSpacing/>
        <w:jc w:val="both"/>
        <w:rPr>
          <w:sz w:val="20"/>
        </w:rPr>
      </w:pPr>
      <w:r>
        <w:rPr>
          <w:rFonts w:eastAsia="Arial"/>
          <w:sz w:val="20"/>
        </w:rPr>
        <w:t>a.</w:t>
      </w:r>
      <w:r>
        <w:rPr>
          <w:rFonts w:eastAsia="Arial"/>
          <w:sz w:val="20"/>
        </w:rPr>
        <w:tab/>
      </w:r>
      <w:r w:rsidRPr="001B0663">
        <w:rPr>
          <w:rFonts w:eastAsia="Arial"/>
          <w:sz w:val="20"/>
        </w:rPr>
        <w:t>Each CPMS shall measure data values at least once every hour and record either:</w:t>
      </w:r>
    </w:p>
    <w:p w14:paraId="472B8AE6" w14:textId="77777777" w:rsidR="00901CFA" w:rsidRPr="00847317" w:rsidRDefault="00901CFA" w:rsidP="00901CFA">
      <w:pPr>
        <w:pStyle w:val="ListParagraph"/>
        <w:numPr>
          <w:ilvl w:val="0"/>
          <w:numId w:val="59"/>
        </w:numPr>
        <w:ind w:left="1080"/>
        <w:contextualSpacing/>
        <w:jc w:val="both"/>
        <w:rPr>
          <w:sz w:val="20"/>
        </w:rPr>
      </w:pPr>
      <w:r w:rsidRPr="00DF232A">
        <w:rPr>
          <w:rFonts w:eastAsia="Arial"/>
          <w:sz w:val="20"/>
        </w:rPr>
        <w:t>Each measured data value</w:t>
      </w:r>
      <w:r>
        <w:rPr>
          <w:rFonts w:eastAsia="Arial"/>
          <w:sz w:val="20"/>
        </w:rPr>
        <w:t>.</w:t>
      </w:r>
    </w:p>
    <w:p w14:paraId="6C7C6BC0" w14:textId="77777777" w:rsidR="00901CFA" w:rsidRPr="00847317" w:rsidRDefault="00901CFA" w:rsidP="00901CFA">
      <w:pPr>
        <w:pStyle w:val="ListParagraph"/>
        <w:numPr>
          <w:ilvl w:val="0"/>
          <w:numId w:val="59"/>
        </w:numPr>
        <w:ind w:left="1080"/>
        <w:contextualSpacing/>
        <w:jc w:val="both"/>
        <w:rPr>
          <w:sz w:val="20"/>
        </w:rPr>
      </w:pPr>
      <w:r w:rsidRPr="00847317">
        <w:rPr>
          <w:rFonts w:eastAsia="Arial"/>
          <w:sz w:val="20"/>
        </w:rPr>
        <w:t>Each block average value for each one-hour period or shorter periods calculated from all measured data values during each period.  If values are measured more frequently than once per minute, a single value for each minute may be used to calculate the hourly (or shorter period) block average instead of all measured values.</w:t>
      </w:r>
      <w:r w:rsidRPr="00686C9B">
        <w:rPr>
          <w:sz w:val="20"/>
          <w:vertAlign w:val="superscript"/>
        </w:rPr>
        <w:t xml:space="preserve"> </w:t>
      </w:r>
      <w:r>
        <w:rPr>
          <w:sz w:val="20"/>
          <w:vertAlign w:val="superscript"/>
        </w:rPr>
        <w:t>2</w:t>
      </w:r>
    </w:p>
    <w:p w14:paraId="7C3E888D" w14:textId="77777777" w:rsidR="00901CFA" w:rsidRPr="009C3647" w:rsidRDefault="00901CFA" w:rsidP="009C3647">
      <w:pPr>
        <w:jc w:val="both"/>
        <w:rPr>
          <w:sz w:val="20"/>
        </w:rPr>
      </w:pPr>
    </w:p>
    <w:p w14:paraId="06098755" w14:textId="77777777" w:rsidR="00901CFA" w:rsidRPr="008A4DB9" w:rsidRDefault="00901CFA" w:rsidP="00901CFA">
      <w:pPr>
        <w:pStyle w:val="ListParagraph"/>
        <w:numPr>
          <w:ilvl w:val="0"/>
          <w:numId w:val="55"/>
        </w:numPr>
        <w:spacing w:after="120"/>
        <w:ind w:left="360"/>
        <w:contextualSpacing/>
        <w:jc w:val="both"/>
        <w:rPr>
          <w:sz w:val="20"/>
        </w:rPr>
      </w:pPr>
      <w:r w:rsidRPr="008A4DB9">
        <w:rPr>
          <w:rFonts w:eastAsia="Arial"/>
          <w:sz w:val="20"/>
        </w:rPr>
        <w:t xml:space="preserve">The permittee shall install, calibrate, operate, and maintain a device equipped with a continuous recorder to measure the values of operating parameters appropriate for the control device as specified below.  </w:t>
      </w:r>
      <w:r w:rsidRPr="008A4DB9">
        <w:rPr>
          <w:rFonts w:eastAsia="Arial"/>
          <w:b/>
          <w:bCs/>
          <w:sz w:val="20"/>
        </w:rPr>
        <w:t>(40 CFR 63.1283(d)(3))</w:t>
      </w:r>
    </w:p>
    <w:p w14:paraId="36996FF7" w14:textId="77777777" w:rsidR="00901CFA" w:rsidRPr="001B0663" w:rsidRDefault="00901CFA" w:rsidP="009C3647">
      <w:pPr>
        <w:ind w:left="720" w:hanging="360"/>
        <w:contextualSpacing/>
        <w:jc w:val="both"/>
        <w:rPr>
          <w:sz w:val="20"/>
        </w:rPr>
      </w:pPr>
      <w:r>
        <w:rPr>
          <w:color w:val="000000"/>
          <w:sz w:val="20"/>
        </w:rPr>
        <w:t>a.</w:t>
      </w:r>
      <w:r>
        <w:rPr>
          <w:color w:val="000000"/>
          <w:sz w:val="20"/>
        </w:rPr>
        <w:tab/>
      </w:r>
      <w:r w:rsidRPr="001B0663">
        <w:rPr>
          <w:color w:val="000000"/>
          <w:sz w:val="20"/>
        </w:rPr>
        <w:t xml:space="preserve">For a process heater, a temperature monitoring device equipped with a continuous recorder. </w:t>
      </w:r>
      <w:r>
        <w:rPr>
          <w:color w:val="000000"/>
          <w:sz w:val="20"/>
        </w:rPr>
        <w:t xml:space="preserve"> </w:t>
      </w:r>
      <w:r w:rsidRPr="001B0663">
        <w:rPr>
          <w:color w:val="000000"/>
          <w:sz w:val="20"/>
        </w:rPr>
        <w:t xml:space="preserve">The temperature monitoring device shall have a minimum accuracy of plus or minus two (±2) percent of the temperature being monitored in Celsius, or plus or minus two and one-half (±2.5) degrees Celsius, whichever value is greater. </w:t>
      </w:r>
      <w:r>
        <w:rPr>
          <w:color w:val="000000"/>
          <w:sz w:val="20"/>
        </w:rPr>
        <w:t xml:space="preserve"> </w:t>
      </w:r>
      <w:r w:rsidRPr="001B0663">
        <w:rPr>
          <w:color w:val="000000"/>
          <w:sz w:val="20"/>
        </w:rPr>
        <w:t>The temperature sensor shall be installed at a location representative of the combustion zone temperature</w:t>
      </w:r>
      <w:r w:rsidRPr="001B0663">
        <w:rPr>
          <w:rFonts w:eastAsia="Arial"/>
          <w:sz w:val="20"/>
        </w:rPr>
        <w:t>.</w:t>
      </w:r>
      <w:r w:rsidRPr="001B0663">
        <w:rPr>
          <w:sz w:val="20"/>
          <w:vertAlign w:val="superscript"/>
        </w:rPr>
        <w:t>2</w:t>
      </w:r>
    </w:p>
    <w:p w14:paraId="37693764" w14:textId="77777777" w:rsidR="00901CFA" w:rsidRPr="00E4526D" w:rsidRDefault="00901CFA" w:rsidP="00E4526D">
      <w:pPr>
        <w:jc w:val="both"/>
        <w:rPr>
          <w:rFonts w:eastAsia="Arial"/>
          <w:sz w:val="20"/>
        </w:rPr>
      </w:pPr>
    </w:p>
    <w:p w14:paraId="5A7EB6F1" w14:textId="77777777" w:rsidR="00901CFA" w:rsidRPr="00E545B7" w:rsidRDefault="00901CFA" w:rsidP="00901CFA">
      <w:pPr>
        <w:pStyle w:val="ListParagraph"/>
        <w:numPr>
          <w:ilvl w:val="0"/>
          <w:numId w:val="55"/>
        </w:numPr>
        <w:spacing w:after="120"/>
        <w:ind w:left="360"/>
        <w:contextualSpacing/>
        <w:jc w:val="both"/>
        <w:rPr>
          <w:sz w:val="20"/>
        </w:rPr>
      </w:pPr>
      <w:r w:rsidRPr="00847317">
        <w:rPr>
          <w:sz w:val="20"/>
        </w:rPr>
        <w:t xml:space="preserve">The permittee shall not operate the glycol dehydration unit unless each process vent is connected to a control device or combination of control devices through a closed-vent system. </w:t>
      </w:r>
      <w:r>
        <w:rPr>
          <w:sz w:val="20"/>
        </w:rPr>
        <w:t xml:space="preserve"> </w:t>
      </w:r>
      <w:r w:rsidRPr="00847317">
        <w:rPr>
          <w:sz w:val="20"/>
        </w:rPr>
        <w:t xml:space="preserve">The closed vent system shall be designed and operated in accordance with the following requirements: </w:t>
      </w:r>
      <w:r>
        <w:rPr>
          <w:sz w:val="20"/>
        </w:rPr>
        <w:t xml:space="preserve"> </w:t>
      </w:r>
      <w:r w:rsidRPr="00847317">
        <w:rPr>
          <w:b/>
          <w:sz w:val="20"/>
        </w:rPr>
        <w:t>(</w:t>
      </w:r>
      <w:bookmarkStart w:id="98" w:name="_Hlk32320633"/>
      <w:r>
        <w:rPr>
          <w:b/>
          <w:sz w:val="20"/>
        </w:rPr>
        <w:t>40 CFR </w:t>
      </w:r>
      <w:r w:rsidRPr="00E545B7">
        <w:rPr>
          <w:b/>
          <w:sz w:val="20"/>
        </w:rPr>
        <w:t xml:space="preserve">63.1274(c), </w:t>
      </w:r>
      <w:bookmarkEnd w:id="98"/>
      <w:r>
        <w:rPr>
          <w:b/>
          <w:sz w:val="20"/>
        </w:rPr>
        <w:t>40 CFR </w:t>
      </w:r>
      <w:r w:rsidRPr="00E545B7">
        <w:rPr>
          <w:b/>
          <w:sz w:val="20"/>
        </w:rPr>
        <w:t xml:space="preserve">63.1275(b)(1)(iii)(A), </w:t>
      </w:r>
      <w:r>
        <w:rPr>
          <w:b/>
          <w:sz w:val="20"/>
        </w:rPr>
        <w:t>40 CFR </w:t>
      </w:r>
      <w:r w:rsidRPr="00E545B7">
        <w:rPr>
          <w:b/>
          <w:sz w:val="20"/>
        </w:rPr>
        <w:t xml:space="preserve">63.1275(c), </w:t>
      </w:r>
      <w:r>
        <w:rPr>
          <w:b/>
          <w:sz w:val="20"/>
        </w:rPr>
        <w:t>40 CFR </w:t>
      </w:r>
      <w:r w:rsidRPr="00E545B7">
        <w:rPr>
          <w:b/>
          <w:sz w:val="20"/>
        </w:rPr>
        <w:t xml:space="preserve">63.1281(c), </w:t>
      </w:r>
      <w:r>
        <w:rPr>
          <w:b/>
          <w:sz w:val="20"/>
        </w:rPr>
        <w:t>40 CFR </w:t>
      </w:r>
      <w:r w:rsidRPr="00E545B7">
        <w:rPr>
          <w:b/>
          <w:sz w:val="20"/>
        </w:rPr>
        <w:t>63.1283(c)(2)(iii))</w:t>
      </w:r>
    </w:p>
    <w:p w14:paraId="4A3D1D8F" w14:textId="77777777" w:rsidR="00901CFA" w:rsidRPr="00E15568" w:rsidRDefault="00901CFA" w:rsidP="009C3647">
      <w:pPr>
        <w:spacing w:after="120"/>
        <w:ind w:left="720" w:hanging="360"/>
        <w:jc w:val="both"/>
        <w:rPr>
          <w:sz w:val="20"/>
        </w:rPr>
      </w:pPr>
      <w:r>
        <w:rPr>
          <w:sz w:val="20"/>
        </w:rPr>
        <w:lastRenderedPageBreak/>
        <w:t>a.</w:t>
      </w:r>
      <w:r>
        <w:rPr>
          <w:sz w:val="20"/>
        </w:rPr>
        <w:tab/>
      </w:r>
      <w:r w:rsidRPr="00E15568">
        <w:rPr>
          <w:sz w:val="20"/>
        </w:rPr>
        <w:t xml:space="preserve">The closed-vent system shall route all gases, vapors, and fumes emitted from the material in an emission unit to a control device that meets the requirements specified in </w:t>
      </w:r>
      <w:r>
        <w:rPr>
          <w:sz w:val="20"/>
        </w:rPr>
        <w:t>40 CFR </w:t>
      </w:r>
      <w:r w:rsidRPr="00E15568">
        <w:rPr>
          <w:sz w:val="20"/>
        </w:rPr>
        <w:t>63.1281(f).</w:t>
      </w:r>
      <w:r>
        <w:rPr>
          <w:sz w:val="20"/>
        </w:rPr>
        <w:t xml:space="preserve"> </w:t>
      </w:r>
      <w:r w:rsidRPr="00E15568">
        <w:rPr>
          <w:sz w:val="20"/>
        </w:rPr>
        <w:t xml:space="preserve"> </w:t>
      </w:r>
      <w:r w:rsidRPr="00E15568">
        <w:rPr>
          <w:b/>
          <w:bCs/>
          <w:sz w:val="20"/>
        </w:rPr>
        <w:t>(</w:t>
      </w:r>
      <w:r>
        <w:rPr>
          <w:b/>
          <w:sz w:val="20"/>
        </w:rPr>
        <w:t>40 CFR </w:t>
      </w:r>
      <w:r w:rsidRPr="00E15568">
        <w:rPr>
          <w:b/>
          <w:sz w:val="20"/>
        </w:rPr>
        <w:t>63.1281(c)(1))</w:t>
      </w:r>
    </w:p>
    <w:p w14:paraId="25A3C0E8" w14:textId="77777777" w:rsidR="00901CFA" w:rsidRDefault="00901CFA" w:rsidP="009C3647">
      <w:pPr>
        <w:spacing w:after="120"/>
        <w:ind w:left="720" w:hanging="360"/>
        <w:jc w:val="both"/>
        <w:rPr>
          <w:bCs/>
          <w:sz w:val="20"/>
        </w:rPr>
      </w:pPr>
      <w:r>
        <w:rPr>
          <w:sz w:val="20"/>
        </w:rPr>
        <w:t>b.</w:t>
      </w:r>
      <w:r>
        <w:rPr>
          <w:sz w:val="20"/>
        </w:rPr>
        <w:tab/>
      </w:r>
      <w:r w:rsidRPr="00E15568">
        <w:rPr>
          <w:sz w:val="20"/>
        </w:rPr>
        <w:t xml:space="preserve">The closed-vent system shall be designed and operated with no detectable emissions. </w:t>
      </w:r>
      <w:r w:rsidRPr="00E15568">
        <w:rPr>
          <w:b/>
          <w:bCs/>
          <w:sz w:val="20"/>
        </w:rPr>
        <w:t>(</w:t>
      </w:r>
      <w:r>
        <w:rPr>
          <w:b/>
          <w:sz w:val="20"/>
        </w:rPr>
        <w:t>40 CFR </w:t>
      </w:r>
      <w:r w:rsidRPr="00E15568">
        <w:rPr>
          <w:b/>
          <w:sz w:val="20"/>
        </w:rPr>
        <w:t>63.1281(c)(2))</w:t>
      </w:r>
    </w:p>
    <w:p w14:paraId="162C427A" w14:textId="77777777" w:rsidR="00901CFA" w:rsidRPr="00E15568" w:rsidRDefault="00901CFA" w:rsidP="00F61DE5">
      <w:pPr>
        <w:ind w:left="720" w:hanging="360"/>
        <w:jc w:val="both"/>
        <w:rPr>
          <w:sz w:val="20"/>
        </w:rPr>
      </w:pPr>
      <w:r>
        <w:rPr>
          <w:sz w:val="20"/>
        </w:rPr>
        <w:t>c.</w:t>
      </w:r>
      <w:r>
        <w:rPr>
          <w:sz w:val="20"/>
        </w:rPr>
        <w:tab/>
      </w:r>
      <w:r w:rsidRPr="00E15568">
        <w:rPr>
          <w:sz w:val="20"/>
        </w:rPr>
        <w:t xml:space="preserve">For each bypass device, except as provided for in </w:t>
      </w:r>
      <w:r>
        <w:rPr>
          <w:sz w:val="20"/>
        </w:rPr>
        <w:t>40 CFR </w:t>
      </w:r>
      <w:r w:rsidRPr="00E15568">
        <w:rPr>
          <w:sz w:val="20"/>
        </w:rPr>
        <w:t>63.1281(c)(3)(iii), in the closed-vent system that could divert all or a portion of the gases, vapors, or fumes</w:t>
      </w:r>
      <w:r w:rsidRPr="00E15568" w:rsidDel="00761A63">
        <w:rPr>
          <w:sz w:val="20"/>
        </w:rPr>
        <w:t xml:space="preserve"> </w:t>
      </w:r>
      <w:r w:rsidRPr="00E15568">
        <w:rPr>
          <w:sz w:val="20"/>
        </w:rPr>
        <w:t xml:space="preserve">from entering the control device, the permittee shall either: </w:t>
      </w:r>
      <w:r>
        <w:rPr>
          <w:sz w:val="20"/>
        </w:rPr>
        <w:t xml:space="preserve"> </w:t>
      </w:r>
      <w:r w:rsidRPr="00E15568">
        <w:rPr>
          <w:b/>
          <w:bCs/>
          <w:sz w:val="20"/>
        </w:rPr>
        <w:t>(</w:t>
      </w:r>
      <w:r>
        <w:rPr>
          <w:b/>
          <w:sz w:val="20"/>
        </w:rPr>
        <w:t>40 CFR </w:t>
      </w:r>
      <w:r w:rsidRPr="00E15568">
        <w:rPr>
          <w:b/>
          <w:sz w:val="20"/>
        </w:rPr>
        <w:t>63.1281(c)(3)(i))</w:t>
      </w:r>
    </w:p>
    <w:p w14:paraId="3AFEECA8" w14:textId="77777777" w:rsidR="00901CFA" w:rsidRPr="00E15568" w:rsidRDefault="00901CFA" w:rsidP="00901CFA">
      <w:pPr>
        <w:numPr>
          <w:ilvl w:val="2"/>
          <w:numId w:val="55"/>
        </w:numPr>
        <w:ind w:left="1080"/>
        <w:jc w:val="both"/>
        <w:rPr>
          <w:sz w:val="20"/>
        </w:rPr>
      </w:pPr>
      <w:r w:rsidRPr="00E15568">
        <w:rPr>
          <w:sz w:val="20"/>
        </w:rPr>
        <w:t>At the inlet to the bypass device that could divert the stream away from the control device to the atmosphere, properly install, calibrate, maintain, and operate a flow indicator that is capable of taking periodic readings and sounding an alarm when the bypass device is open such that the stream is being, or could be, diverted away from the control device to the atmosphere</w:t>
      </w:r>
      <w:r>
        <w:rPr>
          <w:sz w:val="20"/>
        </w:rPr>
        <w:t>.</w:t>
      </w:r>
    </w:p>
    <w:p w14:paraId="60C9B48F" w14:textId="77777777" w:rsidR="00901CFA" w:rsidRPr="00E15568" w:rsidRDefault="00901CFA" w:rsidP="00901CFA">
      <w:pPr>
        <w:numPr>
          <w:ilvl w:val="2"/>
          <w:numId w:val="55"/>
        </w:numPr>
        <w:spacing w:after="120"/>
        <w:ind w:left="1094" w:hanging="187"/>
        <w:jc w:val="both"/>
        <w:rPr>
          <w:sz w:val="20"/>
        </w:rPr>
      </w:pPr>
      <w:r w:rsidRPr="00E15568">
        <w:rPr>
          <w:sz w:val="20"/>
        </w:rPr>
        <w:t xml:space="preserve">Secure the bypass device valve installed at the inlet to the bypass device in the non-diverting position using a car-seal or lock-and-key type configuration. </w:t>
      </w:r>
    </w:p>
    <w:p w14:paraId="3520AF63" w14:textId="77777777" w:rsidR="00901CFA" w:rsidRPr="00F61DE5" w:rsidRDefault="00901CFA" w:rsidP="00590BBE">
      <w:pPr>
        <w:ind w:left="720" w:hanging="360"/>
        <w:contextualSpacing/>
        <w:jc w:val="both"/>
        <w:rPr>
          <w:sz w:val="20"/>
        </w:rPr>
      </w:pPr>
      <w:r>
        <w:rPr>
          <w:sz w:val="20"/>
        </w:rPr>
        <w:t>d.</w:t>
      </w:r>
      <w:r>
        <w:rPr>
          <w:sz w:val="20"/>
        </w:rPr>
        <w:tab/>
      </w:r>
      <w:r w:rsidRPr="00F61DE5">
        <w:rPr>
          <w:sz w:val="20"/>
        </w:rPr>
        <w:t>Low leg drains, high point bleeds, analyzer vents, open-ended valves or lines, and safety devices are not subject to the requirements of 40 CFR 63.1281(c)(3)(i).</w:t>
      </w:r>
      <w:r w:rsidRPr="00F61DE5">
        <w:rPr>
          <w:sz w:val="20"/>
          <w:vertAlign w:val="superscript"/>
        </w:rPr>
        <w:t xml:space="preserve"> 2</w:t>
      </w:r>
      <w:r w:rsidRPr="00F61DE5">
        <w:rPr>
          <w:sz w:val="20"/>
        </w:rPr>
        <w:t xml:space="preserve">  </w:t>
      </w:r>
      <w:r w:rsidRPr="00F61DE5">
        <w:rPr>
          <w:b/>
          <w:bCs/>
          <w:sz w:val="20"/>
        </w:rPr>
        <w:t>(</w:t>
      </w:r>
      <w:r w:rsidRPr="00F61DE5">
        <w:rPr>
          <w:b/>
          <w:sz w:val="20"/>
        </w:rPr>
        <w:t>40 CFR 63.1281(c)(3)(ii))</w:t>
      </w:r>
    </w:p>
    <w:p w14:paraId="41F52FD9" w14:textId="77777777" w:rsidR="00901CFA" w:rsidRPr="00847317" w:rsidRDefault="00901CFA" w:rsidP="00686C9B">
      <w:pPr>
        <w:jc w:val="both"/>
        <w:rPr>
          <w:sz w:val="20"/>
        </w:rPr>
      </w:pPr>
    </w:p>
    <w:p w14:paraId="76396B39" w14:textId="77777777" w:rsidR="00901CFA" w:rsidRPr="001A0F2E" w:rsidRDefault="00901CFA" w:rsidP="00686C9B">
      <w:pPr>
        <w:jc w:val="both"/>
        <w:rPr>
          <w:b/>
        </w:rPr>
      </w:pPr>
      <w:r w:rsidRPr="00847317">
        <w:rPr>
          <w:b/>
        </w:rPr>
        <w:t xml:space="preserve">V.  </w:t>
      </w:r>
      <w:r w:rsidRPr="00847317">
        <w:rPr>
          <w:b/>
          <w:u w:val="single"/>
        </w:rPr>
        <w:t>TESTING/SAMPLING</w:t>
      </w:r>
    </w:p>
    <w:p w14:paraId="13D37048" w14:textId="77777777" w:rsidR="00901CFA" w:rsidRPr="00E15568" w:rsidRDefault="00901CFA" w:rsidP="00686C9B">
      <w:pPr>
        <w:jc w:val="both"/>
        <w:rPr>
          <w:sz w:val="20"/>
        </w:rPr>
      </w:pPr>
      <w:r w:rsidRPr="008D51AA">
        <w:rPr>
          <w:sz w:val="20"/>
        </w:rPr>
        <w:t xml:space="preserve">Records shall be maintained on file for a period of five years.  </w:t>
      </w:r>
      <w:r w:rsidRPr="008D51AA">
        <w:rPr>
          <w:b/>
          <w:bCs/>
          <w:sz w:val="20"/>
        </w:rPr>
        <w:t>(R 336.1201(3))</w:t>
      </w:r>
    </w:p>
    <w:p w14:paraId="31873653" w14:textId="77777777" w:rsidR="00901CFA" w:rsidRPr="00E545B7" w:rsidRDefault="00901CFA" w:rsidP="00686C9B">
      <w:pPr>
        <w:jc w:val="both"/>
        <w:rPr>
          <w:sz w:val="20"/>
        </w:rPr>
      </w:pPr>
    </w:p>
    <w:p w14:paraId="2B3BE286" w14:textId="77777777" w:rsidR="00901CFA" w:rsidRPr="00E545B7" w:rsidRDefault="00901CFA" w:rsidP="00590BBE">
      <w:pPr>
        <w:spacing w:after="120"/>
        <w:ind w:left="360" w:hanging="360"/>
        <w:jc w:val="both"/>
        <w:rPr>
          <w:b/>
          <w:bCs/>
          <w:sz w:val="20"/>
        </w:rPr>
      </w:pPr>
      <w:r w:rsidRPr="00E545B7">
        <w:rPr>
          <w:sz w:val="20"/>
        </w:rPr>
        <w:t>1.</w:t>
      </w:r>
      <w:r w:rsidRPr="00E545B7">
        <w:rPr>
          <w:sz w:val="20"/>
        </w:rPr>
        <w:tab/>
        <w:t>Determination of the actual flow rate of natural gas to each glycol dehydration unit shall be made using either of the following procedures:</w:t>
      </w:r>
      <w:r>
        <w:rPr>
          <w:sz w:val="20"/>
        </w:rPr>
        <w:t xml:space="preserve"> </w:t>
      </w:r>
      <w:r w:rsidRPr="00E545B7">
        <w:rPr>
          <w:sz w:val="20"/>
        </w:rPr>
        <w:t xml:space="preserve"> </w:t>
      </w:r>
      <w:r w:rsidRPr="00E545B7">
        <w:rPr>
          <w:b/>
          <w:bCs/>
          <w:sz w:val="20"/>
        </w:rPr>
        <w:t>(</w:t>
      </w:r>
      <w:r>
        <w:rPr>
          <w:b/>
          <w:bCs/>
          <w:sz w:val="20"/>
        </w:rPr>
        <w:t>40 CFR </w:t>
      </w:r>
      <w:r w:rsidRPr="00E545B7">
        <w:rPr>
          <w:b/>
          <w:bCs/>
          <w:sz w:val="20"/>
        </w:rPr>
        <w:t xml:space="preserve">63.1282(a)(1)) </w:t>
      </w:r>
    </w:p>
    <w:p w14:paraId="336DF663" w14:textId="77777777" w:rsidR="00901CFA" w:rsidRDefault="00901CFA" w:rsidP="00590BBE">
      <w:pPr>
        <w:spacing w:before="120" w:after="120"/>
        <w:ind w:left="720" w:hanging="360"/>
        <w:contextualSpacing/>
        <w:jc w:val="both"/>
        <w:rPr>
          <w:sz w:val="20"/>
        </w:rPr>
      </w:pPr>
      <w:r>
        <w:rPr>
          <w:sz w:val="20"/>
        </w:rPr>
        <w:t>a.</w:t>
      </w:r>
      <w:r>
        <w:rPr>
          <w:sz w:val="20"/>
        </w:rPr>
        <w:tab/>
      </w:r>
      <w:r w:rsidRPr="00F61DE5">
        <w:rPr>
          <w:sz w:val="20"/>
        </w:rPr>
        <w:t>The permittee shall install and operate a monitoring instrument that directly measures natural gas flowrate to each glycol dehydration unit with an accuracy of plus or minus two (</w:t>
      </w:r>
      <w:r>
        <w:sym w:font="Symbol" w:char="F0B1"/>
      </w:r>
      <w:r w:rsidRPr="00F61DE5">
        <w:rPr>
          <w:sz w:val="20"/>
        </w:rPr>
        <w:t>2) percent or better.</w:t>
      </w:r>
      <w:r>
        <w:rPr>
          <w:sz w:val="20"/>
        </w:rPr>
        <w:t xml:space="preserve"> </w:t>
      </w:r>
      <w:r w:rsidRPr="00F61DE5">
        <w:rPr>
          <w:sz w:val="20"/>
        </w:rPr>
        <w:t xml:space="preserve"> The permittee shall convert the annual natural gas flowrate to a daily average by dividing the annual flowrate by the number of days per year the glycol dehydration unit processed natural gas.</w:t>
      </w:r>
    </w:p>
    <w:p w14:paraId="1C92074A" w14:textId="77777777" w:rsidR="00901CFA" w:rsidRPr="00F61DE5" w:rsidRDefault="00901CFA" w:rsidP="00590BBE">
      <w:pPr>
        <w:spacing w:before="120"/>
        <w:ind w:left="720" w:hanging="360"/>
        <w:jc w:val="both"/>
        <w:rPr>
          <w:sz w:val="20"/>
        </w:rPr>
      </w:pPr>
      <w:r>
        <w:rPr>
          <w:sz w:val="20"/>
        </w:rPr>
        <w:t>b.</w:t>
      </w:r>
      <w:r>
        <w:rPr>
          <w:sz w:val="20"/>
        </w:rPr>
        <w:tab/>
      </w:r>
      <w:r w:rsidRPr="00F61DE5">
        <w:rPr>
          <w:sz w:val="20"/>
        </w:rPr>
        <w:t>The permittee shall document to the Administrator’s satisfaction, the actual annual average natural gas flow rate to each glycol dehydration unit.</w:t>
      </w:r>
      <w:r w:rsidRPr="00F61DE5">
        <w:rPr>
          <w:sz w:val="20"/>
          <w:vertAlign w:val="superscript"/>
        </w:rPr>
        <w:t>2</w:t>
      </w:r>
    </w:p>
    <w:p w14:paraId="292E54C3" w14:textId="77777777" w:rsidR="00901CFA" w:rsidRPr="005557C2" w:rsidRDefault="00901CFA" w:rsidP="005557C2">
      <w:pPr>
        <w:jc w:val="both"/>
        <w:rPr>
          <w:sz w:val="20"/>
        </w:rPr>
      </w:pPr>
    </w:p>
    <w:p w14:paraId="71767D20" w14:textId="77777777" w:rsidR="00901CFA" w:rsidRPr="00E545B7" w:rsidRDefault="00901CFA" w:rsidP="00901CFA">
      <w:pPr>
        <w:pStyle w:val="ListParagraph"/>
        <w:numPr>
          <w:ilvl w:val="0"/>
          <w:numId w:val="73"/>
        </w:numPr>
        <w:spacing w:after="120"/>
        <w:ind w:left="360"/>
        <w:contextualSpacing/>
        <w:jc w:val="both"/>
        <w:rPr>
          <w:sz w:val="20"/>
        </w:rPr>
      </w:pPr>
      <w:r w:rsidRPr="00847317">
        <w:rPr>
          <w:rFonts w:eastAsia="Arial"/>
          <w:sz w:val="20"/>
        </w:rPr>
        <w:t xml:space="preserve">Determination of actual average benzene or BTEX emissions from each glycol dehydration unit shall be made using the procedures of either </w:t>
      </w:r>
      <w:r>
        <w:rPr>
          <w:rFonts w:eastAsia="Arial"/>
          <w:sz w:val="20"/>
        </w:rPr>
        <w:t>40 CFR </w:t>
      </w:r>
      <w:r w:rsidRPr="00E545B7">
        <w:rPr>
          <w:rFonts w:eastAsia="Arial"/>
          <w:sz w:val="20"/>
        </w:rPr>
        <w:t>63.1282(a)(2)</w:t>
      </w:r>
      <w:r>
        <w:rPr>
          <w:rFonts w:eastAsia="Arial"/>
          <w:sz w:val="20"/>
        </w:rPr>
        <w:t xml:space="preserve"> </w:t>
      </w:r>
      <w:r w:rsidRPr="00E545B7">
        <w:rPr>
          <w:rFonts w:eastAsia="Arial"/>
          <w:sz w:val="20"/>
        </w:rPr>
        <w:t xml:space="preserve">(i) or (ii) below.  Emissions shall be determined either uncontrolled or with federally enforceable controls in place.  </w:t>
      </w:r>
      <w:r w:rsidRPr="00E545B7">
        <w:rPr>
          <w:rFonts w:eastAsia="Arial"/>
          <w:b/>
          <w:bCs/>
          <w:sz w:val="20"/>
        </w:rPr>
        <w:t>(</w:t>
      </w:r>
      <w:r>
        <w:rPr>
          <w:rFonts w:eastAsia="Arial"/>
          <w:b/>
          <w:bCs/>
          <w:sz w:val="20"/>
        </w:rPr>
        <w:t>40 CFR </w:t>
      </w:r>
      <w:r w:rsidRPr="00E545B7">
        <w:rPr>
          <w:rFonts w:eastAsia="Arial"/>
          <w:b/>
          <w:bCs/>
          <w:sz w:val="20"/>
        </w:rPr>
        <w:t>63.1282(a)(2))</w:t>
      </w:r>
      <w:r w:rsidRPr="00E545B7">
        <w:rPr>
          <w:rFonts w:eastAsia="Arial"/>
          <w:sz w:val="20"/>
        </w:rPr>
        <w:t xml:space="preserve"> </w:t>
      </w:r>
    </w:p>
    <w:p w14:paraId="69AB2EFB" w14:textId="77777777" w:rsidR="00901CFA" w:rsidRDefault="00901CFA" w:rsidP="00590BBE">
      <w:pPr>
        <w:spacing w:after="120"/>
        <w:ind w:left="720" w:hanging="360"/>
        <w:jc w:val="both"/>
        <w:rPr>
          <w:rFonts w:eastAsia="Arial"/>
          <w:sz w:val="20"/>
        </w:rPr>
      </w:pPr>
      <w:r>
        <w:rPr>
          <w:rFonts w:eastAsia="Arial"/>
          <w:sz w:val="20"/>
        </w:rPr>
        <w:t>a.</w:t>
      </w:r>
      <w:r>
        <w:rPr>
          <w:rFonts w:eastAsia="Arial"/>
          <w:sz w:val="20"/>
        </w:rPr>
        <w:tab/>
      </w:r>
      <w:r w:rsidRPr="001B0663">
        <w:rPr>
          <w:rFonts w:eastAsia="Arial"/>
          <w:sz w:val="20"/>
        </w:rPr>
        <w:t>The permittee shall determine actual average benzene or BTEX emissions using the model GRI</w:t>
      </w:r>
      <w:r w:rsidRPr="001B0663">
        <w:rPr>
          <w:rFonts w:eastAsia="Arial"/>
          <w:sz w:val="20"/>
        </w:rPr>
        <w:noBreakHyphen/>
        <w:t xml:space="preserve">GLYCalcTM, Version 3.0 or higher, and the procedures presented in the associated GRI-GLYCalcTM Technical Reference Manual. </w:t>
      </w:r>
      <w:r>
        <w:rPr>
          <w:rFonts w:eastAsia="Arial"/>
          <w:sz w:val="20"/>
        </w:rPr>
        <w:t xml:space="preserve"> </w:t>
      </w:r>
      <w:r w:rsidRPr="001B0663">
        <w:rPr>
          <w:rFonts w:eastAsia="Arial"/>
          <w:sz w:val="20"/>
        </w:rPr>
        <w:t>Inputs to the model shall be representative of actual operating conditions of the glycol dehydration unit and may be determined using the procedures documented in the Gas Research Institute (GRI) report entitled “Atmospheric Rich/Lean Method for Determining Glycol Dehydrator Emissions” (GRI-95/0368.1).</w:t>
      </w:r>
    </w:p>
    <w:p w14:paraId="673644D9" w14:textId="77777777" w:rsidR="00901CFA" w:rsidRPr="001B0663" w:rsidRDefault="00901CFA" w:rsidP="00590BBE">
      <w:pPr>
        <w:spacing w:after="120"/>
        <w:ind w:left="720" w:hanging="360"/>
        <w:jc w:val="both"/>
        <w:rPr>
          <w:sz w:val="20"/>
        </w:rPr>
      </w:pPr>
      <w:r>
        <w:rPr>
          <w:rFonts w:eastAsia="Arial"/>
          <w:sz w:val="20"/>
        </w:rPr>
        <w:t>b.</w:t>
      </w:r>
      <w:r>
        <w:rPr>
          <w:rFonts w:eastAsia="Arial"/>
          <w:sz w:val="20"/>
        </w:rPr>
        <w:tab/>
      </w:r>
      <w:r w:rsidRPr="001B0663">
        <w:rPr>
          <w:rFonts w:eastAsia="Arial"/>
          <w:sz w:val="20"/>
        </w:rPr>
        <w:t xml:space="preserve">The permittee shall determine an average mass rate of benzene or BTEX emissions in kilograms per hour through direct measurement by performing three runs of Method 18 in 40 CFR part 60, Appendix A, or ASTM D6420-99 (Reapproved 2004) (incorporated by reference as specified in 40 CFR 63.14), as specified in 40 CFR 63.772(a)(1)(ii), or an equivalent method, and averaging the results of the three runs. </w:t>
      </w:r>
      <w:r>
        <w:rPr>
          <w:rFonts w:eastAsia="Arial"/>
          <w:sz w:val="20"/>
        </w:rPr>
        <w:t xml:space="preserve"> </w:t>
      </w:r>
      <w:r w:rsidRPr="001B0663">
        <w:rPr>
          <w:rFonts w:eastAsia="Arial"/>
          <w:sz w:val="20"/>
        </w:rPr>
        <w:t>Annual emissions in kilograms per year shall be determined by multiplying the mass rate by the number of hours the unit is operated per year.</w:t>
      </w:r>
      <w:r>
        <w:rPr>
          <w:rFonts w:eastAsia="Arial"/>
          <w:sz w:val="20"/>
        </w:rPr>
        <w:t xml:space="preserve"> </w:t>
      </w:r>
      <w:r w:rsidRPr="001B0663">
        <w:rPr>
          <w:rFonts w:eastAsia="Arial"/>
          <w:sz w:val="20"/>
        </w:rPr>
        <w:t xml:space="preserve"> This result shall be converted to megagrams per year.</w:t>
      </w:r>
      <w:r w:rsidRPr="001B0663">
        <w:rPr>
          <w:sz w:val="20"/>
          <w:vertAlign w:val="superscript"/>
        </w:rPr>
        <w:t xml:space="preserve"> 2</w:t>
      </w:r>
      <w:r w:rsidRPr="001B0663">
        <w:rPr>
          <w:rFonts w:eastAsia="Arial"/>
          <w:sz w:val="20"/>
        </w:rPr>
        <w:t xml:space="preserve"> </w:t>
      </w:r>
    </w:p>
    <w:p w14:paraId="27FC27BA" w14:textId="77777777" w:rsidR="00901CFA" w:rsidRPr="00590BBE" w:rsidRDefault="00901CFA" w:rsidP="00590BBE">
      <w:pPr>
        <w:jc w:val="both"/>
        <w:rPr>
          <w:sz w:val="20"/>
        </w:rPr>
      </w:pPr>
    </w:p>
    <w:p w14:paraId="0F8CDDD2" w14:textId="77777777" w:rsidR="00901CFA" w:rsidRPr="00E545B7" w:rsidRDefault="00901CFA" w:rsidP="00901CFA">
      <w:pPr>
        <w:pStyle w:val="ListParagraph"/>
        <w:numPr>
          <w:ilvl w:val="0"/>
          <w:numId w:val="73"/>
        </w:numPr>
        <w:ind w:left="360"/>
        <w:contextualSpacing/>
        <w:jc w:val="both"/>
        <w:rPr>
          <w:sz w:val="20"/>
        </w:rPr>
      </w:pPr>
      <w:r w:rsidRPr="00847317">
        <w:rPr>
          <w:sz w:val="20"/>
        </w:rPr>
        <w:t xml:space="preserve">The permittee shall perform “no detectable emissions” testing for closed vent systems using the test methods and procedures specified in </w:t>
      </w:r>
      <w:r>
        <w:rPr>
          <w:sz w:val="20"/>
        </w:rPr>
        <w:t>40 CFR </w:t>
      </w:r>
      <w:r w:rsidRPr="00E545B7">
        <w:rPr>
          <w:sz w:val="20"/>
        </w:rPr>
        <w:t>63.1282(b).</w:t>
      </w:r>
      <w:r w:rsidRPr="00686C9B">
        <w:rPr>
          <w:sz w:val="20"/>
          <w:vertAlign w:val="superscript"/>
        </w:rPr>
        <w:t xml:space="preserve"> </w:t>
      </w:r>
      <w:r>
        <w:rPr>
          <w:sz w:val="20"/>
          <w:vertAlign w:val="superscript"/>
        </w:rPr>
        <w:t>2</w:t>
      </w:r>
      <w:r w:rsidRPr="00E545B7">
        <w:rPr>
          <w:sz w:val="20"/>
        </w:rPr>
        <w:t xml:space="preserve">  </w:t>
      </w:r>
      <w:r w:rsidRPr="00E545B7">
        <w:rPr>
          <w:b/>
          <w:bCs/>
          <w:sz w:val="20"/>
        </w:rPr>
        <w:t>(</w:t>
      </w:r>
      <w:r>
        <w:rPr>
          <w:b/>
          <w:bCs/>
          <w:sz w:val="20"/>
        </w:rPr>
        <w:t>40 CFR </w:t>
      </w:r>
      <w:r w:rsidRPr="00E545B7">
        <w:rPr>
          <w:b/>
          <w:bCs/>
          <w:sz w:val="20"/>
        </w:rPr>
        <w:t>63.1282(b))</w:t>
      </w:r>
    </w:p>
    <w:p w14:paraId="2A266D33" w14:textId="77777777" w:rsidR="00901CFA" w:rsidRPr="00590BBE" w:rsidRDefault="00901CFA" w:rsidP="00590BBE">
      <w:pPr>
        <w:jc w:val="both"/>
        <w:rPr>
          <w:sz w:val="20"/>
        </w:rPr>
      </w:pPr>
    </w:p>
    <w:p w14:paraId="1F3801F0" w14:textId="77777777" w:rsidR="00901CFA" w:rsidRPr="00E545B7" w:rsidRDefault="00901CFA" w:rsidP="00901CFA">
      <w:pPr>
        <w:pStyle w:val="ListParagraph"/>
        <w:numPr>
          <w:ilvl w:val="0"/>
          <w:numId w:val="73"/>
        </w:numPr>
        <w:spacing w:after="120"/>
        <w:ind w:left="360"/>
        <w:jc w:val="both"/>
        <w:rPr>
          <w:sz w:val="20"/>
        </w:rPr>
      </w:pPr>
      <w:r w:rsidRPr="00DF232A">
        <w:rPr>
          <w:sz w:val="20"/>
        </w:rPr>
        <w:t xml:space="preserve">The permittee shall demonstrate that the </w:t>
      </w:r>
      <w:r w:rsidRPr="00847317">
        <w:rPr>
          <w:sz w:val="20"/>
        </w:rPr>
        <w:t xml:space="preserve">process heater meets the requirements of </w:t>
      </w:r>
      <w:r>
        <w:rPr>
          <w:sz w:val="20"/>
        </w:rPr>
        <w:t>40 CFR </w:t>
      </w:r>
      <w:r w:rsidRPr="00E545B7">
        <w:rPr>
          <w:sz w:val="20"/>
        </w:rPr>
        <w:t xml:space="preserve">1281(f)(1) by conducting a performance test in accordance with the following test methods and procedures: </w:t>
      </w:r>
      <w:bookmarkStart w:id="99" w:name="_Hlk31177110"/>
      <w:r>
        <w:rPr>
          <w:sz w:val="20"/>
        </w:rPr>
        <w:t xml:space="preserve"> </w:t>
      </w:r>
      <w:r w:rsidRPr="00E545B7">
        <w:rPr>
          <w:b/>
          <w:sz w:val="20"/>
        </w:rPr>
        <w:t>(</w:t>
      </w:r>
      <w:r>
        <w:rPr>
          <w:b/>
          <w:sz w:val="20"/>
        </w:rPr>
        <w:t>40 CFR </w:t>
      </w:r>
      <w:r w:rsidRPr="00E545B7">
        <w:rPr>
          <w:b/>
          <w:sz w:val="20"/>
        </w:rPr>
        <w:t>63.1282(c)(1)</w:t>
      </w:r>
      <w:bookmarkEnd w:id="99"/>
      <w:r w:rsidRPr="00E545B7">
        <w:rPr>
          <w:b/>
          <w:sz w:val="20"/>
        </w:rPr>
        <w:t xml:space="preserve">, </w:t>
      </w:r>
      <w:r>
        <w:rPr>
          <w:b/>
          <w:sz w:val="20"/>
        </w:rPr>
        <w:t>40 CFR </w:t>
      </w:r>
      <w:r w:rsidRPr="00E545B7">
        <w:rPr>
          <w:b/>
          <w:sz w:val="20"/>
        </w:rPr>
        <w:t>63.1282(d)(3))</w:t>
      </w:r>
    </w:p>
    <w:p w14:paraId="42AF27CF" w14:textId="77777777" w:rsidR="00901CFA" w:rsidRPr="00FB7F02" w:rsidRDefault="00901CFA" w:rsidP="005B4183">
      <w:pPr>
        <w:spacing w:after="120"/>
        <w:ind w:left="720" w:hanging="360"/>
        <w:contextualSpacing/>
        <w:jc w:val="both"/>
        <w:rPr>
          <w:sz w:val="20"/>
        </w:rPr>
      </w:pPr>
      <w:r>
        <w:rPr>
          <w:sz w:val="20"/>
        </w:rPr>
        <w:t>a.</w:t>
      </w:r>
      <w:r>
        <w:rPr>
          <w:sz w:val="20"/>
        </w:rPr>
        <w:tab/>
      </w:r>
      <w:r w:rsidRPr="00FB7F02">
        <w:rPr>
          <w:sz w:val="20"/>
        </w:rPr>
        <w:t xml:space="preserve">Method 1 or 1A, 40 CFR Part 60, Appendix A, as appropriate, shall be used for selection of the sampling sites. </w:t>
      </w:r>
      <w:r>
        <w:rPr>
          <w:sz w:val="20"/>
        </w:rPr>
        <w:t xml:space="preserve"> </w:t>
      </w:r>
      <w:r w:rsidRPr="00FB7F02">
        <w:rPr>
          <w:sz w:val="20"/>
        </w:rPr>
        <w:t>The sampling site shall be located at the outlet of the combustion device.</w:t>
      </w:r>
      <w:r w:rsidRPr="00FB7F02">
        <w:rPr>
          <w:b/>
          <w:sz w:val="20"/>
        </w:rPr>
        <w:t xml:space="preserve"> </w:t>
      </w:r>
    </w:p>
    <w:p w14:paraId="5496FEF3" w14:textId="77777777" w:rsidR="00901CFA" w:rsidRPr="00FB7F02" w:rsidRDefault="00901CFA" w:rsidP="005B4183">
      <w:pPr>
        <w:spacing w:after="120"/>
        <w:ind w:left="720" w:hanging="360"/>
        <w:jc w:val="both"/>
        <w:rPr>
          <w:sz w:val="20"/>
        </w:rPr>
      </w:pPr>
      <w:r>
        <w:rPr>
          <w:sz w:val="20"/>
        </w:rPr>
        <w:t>b.</w:t>
      </w:r>
      <w:r>
        <w:rPr>
          <w:sz w:val="20"/>
        </w:rPr>
        <w:tab/>
      </w:r>
      <w:r w:rsidRPr="00FB7F02">
        <w:rPr>
          <w:sz w:val="20"/>
        </w:rPr>
        <w:t xml:space="preserve">The gas volumetric flowrate shall be determined using Method 2, 2A, 2C, or 2D, 40 CFR Part 60, </w:t>
      </w:r>
      <w:r w:rsidRPr="00FB7F02">
        <w:rPr>
          <w:sz w:val="20"/>
        </w:rPr>
        <w:br/>
        <w:t>Appendix A, as appropriate.</w:t>
      </w:r>
      <w:r w:rsidRPr="00FB7F02">
        <w:rPr>
          <w:b/>
          <w:sz w:val="20"/>
        </w:rPr>
        <w:t xml:space="preserve"> </w:t>
      </w:r>
    </w:p>
    <w:p w14:paraId="3FBF8672" w14:textId="77777777" w:rsidR="00901CFA" w:rsidRPr="00FB7F02" w:rsidRDefault="00901CFA" w:rsidP="005B4183">
      <w:pPr>
        <w:spacing w:after="120"/>
        <w:ind w:left="720" w:hanging="360"/>
        <w:jc w:val="both"/>
        <w:rPr>
          <w:sz w:val="20"/>
        </w:rPr>
      </w:pPr>
      <w:r>
        <w:rPr>
          <w:sz w:val="20"/>
        </w:rPr>
        <w:lastRenderedPageBreak/>
        <w:t>c.</w:t>
      </w:r>
      <w:r>
        <w:rPr>
          <w:sz w:val="20"/>
        </w:rPr>
        <w:tab/>
      </w:r>
      <w:r w:rsidRPr="00FB7F02">
        <w:rPr>
          <w:sz w:val="20"/>
        </w:rPr>
        <w:t xml:space="preserve">To determine compliance with the BTEX emission limit in SC I.1, the permittee shall use one of the following methods: Method 18, 40 CFR Part 60, Appendix A, ASTM D6420-99 (Reapproved 2004) (incorporated by reference as specified in 40 CFR 63.14), as specified in 40 CFR 63.772(a)(1)(ii), or any other method or data that have been validated according to the applicable procedures in Method 301, 40 CFR Part 63, Appendix A. The BTEX emissions shall be calculated using the procedures in 40 CFR 63.1282(d)(3)(v). </w:t>
      </w:r>
    </w:p>
    <w:p w14:paraId="319598E9" w14:textId="77777777" w:rsidR="00901CFA" w:rsidRPr="005557C2" w:rsidRDefault="00901CFA" w:rsidP="00901CFA">
      <w:pPr>
        <w:pStyle w:val="ListParagraph"/>
        <w:numPr>
          <w:ilvl w:val="0"/>
          <w:numId w:val="72"/>
        </w:numPr>
        <w:ind w:left="734" w:hanging="187"/>
        <w:jc w:val="both"/>
        <w:rPr>
          <w:sz w:val="20"/>
        </w:rPr>
      </w:pPr>
      <w:r w:rsidRPr="005557C2">
        <w:rPr>
          <w:sz w:val="20"/>
        </w:rPr>
        <w:t xml:space="preserve">The permittee shall conduct performance tests according to the following schedule: </w:t>
      </w:r>
    </w:p>
    <w:p w14:paraId="5317DFC9" w14:textId="77777777" w:rsidR="00901CFA" w:rsidRPr="00847317" w:rsidRDefault="00901CFA" w:rsidP="00901CFA">
      <w:pPr>
        <w:pStyle w:val="ListParagraph"/>
        <w:numPr>
          <w:ilvl w:val="2"/>
          <w:numId w:val="58"/>
        </w:numPr>
        <w:spacing w:after="120"/>
        <w:ind w:left="1080"/>
        <w:contextualSpacing/>
        <w:jc w:val="both"/>
        <w:rPr>
          <w:sz w:val="20"/>
        </w:rPr>
      </w:pPr>
      <w:r w:rsidRPr="00847317">
        <w:rPr>
          <w:sz w:val="20"/>
        </w:rPr>
        <w:t xml:space="preserve">An initial performance test shall be conducted no later than 180 days after startup. </w:t>
      </w:r>
    </w:p>
    <w:p w14:paraId="55F10440" w14:textId="77777777" w:rsidR="00901CFA" w:rsidRDefault="00901CFA" w:rsidP="00901CFA">
      <w:pPr>
        <w:pStyle w:val="ListParagraph"/>
        <w:numPr>
          <w:ilvl w:val="2"/>
          <w:numId w:val="58"/>
        </w:numPr>
        <w:spacing w:after="120"/>
        <w:ind w:left="1080"/>
        <w:contextualSpacing/>
        <w:jc w:val="both"/>
        <w:rPr>
          <w:sz w:val="20"/>
        </w:rPr>
      </w:pPr>
      <w:r w:rsidRPr="00847317">
        <w:rPr>
          <w:sz w:val="20"/>
        </w:rPr>
        <w:t xml:space="preserve">Except as specified in </w:t>
      </w:r>
      <w:r>
        <w:rPr>
          <w:sz w:val="20"/>
        </w:rPr>
        <w:t>40 CFR </w:t>
      </w:r>
      <w:r w:rsidRPr="00E545B7">
        <w:rPr>
          <w:sz w:val="20"/>
        </w:rPr>
        <w:t xml:space="preserve">63.1282(e)(3)(vi)(B)(1) and (2) below, periodic performance tests shall be conducted for all control devices required to conduct initial performance tests. </w:t>
      </w:r>
      <w:r>
        <w:rPr>
          <w:sz w:val="20"/>
        </w:rPr>
        <w:t xml:space="preserve"> </w:t>
      </w:r>
      <w:r w:rsidRPr="00E545B7">
        <w:rPr>
          <w:sz w:val="20"/>
        </w:rPr>
        <w:t>The first periodic performance test shall be conducted no later than 60 months after the initial performance test required in</w:t>
      </w:r>
      <w:r>
        <w:rPr>
          <w:sz w:val="20"/>
        </w:rPr>
        <w:t xml:space="preserve"> 40 CFR </w:t>
      </w:r>
      <w:r w:rsidRPr="00E545B7">
        <w:rPr>
          <w:sz w:val="20"/>
        </w:rPr>
        <w:t>63.1282(d)(3)(vi)(A).</w:t>
      </w:r>
      <w:r>
        <w:rPr>
          <w:sz w:val="20"/>
        </w:rPr>
        <w:t xml:space="preserve">  </w:t>
      </w:r>
      <w:r w:rsidRPr="00847317">
        <w:rPr>
          <w:sz w:val="20"/>
        </w:rPr>
        <w:t xml:space="preserve">Subsequent periodic performance tests shall be conducted at intervals no longer than 60 months following the previous periodic performance test or whenever a source desires to establish a new operating limit. </w:t>
      </w:r>
      <w:r>
        <w:rPr>
          <w:sz w:val="20"/>
        </w:rPr>
        <w:t xml:space="preserve"> </w:t>
      </w:r>
      <w:r w:rsidRPr="00847317">
        <w:rPr>
          <w:sz w:val="20"/>
        </w:rPr>
        <w:t xml:space="preserve">Combustion control devices meeting the criteria in either </w:t>
      </w:r>
      <w:r>
        <w:rPr>
          <w:sz w:val="20"/>
        </w:rPr>
        <w:t>40 CFR </w:t>
      </w:r>
      <w:r w:rsidRPr="00E545B7">
        <w:rPr>
          <w:sz w:val="20"/>
        </w:rPr>
        <w:t>63.1282(d)(3)(vi)(B)(1) and (2) below are not required to conduct periodic performance tests:</w:t>
      </w:r>
    </w:p>
    <w:p w14:paraId="1A3CEA1D" w14:textId="77777777" w:rsidR="00901CFA" w:rsidRPr="005557C2" w:rsidRDefault="00901CFA" w:rsidP="00901CFA">
      <w:pPr>
        <w:pStyle w:val="ListParagraph"/>
        <w:numPr>
          <w:ilvl w:val="0"/>
          <w:numId w:val="74"/>
        </w:numPr>
        <w:spacing w:after="120"/>
        <w:ind w:left="1440"/>
        <w:contextualSpacing/>
        <w:jc w:val="both"/>
        <w:rPr>
          <w:sz w:val="20"/>
        </w:rPr>
      </w:pPr>
      <w:r w:rsidRPr="005557C2">
        <w:rPr>
          <w:sz w:val="20"/>
        </w:rPr>
        <w:t>A combustion control device whose model is tested under, and meets the criteria of, the manufacturers performance testing in 40 CFR 63.1282(g).</w:t>
      </w:r>
    </w:p>
    <w:p w14:paraId="2DEE0C5D" w14:textId="77777777" w:rsidR="00901CFA" w:rsidRPr="005557C2" w:rsidRDefault="00901CFA" w:rsidP="00901CFA">
      <w:pPr>
        <w:pStyle w:val="ListParagraph"/>
        <w:numPr>
          <w:ilvl w:val="0"/>
          <w:numId w:val="74"/>
        </w:numPr>
        <w:ind w:left="1440"/>
        <w:contextualSpacing/>
        <w:jc w:val="both"/>
        <w:rPr>
          <w:sz w:val="20"/>
        </w:rPr>
      </w:pPr>
      <w:r w:rsidRPr="005557C2">
        <w:rPr>
          <w:sz w:val="20"/>
        </w:rPr>
        <w:t>A combustion control device demonstrating during the performance test under 40 CFR 63.1282(d) that combustion zone temperature is an indicator of destruction efficiency and operates at a minimum temperature of 1400 degrees Fahrenheit.</w:t>
      </w:r>
      <w:r w:rsidRPr="005557C2">
        <w:rPr>
          <w:sz w:val="20"/>
          <w:vertAlign w:val="superscript"/>
        </w:rPr>
        <w:t>2</w:t>
      </w:r>
    </w:p>
    <w:p w14:paraId="205D1D9C" w14:textId="77777777" w:rsidR="00901CFA" w:rsidRPr="00DF232A" w:rsidRDefault="00901CFA" w:rsidP="00686C9B">
      <w:pPr>
        <w:jc w:val="both"/>
        <w:rPr>
          <w:sz w:val="20"/>
        </w:rPr>
      </w:pPr>
    </w:p>
    <w:p w14:paraId="2F45AAA3" w14:textId="77777777" w:rsidR="00901CFA" w:rsidRPr="00E545B7" w:rsidRDefault="00901CFA" w:rsidP="00901CFA">
      <w:pPr>
        <w:pStyle w:val="ListParagraph"/>
        <w:numPr>
          <w:ilvl w:val="0"/>
          <w:numId w:val="73"/>
        </w:numPr>
        <w:ind w:left="360"/>
        <w:contextualSpacing/>
        <w:jc w:val="both"/>
        <w:rPr>
          <w:sz w:val="20"/>
        </w:rPr>
      </w:pPr>
      <w:r w:rsidRPr="00D77FBC">
        <w:rPr>
          <w:sz w:val="20"/>
        </w:rPr>
        <w:t xml:space="preserve">As an alternative to conducting a performance test under </w:t>
      </w:r>
      <w:r>
        <w:rPr>
          <w:sz w:val="20"/>
        </w:rPr>
        <w:t>40 CFR </w:t>
      </w:r>
      <w:r w:rsidRPr="00E545B7">
        <w:rPr>
          <w:sz w:val="20"/>
        </w:rPr>
        <w:t xml:space="preserve">63.1282(d)(3), the permittee may use a control device that can be demonstrated to meet the performance requirements of </w:t>
      </w:r>
      <w:r>
        <w:rPr>
          <w:sz w:val="20"/>
        </w:rPr>
        <w:t>40 CFR </w:t>
      </w:r>
      <w:r w:rsidRPr="00E545B7">
        <w:rPr>
          <w:sz w:val="20"/>
        </w:rPr>
        <w:t xml:space="preserve">63.1281(f)(1) through a performance test conducted by the manufacturer, as specified in </w:t>
      </w:r>
      <w:r>
        <w:rPr>
          <w:sz w:val="20"/>
        </w:rPr>
        <w:t>40 CFR </w:t>
      </w:r>
      <w:r w:rsidRPr="00E545B7">
        <w:rPr>
          <w:sz w:val="20"/>
        </w:rPr>
        <w:t>63.1282(g).</w:t>
      </w:r>
      <w:r>
        <w:rPr>
          <w:sz w:val="20"/>
          <w:vertAlign w:val="superscript"/>
        </w:rPr>
        <w:t>2</w:t>
      </w:r>
      <w:r w:rsidRPr="00E545B7">
        <w:rPr>
          <w:sz w:val="20"/>
        </w:rPr>
        <w:t xml:space="preserve"> </w:t>
      </w:r>
      <w:r>
        <w:rPr>
          <w:sz w:val="20"/>
        </w:rPr>
        <w:t xml:space="preserve"> </w:t>
      </w:r>
      <w:r w:rsidRPr="00E545B7">
        <w:rPr>
          <w:b/>
          <w:bCs/>
          <w:sz w:val="20"/>
        </w:rPr>
        <w:t>(</w:t>
      </w:r>
      <w:r>
        <w:rPr>
          <w:b/>
          <w:bCs/>
          <w:sz w:val="20"/>
        </w:rPr>
        <w:t>40 CFR </w:t>
      </w:r>
      <w:r w:rsidRPr="00E545B7">
        <w:rPr>
          <w:b/>
          <w:bCs/>
          <w:sz w:val="20"/>
        </w:rPr>
        <w:t>63.1282(d))</w:t>
      </w:r>
    </w:p>
    <w:p w14:paraId="1EAFF533" w14:textId="77777777" w:rsidR="00901CFA" w:rsidRPr="00E545B7" w:rsidRDefault="00901CFA" w:rsidP="00686C9B">
      <w:pPr>
        <w:jc w:val="both"/>
        <w:rPr>
          <w:sz w:val="20"/>
        </w:rPr>
      </w:pPr>
    </w:p>
    <w:p w14:paraId="5F5E7207" w14:textId="77777777" w:rsidR="00901CFA" w:rsidRPr="00D77FBC" w:rsidRDefault="00901CFA" w:rsidP="00686C9B">
      <w:pPr>
        <w:jc w:val="both"/>
        <w:rPr>
          <w:b/>
        </w:rPr>
      </w:pPr>
      <w:r w:rsidRPr="00DF232A">
        <w:rPr>
          <w:b/>
        </w:rPr>
        <w:t xml:space="preserve">VI.  </w:t>
      </w:r>
      <w:r w:rsidRPr="00DF232A">
        <w:rPr>
          <w:b/>
          <w:u w:val="single"/>
        </w:rPr>
        <w:t>MONITORING/RECORDKEEPING</w:t>
      </w:r>
    </w:p>
    <w:p w14:paraId="454961D7" w14:textId="77777777" w:rsidR="00901CFA" w:rsidRPr="00FE0008" w:rsidRDefault="00901CFA" w:rsidP="00686C9B">
      <w:pPr>
        <w:jc w:val="both"/>
        <w:rPr>
          <w:sz w:val="20"/>
        </w:rPr>
      </w:pPr>
      <w:r w:rsidRPr="00D77FBC">
        <w:rPr>
          <w:sz w:val="20"/>
        </w:rPr>
        <w:t xml:space="preserve">Records shall be maintained on file for a period of five years.  </w:t>
      </w:r>
      <w:r w:rsidRPr="00D77FBC">
        <w:rPr>
          <w:b/>
          <w:sz w:val="20"/>
        </w:rPr>
        <w:t>(R </w:t>
      </w:r>
      <w:r w:rsidRPr="00FA0107">
        <w:rPr>
          <w:b/>
          <w:sz w:val="20"/>
        </w:rPr>
        <w:t>336.1201(3))</w:t>
      </w:r>
    </w:p>
    <w:p w14:paraId="2B3B5324" w14:textId="77777777" w:rsidR="00901CFA" w:rsidRPr="00FE0008" w:rsidRDefault="00901CFA" w:rsidP="00686C9B">
      <w:pPr>
        <w:jc w:val="both"/>
        <w:rPr>
          <w:sz w:val="20"/>
        </w:rPr>
      </w:pPr>
    </w:p>
    <w:p w14:paraId="1DF16459" w14:textId="77777777" w:rsidR="00901CFA" w:rsidRPr="00E545B7" w:rsidRDefault="00901CFA" w:rsidP="00901CFA">
      <w:pPr>
        <w:pStyle w:val="ListParagraph"/>
        <w:numPr>
          <w:ilvl w:val="0"/>
          <w:numId w:val="57"/>
        </w:numPr>
        <w:tabs>
          <w:tab w:val="left" w:pos="360"/>
          <w:tab w:val="left" w:pos="1080"/>
        </w:tabs>
        <w:ind w:left="360"/>
        <w:jc w:val="both"/>
        <w:rPr>
          <w:b/>
          <w:sz w:val="20"/>
        </w:rPr>
      </w:pPr>
      <w:r w:rsidRPr="0006777D">
        <w:rPr>
          <w:sz w:val="20"/>
        </w:rPr>
        <w:t>The permittee shall maintain records of the annual facility natural gas throughput each year.</w:t>
      </w:r>
      <w:r>
        <w:rPr>
          <w:sz w:val="20"/>
          <w:vertAlign w:val="superscript"/>
        </w:rPr>
        <w:t>2</w:t>
      </w:r>
      <w:r w:rsidRPr="0006777D">
        <w:rPr>
          <w:sz w:val="20"/>
        </w:rPr>
        <w:t xml:space="preserve"> </w:t>
      </w:r>
      <w:r>
        <w:rPr>
          <w:sz w:val="20"/>
        </w:rPr>
        <w:t xml:space="preserve"> </w:t>
      </w:r>
      <w:r w:rsidRPr="00EA1F2C">
        <w:rPr>
          <w:b/>
          <w:sz w:val="20"/>
        </w:rPr>
        <w:t>(</w:t>
      </w:r>
      <w:r>
        <w:rPr>
          <w:b/>
          <w:sz w:val="20"/>
        </w:rPr>
        <w:t>40 CFR </w:t>
      </w:r>
      <w:r w:rsidRPr="00E545B7">
        <w:rPr>
          <w:b/>
          <w:sz w:val="20"/>
        </w:rPr>
        <w:t>63.1270(a)(3))</w:t>
      </w:r>
    </w:p>
    <w:p w14:paraId="50A35CC2" w14:textId="77777777" w:rsidR="00901CFA" w:rsidRPr="005B4183" w:rsidRDefault="00901CFA" w:rsidP="005B4183">
      <w:pPr>
        <w:jc w:val="both"/>
        <w:rPr>
          <w:bCs/>
          <w:sz w:val="20"/>
        </w:rPr>
      </w:pPr>
    </w:p>
    <w:p w14:paraId="262A61AF" w14:textId="77777777" w:rsidR="00901CFA" w:rsidRPr="00E545B7" w:rsidRDefault="00901CFA" w:rsidP="00901CFA">
      <w:pPr>
        <w:pStyle w:val="ListParagraph"/>
        <w:numPr>
          <w:ilvl w:val="0"/>
          <w:numId w:val="57"/>
        </w:numPr>
        <w:spacing w:after="120"/>
        <w:ind w:left="360"/>
        <w:jc w:val="both"/>
        <w:rPr>
          <w:sz w:val="20"/>
        </w:rPr>
      </w:pPr>
      <w:r w:rsidRPr="00DF232A">
        <w:rPr>
          <w:sz w:val="20"/>
        </w:rPr>
        <w:t xml:space="preserve">The permittee shall comply with the requirements below in order to show compliance with </w:t>
      </w:r>
      <w:r>
        <w:rPr>
          <w:sz w:val="20"/>
        </w:rPr>
        <w:t>40 CFR </w:t>
      </w:r>
      <w:r w:rsidRPr="00E545B7">
        <w:rPr>
          <w:sz w:val="20"/>
        </w:rPr>
        <w:t xml:space="preserve">63.1281(f)(1)(i)(B): </w:t>
      </w:r>
      <w:r>
        <w:rPr>
          <w:sz w:val="20"/>
        </w:rPr>
        <w:t xml:space="preserve"> </w:t>
      </w:r>
      <w:r w:rsidRPr="00E545B7">
        <w:rPr>
          <w:b/>
          <w:bCs/>
          <w:sz w:val="20"/>
        </w:rPr>
        <w:t>(</w:t>
      </w:r>
      <w:r>
        <w:rPr>
          <w:b/>
          <w:bCs/>
          <w:sz w:val="20"/>
        </w:rPr>
        <w:t>40 CFR </w:t>
      </w:r>
      <w:r w:rsidRPr="00E545B7">
        <w:rPr>
          <w:b/>
          <w:bCs/>
          <w:sz w:val="20"/>
        </w:rPr>
        <w:t xml:space="preserve">63.1281(f)(1)(i)(B), </w:t>
      </w:r>
      <w:r>
        <w:rPr>
          <w:b/>
          <w:bCs/>
          <w:sz w:val="20"/>
        </w:rPr>
        <w:t>40 CFR </w:t>
      </w:r>
      <w:r w:rsidRPr="00E545B7">
        <w:rPr>
          <w:b/>
          <w:bCs/>
          <w:sz w:val="20"/>
        </w:rPr>
        <w:t>63.1282(e))</w:t>
      </w:r>
    </w:p>
    <w:p w14:paraId="42F23CEF" w14:textId="77777777" w:rsidR="00901CFA" w:rsidRPr="00E545B7" w:rsidRDefault="00901CFA" w:rsidP="005B4183">
      <w:pPr>
        <w:pStyle w:val="NormalWeb"/>
        <w:shd w:val="clear" w:color="auto" w:fill="FFFFFF"/>
        <w:spacing w:before="0" w:beforeAutospacing="0" w:after="120" w:afterAutospacing="0"/>
        <w:ind w:left="720" w:hanging="360"/>
        <w:jc w:val="both"/>
        <w:rPr>
          <w:rFonts w:ascii="Arial" w:hAnsi="Arial" w:cs="Arial"/>
          <w:color w:val="000000"/>
          <w:sz w:val="20"/>
          <w:szCs w:val="20"/>
        </w:rPr>
      </w:pPr>
      <w:r>
        <w:rPr>
          <w:rFonts w:ascii="Arial" w:hAnsi="Arial" w:cs="Arial"/>
          <w:color w:val="000000"/>
          <w:sz w:val="20"/>
          <w:szCs w:val="20"/>
        </w:rPr>
        <w:t>a.</w:t>
      </w:r>
      <w:r>
        <w:rPr>
          <w:rFonts w:ascii="Arial" w:hAnsi="Arial" w:cs="Arial"/>
          <w:color w:val="000000"/>
          <w:sz w:val="20"/>
          <w:szCs w:val="20"/>
        </w:rPr>
        <w:tab/>
      </w:r>
      <w:r w:rsidRPr="00E545B7">
        <w:rPr>
          <w:rFonts w:ascii="Arial" w:hAnsi="Arial" w:cs="Arial"/>
          <w:color w:val="000000"/>
          <w:sz w:val="20"/>
          <w:szCs w:val="20"/>
        </w:rPr>
        <w:t xml:space="preserve">Establish a site-specific minimum monitoring parameter value according to the requirements of </w:t>
      </w:r>
      <w:r>
        <w:rPr>
          <w:rFonts w:ascii="Arial" w:hAnsi="Arial" w:cs="Arial"/>
          <w:color w:val="000000"/>
          <w:sz w:val="20"/>
          <w:szCs w:val="20"/>
        </w:rPr>
        <w:t>40 CFR </w:t>
      </w:r>
      <w:r w:rsidRPr="00E545B7">
        <w:rPr>
          <w:rFonts w:ascii="Arial" w:hAnsi="Arial" w:cs="Arial"/>
          <w:color w:val="000000"/>
          <w:sz w:val="20"/>
          <w:szCs w:val="20"/>
        </w:rPr>
        <w:t>63.1283(d)(5)(i) (SC VI.16).</w:t>
      </w:r>
    </w:p>
    <w:p w14:paraId="621865CD" w14:textId="77777777" w:rsidR="00901CFA" w:rsidRDefault="00901CFA" w:rsidP="00803A62">
      <w:pPr>
        <w:pStyle w:val="NormalWeb"/>
        <w:shd w:val="clear" w:color="auto" w:fill="FFFFFF"/>
        <w:spacing w:before="0" w:beforeAutospacing="0" w:after="0" w:afterAutospacing="0"/>
        <w:ind w:left="720" w:hanging="360"/>
        <w:jc w:val="both"/>
        <w:rPr>
          <w:sz w:val="20"/>
          <w:vertAlign w:val="superscript"/>
        </w:rPr>
      </w:pPr>
      <w:r>
        <w:rPr>
          <w:rFonts w:ascii="Arial" w:hAnsi="Arial" w:cs="Arial"/>
          <w:color w:val="000000"/>
          <w:sz w:val="20"/>
          <w:szCs w:val="20"/>
        </w:rPr>
        <w:t>b.</w:t>
      </w:r>
      <w:r>
        <w:rPr>
          <w:rFonts w:ascii="Arial" w:hAnsi="Arial" w:cs="Arial"/>
          <w:color w:val="000000"/>
          <w:sz w:val="20"/>
          <w:szCs w:val="20"/>
        </w:rPr>
        <w:tab/>
      </w:r>
      <w:r w:rsidRPr="00E545B7">
        <w:rPr>
          <w:rFonts w:ascii="Arial" w:hAnsi="Arial" w:cs="Arial"/>
          <w:color w:val="000000"/>
          <w:sz w:val="20"/>
          <w:szCs w:val="20"/>
        </w:rPr>
        <w:t xml:space="preserve">The permittee shall </w:t>
      </w:r>
      <w:r w:rsidRPr="00847317">
        <w:rPr>
          <w:rFonts w:ascii="Arial" w:hAnsi="Arial" w:cs="Arial"/>
          <w:color w:val="000000"/>
          <w:sz w:val="20"/>
          <w:szCs w:val="20"/>
        </w:rPr>
        <w:t xml:space="preserve">calculate the daily average of the applicable monitored parameter in accordance with </w:t>
      </w:r>
      <w:r>
        <w:rPr>
          <w:rFonts w:ascii="Arial" w:hAnsi="Arial" w:cs="Arial"/>
          <w:color w:val="000000"/>
          <w:sz w:val="20"/>
          <w:szCs w:val="20"/>
        </w:rPr>
        <w:t xml:space="preserve">40 CFR c.  </w:t>
      </w:r>
      <w:r w:rsidRPr="00DF232A">
        <w:rPr>
          <w:rFonts w:ascii="Arial" w:hAnsi="Arial" w:cs="Arial"/>
          <w:color w:val="000000"/>
          <w:sz w:val="20"/>
          <w:szCs w:val="20"/>
        </w:rPr>
        <w:t xml:space="preserve">Compliance is achieved when the daily average of the monitoring parameter value calculated under paragraph </w:t>
      </w:r>
      <w:r>
        <w:rPr>
          <w:rFonts w:ascii="Arial" w:hAnsi="Arial" w:cs="Arial"/>
          <w:color w:val="000000"/>
          <w:sz w:val="20"/>
          <w:szCs w:val="20"/>
        </w:rPr>
        <w:t>40 CFR </w:t>
      </w:r>
      <w:r w:rsidRPr="00E545B7">
        <w:rPr>
          <w:rFonts w:ascii="Arial" w:hAnsi="Arial" w:cs="Arial"/>
          <w:color w:val="000000"/>
          <w:sz w:val="20"/>
          <w:szCs w:val="20"/>
        </w:rPr>
        <w:t xml:space="preserve">63.1282(e)(2) </w:t>
      </w:r>
      <w:r w:rsidRPr="00847317">
        <w:rPr>
          <w:rFonts w:ascii="Arial" w:hAnsi="Arial" w:cs="Arial"/>
          <w:color w:val="000000"/>
          <w:sz w:val="20"/>
          <w:szCs w:val="20"/>
        </w:rPr>
        <w:t xml:space="preserve">is equal to or greater than the minimum monitoring value established under paragraph </w:t>
      </w:r>
      <w:r>
        <w:rPr>
          <w:rFonts w:ascii="Arial" w:hAnsi="Arial" w:cs="Arial"/>
          <w:color w:val="000000"/>
          <w:sz w:val="20"/>
          <w:szCs w:val="20"/>
        </w:rPr>
        <w:t>40 CFR </w:t>
      </w:r>
      <w:r w:rsidRPr="00E545B7">
        <w:rPr>
          <w:rFonts w:ascii="Arial" w:hAnsi="Arial" w:cs="Arial"/>
          <w:color w:val="000000"/>
          <w:sz w:val="20"/>
          <w:szCs w:val="20"/>
        </w:rPr>
        <w:t>63.1282(e)(1)</w:t>
      </w:r>
      <w:r w:rsidRPr="00847317">
        <w:rPr>
          <w:rFonts w:ascii="Arial" w:hAnsi="Arial" w:cs="Arial"/>
          <w:color w:val="000000"/>
          <w:sz w:val="20"/>
          <w:szCs w:val="20"/>
        </w:rPr>
        <w:t xml:space="preserve">. </w:t>
      </w:r>
      <w:r>
        <w:rPr>
          <w:rFonts w:ascii="Arial" w:hAnsi="Arial" w:cs="Arial"/>
          <w:color w:val="000000"/>
          <w:sz w:val="20"/>
          <w:szCs w:val="20"/>
        </w:rPr>
        <w:t xml:space="preserve"> </w:t>
      </w:r>
      <w:r w:rsidRPr="00847317">
        <w:rPr>
          <w:rFonts w:ascii="Arial" w:hAnsi="Arial" w:cs="Arial"/>
          <w:color w:val="000000"/>
          <w:sz w:val="20"/>
          <w:szCs w:val="20"/>
        </w:rPr>
        <w:t xml:space="preserve">For inlet gas flowrate, compliance with the operating parameter limit is achieved when the value is equal to or less than the value established under the performance test conducted under </w:t>
      </w:r>
      <w:r>
        <w:rPr>
          <w:rFonts w:ascii="Arial" w:hAnsi="Arial" w:cs="Arial"/>
          <w:color w:val="000000"/>
          <w:sz w:val="20"/>
          <w:szCs w:val="20"/>
        </w:rPr>
        <w:t>40 CFR </w:t>
      </w:r>
      <w:r w:rsidRPr="00E545B7">
        <w:rPr>
          <w:rFonts w:ascii="Arial" w:hAnsi="Arial" w:cs="Arial"/>
          <w:color w:val="000000"/>
          <w:sz w:val="20"/>
          <w:szCs w:val="20"/>
        </w:rPr>
        <w:t>63.1282(d)</w:t>
      </w:r>
      <w:r w:rsidRPr="00847317">
        <w:rPr>
          <w:rFonts w:ascii="Arial" w:hAnsi="Arial" w:cs="Arial"/>
          <w:color w:val="000000"/>
          <w:sz w:val="20"/>
          <w:szCs w:val="20"/>
        </w:rPr>
        <w:t>, as applicable.</w:t>
      </w:r>
      <w:r>
        <w:rPr>
          <w:sz w:val="20"/>
          <w:vertAlign w:val="superscript"/>
        </w:rPr>
        <w:t>2</w:t>
      </w:r>
    </w:p>
    <w:p w14:paraId="5D066687" w14:textId="77777777" w:rsidR="00901CFA" w:rsidRPr="00E545B7" w:rsidRDefault="00901CFA" w:rsidP="00812265">
      <w:pPr>
        <w:pStyle w:val="NormalWeb"/>
        <w:shd w:val="clear" w:color="auto" w:fill="FFFFFF"/>
        <w:spacing w:before="0" w:beforeAutospacing="0" w:after="0" w:afterAutospacing="0"/>
        <w:ind w:left="720" w:hanging="360"/>
        <w:jc w:val="both"/>
        <w:rPr>
          <w:rFonts w:ascii="Arial" w:hAnsi="Arial" w:cs="Arial"/>
          <w:color w:val="000000"/>
          <w:sz w:val="20"/>
          <w:szCs w:val="20"/>
        </w:rPr>
      </w:pPr>
      <w:r w:rsidRPr="00E545B7">
        <w:rPr>
          <w:rFonts w:ascii="Arial" w:hAnsi="Arial" w:cs="Arial"/>
          <w:color w:val="000000"/>
          <w:sz w:val="20"/>
          <w:szCs w:val="20"/>
        </w:rPr>
        <w:t>63.1283(d)(4) except that the inlet gas flowrate to the control device shall not be averaged.</w:t>
      </w:r>
    </w:p>
    <w:p w14:paraId="599828F3" w14:textId="77777777" w:rsidR="00901CFA" w:rsidRPr="00847317" w:rsidRDefault="00901CFA" w:rsidP="00E4526D">
      <w:pPr>
        <w:pStyle w:val="NormalWeb"/>
        <w:shd w:val="clear" w:color="auto" w:fill="FFFFFF"/>
        <w:spacing w:before="0" w:beforeAutospacing="0" w:after="0" w:afterAutospacing="0"/>
        <w:jc w:val="both"/>
        <w:rPr>
          <w:rFonts w:ascii="Arial" w:hAnsi="Arial" w:cs="Arial"/>
          <w:color w:val="000000"/>
          <w:sz w:val="20"/>
          <w:szCs w:val="20"/>
        </w:rPr>
      </w:pPr>
    </w:p>
    <w:p w14:paraId="3D67DF4C" w14:textId="77777777" w:rsidR="00901CFA" w:rsidRPr="00E545B7" w:rsidRDefault="00901CFA" w:rsidP="00901CFA">
      <w:pPr>
        <w:pStyle w:val="ListParagraph"/>
        <w:numPr>
          <w:ilvl w:val="0"/>
          <w:numId w:val="57"/>
        </w:numPr>
        <w:ind w:left="360"/>
        <w:jc w:val="both"/>
        <w:rPr>
          <w:sz w:val="20"/>
        </w:rPr>
      </w:pPr>
      <w:r w:rsidRPr="00847317">
        <w:rPr>
          <w:color w:val="000000"/>
          <w:sz w:val="20"/>
        </w:rPr>
        <w:t xml:space="preserve">The permittee shall operate the CPMS at all times when the glycol dehydration system is operating except for periods of monitoring system malfunctions, repairs associated with monitoring system malfunctions, and required monitoring system quality assurance or quality control activities (including, as applicable, system accuracy audits and required zero and span adjustments). </w:t>
      </w:r>
      <w:r>
        <w:rPr>
          <w:color w:val="000000"/>
          <w:sz w:val="20"/>
        </w:rPr>
        <w:t xml:space="preserve"> </w:t>
      </w:r>
      <w:r w:rsidRPr="00847317">
        <w:rPr>
          <w:color w:val="000000"/>
          <w:sz w:val="20"/>
        </w:rPr>
        <w:t>A monitoring system malfunction is any sudden, infrequent, not reasonably preventable failure of the monitoring system to provide valid data.</w:t>
      </w:r>
      <w:r>
        <w:rPr>
          <w:color w:val="000000"/>
          <w:sz w:val="20"/>
        </w:rPr>
        <w:t xml:space="preserve"> </w:t>
      </w:r>
      <w:r w:rsidRPr="00847317">
        <w:rPr>
          <w:color w:val="000000"/>
          <w:sz w:val="20"/>
        </w:rPr>
        <w:t xml:space="preserve"> Monitoring system failures that are caused in part by poor maintenance or careless operation are not malfunctions. </w:t>
      </w:r>
      <w:r>
        <w:rPr>
          <w:color w:val="000000"/>
          <w:sz w:val="20"/>
        </w:rPr>
        <w:t xml:space="preserve"> </w:t>
      </w:r>
      <w:r w:rsidRPr="00847317">
        <w:rPr>
          <w:color w:val="000000"/>
          <w:sz w:val="20"/>
        </w:rPr>
        <w:t>Monitoring system repairs are required to be completed in response to monitoring system malfunctions and to return the monitoring system to operation as expeditiously as practicable.</w:t>
      </w:r>
      <w:r w:rsidRPr="00686C9B">
        <w:rPr>
          <w:sz w:val="20"/>
          <w:vertAlign w:val="superscript"/>
        </w:rPr>
        <w:t xml:space="preserve"> </w:t>
      </w:r>
      <w:r>
        <w:rPr>
          <w:sz w:val="20"/>
          <w:vertAlign w:val="superscript"/>
        </w:rPr>
        <w:t>2</w:t>
      </w:r>
      <w:r w:rsidRPr="00847317">
        <w:rPr>
          <w:color w:val="000000"/>
          <w:sz w:val="20"/>
        </w:rPr>
        <w:t xml:space="preserve">  </w:t>
      </w:r>
      <w:r w:rsidRPr="00847317">
        <w:rPr>
          <w:b/>
          <w:bCs/>
          <w:color w:val="000000"/>
          <w:sz w:val="20"/>
        </w:rPr>
        <w:t>(</w:t>
      </w:r>
      <w:r>
        <w:rPr>
          <w:b/>
          <w:sz w:val="20"/>
        </w:rPr>
        <w:t>40 CFR </w:t>
      </w:r>
      <w:r w:rsidRPr="00E545B7">
        <w:rPr>
          <w:b/>
          <w:sz w:val="20"/>
        </w:rPr>
        <w:t>63.1282(e)(4))</w:t>
      </w:r>
    </w:p>
    <w:p w14:paraId="54EE4B76" w14:textId="77777777" w:rsidR="00901CFA" w:rsidRPr="005557C2" w:rsidRDefault="00901CFA" w:rsidP="005557C2">
      <w:pPr>
        <w:jc w:val="both"/>
        <w:rPr>
          <w:sz w:val="20"/>
        </w:rPr>
      </w:pPr>
    </w:p>
    <w:p w14:paraId="54D1DA70" w14:textId="77777777" w:rsidR="00901CFA" w:rsidRPr="00E545B7" w:rsidRDefault="00901CFA" w:rsidP="00901CFA">
      <w:pPr>
        <w:pStyle w:val="ListParagraph"/>
        <w:numPr>
          <w:ilvl w:val="0"/>
          <w:numId w:val="57"/>
        </w:numPr>
        <w:ind w:left="360"/>
        <w:jc w:val="both"/>
        <w:rPr>
          <w:sz w:val="20"/>
        </w:rPr>
      </w:pPr>
      <w:r w:rsidRPr="00DF232A">
        <w:rPr>
          <w:color w:val="000000"/>
          <w:sz w:val="20"/>
        </w:rPr>
        <w:t xml:space="preserve">Data recorded during monitoring system malfunctions, repairs associated with monitoring system malfunctions, or required monitoring system quality assurance or control activities may not be used in calculations used to report emissions or operating levels. </w:t>
      </w:r>
      <w:r>
        <w:rPr>
          <w:color w:val="000000"/>
          <w:sz w:val="20"/>
        </w:rPr>
        <w:t xml:space="preserve"> </w:t>
      </w:r>
      <w:r w:rsidRPr="00DF232A">
        <w:rPr>
          <w:color w:val="000000"/>
          <w:sz w:val="20"/>
        </w:rPr>
        <w:t xml:space="preserve">All the </w:t>
      </w:r>
      <w:r w:rsidRPr="00D77FBC">
        <w:rPr>
          <w:color w:val="000000"/>
          <w:sz w:val="20"/>
        </w:rPr>
        <w:t>data collected during all other required data collection periods must be used in assessing the operation of the control device and associated control system.</w:t>
      </w:r>
      <w:r w:rsidRPr="00686C9B">
        <w:rPr>
          <w:sz w:val="20"/>
          <w:vertAlign w:val="superscript"/>
        </w:rPr>
        <w:t xml:space="preserve"> </w:t>
      </w:r>
      <w:r>
        <w:rPr>
          <w:sz w:val="20"/>
          <w:vertAlign w:val="superscript"/>
        </w:rPr>
        <w:t xml:space="preserve">2 </w:t>
      </w:r>
      <w:r w:rsidRPr="00D77FBC">
        <w:rPr>
          <w:color w:val="000000"/>
          <w:sz w:val="20"/>
        </w:rPr>
        <w:t xml:space="preserve"> </w:t>
      </w:r>
      <w:r w:rsidRPr="00D77FBC">
        <w:rPr>
          <w:b/>
          <w:bCs/>
          <w:color w:val="000000"/>
          <w:sz w:val="20"/>
        </w:rPr>
        <w:t>(</w:t>
      </w:r>
      <w:r>
        <w:rPr>
          <w:b/>
          <w:sz w:val="20"/>
        </w:rPr>
        <w:t>40 CFR </w:t>
      </w:r>
      <w:r w:rsidRPr="00E545B7">
        <w:rPr>
          <w:b/>
          <w:sz w:val="20"/>
        </w:rPr>
        <w:t>63.1282(e)(5))</w:t>
      </w:r>
    </w:p>
    <w:p w14:paraId="11B5DC19" w14:textId="77777777" w:rsidR="00901CFA" w:rsidRPr="005557C2" w:rsidRDefault="00901CFA" w:rsidP="00686C9B">
      <w:pPr>
        <w:tabs>
          <w:tab w:val="left" w:pos="360"/>
          <w:tab w:val="left" w:pos="1080"/>
        </w:tabs>
        <w:jc w:val="both"/>
        <w:rPr>
          <w:bCs/>
          <w:sz w:val="20"/>
        </w:rPr>
      </w:pPr>
    </w:p>
    <w:p w14:paraId="08C963A8" w14:textId="77777777" w:rsidR="00901CFA" w:rsidRPr="00E545B7" w:rsidRDefault="00901CFA" w:rsidP="00901CFA">
      <w:pPr>
        <w:pStyle w:val="ListParagraph"/>
        <w:numPr>
          <w:ilvl w:val="0"/>
          <w:numId w:val="57"/>
        </w:numPr>
        <w:ind w:left="360"/>
        <w:jc w:val="both"/>
        <w:rPr>
          <w:sz w:val="20"/>
        </w:rPr>
      </w:pPr>
      <w:r w:rsidRPr="00DF232A">
        <w:rPr>
          <w:color w:val="000000"/>
          <w:sz w:val="20"/>
        </w:rPr>
        <w:t>Except for periods of monitoring system malfunctions, repairs associated with monitoring system malfunctions, and required quality monitoring system quality assurance or quality control activities (including, as applicable, system accuracy audits and required zero and span adjustments), failure to collect required data is a devi</w:t>
      </w:r>
      <w:r w:rsidRPr="00D77FBC">
        <w:rPr>
          <w:color w:val="000000"/>
          <w:sz w:val="20"/>
        </w:rPr>
        <w:t>ation of the monitoring requirements.</w:t>
      </w:r>
      <w:r w:rsidRPr="00686C9B">
        <w:rPr>
          <w:sz w:val="20"/>
          <w:vertAlign w:val="superscript"/>
        </w:rPr>
        <w:t xml:space="preserve"> </w:t>
      </w:r>
      <w:r>
        <w:rPr>
          <w:sz w:val="20"/>
          <w:vertAlign w:val="superscript"/>
        </w:rPr>
        <w:t>2</w:t>
      </w:r>
      <w:r w:rsidRPr="00D77FBC">
        <w:rPr>
          <w:color w:val="000000"/>
          <w:sz w:val="20"/>
        </w:rPr>
        <w:t xml:space="preserve"> </w:t>
      </w:r>
      <w:r>
        <w:rPr>
          <w:color w:val="000000"/>
          <w:sz w:val="20"/>
        </w:rPr>
        <w:t xml:space="preserve"> </w:t>
      </w:r>
      <w:r w:rsidRPr="00D77FBC">
        <w:rPr>
          <w:b/>
          <w:bCs/>
          <w:color w:val="000000"/>
          <w:sz w:val="20"/>
        </w:rPr>
        <w:t>(</w:t>
      </w:r>
      <w:r>
        <w:rPr>
          <w:b/>
          <w:sz w:val="20"/>
        </w:rPr>
        <w:t>40 CFR </w:t>
      </w:r>
      <w:r w:rsidRPr="00E545B7">
        <w:rPr>
          <w:b/>
          <w:sz w:val="20"/>
        </w:rPr>
        <w:t>63.1282(e)(6))</w:t>
      </w:r>
    </w:p>
    <w:p w14:paraId="3100DCD4" w14:textId="77777777" w:rsidR="00901CFA" w:rsidRPr="005557C2" w:rsidRDefault="00901CFA" w:rsidP="005557C2">
      <w:pPr>
        <w:jc w:val="both"/>
        <w:rPr>
          <w:sz w:val="20"/>
        </w:rPr>
      </w:pPr>
    </w:p>
    <w:p w14:paraId="09247EB8" w14:textId="77777777" w:rsidR="00901CFA" w:rsidRPr="00E545B7" w:rsidRDefault="00901CFA" w:rsidP="00901CFA">
      <w:pPr>
        <w:pStyle w:val="ListParagraph"/>
        <w:numPr>
          <w:ilvl w:val="0"/>
          <w:numId w:val="57"/>
        </w:numPr>
        <w:spacing w:after="120" w:line="259" w:lineRule="auto"/>
        <w:ind w:left="360"/>
        <w:contextualSpacing/>
        <w:jc w:val="both"/>
        <w:rPr>
          <w:sz w:val="20"/>
        </w:rPr>
      </w:pPr>
      <w:r w:rsidRPr="00DF232A">
        <w:rPr>
          <w:sz w:val="20"/>
        </w:rPr>
        <w:t xml:space="preserve">Except as provided in paragraphs </w:t>
      </w:r>
      <w:r>
        <w:rPr>
          <w:sz w:val="20"/>
        </w:rPr>
        <w:t>40 CFR </w:t>
      </w:r>
      <w:r w:rsidRPr="00E545B7">
        <w:rPr>
          <w:sz w:val="20"/>
        </w:rPr>
        <w:t>63.1283(c)(5) and (6)</w:t>
      </w:r>
      <w:r w:rsidRPr="00847317">
        <w:rPr>
          <w:sz w:val="20"/>
        </w:rPr>
        <w:t xml:space="preserve">, the permittee shall inspect each closed-vent system and each bypass device according to the procedures and schedule specified below:  </w:t>
      </w:r>
      <w:r w:rsidRPr="00847317">
        <w:rPr>
          <w:b/>
          <w:sz w:val="20"/>
        </w:rPr>
        <w:t>(</w:t>
      </w:r>
      <w:r>
        <w:rPr>
          <w:b/>
          <w:sz w:val="20"/>
        </w:rPr>
        <w:t>40 CFR </w:t>
      </w:r>
      <w:r w:rsidRPr="00E545B7">
        <w:rPr>
          <w:b/>
          <w:sz w:val="20"/>
        </w:rPr>
        <w:t xml:space="preserve">63.1274(c), </w:t>
      </w:r>
      <w:r>
        <w:rPr>
          <w:b/>
          <w:sz w:val="20"/>
        </w:rPr>
        <w:t>40 CFR </w:t>
      </w:r>
      <w:r w:rsidRPr="00E545B7">
        <w:rPr>
          <w:b/>
          <w:sz w:val="20"/>
        </w:rPr>
        <w:t>63.1283(c)(2))</w:t>
      </w:r>
    </w:p>
    <w:p w14:paraId="581E1A2E" w14:textId="77777777" w:rsidR="00901CFA" w:rsidRPr="008E5495" w:rsidRDefault="00901CFA" w:rsidP="005557C2">
      <w:pPr>
        <w:tabs>
          <w:tab w:val="left" w:pos="360"/>
          <w:tab w:val="left" w:pos="1080"/>
        </w:tabs>
        <w:ind w:left="720" w:hanging="360"/>
        <w:contextualSpacing/>
        <w:jc w:val="both"/>
        <w:rPr>
          <w:bCs/>
          <w:sz w:val="20"/>
        </w:rPr>
      </w:pPr>
      <w:r>
        <w:rPr>
          <w:bCs/>
          <w:sz w:val="20"/>
        </w:rPr>
        <w:t>a.</w:t>
      </w:r>
      <w:r>
        <w:rPr>
          <w:bCs/>
          <w:sz w:val="20"/>
        </w:rPr>
        <w:tab/>
      </w:r>
      <w:r w:rsidRPr="008E5495">
        <w:rPr>
          <w:bCs/>
          <w:sz w:val="20"/>
        </w:rPr>
        <w:t xml:space="preserve">For each closed-vent system joints, seams, or other connections that are permanently or semi-permanently sealed (e.g., a welded joint between two sections of hard piping or a bolted or gasketed ducting flange) the permittee shall: </w:t>
      </w:r>
      <w:r>
        <w:rPr>
          <w:bCs/>
          <w:sz w:val="20"/>
        </w:rPr>
        <w:t xml:space="preserve"> </w:t>
      </w:r>
      <w:r w:rsidRPr="008E5495">
        <w:rPr>
          <w:b/>
          <w:sz w:val="20"/>
        </w:rPr>
        <w:t>(40 CFR 63.1283(c)(2)(i))</w:t>
      </w:r>
    </w:p>
    <w:p w14:paraId="15DF3F8A" w14:textId="77777777" w:rsidR="00901CFA" w:rsidRPr="00397612" w:rsidRDefault="00901CFA" w:rsidP="00901CFA">
      <w:pPr>
        <w:pStyle w:val="ListParagraph"/>
        <w:numPr>
          <w:ilvl w:val="0"/>
          <w:numId w:val="64"/>
        </w:numPr>
        <w:spacing w:after="120"/>
        <w:ind w:hanging="180"/>
        <w:contextualSpacing/>
        <w:jc w:val="both"/>
        <w:rPr>
          <w:bCs/>
          <w:sz w:val="20"/>
        </w:rPr>
      </w:pPr>
      <w:r w:rsidRPr="00397612">
        <w:rPr>
          <w:bCs/>
          <w:sz w:val="20"/>
        </w:rPr>
        <w:t>Conduct an initial inspection according to 40 CFR 63.1282(b) to demonstrate that the closed-vent system operates with no detectable emissions.</w:t>
      </w:r>
    </w:p>
    <w:p w14:paraId="30954908" w14:textId="77777777" w:rsidR="00901CFA" w:rsidRPr="00397612" w:rsidRDefault="00901CFA" w:rsidP="00901CFA">
      <w:pPr>
        <w:pStyle w:val="ListParagraph"/>
        <w:numPr>
          <w:ilvl w:val="0"/>
          <w:numId w:val="64"/>
        </w:numPr>
        <w:spacing w:after="120"/>
        <w:ind w:hanging="180"/>
        <w:contextualSpacing/>
        <w:jc w:val="both"/>
        <w:rPr>
          <w:bCs/>
          <w:sz w:val="20"/>
        </w:rPr>
      </w:pPr>
      <w:r w:rsidRPr="00397612">
        <w:rPr>
          <w:bCs/>
          <w:sz w:val="20"/>
        </w:rPr>
        <w:t>Conduct annual visual inspections for defects that could result in air emissions.  Defects include, but are not limited to, visible cracks, holes or gaps in piping</w:t>
      </w:r>
      <w:r>
        <w:rPr>
          <w:bCs/>
          <w:sz w:val="20"/>
        </w:rPr>
        <w:t>,</w:t>
      </w:r>
      <w:r w:rsidRPr="00397612">
        <w:rPr>
          <w:bCs/>
          <w:sz w:val="20"/>
        </w:rPr>
        <w:t xml:space="preserve"> loose connections</w:t>
      </w:r>
      <w:r>
        <w:rPr>
          <w:bCs/>
          <w:sz w:val="20"/>
        </w:rPr>
        <w:t>,</w:t>
      </w:r>
      <w:r w:rsidRPr="00397612">
        <w:rPr>
          <w:bCs/>
          <w:sz w:val="20"/>
        </w:rPr>
        <w:t xml:space="preserve"> or broken or missing caps or other closure devices.</w:t>
      </w:r>
    </w:p>
    <w:p w14:paraId="6A1F7EB6" w14:textId="77777777" w:rsidR="00901CFA" w:rsidRPr="008E5495" w:rsidRDefault="00901CFA" w:rsidP="005557C2">
      <w:pPr>
        <w:tabs>
          <w:tab w:val="left" w:pos="360"/>
          <w:tab w:val="left" w:pos="1080"/>
        </w:tabs>
        <w:ind w:left="720" w:hanging="360"/>
        <w:contextualSpacing/>
        <w:jc w:val="both"/>
        <w:rPr>
          <w:bCs/>
          <w:sz w:val="20"/>
        </w:rPr>
      </w:pPr>
      <w:r>
        <w:rPr>
          <w:bCs/>
          <w:sz w:val="20"/>
        </w:rPr>
        <w:t>b.</w:t>
      </w:r>
      <w:r>
        <w:rPr>
          <w:bCs/>
          <w:sz w:val="20"/>
        </w:rPr>
        <w:tab/>
      </w:r>
      <w:r w:rsidRPr="008E5495">
        <w:rPr>
          <w:bCs/>
          <w:sz w:val="20"/>
        </w:rPr>
        <w:t>For closed-vent system components other than those specified in 40 CFR 63.1283(c)(2)(i), the permittee shall:</w:t>
      </w:r>
      <w:r>
        <w:rPr>
          <w:bCs/>
          <w:sz w:val="20"/>
        </w:rPr>
        <w:t xml:space="preserve"> </w:t>
      </w:r>
      <w:r w:rsidRPr="008E5495">
        <w:rPr>
          <w:bCs/>
          <w:sz w:val="20"/>
        </w:rPr>
        <w:t xml:space="preserve"> </w:t>
      </w:r>
      <w:r w:rsidRPr="008E5495">
        <w:rPr>
          <w:b/>
          <w:sz w:val="20"/>
        </w:rPr>
        <w:t>(40 CFR 63.1283(c)(2)(ii))</w:t>
      </w:r>
    </w:p>
    <w:p w14:paraId="554CFEE8" w14:textId="77777777" w:rsidR="00901CFA" w:rsidRPr="00847317" w:rsidRDefault="00901CFA" w:rsidP="00901CFA">
      <w:pPr>
        <w:pStyle w:val="ListParagraph"/>
        <w:numPr>
          <w:ilvl w:val="2"/>
          <w:numId w:val="57"/>
        </w:numPr>
        <w:spacing w:after="120"/>
        <w:ind w:left="1080"/>
        <w:contextualSpacing/>
        <w:jc w:val="both"/>
        <w:rPr>
          <w:bCs/>
          <w:sz w:val="20"/>
        </w:rPr>
      </w:pPr>
      <w:r w:rsidRPr="00E545B7">
        <w:rPr>
          <w:bCs/>
          <w:sz w:val="20"/>
        </w:rPr>
        <w:t xml:space="preserve">Conduct an initial inspection </w:t>
      </w:r>
      <w:r w:rsidRPr="00E15568">
        <w:rPr>
          <w:bCs/>
          <w:sz w:val="20"/>
        </w:rPr>
        <w:t xml:space="preserve">according to </w:t>
      </w:r>
      <w:r>
        <w:rPr>
          <w:bCs/>
          <w:sz w:val="20"/>
        </w:rPr>
        <w:t>40 CFR </w:t>
      </w:r>
      <w:r w:rsidRPr="00E15568">
        <w:rPr>
          <w:bCs/>
          <w:sz w:val="20"/>
        </w:rPr>
        <w:t>63.1282(b) to</w:t>
      </w:r>
      <w:r w:rsidRPr="00847317">
        <w:rPr>
          <w:bCs/>
          <w:sz w:val="20"/>
        </w:rPr>
        <w:t xml:space="preserve"> demonstrate that the closed-vent system operates with no detectable emissions.</w:t>
      </w:r>
    </w:p>
    <w:p w14:paraId="05DBEE9D" w14:textId="77777777" w:rsidR="00901CFA" w:rsidRPr="00847317" w:rsidRDefault="00901CFA" w:rsidP="00901CFA">
      <w:pPr>
        <w:pStyle w:val="ListParagraph"/>
        <w:numPr>
          <w:ilvl w:val="2"/>
          <w:numId w:val="57"/>
        </w:numPr>
        <w:spacing w:after="120"/>
        <w:ind w:left="1080"/>
        <w:contextualSpacing/>
        <w:jc w:val="both"/>
        <w:rPr>
          <w:bCs/>
          <w:sz w:val="20"/>
        </w:rPr>
      </w:pPr>
      <w:r w:rsidRPr="00847317">
        <w:rPr>
          <w:bCs/>
          <w:sz w:val="20"/>
        </w:rPr>
        <w:t>Conduct annual inspections</w:t>
      </w:r>
      <w:r w:rsidRPr="00E15568">
        <w:rPr>
          <w:bCs/>
          <w:sz w:val="20"/>
        </w:rPr>
        <w:t xml:space="preserve"> according to </w:t>
      </w:r>
      <w:r>
        <w:rPr>
          <w:bCs/>
          <w:sz w:val="20"/>
        </w:rPr>
        <w:t>40 CFR </w:t>
      </w:r>
      <w:r w:rsidRPr="00E15568">
        <w:rPr>
          <w:bCs/>
          <w:sz w:val="20"/>
        </w:rPr>
        <w:t>63.1282(b) to</w:t>
      </w:r>
      <w:r w:rsidRPr="00847317">
        <w:rPr>
          <w:bCs/>
          <w:sz w:val="20"/>
        </w:rPr>
        <w:t xml:space="preserve"> demonstrate that the components or connections operate with no detectable emissions.</w:t>
      </w:r>
    </w:p>
    <w:p w14:paraId="615DB8D4" w14:textId="77777777" w:rsidR="00901CFA" w:rsidRPr="00847317" w:rsidRDefault="00901CFA" w:rsidP="00901CFA">
      <w:pPr>
        <w:pStyle w:val="ListParagraph"/>
        <w:numPr>
          <w:ilvl w:val="2"/>
          <w:numId w:val="57"/>
        </w:numPr>
        <w:spacing w:after="120"/>
        <w:ind w:left="1080"/>
        <w:contextualSpacing/>
        <w:jc w:val="both"/>
        <w:rPr>
          <w:bCs/>
          <w:sz w:val="20"/>
        </w:rPr>
      </w:pPr>
      <w:r w:rsidRPr="00847317">
        <w:rPr>
          <w:bCs/>
          <w:sz w:val="20"/>
        </w:rPr>
        <w:t>Conduct annual visual inspections for defects that could result in air emissions.  Defects include, but are not limited to, visible cracks, holes or gaps in ductwork</w:t>
      </w:r>
      <w:r>
        <w:rPr>
          <w:bCs/>
          <w:sz w:val="20"/>
        </w:rPr>
        <w:t>,</w:t>
      </w:r>
      <w:r w:rsidRPr="00847317">
        <w:rPr>
          <w:bCs/>
          <w:sz w:val="20"/>
        </w:rPr>
        <w:t xml:space="preserve"> loose connections</w:t>
      </w:r>
      <w:r>
        <w:rPr>
          <w:bCs/>
          <w:sz w:val="20"/>
        </w:rPr>
        <w:t>,</w:t>
      </w:r>
      <w:r w:rsidRPr="00847317">
        <w:rPr>
          <w:bCs/>
          <w:sz w:val="20"/>
        </w:rPr>
        <w:t xml:space="preserve"> or broken or missing caps or other closure devices.</w:t>
      </w:r>
    </w:p>
    <w:p w14:paraId="638874E8" w14:textId="77777777" w:rsidR="00901CFA" w:rsidRPr="008E5495" w:rsidRDefault="00901CFA" w:rsidP="00865760">
      <w:pPr>
        <w:tabs>
          <w:tab w:val="left" w:pos="360"/>
          <w:tab w:val="left" w:pos="1080"/>
        </w:tabs>
        <w:spacing w:after="120"/>
        <w:ind w:left="720" w:hanging="360"/>
        <w:contextualSpacing/>
        <w:jc w:val="both"/>
        <w:rPr>
          <w:bCs/>
          <w:sz w:val="20"/>
        </w:rPr>
      </w:pPr>
      <w:r>
        <w:rPr>
          <w:bCs/>
          <w:sz w:val="20"/>
        </w:rPr>
        <w:t>c.</w:t>
      </w:r>
      <w:r>
        <w:rPr>
          <w:bCs/>
          <w:sz w:val="20"/>
        </w:rPr>
        <w:tab/>
      </w:r>
      <w:r w:rsidRPr="008E5495">
        <w:rPr>
          <w:bCs/>
          <w:sz w:val="20"/>
        </w:rPr>
        <w:t xml:space="preserve">For each bypass device, except low leg drains, high point bleeds, analyzer vents, open-ended valves or lines, and safety devices, the permittee shall either: </w:t>
      </w:r>
      <w:r>
        <w:rPr>
          <w:bCs/>
          <w:sz w:val="20"/>
        </w:rPr>
        <w:t xml:space="preserve"> </w:t>
      </w:r>
      <w:r w:rsidRPr="008E5495">
        <w:rPr>
          <w:b/>
          <w:sz w:val="20"/>
        </w:rPr>
        <w:t>(40 CFR 63.1283(c)(2)(iii))</w:t>
      </w:r>
    </w:p>
    <w:p w14:paraId="04F9C499" w14:textId="77777777" w:rsidR="00901CFA" w:rsidRPr="00DF232A" w:rsidRDefault="00901CFA" w:rsidP="00901CFA">
      <w:pPr>
        <w:pStyle w:val="ListParagraph"/>
        <w:numPr>
          <w:ilvl w:val="0"/>
          <w:numId w:val="75"/>
        </w:numPr>
        <w:spacing w:after="120"/>
        <w:ind w:left="1080"/>
        <w:contextualSpacing/>
        <w:jc w:val="both"/>
        <w:rPr>
          <w:bCs/>
          <w:sz w:val="20"/>
        </w:rPr>
      </w:pPr>
      <w:r w:rsidRPr="00E545B7">
        <w:rPr>
          <w:bCs/>
          <w:sz w:val="20"/>
        </w:rPr>
        <w:t>At the inlet to the bypass device that could divert the steam away from the control devi</w:t>
      </w:r>
      <w:r w:rsidRPr="001A3BE1">
        <w:rPr>
          <w:bCs/>
          <w:sz w:val="20"/>
        </w:rPr>
        <w:t>ce to the atmosphere, set the flow indicator to take a reading at least once every 15 minutes</w:t>
      </w:r>
      <w:r>
        <w:rPr>
          <w:bCs/>
          <w:sz w:val="20"/>
        </w:rPr>
        <w:t>.</w:t>
      </w:r>
    </w:p>
    <w:p w14:paraId="7CF7CCAA" w14:textId="77777777" w:rsidR="00901CFA" w:rsidRPr="00E4526D" w:rsidRDefault="00901CFA" w:rsidP="00901CFA">
      <w:pPr>
        <w:pStyle w:val="ListParagraph"/>
        <w:numPr>
          <w:ilvl w:val="0"/>
          <w:numId w:val="75"/>
        </w:numPr>
        <w:ind w:left="1094" w:hanging="187"/>
        <w:jc w:val="both"/>
        <w:rPr>
          <w:bCs/>
          <w:sz w:val="20"/>
        </w:rPr>
      </w:pPr>
      <w:r w:rsidRPr="00D77FBC">
        <w:rPr>
          <w:bCs/>
          <w:sz w:val="20"/>
        </w:rPr>
        <w:t>If the bypass device valve installed at the inlet to the bypass device is secured in the non-diverting position using a car-seal or a lock-and-key type configuration, visually inspect the seal or closure mechanism at least once every month to verify that the valve is maintained in the non-diverting position and the vent stream is not diverted through the bypass device.</w:t>
      </w:r>
      <w:r w:rsidRPr="00686C9B">
        <w:rPr>
          <w:sz w:val="20"/>
          <w:vertAlign w:val="superscript"/>
        </w:rPr>
        <w:t xml:space="preserve"> </w:t>
      </w:r>
      <w:r>
        <w:rPr>
          <w:sz w:val="20"/>
          <w:vertAlign w:val="superscript"/>
        </w:rPr>
        <w:t>2</w:t>
      </w:r>
    </w:p>
    <w:p w14:paraId="4973809B" w14:textId="77777777" w:rsidR="00901CFA" w:rsidRPr="00526A19" w:rsidRDefault="00901CFA" w:rsidP="00526A19">
      <w:pPr>
        <w:rPr>
          <w:sz w:val="20"/>
        </w:rPr>
      </w:pPr>
      <w:bookmarkStart w:id="100" w:name="_Hlk68247024"/>
    </w:p>
    <w:p w14:paraId="6F19950B" w14:textId="77777777" w:rsidR="00901CFA" w:rsidRPr="00526A19" w:rsidRDefault="00901CFA" w:rsidP="00901CFA">
      <w:pPr>
        <w:pStyle w:val="ListParagraph"/>
        <w:numPr>
          <w:ilvl w:val="0"/>
          <w:numId w:val="90"/>
        </w:numPr>
        <w:spacing w:after="120"/>
        <w:ind w:left="360"/>
        <w:rPr>
          <w:sz w:val="20"/>
        </w:rPr>
      </w:pPr>
      <w:r w:rsidRPr="00526A19">
        <w:rPr>
          <w:sz w:val="20"/>
        </w:rPr>
        <w:t xml:space="preserve">In the event that a leak or </w:t>
      </w:r>
      <w:r>
        <w:rPr>
          <w:sz w:val="20"/>
        </w:rPr>
        <w:t xml:space="preserve">defect is detected, the permittee shall repair the leak or defect as soon as practicable, except as provided in </w:t>
      </w:r>
      <w:r w:rsidRPr="00526A19">
        <w:rPr>
          <w:b/>
          <w:bCs/>
          <w:sz w:val="20"/>
        </w:rPr>
        <w:t>(40 CFR 63.1283(c)(4), 40CFR 63.1274(c), 40 CFR 63.1283(c)(3))</w:t>
      </w:r>
    </w:p>
    <w:p w14:paraId="4377C5ED" w14:textId="77777777" w:rsidR="00901CFA" w:rsidRDefault="00901CFA" w:rsidP="00901CFA">
      <w:pPr>
        <w:pStyle w:val="ListParagraph"/>
        <w:numPr>
          <w:ilvl w:val="0"/>
          <w:numId w:val="91"/>
        </w:numPr>
        <w:spacing w:after="120"/>
        <w:ind w:left="734" w:hanging="187"/>
        <w:rPr>
          <w:sz w:val="20"/>
        </w:rPr>
      </w:pPr>
      <w:r>
        <w:rPr>
          <w:sz w:val="20"/>
        </w:rPr>
        <w:t>A first attempt at repair shall be made no later than five calendar days after the leak is detected</w:t>
      </w:r>
    </w:p>
    <w:p w14:paraId="64F0E38C" w14:textId="77777777" w:rsidR="00901CFA" w:rsidRPr="00526A19" w:rsidRDefault="00901CFA" w:rsidP="00901CFA">
      <w:pPr>
        <w:pStyle w:val="ListParagraph"/>
        <w:numPr>
          <w:ilvl w:val="0"/>
          <w:numId w:val="91"/>
        </w:numPr>
        <w:ind w:left="734" w:hanging="187"/>
        <w:rPr>
          <w:sz w:val="20"/>
        </w:rPr>
      </w:pPr>
      <w:r>
        <w:rPr>
          <w:sz w:val="20"/>
        </w:rPr>
        <w:t>Repair shall be completed no later than 15 calendar days after the leak is detected</w:t>
      </w:r>
      <w:r>
        <w:rPr>
          <w:sz w:val="20"/>
          <w:vertAlign w:val="superscript"/>
        </w:rPr>
        <w:t>2</w:t>
      </w:r>
    </w:p>
    <w:p w14:paraId="08565285" w14:textId="77777777" w:rsidR="00901CFA" w:rsidRPr="00526A19" w:rsidRDefault="00901CFA" w:rsidP="00526A19">
      <w:pPr>
        <w:rPr>
          <w:sz w:val="20"/>
        </w:rPr>
      </w:pPr>
    </w:p>
    <w:bookmarkEnd w:id="100"/>
    <w:p w14:paraId="72A877EE" w14:textId="77777777" w:rsidR="00901CFA" w:rsidRPr="00E545B7" w:rsidRDefault="00901CFA" w:rsidP="00901CFA">
      <w:pPr>
        <w:pStyle w:val="ListParagraph"/>
        <w:numPr>
          <w:ilvl w:val="0"/>
          <w:numId w:val="89"/>
        </w:numPr>
        <w:ind w:left="360"/>
        <w:contextualSpacing/>
        <w:jc w:val="both"/>
        <w:rPr>
          <w:sz w:val="20"/>
        </w:rPr>
      </w:pPr>
      <w:r w:rsidRPr="00D77FBC">
        <w:rPr>
          <w:sz w:val="20"/>
        </w:rPr>
        <w:t>Delay of repair of a closed-vent system for which leaks</w:t>
      </w:r>
      <w:r>
        <w:rPr>
          <w:sz w:val="20"/>
        </w:rPr>
        <w:t>,</w:t>
      </w:r>
      <w:r w:rsidRPr="00D77FBC">
        <w:rPr>
          <w:sz w:val="20"/>
        </w:rPr>
        <w:t xml:space="preserve"> or defects have been detected is allowed if the repair is technically infeasible without a shutdown, as defined in </w:t>
      </w:r>
      <w:r>
        <w:rPr>
          <w:sz w:val="20"/>
        </w:rPr>
        <w:t>40 CFR </w:t>
      </w:r>
      <w:r w:rsidRPr="00E545B7">
        <w:rPr>
          <w:sz w:val="20"/>
        </w:rPr>
        <w:t>63.1271, or if the permittee determines that emissions resulting from immediate repair would be greater than the fugitive emissions likely to result from delay of repair.  Repair of such equipment shall be completed by the end of the next shutdown.</w:t>
      </w:r>
      <w:r w:rsidRPr="00686C9B">
        <w:rPr>
          <w:sz w:val="20"/>
          <w:vertAlign w:val="superscript"/>
        </w:rPr>
        <w:t xml:space="preserve"> </w:t>
      </w:r>
      <w:r>
        <w:rPr>
          <w:sz w:val="20"/>
          <w:vertAlign w:val="superscript"/>
        </w:rPr>
        <w:t>2</w:t>
      </w:r>
      <w:r w:rsidRPr="001A3BE1">
        <w:rPr>
          <w:sz w:val="20"/>
        </w:rPr>
        <w:t xml:space="preserve"> </w:t>
      </w:r>
      <w:r>
        <w:rPr>
          <w:sz w:val="20"/>
        </w:rPr>
        <w:t xml:space="preserve"> </w:t>
      </w:r>
      <w:r w:rsidRPr="00DF232A">
        <w:rPr>
          <w:b/>
          <w:sz w:val="20"/>
        </w:rPr>
        <w:t>(</w:t>
      </w:r>
      <w:r>
        <w:rPr>
          <w:b/>
          <w:sz w:val="20"/>
        </w:rPr>
        <w:t>40 CFR </w:t>
      </w:r>
      <w:r w:rsidRPr="00E545B7">
        <w:rPr>
          <w:b/>
          <w:sz w:val="20"/>
        </w:rPr>
        <w:t xml:space="preserve">63.1274(c), </w:t>
      </w:r>
      <w:r>
        <w:rPr>
          <w:b/>
          <w:sz w:val="20"/>
        </w:rPr>
        <w:t>40 CFR </w:t>
      </w:r>
      <w:r w:rsidRPr="00E545B7">
        <w:rPr>
          <w:b/>
          <w:sz w:val="20"/>
        </w:rPr>
        <w:t>63.1283(c)(4))</w:t>
      </w:r>
    </w:p>
    <w:p w14:paraId="440DC778" w14:textId="77777777" w:rsidR="00901CFA" w:rsidRPr="00E4526D" w:rsidRDefault="00901CFA" w:rsidP="00E4526D">
      <w:pPr>
        <w:jc w:val="both"/>
        <w:rPr>
          <w:sz w:val="20"/>
        </w:rPr>
      </w:pPr>
    </w:p>
    <w:p w14:paraId="5FAA108C" w14:textId="77777777" w:rsidR="00901CFA" w:rsidRPr="00E545B7" w:rsidRDefault="00901CFA" w:rsidP="00901CFA">
      <w:pPr>
        <w:pStyle w:val="ListParagraph"/>
        <w:numPr>
          <w:ilvl w:val="0"/>
          <w:numId w:val="89"/>
        </w:numPr>
        <w:tabs>
          <w:tab w:val="left" w:pos="360"/>
          <w:tab w:val="left" w:pos="1080"/>
        </w:tabs>
        <w:ind w:left="360"/>
        <w:contextualSpacing/>
        <w:jc w:val="both"/>
        <w:rPr>
          <w:bCs/>
          <w:sz w:val="20"/>
        </w:rPr>
      </w:pPr>
      <w:r w:rsidRPr="00E545B7">
        <w:rPr>
          <w:bCs/>
          <w:sz w:val="20"/>
        </w:rPr>
        <w:t xml:space="preserve">Any parts of the closed-vent system </w:t>
      </w:r>
      <w:r w:rsidRPr="001A3BE1">
        <w:rPr>
          <w:bCs/>
          <w:sz w:val="20"/>
        </w:rPr>
        <w:t>or cover that are designated, as described below, as unsafe to inspect are exempt from the inspection requirements of 40</w:t>
      </w:r>
      <w:r w:rsidRPr="00DF232A">
        <w:rPr>
          <w:bCs/>
          <w:sz w:val="20"/>
        </w:rPr>
        <w:t> </w:t>
      </w:r>
      <w:r w:rsidRPr="00847317">
        <w:rPr>
          <w:bCs/>
          <w:sz w:val="20"/>
        </w:rPr>
        <w:t>CFR 63.1283(c)(2)(i) and (ii).</w:t>
      </w:r>
      <w:r>
        <w:rPr>
          <w:bCs/>
          <w:sz w:val="20"/>
        </w:rPr>
        <w:t xml:space="preserve">  </w:t>
      </w:r>
      <w:r w:rsidRPr="00847317">
        <w:rPr>
          <w:b/>
          <w:sz w:val="20"/>
        </w:rPr>
        <w:t>(</w:t>
      </w:r>
      <w:r>
        <w:rPr>
          <w:b/>
          <w:sz w:val="20"/>
        </w:rPr>
        <w:t>40 CFR </w:t>
      </w:r>
      <w:r w:rsidRPr="00E545B7">
        <w:rPr>
          <w:b/>
          <w:sz w:val="20"/>
        </w:rPr>
        <w:t xml:space="preserve">63.1274(c), </w:t>
      </w:r>
      <w:r>
        <w:rPr>
          <w:b/>
          <w:sz w:val="20"/>
        </w:rPr>
        <w:t>40 CFR </w:t>
      </w:r>
      <w:r w:rsidRPr="00E545B7">
        <w:rPr>
          <w:b/>
          <w:sz w:val="20"/>
        </w:rPr>
        <w:t>63.1283(c)(5))</w:t>
      </w:r>
    </w:p>
    <w:p w14:paraId="1A49AF6A" w14:textId="77777777" w:rsidR="00901CFA" w:rsidRPr="009F2723" w:rsidRDefault="00901CFA" w:rsidP="005557C2">
      <w:pPr>
        <w:spacing w:after="120"/>
        <w:ind w:left="720" w:hanging="360"/>
        <w:jc w:val="both"/>
        <w:rPr>
          <w:b/>
          <w:sz w:val="20"/>
        </w:rPr>
      </w:pPr>
      <w:r>
        <w:rPr>
          <w:bCs/>
          <w:sz w:val="20"/>
        </w:rPr>
        <w:t>a.</w:t>
      </w:r>
      <w:r>
        <w:rPr>
          <w:bCs/>
          <w:sz w:val="20"/>
        </w:rPr>
        <w:tab/>
      </w:r>
      <w:r w:rsidRPr="008E5495">
        <w:rPr>
          <w:bCs/>
          <w:sz w:val="20"/>
        </w:rPr>
        <w:t xml:space="preserve">The permittee determines that the equipment is unsafe to inspect because inspecting personnel would be exposed to an imminent or potential danger as a consequence of complying with </w:t>
      </w:r>
      <w:r>
        <w:rPr>
          <w:bCs/>
          <w:sz w:val="20"/>
        </w:rPr>
        <w:t xml:space="preserve"> </w:t>
      </w:r>
      <w:r w:rsidRPr="009F2723">
        <w:rPr>
          <w:b/>
          <w:sz w:val="20"/>
        </w:rPr>
        <w:t>40 CFR 63.1283(c)(2)(i) and (ii).</w:t>
      </w:r>
    </w:p>
    <w:p w14:paraId="17DB4635" w14:textId="77777777" w:rsidR="00901CFA" w:rsidRPr="008E5495" w:rsidRDefault="00901CFA" w:rsidP="005557C2">
      <w:pPr>
        <w:spacing w:after="120"/>
        <w:ind w:left="720" w:hanging="360"/>
        <w:contextualSpacing/>
        <w:jc w:val="both"/>
        <w:rPr>
          <w:bCs/>
          <w:sz w:val="20"/>
        </w:rPr>
      </w:pPr>
      <w:r>
        <w:rPr>
          <w:bCs/>
          <w:sz w:val="20"/>
        </w:rPr>
        <w:t>b.</w:t>
      </w:r>
      <w:r>
        <w:rPr>
          <w:bCs/>
          <w:sz w:val="20"/>
        </w:rPr>
        <w:tab/>
      </w:r>
      <w:r w:rsidRPr="008E5495">
        <w:rPr>
          <w:bCs/>
          <w:sz w:val="20"/>
        </w:rPr>
        <w:t>The permittee has a written plan that requires inspection of the equipment as frequently as practicable during safe-to-inspect times.</w:t>
      </w:r>
      <w:r w:rsidRPr="008E5495">
        <w:rPr>
          <w:sz w:val="20"/>
          <w:vertAlign w:val="superscript"/>
        </w:rPr>
        <w:t xml:space="preserve"> 2</w:t>
      </w:r>
    </w:p>
    <w:p w14:paraId="52212AC8" w14:textId="77777777" w:rsidR="00901CFA" w:rsidRPr="00E545B7" w:rsidRDefault="00901CFA" w:rsidP="00901CFA">
      <w:pPr>
        <w:pStyle w:val="ListParagraph"/>
        <w:numPr>
          <w:ilvl w:val="0"/>
          <w:numId w:val="89"/>
        </w:numPr>
        <w:spacing w:after="120"/>
        <w:ind w:left="360"/>
        <w:contextualSpacing/>
        <w:jc w:val="both"/>
        <w:rPr>
          <w:bCs/>
          <w:sz w:val="20"/>
        </w:rPr>
      </w:pPr>
      <w:r w:rsidRPr="00D77FBC">
        <w:rPr>
          <w:bCs/>
          <w:sz w:val="20"/>
        </w:rPr>
        <w:lastRenderedPageBreak/>
        <w:t>Any parts of the closed-vent system or cover</w:t>
      </w:r>
      <w:r w:rsidRPr="00FA0107">
        <w:rPr>
          <w:bCs/>
          <w:sz w:val="20"/>
        </w:rPr>
        <w:t xml:space="preserve"> that are designated, as described below, as difficult to inspect are exempt from the inspection requirements of </w:t>
      </w:r>
      <w:r w:rsidRPr="009F2723">
        <w:rPr>
          <w:b/>
          <w:sz w:val="20"/>
        </w:rPr>
        <w:t>40 CFR 63.1283(c)(2)(i)</w:t>
      </w:r>
      <w:r w:rsidRPr="00E545B7">
        <w:rPr>
          <w:bCs/>
          <w:sz w:val="20"/>
        </w:rPr>
        <w:t xml:space="preserve"> and </w:t>
      </w:r>
      <w:r w:rsidRPr="009F2723">
        <w:rPr>
          <w:b/>
          <w:sz w:val="20"/>
        </w:rPr>
        <w:t>(ii)</w:t>
      </w:r>
      <w:r w:rsidRPr="00E545B7">
        <w:rPr>
          <w:bCs/>
          <w:sz w:val="20"/>
        </w:rPr>
        <w:t xml:space="preserve"> if:</w:t>
      </w:r>
      <w:r w:rsidRPr="00847317">
        <w:rPr>
          <w:bCs/>
          <w:sz w:val="20"/>
        </w:rPr>
        <w:t xml:space="preserve"> </w:t>
      </w:r>
      <w:r w:rsidRPr="00847317">
        <w:rPr>
          <w:b/>
          <w:sz w:val="20"/>
        </w:rPr>
        <w:t>(</w:t>
      </w:r>
      <w:r>
        <w:rPr>
          <w:b/>
          <w:sz w:val="20"/>
        </w:rPr>
        <w:t>40 CFR </w:t>
      </w:r>
      <w:r w:rsidRPr="00E545B7">
        <w:rPr>
          <w:b/>
          <w:sz w:val="20"/>
        </w:rPr>
        <w:t xml:space="preserve">63.1274(c), </w:t>
      </w:r>
      <w:r>
        <w:rPr>
          <w:b/>
          <w:sz w:val="20"/>
        </w:rPr>
        <w:t>40 CFR </w:t>
      </w:r>
      <w:r w:rsidRPr="00E545B7">
        <w:rPr>
          <w:b/>
          <w:sz w:val="20"/>
        </w:rPr>
        <w:t>63.1283(c)(6))</w:t>
      </w:r>
    </w:p>
    <w:p w14:paraId="5D731817" w14:textId="77777777" w:rsidR="00901CFA" w:rsidRPr="008E5495" w:rsidRDefault="00901CFA" w:rsidP="005557C2">
      <w:pPr>
        <w:tabs>
          <w:tab w:val="left" w:pos="360"/>
          <w:tab w:val="left" w:pos="1080"/>
        </w:tabs>
        <w:spacing w:after="120"/>
        <w:ind w:left="720" w:hanging="360"/>
        <w:jc w:val="both"/>
        <w:rPr>
          <w:bCs/>
          <w:sz w:val="20"/>
        </w:rPr>
      </w:pPr>
      <w:r>
        <w:rPr>
          <w:bCs/>
          <w:sz w:val="20"/>
        </w:rPr>
        <w:t>a.</w:t>
      </w:r>
      <w:r>
        <w:rPr>
          <w:bCs/>
          <w:sz w:val="20"/>
        </w:rPr>
        <w:tab/>
      </w:r>
      <w:r w:rsidRPr="008E5495">
        <w:rPr>
          <w:bCs/>
          <w:sz w:val="20"/>
        </w:rPr>
        <w:t>The permittee determines that the equipment cannot be inspected without elevating the inspecting personnel more than two meters above a support surface.</w:t>
      </w:r>
    </w:p>
    <w:p w14:paraId="2370179A" w14:textId="77777777" w:rsidR="00901CFA" w:rsidRPr="008E5495" w:rsidRDefault="00901CFA" w:rsidP="00226B88">
      <w:pPr>
        <w:tabs>
          <w:tab w:val="left" w:pos="360"/>
          <w:tab w:val="left" w:pos="1080"/>
        </w:tabs>
        <w:spacing w:after="120"/>
        <w:ind w:left="720" w:hanging="360"/>
        <w:contextualSpacing/>
        <w:jc w:val="both"/>
        <w:rPr>
          <w:bCs/>
          <w:sz w:val="20"/>
        </w:rPr>
      </w:pPr>
      <w:r>
        <w:rPr>
          <w:bCs/>
          <w:sz w:val="20"/>
        </w:rPr>
        <w:t>b.</w:t>
      </w:r>
      <w:r>
        <w:rPr>
          <w:bCs/>
          <w:sz w:val="20"/>
        </w:rPr>
        <w:tab/>
        <w:t>T</w:t>
      </w:r>
      <w:r w:rsidRPr="008E5495">
        <w:rPr>
          <w:bCs/>
          <w:sz w:val="20"/>
        </w:rPr>
        <w:t>he permittee has a written plan that requires inspection of the equipment at least once every five years.</w:t>
      </w:r>
      <w:r w:rsidRPr="008E5495">
        <w:rPr>
          <w:sz w:val="20"/>
          <w:vertAlign w:val="superscript"/>
        </w:rPr>
        <w:t xml:space="preserve"> 2</w:t>
      </w:r>
    </w:p>
    <w:p w14:paraId="1E464258" w14:textId="77777777" w:rsidR="00901CFA" w:rsidRPr="005557C2" w:rsidRDefault="00901CFA" w:rsidP="005557C2">
      <w:pPr>
        <w:jc w:val="both"/>
        <w:rPr>
          <w:sz w:val="20"/>
        </w:rPr>
      </w:pPr>
    </w:p>
    <w:p w14:paraId="086BE3D1" w14:textId="77777777" w:rsidR="00901CFA" w:rsidRPr="00E545B7" w:rsidRDefault="00901CFA" w:rsidP="00901CFA">
      <w:pPr>
        <w:pStyle w:val="ListParagraph"/>
        <w:numPr>
          <w:ilvl w:val="0"/>
          <w:numId w:val="89"/>
        </w:numPr>
        <w:tabs>
          <w:tab w:val="left" w:pos="360"/>
          <w:tab w:val="left" w:pos="1080"/>
        </w:tabs>
        <w:spacing w:after="120"/>
        <w:ind w:left="360"/>
        <w:jc w:val="both"/>
        <w:rPr>
          <w:b/>
          <w:sz w:val="20"/>
        </w:rPr>
      </w:pPr>
      <w:r w:rsidRPr="00D77FBC">
        <w:rPr>
          <w:sz w:val="20"/>
        </w:rPr>
        <w:t>A site-specific monitoring plan must be prepared t</w:t>
      </w:r>
      <w:r w:rsidRPr="00FA0107">
        <w:rPr>
          <w:sz w:val="20"/>
        </w:rPr>
        <w:t>hat addresses the monitoring system design, data collection, and the quality assurance and quality control elements below. Each CPMS must be installed, calibrated, operated, and maintained in accordance with the procedures in the</w:t>
      </w:r>
      <w:r w:rsidRPr="00FE0008">
        <w:rPr>
          <w:sz w:val="20"/>
        </w:rPr>
        <w:t xml:space="preserve"> approved </w:t>
      </w:r>
      <w:r w:rsidRPr="00847317">
        <w:rPr>
          <w:sz w:val="20"/>
        </w:rPr>
        <w:t xml:space="preserve">site-specific monitoring plan. Using the process described in </w:t>
      </w:r>
      <w:r>
        <w:rPr>
          <w:sz w:val="20"/>
        </w:rPr>
        <w:t>40 CFR </w:t>
      </w:r>
      <w:r w:rsidRPr="00E545B7">
        <w:rPr>
          <w:sz w:val="20"/>
        </w:rPr>
        <w:t xml:space="preserve">63.8(f)(4), the permittee may request approval of monitoring system quality assurance and quality control procedures alternative to those specified in </w:t>
      </w:r>
      <w:r w:rsidRPr="00FD4960">
        <w:rPr>
          <w:sz w:val="20"/>
        </w:rPr>
        <w:t>40 CFR 63.1283(d)(1)(ii)(A)-(E),</w:t>
      </w:r>
      <w:r w:rsidRPr="00E545B7">
        <w:rPr>
          <w:sz w:val="20"/>
        </w:rPr>
        <w:t xml:space="preserve"> in the site-specific monitoring plan.</w:t>
      </w:r>
      <w:r>
        <w:rPr>
          <w:sz w:val="20"/>
        </w:rPr>
        <w:t xml:space="preserve">  </w:t>
      </w:r>
      <w:r w:rsidRPr="00847317">
        <w:rPr>
          <w:b/>
          <w:sz w:val="20"/>
        </w:rPr>
        <w:t>(</w:t>
      </w:r>
      <w:r>
        <w:rPr>
          <w:b/>
          <w:sz w:val="20"/>
        </w:rPr>
        <w:t>40 CFR </w:t>
      </w:r>
      <w:r w:rsidRPr="00E545B7">
        <w:rPr>
          <w:b/>
          <w:sz w:val="20"/>
        </w:rPr>
        <w:t xml:space="preserve">63.1274(c), </w:t>
      </w:r>
      <w:r>
        <w:rPr>
          <w:b/>
          <w:sz w:val="20"/>
        </w:rPr>
        <w:t>40 CFR </w:t>
      </w:r>
      <w:r w:rsidRPr="00E545B7">
        <w:rPr>
          <w:b/>
          <w:sz w:val="20"/>
        </w:rPr>
        <w:t>63.1283(d)(1)(ii))</w:t>
      </w:r>
    </w:p>
    <w:p w14:paraId="2E0F8518" w14:textId="77777777" w:rsidR="00901CFA" w:rsidRPr="008E5495" w:rsidRDefault="00901CFA" w:rsidP="005557C2">
      <w:pPr>
        <w:spacing w:after="120"/>
        <w:ind w:left="720" w:hanging="360"/>
        <w:jc w:val="both"/>
        <w:rPr>
          <w:b/>
          <w:sz w:val="20"/>
        </w:rPr>
      </w:pPr>
      <w:r>
        <w:rPr>
          <w:color w:val="000000"/>
          <w:sz w:val="20"/>
        </w:rPr>
        <w:t>a.</w:t>
      </w:r>
      <w:r>
        <w:rPr>
          <w:color w:val="000000"/>
          <w:sz w:val="20"/>
        </w:rPr>
        <w:tab/>
      </w:r>
      <w:r w:rsidRPr="008E5495">
        <w:rPr>
          <w:color w:val="000000"/>
          <w:sz w:val="20"/>
        </w:rPr>
        <w:t>The performance criteria and design specifications for the monitoring system equipment, including the sample interface, detector signal analyzer, and data acquisition and calculations.</w:t>
      </w:r>
    </w:p>
    <w:p w14:paraId="2471BE17" w14:textId="77777777" w:rsidR="00901CFA" w:rsidRPr="008E5495" w:rsidRDefault="00901CFA" w:rsidP="005557C2">
      <w:pPr>
        <w:spacing w:after="120"/>
        <w:ind w:left="720" w:hanging="360"/>
        <w:jc w:val="both"/>
        <w:rPr>
          <w:b/>
          <w:sz w:val="20"/>
        </w:rPr>
      </w:pPr>
      <w:r>
        <w:rPr>
          <w:color w:val="000000"/>
          <w:sz w:val="20"/>
        </w:rPr>
        <w:t>b.</w:t>
      </w:r>
      <w:r>
        <w:rPr>
          <w:color w:val="000000"/>
          <w:sz w:val="20"/>
        </w:rPr>
        <w:tab/>
      </w:r>
      <w:r w:rsidRPr="008E5495">
        <w:rPr>
          <w:color w:val="000000"/>
          <w:sz w:val="20"/>
        </w:rPr>
        <w:t>Sampling interface (e.g., thermocouple) location such that the monitoring system will provide representative measurements.</w:t>
      </w:r>
    </w:p>
    <w:p w14:paraId="3A964010" w14:textId="77777777" w:rsidR="00901CFA" w:rsidRPr="008E5495" w:rsidRDefault="00901CFA" w:rsidP="005557C2">
      <w:pPr>
        <w:spacing w:after="120"/>
        <w:ind w:left="720" w:hanging="360"/>
        <w:jc w:val="both"/>
        <w:rPr>
          <w:b/>
          <w:sz w:val="20"/>
        </w:rPr>
      </w:pPr>
      <w:r>
        <w:rPr>
          <w:color w:val="000000"/>
          <w:sz w:val="20"/>
        </w:rPr>
        <w:t>c.</w:t>
      </w:r>
      <w:r>
        <w:rPr>
          <w:color w:val="000000"/>
          <w:sz w:val="20"/>
        </w:rPr>
        <w:tab/>
      </w:r>
      <w:r w:rsidRPr="008E5495">
        <w:rPr>
          <w:color w:val="000000"/>
          <w:sz w:val="20"/>
        </w:rPr>
        <w:t>Equipment performance checks, system accuracy audits, or other audit procedures.</w:t>
      </w:r>
    </w:p>
    <w:p w14:paraId="31247922" w14:textId="77777777" w:rsidR="00901CFA" w:rsidRPr="00F41646" w:rsidRDefault="00901CFA" w:rsidP="005557C2">
      <w:pPr>
        <w:spacing w:after="120"/>
        <w:ind w:left="720" w:hanging="360"/>
        <w:jc w:val="both"/>
        <w:rPr>
          <w:sz w:val="20"/>
        </w:rPr>
      </w:pPr>
      <w:r>
        <w:rPr>
          <w:color w:val="000000"/>
          <w:sz w:val="20"/>
        </w:rPr>
        <w:t>d.</w:t>
      </w:r>
      <w:r>
        <w:rPr>
          <w:color w:val="000000"/>
          <w:sz w:val="20"/>
        </w:rPr>
        <w:tab/>
      </w:r>
      <w:r w:rsidRPr="008E5495">
        <w:rPr>
          <w:color w:val="000000"/>
          <w:sz w:val="20"/>
        </w:rPr>
        <w:t xml:space="preserve">Ongoing operation and maintenance procedures in accordance with provisions in </w:t>
      </w:r>
      <w:r w:rsidRPr="00F41646">
        <w:rPr>
          <w:color w:val="000000"/>
          <w:sz w:val="20"/>
        </w:rPr>
        <w:t>40 CFR 63.8(c)(1) and (c)(3).</w:t>
      </w:r>
    </w:p>
    <w:p w14:paraId="5F47E697" w14:textId="77777777" w:rsidR="00901CFA" w:rsidRPr="00F41646" w:rsidRDefault="00901CFA" w:rsidP="005557C2">
      <w:pPr>
        <w:spacing w:after="120"/>
        <w:ind w:left="720" w:hanging="360"/>
        <w:jc w:val="both"/>
        <w:rPr>
          <w:sz w:val="20"/>
        </w:rPr>
      </w:pPr>
      <w:r>
        <w:rPr>
          <w:color w:val="000000"/>
          <w:sz w:val="20"/>
        </w:rPr>
        <w:t>e.</w:t>
      </w:r>
      <w:r>
        <w:rPr>
          <w:color w:val="000000"/>
          <w:sz w:val="20"/>
        </w:rPr>
        <w:tab/>
      </w:r>
      <w:r w:rsidRPr="008E5495">
        <w:rPr>
          <w:color w:val="000000"/>
          <w:sz w:val="20"/>
        </w:rPr>
        <w:t xml:space="preserve">Ongoing reporting and recordkeeping procedures in accordance with provisions in </w:t>
      </w:r>
      <w:r w:rsidRPr="00F41646">
        <w:rPr>
          <w:color w:val="000000"/>
          <w:sz w:val="20"/>
        </w:rPr>
        <w:t>40 CFR 63.10(c), (e)(1) and (e)(2)(i).</w:t>
      </w:r>
      <w:r w:rsidRPr="00F41646">
        <w:rPr>
          <w:sz w:val="20"/>
          <w:vertAlign w:val="superscript"/>
        </w:rPr>
        <w:t xml:space="preserve"> 2 </w:t>
      </w:r>
    </w:p>
    <w:p w14:paraId="64661581" w14:textId="77777777" w:rsidR="00901CFA" w:rsidRPr="00E545B7" w:rsidRDefault="00901CFA" w:rsidP="00901CFA">
      <w:pPr>
        <w:pStyle w:val="ListParagraph"/>
        <w:numPr>
          <w:ilvl w:val="0"/>
          <w:numId w:val="89"/>
        </w:numPr>
        <w:ind w:left="360"/>
        <w:jc w:val="both"/>
        <w:rPr>
          <w:sz w:val="20"/>
        </w:rPr>
      </w:pPr>
      <w:r w:rsidRPr="00847317">
        <w:rPr>
          <w:color w:val="000000"/>
          <w:sz w:val="20"/>
          <w:shd w:val="clear" w:color="auto" w:fill="FFFFFF"/>
        </w:rPr>
        <w:t>The permittee must conduct the CPMS equipment performance checks, system accuracy audits, or other audit procedures specified in the site-specific monitoring plan at least once every 12 months.</w:t>
      </w:r>
      <w:r w:rsidRPr="00686C9B">
        <w:rPr>
          <w:sz w:val="20"/>
          <w:vertAlign w:val="superscript"/>
        </w:rPr>
        <w:t xml:space="preserve"> </w:t>
      </w:r>
      <w:r>
        <w:rPr>
          <w:sz w:val="20"/>
          <w:vertAlign w:val="superscript"/>
        </w:rPr>
        <w:t>2</w:t>
      </w:r>
      <w:r w:rsidRPr="00847317">
        <w:rPr>
          <w:color w:val="000000"/>
          <w:sz w:val="20"/>
          <w:shd w:val="clear" w:color="auto" w:fill="FFFFFF"/>
        </w:rPr>
        <w:t xml:space="preserve"> </w:t>
      </w:r>
      <w:r>
        <w:rPr>
          <w:color w:val="000000"/>
          <w:sz w:val="20"/>
          <w:shd w:val="clear" w:color="auto" w:fill="FFFFFF"/>
        </w:rPr>
        <w:t xml:space="preserve"> </w:t>
      </w:r>
      <w:r w:rsidRPr="00847317">
        <w:rPr>
          <w:b/>
          <w:bCs/>
          <w:color w:val="000000"/>
          <w:sz w:val="20"/>
          <w:shd w:val="clear" w:color="auto" w:fill="FFFFFF"/>
        </w:rPr>
        <w:t>(</w:t>
      </w:r>
      <w:r>
        <w:rPr>
          <w:b/>
          <w:sz w:val="20"/>
        </w:rPr>
        <w:t>40 CFR </w:t>
      </w:r>
      <w:r w:rsidRPr="00E545B7">
        <w:rPr>
          <w:b/>
          <w:sz w:val="20"/>
        </w:rPr>
        <w:t xml:space="preserve">63.1274(c), </w:t>
      </w:r>
      <w:r>
        <w:rPr>
          <w:b/>
          <w:bCs/>
          <w:color w:val="000000"/>
          <w:sz w:val="20"/>
          <w:shd w:val="clear" w:color="auto" w:fill="FFFFFF"/>
        </w:rPr>
        <w:t>40 CFR </w:t>
      </w:r>
      <w:r w:rsidRPr="00E545B7">
        <w:rPr>
          <w:b/>
          <w:bCs/>
          <w:color w:val="000000"/>
          <w:sz w:val="20"/>
          <w:shd w:val="clear" w:color="auto" w:fill="FFFFFF"/>
        </w:rPr>
        <w:t>63.1283(d)(1)(iii))</w:t>
      </w:r>
    </w:p>
    <w:p w14:paraId="3B53F039" w14:textId="77777777" w:rsidR="00901CFA" w:rsidRPr="005557C2" w:rsidRDefault="00901CFA" w:rsidP="005557C2">
      <w:pPr>
        <w:tabs>
          <w:tab w:val="left" w:pos="360"/>
          <w:tab w:val="left" w:pos="1080"/>
        </w:tabs>
        <w:jc w:val="both"/>
        <w:rPr>
          <w:sz w:val="20"/>
        </w:rPr>
      </w:pPr>
    </w:p>
    <w:p w14:paraId="1E3385F0" w14:textId="77777777" w:rsidR="00901CFA" w:rsidRPr="00E545B7" w:rsidRDefault="00901CFA" w:rsidP="00901CFA">
      <w:pPr>
        <w:pStyle w:val="ListParagraph"/>
        <w:numPr>
          <w:ilvl w:val="0"/>
          <w:numId w:val="89"/>
        </w:numPr>
        <w:ind w:left="360"/>
        <w:jc w:val="both"/>
        <w:rPr>
          <w:sz w:val="20"/>
        </w:rPr>
      </w:pPr>
      <w:r w:rsidRPr="00DF232A">
        <w:rPr>
          <w:sz w:val="20"/>
        </w:rPr>
        <w:t>The permittee shall conduct a performance evaluation of each CPMS in accordance with the site-specific monitoring plan.</w:t>
      </w:r>
      <w:r w:rsidRPr="00686C9B">
        <w:rPr>
          <w:sz w:val="20"/>
          <w:vertAlign w:val="superscript"/>
        </w:rPr>
        <w:t xml:space="preserve"> </w:t>
      </w:r>
      <w:r>
        <w:rPr>
          <w:sz w:val="20"/>
          <w:vertAlign w:val="superscript"/>
        </w:rPr>
        <w:t xml:space="preserve">2 </w:t>
      </w:r>
      <w:r w:rsidRPr="00D77FBC">
        <w:rPr>
          <w:b/>
          <w:bCs/>
          <w:color w:val="000000"/>
          <w:sz w:val="20"/>
          <w:shd w:val="clear" w:color="auto" w:fill="FFFFFF"/>
        </w:rPr>
        <w:t xml:space="preserve"> (</w:t>
      </w:r>
      <w:r>
        <w:rPr>
          <w:b/>
          <w:sz w:val="20"/>
        </w:rPr>
        <w:t>40 CFR </w:t>
      </w:r>
      <w:r w:rsidRPr="00E545B7">
        <w:rPr>
          <w:b/>
          <w:sz w:val="20"/>
        </w:rPr>
        <w:t xml:space="preserve">63.1274(c), </w:t>
      </w:r>
      <w:r>
        <w:rPr>
          <w:b/>
          <w:bCs/>
          <w:color w:val="000000"/>
          <w:sz w:val="20"/>
          <w:shd w:val="clear" w:color="auto" w:fill="FFFFFF"/>
        </w:rPr>
        <w:t>40 CFR </w:t>
      </w:r>
      <w:r w:rsidRPr="00E545B7">
        <w:rPr>
          <w:b/>
          <w:bCs/>
          <w:color w:val="000000"/>
          <w:sz w:val="20"/>
          <w:shd w:val="clear" w:color="auto" w:fill="FFFFFF"/>
        </w:rPr>
        <w:t>63.1283(d)(1)(iv))</w:t>
      </w:r>
    </w:p>
    <w:p w14:paraId="39A609C0" w14:textId="77777777" w:rsidR="00901CFA" w:rsidRPr="00812265" w:rsidRDefault="00901CFA" w:rsidP="00812265">
      <w:pPr>
        <w:jc w:val="both"/>
        <w:rPr>
          <w:color w:val="000000"/>
          <w:sz w:val="20"/>
          <w:shd w:val="clear" w:color="auto" w:fill="FFFFFF"/>
        </w:rPr>
      </w:pPr>
    </w:p>
    <w:p w14:paraId="31D0E21E" w14:textId="77777777" w:rsidR="00901CFA" w:rsidRPr="00E545B7" w:rsidRDefault="00901CFA" w:rsidP="00901CFA">
      <w:pPr>
        <w:pStyle w:val="ListParagraph"/>
        <w:numPr>
          <w:ilvl w:val="0"/>
          <w:numId w:val="89"/>
        </w:numPr>
        <w:ind w:left="360"/>
        <w:jc w:val="both"/>
        <w:rPr>
          <w:sz w:val="20"/>
        </w:rPr>
      </w:pPr>
      <w:r w:rsidRPr="00DF232A">
        <w:rPr>
          <w:color w:val="000000"/>
          <w:sz w:val="20"/>
          <w:shd w:val="clear" w:color="auto" w:fill="FFFFFF"/>
        </w:rPr>
        <w:t>Using the data recorded by the monitoring system, except for inlet gas flowrate, the permittee</w:t>
      </w:r>
      <w:r w:rsidRPr="00847317">
        <w:rPr>
          <w:color w:val="000000"/>
          <w:sz w:val="20"/>
          <w:shd w:val="clear" w:color="auto" w:fill="FFFFFF"/>
        </w:rPr>
        <w:t xml:space="preserve"> must calculate the daily average value for each monitored operating parameter for each operating day.</w:t>
      </w:r>
      <w:r>
        <w:rPr>
          <w:color w:val="000000"/>
          <w:sz w:val="20"/>
          <w:shd w:val="clear" w:color="auto" w:fill="FFFFFF"/>
        </w:rPr>
        <w:t xml:space="preserve"> </w:t>
      </w:r>
      <w:r w:rsidRPr="00847317">
        <w:rPr>
          <w:color w:val="000000"/>
          <w:sz w:val="20"/>
          <w:shd w:val="clear" w:color="auto" w:fill="FFFFFF"/>
        </w:rPr>
        <w:t xml:space="preserve"> If the emissions unit operation is continuous, the operating day is a 24-hour period.</w:t>
      </w:r>
      <w:r>
        <w:rPr>
          <w:color w:val="000000"/>
          <w:sz w:val="20"/>
          <w:shd w:val="clear" w:color="auto" w:fill="FFFFFF"/>
        </w:rPr>
        <w:t xml:space="preserve"> </w:t>
      </w:r>
      <w:r w:rsidRPr="00847317">
        <w:rPr>
          <w:color w:val="000000"/>
          <w:sz w:val="20"/>
          <w:shd w:val="clear" w:color="auto" w:fill="FFFFFF"/>
        </w:rPr>
        <w:t xml:space="preserve"> If the emissions unit operation is not continuous, the operating day is the total number of hours of control device operation per 24-hour period.</w:t>
      </w:r>
      <w:r>
        <w:rPr>
          <w:color w:val="000000"/>
          <w:sz w:val="20"/>
          <w:shd w:val="clear" w:color="auto" w:fill="FFFFFF"/>
        </w:rPr>
        <w:t xml:space="preserve"> </w:t>
      </w:r>
      <w:r w:rsidRPr="00847317">
        <w:rPr>
          <w:color w:val="000000"/>
          <w:sz w:val="20"/>
          <w:shd w:val="clear" w:color="auto" w:fill="FFFFFF"/>
        </w:rPr>
        <w:t xml:space="preserve"> Valid data points must be available for 75 percent of the operating hours in an operating day to compute the daily average.</w:t>
      </w:r>
      <w:r w:rsidRPr="00686C9B">
        <w:rPr>
          <w:sz w:val="20"/>
          <w:vertAlign w:val="superscript"/>
        </w:rPr>
        <w:t xml:space="preserve"> </w:t>
      </w:r>
      <w:r>
        <w:rPr>
          <w:sz w:val="20"/>
          <w:vertAlign w:val="superscript"/>
        </w:rPr>
        <w:t>2</w:t>
      </w:r>
      <w:r w:rsidRPr="00847317">
        <w:rPr>
          <w:color w:val="000000"/>
          <w:sz w:val="20"/>
          <w:shd w:val="clear" w:color="auto" w:fill="FFFFFF"/>
        </w:rPr>
        <w:t xml:space="preserve"> </w:t>
      </w:r>
      <w:r>
        <w:rPr>
          <w:color w:val="000000"/>
          <w:sz w:val="20"/>
          <w:shd w:val="clear" w:color="auto" w:fill="FFFFFF"/>
        </w:rPr>
        <w:t xml:space="preserve"> </w:t>
      </w:r>
      <w:r w:rsidRPr="00847317">
        <w:rPr>
          <w:b/>
          <w:bCs/>
          <w:color w:val="000000"/>
          <w:sz w:val="20"/>
          <w:shd w:val="clear" w:color="auto" w:fill="FFFFFF"/>
        </w:rPr>
        <w:t>(</w:t>
      </w:r>
      <w:r>
        <w:rPr>
          <w:b/>
          <w:bCs/>
          <w:color w:val="000000"/>
          <w:sz w:val="20"/>
          <w:shd w:val="clear" w:color="auto" w:fill="FFFFFF"/>
        </w:rPr>
        <w:t>40 CFR </w:t>
      </w:r>
      <w:r w:rsidRPr="00E545B7">
        <w:rPr>
          <w:b/>
          <w:bCs/>
          <w:color w:val="000000"/>
          <w:sz w:val="20"/>
          <w:shd w:val="clear" w:color="auto" w:fill="FFFFFF"/>
        </w:rPr>
        <w:t>63.1283(d)(4))</w:t>
      </w:r>
    </w:p>
    <w:p w14:paraId="357F6ACC" w14:textId="77777777" w:rsidR="00901CFA" w:rsidRPr="00812265" w:rsidRDefault="00901CFA" w:rsidP="00812265">
      <w:pPr>
        <w:jc w:val="both"/>
        <w:rPr>
          <w:sz w:val="20"/>
        </w:rPr>
      </w:pPr>
    </w:p>
    <w:p w14:paraId="7430DC0A" w14:textId="77777777" w:rsidR="00901CFA" w:rsidRPr="00E545B7" w:rsidRDefault="00901CFA" w:rsidP="00901CFA">
      <w:pPr>
        <w:pStyle w:val="ListParagraph"/>
        <w:numPr>
          <w:ilvl w:val="0"/>
          <w:numId w:val="89"/>
        </w:numPr>
        <w:spacing w:after="120"/>
        <w:ind w:left="360"/>
        <w:jc w:val="both"/>
        <w:rPr>
          <w:sz w:val="20"/>
        </w:rPr>
      </w:pPr>
      <w:r w:rsidRPr="00DF232A">
        <w:rPr>
          <w:sz w:val="20"/>
        </w:rPr>
        <w:t>For</w:t>
      </w:r>
      <w:r w:rsidRPr="00847317">
        <w:rPr>
          <w:sz w:val="20"/>
        </w:rPr>
        <w:t xml:space="preserve"> control devices used to comply with 40 CFR Part 63, Subpart HHH,</w:t>
      </w:r>
      <w:r w:rsidRPr="00847317">
        <w:rPr>
          <w:color w:val="000000"/>
          <w:sz w:val="20"/>
          <w:shd w:val="clear" w:color="auto" w:fill="FFFFFF"/>
        </w:rPr>
        <w:t xml:space="preserve"> the permittee shall establish a minimum operating parameter value or a maximum operating parameter value, as appropriate for the control device, to define the conditions at which the control device must be operated to continuously achieve the applicable performance requirements </w:t>
      </w:r>
      <w:r w:rsidRPr="00847317">
        <w:rPr>
          <w:sz w:val="20"/>
        </w:rPr>
        <w:t xml:space="preserve">specified in </w:t>
      </w:r>
      <w:r>
        <w:rPr>
          <w:sz w:val="20"/>
        </w:rPr>
        <w:t>40 CFR </w:t>
      </w:r>
      <w:r w:rsidRPr="00E545B7">
        <w:rPr>
          <w:sz w:val="20"/>
        </w:rPr>
        <w:t>63.1281(f)(1).</w:t>
      </w:r>
      <w:r>
        <w:rPr>
          <w:sz w:val="20"/>
        </w:rPr>
        <w:t xml:space="preserve">  </w:t>
      </w:r>
      <w:r w:rsidRPr="00847317">
        <w:rPr>
          <w:color w:val="000000"/>
          <w:sz w:val="20"/>
          <w:shd w:val="clear" w:color="auto" w:fill="FFFFFF"/>
        </w:rPr>
        <w:t xml:space="preserve">Each minimum or maximum operating parameter value shall be established as follows: </w:t>
      </w:r>
      <w:r>
        <w:rPr>
          <w:color w:val="000000"/>
          <w:sz w:val="20"/>
          <w:shd w:val="clear" w:color="auto" w:fill="FFFFFF"/>
        </w:rPr>
        <w:t xml:space="preserve"> </w:t>
      </w:r>
      <w:r w:rsidRPr="00847317">
        <w:rPr>
          <w:b/>
          <w:bCs/>
          <w:color w:val="000000"/>
          <w:sz w:val="20"/>
          <w:shd w:val="clear" w:color="auto" w:fill="FFFFFF"/>
        </w:rPr>
        <w:t>(</w:t>
      </w:r>
      <w:r>
        <w:rPr>
          <w:b/>
          <w:sz w:val="20"/>
        </w:rPr>
        <w:t>40 CFR </w:t>
      </w:r>
      <w:r w:rsidRPr="00E545B7">
        <w:rPr>
          <w:b/>
          <w:sz w:val="20"/>
        </w:rPr>
        <w:t xml:space="preserve">63.1282(e)(1), </w:t>
      </w:r>
      <w:r>
        <w:rPr>
          <w:b/>
          <w:sz w:val="20"/>
        </w:rPr>
        <w:t>40 CFR </w:t>
      </w:r>
      <w:r w:rsidRPr="00E545B7">
        <w:rPr>
          <w:b/>
          <w:sz w:val="20"/>
        </w:rPr>
        <w:t>63.1283(d)(5)(i))</w:t>
      </w:r>
    </w:p>
    <w:p w14:paraId="117653DC" w14:textId="77777777" w:rsidR="00901CFA" w:rsidRPr="00DE6012" w:rsidRDefault="00901CFA" w:rsidP="005557C2">
      <w:pPr>
        <w:spacing w:after="120"/>
        <w:ind w:left="720" w:hanging="360"/>
        <w:jc w:val="both"/>
        <w:rPr>
          <w:sz w:val="20"/>
        </w:rPr>
      </w:pPr>
      <w:r>
        <w:rPr>
          <w:sz w:val="20"/>
        </w:rPr>
        <w:t>a.</w:t>
      </w:r>
      <w:r>
        <w:rPr>
          <w:sz w:val="20"/>
        </w:rPr>
        <w:tab/>
      </w:r>
      <w:r w:rsidRPr="00DE6012">
        <w:rPr>
          <w:sz w:val="20"/>
        </w:rPr>
        <w:t xml:space="preserve">If the permittee conducts performance tests in accordance with the requirements of </w:t>
      </w:r>
      <w:r w:rsidRPr="00FD4960">
        <w:rPr>
          <w:sz w:val="20"/>
        </w:rPr>
        <w:t>40 CFR 63.1282(d)(3) to demonstrate that the control device achieves the applicable performance requirements specified in 40 CFR 63.1281(f)(1), then the minimum operating parameter value or the maximum operating parameter</w:t>
      </w:r>
      <w:r w:rsidRPr="00DE6012">
        <w:rPr>
          <w:sz w:val="20"/>
        </w:rPr>
        <w:t xml:space="preserve"> value shall be established based on values measured during the performance test and supplemented, as necessary, by a condenser design analysis or control device manufacturer's recommendations or a combination of both.</w:t>
      </w:r>
    </w:p>
    <w:p w14:paraId="037BEBE1" w14:textId="77777777" w:rsidR="00901CFA" w:rsidRPr="00DE6012" w:rsidRDefault="00901CFA" w:rsidP="005557C2">
      <w:pPr>
        <w:spacing w:after="120"/>
        <w:ind w:left="720" w:hanging="360"/>
        <w:jc w:val="both"/>
        <w:rPr>
          <w:sz w:val="20"/>
        </w:rPr>
      </w:pPr>
      <w:r>
        <w:rPr>
          <w:sz w:val="20"/>
        </w:rPr>
        <w:t>b.</w:t>
      </w:r>
      <w:r>
        <w:rPr>
          <w:sz w:val="20"/>
        </w:rPr>
        <w:tab/>
      </w:r>
      <w:r w:rsidRPr="00DE6012">
        <w:rPr>
          <w:sz w:val="20"/>
        </w:rPr>
        <w:t>If the permittee uses a condenser design analysis in accordance with the requirements of 40 CFR 63.1282(d)(4) to demonstrate that the control device achieves the applicable performance requirements specified in 40 CFR 63.1281(f)(1), then the minimum operating parameter value or the maximum operating parameter value shall be established based on the condenser design analysis and may be supplemented by the condenser manufacturer's recommendations.</w:t>
      </w:r>
    </w:p>
    <w:p w14:paraId="4414B8C1" w14:textId="77777777" w:rsidR="00901CFA" w:rsidRPr="00DE6012" w:rsidRDefault="00901CFA" w:rsidP="005557C2">
      <w:pPr>
        <w:spacing w:after="120"/>
        <w:ind w:left="720" w:hanging="360"/>
        <w:jc w:val="both"/>
        <w:rPr>
          <w:sz w:val="20"/>
        </w:rPr>
      </w:pPr>
      <w:r>
        <w:rPr>
          <w:sz w:val="20"/>
        </w:rPr>
        <w:lastRenderedPageBreak/>
        <w:t>c.</w:t>
      </w:r>
      <w:r>
        <w:rPr>
          <w:sz w:val="20"/>
        </w:rPr>
        <w:tab/>
      </w:r>
      <w:r w:rsidRPr="00DE6012">
        <w:rPr>
          <w:sz w:val="20"/>
        </w:rPr>
        <w:t xml:space="preserve"> If the permittee operates a control device where the performance test requirement was met under 40 CFR 63.1282(g) to demonstrate that the control device achieves the applicable performance requirements specified in 40 CFR 63.1281(f)(1), then the maximum inlet gas flowrate shall be established based on the performance test and supplemented, as necessary, by the manufacturer recommendations.</w:t>
      </w:r>
      <w:r w:rsidRPr="00DE6012">
        <w:rPr>
          <w:sz w:val="20"/>
          <w:vertAlign w:val="superscript"/>
        </w:rPr>
        <w:t xml:space="preserve"> 2</w:t>
      </w:r>
    </w:p>
    <w:p w14:paraId="6A00AFC8" w14:textId="77777777" w:rsidR="00901CFA" w:rsidRPr="00E545B7" w:rsidRDefault="00901CFA" w:rsidP="00901CFA">
      <w:pPr>
        <w:pStyle w:val="ListParagraph"/>
        <w:numPr>
          <w:ilvl w:val="0"/>
          <w:numId w:val="89"/>
        </w:numPr>
        <w:ind w:left="360"/>
        <w:jc w:val="both"/>
        <w:rPr>
          <w:b/>
          <w:sz w:val="20"/>
        </w:rPr>
      </w:pPr>
      <w:r w:rsidRPr="00DF232A">
        <w:rPr>
          <w:sz w:val="20"/>
        </w:rPr>
        <w:t>For each excursion, the permittee shall be deemed to have failed to have applied control in a manner that achieves the required operating parameter limits. Failure to achieve the required operating parameter limits is a violation of this standard.</w:t>
      </w:r>
      <w:r w:rsidRPr="00686C9B">
        <w:rPr>
          <w:sz w:val="20"/>
          <w:vertAlign w:val="superscript"/>
        </w:rPr>
        <w:t xml:space="preserve"> </w:t>
      </w:r>
      <w:r>
        <w:rPr>
          <w:sz w:val="20"/>
          <w:vertAlign w:val="superscript"/>
        </w:rPr>
        <w:t>2</w:t>
      </w:r>
      <w:r w:rsidRPr="00DF232A">
        <w:rPr>
          <w:sz w:val="20"/>
        </w:rPr>
        <w:t xml:space="preserve">  </w:t>
      </w:r>
      <w:r w:rsidRPr="00D77FBC">
        <w:rPr>
          <w:b/>
          <w:sz w:val="20"/>
        </w:rPr>
        <w:t>(</w:t>
      </w:r>
      <w:r>
        <w:rPr>
          <w:b/>
          <w:sz w:val="20"/>
        </w:rPr>
        <w:t>40 CFR </w:t>
      </w:r>
      <w:r w:rsidRPr="00E545B7">
        <w:rPr>
          <w:b/>
          <w:sz w:val="20"/>
        </w:rPr>
        <w:t xml:space="preserve">63.1274(c), </w:t>
      </w:r>
      <w:r>
        <w:rPr>
          <w:b/>
          <w:sz w:val="20"/>
        </w:rPr>
        <w:t>40 CFR </w:t>
      </w:r>
      <w:r w:rsidRPr="00E545B7">
        <w:rPr>
          <w:b/>
          <w:sz w:val="20"/>
        </w:rPr>
        <w:t>63.1283(d)(7))</w:t>
      </w:r>
    </w:p>
    <w:p w14:paraId="37648C89" w14:textId="77777777" w:rsidR="00901CFA" w:rsidRPr="00E545B7" w:rsidRDefault="00901CFA" w:rsidP="00686C9B">
      <w:pPr>
        <w:tabs>
          <w:tab w:val="left" w:pos="0"/>
        </w:tabs>
        <w:jc w:val="both"/>
        <w:rPr>
          <w:bCs/>
          <w:sz w:val="20"/>
        </w:rPr>
      </w:pPr>
    </w:p>
    <w:p w14:paraId="2770276E" w14:textId="77777777" w:rsidR="00901CFA" w:rsidRPr="00E545B7" w:rsidRDefault="00901CFA" w:rsidP="00901CFA">
      <w:pPr>
        <w:pStyle w:val="ListParagraph"/>
        <w:numPr>
          <w:ilvl w:val="0"/>
          <w:numId w:val="89"/>
        </w:numPr>
        <w:spacing w:after="120"/>
        <w:ind w:left="360"/>
        <w:jc w:val="both"/>
        <w:rPr>
          <w:bCs/>
          <w:sz w:val="20"/>
        </w:rPr>
      </w:pPr>
      <w:r w:rsidRPr="00DF232A">
        <w:rPr>
          <w:bCs/>
          <w:sz w:val="20"/>
        </w:rPr>
        <w:t xml:space="preserve">The permittee shall maintain files of all information (including all reports and notifications) required by this </w:t>
      </w:r>
      <w:r>
        <w:rPr>
          <w:bCs/>
          <w:sz w:val="20"/>
        </w:rPr>
        <w:t>40 CFR </w:t>
      </w:r>
      <w:r w:rsidRPr="00E545B7">
        <w:rPr>
          <w:bCs/>
          <w:sz w:val="20"/>
        </w:rPr>
        <w:t>63</w:t>
      </w:r>
      <w:r>
        <w:rPr>
          <w:bCs/>
          <w:sz w:val="20"/>
        </w:rPr>
        <w:t>,</w:t>
      </w:r>
      <w:r w:rsidRPr="00E545B7">
        <w:rPr>
          <w:bCs/>
          <w:sz w:val="20"/>
        </w:rPr>
        <w:t xml:space="preserve"> Subpart HHH. The files shall be retained for at least </w:t>
      </w:r>
      <w:r>
        <w:rPr>
          <w:bCs/>
          <w:sz w:val="20"/>
        </w:rPr>
        <w:t>five</w:t>
      </w:r>
      <w:r w:rsidRPr="00E545B7">
        <w:rPr>
          <w:bCs/>
          <w:sz w:val="20"/>
        </w:rPr>
        <w:t xml:space="preserve"> years following the date of each occurrence, measurement, maintenance, corrective action, report</w:t>
      </w:r>
      <w:r>
        <w:rPr>
          <w:bCs/>
          <w:sz w:val="20"/>
        </w:rPr>
        <w:t>,</w:t>
      </w:r>
      <w:r w:rsidRPr="00E545B7">
        <w:rPr>
          <w:bCs/>
          <w:sz w:val="20"/>
        </w:rPr>
        <w:t xml:space="preserve"> or period.</w:t>
      </w:r>
      <w:r>
        <w:rPr>
          <w:bCs/>
          <w:sz w:val="20"/>
        </w:rPr>
        <w:t xml:space="preserve"> </w:t>
      </w:r>
      <w:r w:rsidRPr="00E545B7">
        <w:rPr>
          <w:bCs/>
          <w:sz w:val="20"/>
        </w:rPr>
        <w:t xml:space="preserve"> </w:t>
      </w:r>
      <w:r w:rsidRPr="00E545B7">
        <w:rPr>
          <w:b/>
          <w:sz w:val="20"/>
        </w:rPr>
        <w:t>(</w:t>
      </w:r>
      <w:r>
        <w:rPr>
          <w:b/>
          <w:sz w:val="20"/>
        </w:rPr>
        <w:t>40 CFR </w:t>
      </w:r>
      <w:r w:rsidRPr="00E545B7">
        <w:rPr>
          <w:b/>
          <w:sz w:val="20"/>
        </w:rPr>
        <w:t>63.1284(b)(1))</w:t>
      </w:r>
    </w:p>
    <w:p w14:paraId="14A581A1" w14:textId="77777777" w:rsidR="00901CFA" w:rsidRPr="001A3BE1" w:rsidRDefault="00901CFA" w:rsidP="00901CFA">
      <w:pPr>
        <w:pStyle w:val="ListParagraph"/>
        <w:numPr>
          <w:ilvl w:val="1"/>
          <w:numId w:val="76"/>
        </w:numPr>
        <w:spacing w:after="120"/>
        <w:jc w:val="both"/>
        <w:rPr>
          <w:bCs/>
          <w:sz w:val="20"/>
        </w:rPr>
      </w:pPr>
      <w:r w:rsidRPr="00E545B7">
        <w:rPr>
          <w:bCs/>
          <w:sz w:val="20"/>
        </w:rPr>
        <w:t>All applicable records shall be maintained in such a manner that they can be readily accessed.</w:t>
      </w:r>
    </w:p>
    <w:p w14:paraId="2C6AA8B9" w14:textId="77777777" w:rsidR="00901CFA" w:rsidRPr="00D77FBC" w:rsidRDefault="00901CFA" w:rsidP="00901CFA">
      <w:pPr>
        <w:pStyle w:val="ListParagraph"/>
        <w:numPr>
          <w:ilvl w:val="1"/>
          <w:numId w:val="76"/>
        </w:numPr>
        <w:spacing w:after="120"/>
        <w:jc w:val="both"/>
        <w:rPr>
          <w:bCs/>
          <w:sz w:val="20"/>
        </w:rPr>
      </w:pPr>
      <w:r w:rsidRPr="00DF232A">
        <w:rPr>
          <w:bCs/>
          <w:sz w:val="20"/>
        </w:rPr>
        <w:t>The most recent 12 months of records shall be retained on site or shall be accessible from a central locati</w:t>
      </w:r>
      <w:r w:rsidRPr="00D77FBC">
        <w:rPr>
          <w:bCs/>
          <w:sz w:val="20"/>
        </w:rPr>
        <w:t xml:space="preserve">on by computer or other means that provides access within </w:t>
      </w:r>
      <w:r>
        <w:rPr>
          <w:bCs/>
          <w:sz w:val="20"/>
        </w:rPr>
        <w:t>two</w:t>
      </w:r>
      <w:r w:rsidRPr="00D77FBC">
        <w:rPr>
          <w:bCs/>
          <w:sz w:val="20"/>
        </w:rPr>
        <w:t xml:space="preserve"> hours after a request.</w:t>
      </w:r>
    </w:p>
    <w:p w14:paraId="12D793A2" w14:textId="77777777" w:rsidR="00901CFA" w:rsidRPr="00D77FBC" w:rsidRDefault="00901CFA" w:rsidP="00901CFA">
      <w:pPr>
        <w:pStyle w:val="ListParagraph"/>
        <w:numPr>
          <w:ilvl w:val="1"/>
          <w:numId w:val="76"/>
        </w:numPr>
        <w:spacing w:after="120"/>
        <w:jc w:val="both"/>
        <w:rPr>
          <w:bCs/>
          <w:sz w:val="20"/>
        </w:rPr>
      </w:pPr>
      <w:r w:rsidRPr="00D77FBC">
        <w:rPr>
          <w:bCs/>
          <w:sz w:val="20"/>
        </w:rPr>
        <w:t xml:space="preserve">The remaining </w:t>
      </w:r>
      <w:r>
        <w:rPr>
          <w:bCs/>
          <w:sz w:val="20"/>
        </w:rPr>
        <w:t>four</w:t>
      </w:r>
      <w:r w:rsidRPr="00D77FBC">
        <w:rPr>
          <w:bCs/>
          <w:sz w:val="20"/>
        </w:rPr>
        <w:t xml:space="preserve"> years of records may be retained offsite.</w:t>
      </w:r>
    </w:p>
    <w:p w14:paraId="734759D5" w14:textId="77777777" w:rsidR="00901CFA" w:rsidRPr="0006777D" w:rsidRDefault="00901CFA" w:rsidP="00901CFA">
      <w:pPr>
        <w:pStyle w:val="ListParagraph"/>
        <w:numPr>
          <w:ilvl w:val="1"/>
          <w:numId w:val="76"/>
        </w:numPr>
        <w:spacing w:after="120"/>
        <w:jc w:val="both"/>
        <w:rPr>
          <w:bCs/>
          <w:sz w:val="20"/>
        </w:rPr>
      </w:pPr>
      <w:r w:rsidRPr="00FE0008">
        <w:rPr>
          <w:bCs/>
          <w:sz w:val="20"/>
        </w:rPr>
        <w:t>Records may be maintained in hard copy or computer-readable form including, but not limited to, on paper, microfilm</w:t>
      </w:r>
      <w:r w:rsidRPr="0006777D">
        <w:rPr>
          <w:bCs/>
          <w:sz w:val="20"/>
        </w:rPr>
        <w:t>, computer, floppy disk, magnetic tape, or microfiche.</w:t>
      </w:r>
      <w:r w:rsidRPr="00686C9B">
        <w:rPr>
          <w:sz w:val="20"/>
          <w:vertAlign w:val="superscript"/>
        </w:rPr>
        <w:t xml:space="preserve"> </w:t>
      </w:r>
      <w:r>
        <w:rPr>
          <w:sz w:val="20"/>
          <w:vertAlign w:val="superscript"/>
        </w:rPr>
        <w:t>2</w:t>
      </w:r>
    </w:p>
    <w:p w14:paraId="134E3220" w14:textId="77777777" w:rsidR="00901CFA" w:rsidRPr="00E545B7" w:rsidRDefault="00901CFA" w:rsidP="00901CFA">
      <w:pPr>
        <w:numPr>
          <w:ilvl w:val="0"/>
          <w:numId w:val="89"/>
        </w:numPr>
        <w:ind w:left="360"/>
        <w:jc w:val="both"/>
        <w:rPr>
          <w:b/>
          <w:sz w:val="20"/>
        </w:rPr>
      </w:pPr>
      <w:bookmarkStart w:id="101" w:name="_Hlk68159509"/>
      <w:r w:rsidRPr="00717E7F">
        <w:rPr>
          <w:sz w:val="20"/>
        </w:rPr>
        <w:t xml:space="preserve">The permittee shall maintain the records specified in </w:t>
      </w:r>
      <w:r>
        <w:rPr>
          <w:sz w:val="20"/>
        </w:rPr>
        <w:t>40 CFR </w:t>
      </w:r>
      <w:r w:rsidRPr="00E545B7">
        <w:rPr>
          <w:sz w:val="20"/>
        </w:rPr>
        <w:t>63.10(b)(2).</w:t>
      </w:r>
      <w:r w:rsidRPr="00686C9B">
        <w:rPr>
          <w:sz w:val="20"/>
          <w:vertAlign w:val="superscript"/>
        </w:rPr>
        <w:t xml:space="preserve"> </w:t>
      </w:r>
      <w:r>
        <w:rPr>
          <w:sz w:val="20"/>
          <w:vertAlign w:val="superscript"/>
        </w:rPr>
        <w:t>2</w:t>
      </w:r>
      <w:r w:rsidRPr="00E545B7">
        <w:rPr>
          <w:sz w:val="20"/>
        </w:rPr>
        <w:t xml:space="preserve"> </w:t>
      </w:r>
      <w:r>
        <w:rPr>
          <w:sz w:val="20"/>
        </w:rPr>
        <w:t xml:space="preserve"> </w:t>
      </w:r>
      <w:r w:rsidRPr="00E545B7">
        <w:rPr>
          <w:b/>
          <w:sz w:val="20"/>
        </w:rPr>
        <w:t>(</w:t>
      </w:r>
      <w:r>
        <w:rPr>
          <w:b/>
          <w:sz w:val="20"/>
        </w:rPr>
        <w:t>40 CFR </w:t>
      </w:r>
      <w:r w:rsidRPr="00E545B7">
        <w:rPr>
          <w:b/>
          <w:sz w:val="20"/>
        </w:rPr>
        <w:t>63.1284(b)(2))</w:t>
      </w:r>
    </w:p>
    <w:p w14:paraId="39E59EE9" w14:textId="77777777" w:rsidR="00901CFA" w:rsidRPr="005557C2" w:rsidRDefault="00901CFA" w:rsidP="005557C2">
      <w:pPr>
        <w:tabs>
          <w:tab w:val="left" w:pos="270"/>
        </w:tabs>
        <w:jc w:val="both"/>
        <w:rPr>
          <w:bCs/>
          <w:sz w:val="20"/>
        </w:rPr>
      </w:pPr>
    </w:p>
    <w:p w14:paraId="390E2DB5" w14:textId="77777777" w:rsidR="00901CFA" w:rsidRPr="00E545B7" w:rsidRDefault="00901CFA" w:rsidP="00901CFA">
      <w:pPr>
        <w:pStyle w:val="ListParagraph"/>
        <w:numPr>
          <w:ilvl w:val="0"/>
          <w:numId w:val="89"/>
        </w:numPr>
        <w:shd w:val="clear" w:color="auto" w:fill="FFFFFF"/>
        <w:spacing w:after="120"/>
        <w:ind w:left="360"/>
        <w:contextualSpacing/>
        <w:jc w:val="both"/>
        <w:rPr>
          <w:color w:val="000000"/>
          <w:sz w:val="20"/>
        </w:rPr>
      </w:pPr>
      <w:r w:rsidRPr="00DF232A">
        <w:rPr>
          <w:color w:val="000000"/>
          <w:sz w:val="20"/>
        </w:rPr>
        <w:t>The permittee shall maintain records specified in 40 </w:t>
      </w:r>
      <w:r w:rsidRPr="00847317">
        <w:rPr>
          <w:color w:val="000000"/>
          <w:sz w:val="20"/>
        </w:rPr>
        <w:t>CFR 63.10(c) for each monitoring system in accordance with the requirements of 40 CFR 63.1283(d).</w:t>
      </w:r>
      <w:r>
        <w:rPr>
          <w:color w:val="000000"/>
          <w:sz w:val="20"/>
        </w:rPr>
        <w:t xml:space="preserve">  </w:t>
      </w:r>
      <w:r w:rsidRPr="00847317">
        <w:rPr>
          <w:color w:val="000000"/>
          <w:sz w:val="20"/>
        </w:rPr>
        <w:t>Not</w:t>
      </w:r>
      <w:r>
        <w:rPr>
          <w:color w:val="000000"/>
          <w:sz w:val="20"/>
        </w:rPr>
        <w:t>w</w:t>
      </w:r>
      <w:r w:rsidRPr="00847317">
        <w:rPr>
          <w:color w:val="000000"/>
          <w:sz w:val="20"/>
        </w:rPr>
        <w:t>ithstanding the previous sentence, monitoring data recorded during periods identified in paragraphs 40 CFR 63.1284(b)(3)(i) through (iv</w:t>
      </w:r>
      <w:r w:rsidRPr="0026403E">
        <w:rPr>
          <w:color w:val="000000"/>
          <w:sz w:val="20"/>
        </w:rPr>
        <w:t>) shall not be included in</w:t>
      </w:r>
      <w:r w:rsidRPr="00847317">
        <w:rPr>
          <w:color w:val="000000"/>
          <w:sz w:val="20"/>
        </w:rPr>
        <w:t xml:space="preserve"> any average or percent leak rate computed under </w:t>
      </w:r>
      <w:r>
        <w:rPr>
          <w:color w:val="000000"/>
          <w:sz w:val="20"/>
        </w:rPr>
        <w:t>40 CFR </w:t>
      </w:r>
      <w:r w:rsidRPr="00E545B7">
        <w:rPr>
          <w:color w:val="000000"/>
          <w:sz w:val="20"/>
        </w:rPr>
        <w:t>Part 63 HHH.</w:t>
      </w:r>
      <w:r>
        <w:rPr>
          <w:color w:val="000000"/>
          <w:sz w:val="20"/>
        </w:rPr>
        <w:t xml:space="preserve">  </w:t>
      </w:r>
      <w:r w:rsidRPr="00847317">
        <w:rPr>
          <w:color w:val="000000"/>
          <w:sz w:val="20"/>
        </w:rPr>
        <w:t>Records shall be kept of the times and durations of all such periods and any other periods during process or control device operation when monitors are not operating or failed to collect required data.</w:t>
      </w:r>
      <w:r>
        <w:rPr>
          <w:color w:val="000000"/>
          <w:sz w:val="20"/>
        </w:rPr>
        <w:t xml:space="preserve"> </w:t>
      </w:r>
      <w:r w:rsidRPr="00847317">
        <w:rPr>
          <w:color w:val="000000"/>
          <w:sz w:val="20"/>
        </w:rPr>
        <w:t xml:space="preserve"> </w:t>
      </w:r>
      <w:r w:rsidRPr="00847317">
        <w:rPr>
          <w:b/>
          <w:bCs/>
          <w:color w:val="000000"/>
          <w:sz w:val="20"/>
        </w:rPr>
        <w:t>(</w:t>
      </w:r>
      <w:r>
        <w:rPr>
          <w:b/>
          <w:bCs/>
          <w:color w:val="000000"/>
          <w:sz w:val="20"/>
        </w:rPr>
        <w:t>40 CFR </w:t>
      </w:r>
      <w:r w:rsidRPr="00E545B7">
        <w:rPr>
          <w:b/>
          <w:bCs/>
          <w:color w:val="000000"/>
          <w:sz w:val="20"/>
        </w:rPr>
        <w:t>63.1284(b)(3))</w:t>
      </w:r>
    </w:p>
    <w:bookmarkEnd w:id="101"/>
    <w:p w14:paraId="6FFC4328" w14:textId="77777777" w:rsidR="00901CFA" w:rsidRPr="00DE6012" w:rsidRDefault="00901CFA" w:rsidP="005557C2">
      <w:pPr>
        <w:shd w:val="clear" w:color="auto" w:fill="FFFFFF"/>
        <w:spacing w:after="120"/>
        <w:ind w:left="720" w:hanging="360"/>
        <w:jc w:val="both"/>
        <w:rPr>
          <w:color w:val="000000"/>
          <w:sz w:val="20"/>
        </w:rPr>
      </w:pPr>
      <w:r>
        <w:rPr>
          <w:color w:val="000000"/>
          <w:sz w:val="20"/>
        </w:rPr>
        <w:t>a.</w:t>
      </w:r>
      <w:r>
        <w:rPr>
          <w:color w:val="000000"/>
          <w:sz w:val="20"/>
        </w:rPr>
        <w:tab/>
      </w:r>
      <w:r w:rsidRPr="00DE6012">
        <w:rPr>
          <w:color w:val="000000"/>
          <w:sz w:val="20"/>
        </w:rPr>
        <w:t>Monitoring system breakdown, repairs, calibration checks, and zero (low-level) and high-level adjustments.</w:t>
      </w:r>
    </w:p>
    <w:p w14:paraId="3BA93D88" w14:textId="77777777" w:rsidR="00901CFA" w:rsidRPr="00DE6012" w:rsidRDefault="00901CFA" w:rsidP="005557C2">
      <w:pPr>
        <w:shd w:val="clear" w:color="auto" w:fill="FFFFFF"/>
        <w:spacing w:after="120"/>
        <w:ind w:left="360"/>
        <w:jc w:val="both"/>
        <w:rPr>
          <w:color w:val="000000"/>
          <w:sz w:val="20"/>
        </w:rPr>
      </w:pPr>
      <w:r>
        <w:rPr>
          <w:color w:val="000000"/>
          <w:sz w:val="20"/>
        </w:rPr>
        <w:t>b.</w:t>
      </w:r>
      <w:r>
        <w:rPr>
          <w:color w:val="000000"/>
          <w:sz w:val="20"/>
        </w:rPr>
        <w:tab/>
      </w:r>
      <w:r w:rsidRPr="00DE6012">
        <w:rPr>
          <w:color w:val="000000"/>
          <w:sz w:val="20"/>
        </w:rPr>
        <w:t>Periods of non-operation resulting in cessation of the emissions to which the monitoring applies.</w:t>
      </w:r>
    </w:p>
    <w:p w14:paraId="66AA68BD" w14:textId="77777777" w:rsidR="00901CFA" w:rsidRPr="00DE6012" w:rsidRDefault="00901CFA" w:rsidP="005557C2">
      <w:pPr>
        <w:shd w:val="clear" w:color="auto" w:fill="FFFFFF"/>
        <w:spacing w:after="120"/>
        <w:ind w:left="360"/>
        <w:jc w:val="both"/>
        <w:rPr>
          <w:color w:val="000000"/>
          <w:sz w:val="20"/>
        </w:rPr>
      </w:pPr>
      <w:r>
        <w:rPr>
          <w:color w:val="000000"/>
          <w:sz w:val="20"/>
        </w:rPr>
        <w:t>c.</w:t>
      </w:r>
      <w:r>
        <w:rPr>
          <w:color w:val="000000"/>
          <w:sz w:val="20"/>
        </w:rPr>
        <w:tab/>
      </w:r>
      <w:r w:rsidRPr="00DE6012">
        <w:rPr>
          <w:color w:val="000000"/>
          <w:sz w:val="20"/>
        </w:rPr>
        <w:t>Excursions due to invalid data as defined in 40 CFR 63.1283(d)(6)(iii).</w:t>
      </w:r>
      <w:r w:rsidRPr="00DE6012">
        <w:rPr>
          <w:sz w:val="20"/>
          <w:vertAlign w:val="superscript"/>
        </w:rPr>
        <w:t xml:space="preserve"> 2</w:t>
      </w:r>
    </w:p>
    <w:p w14:paraId="32810ECD" w14:textId="77777777" w:rsidR="00901CFA" w:rsidRPr="005557C2" w:rsidRDefault="00901CFA" w:rsidP="005557C2">
      <w:pPr>
        <w:shd w:val="clear" w:color="auto" w:fill="FFFFFF"/>
        <w:jc w:val="both"/>
        <w:rPr>
          <w:color w:val="000000"/>
          <w:sz w:val="20"/>
        </w:rPr>
      </w:pPr>
    </w:p>
    <w:p w14:paraId="1C2196C8" w14:textId="77777777" w:rsidR="00901CFA" w:rsidRPr="00E545B7" w:rsidRDefault="00901CFA" w:rsidP="00901CFA">
      <w:pPr>
        <w:pStyle w:val="ListParagraph"/>
        <w:numPr>
          <w:ilvl w:val="0"/>
          <w:numId w:val="89"/>
        </w:numPr>
        <w:shd w:val="clear" w:color="auto" w:fill="FFFFFF"/>
        <w:spacing w:after="120"/>
        <w:ind w:left="360"/>
        <w:contextualSpacing/>
        <w:jc w:val="both"/>
        <w:rPr>
          <w:color w:val="000000"/>
          <w:sz w:val="20"/>
        </w:rPr>
      </w:pPr>
      <w:r w:rsidRPr="00847317">
        <w:rPr>
          <w:color w:val="000000"/>
          <w:sz w:val="20"/>
        </w:rPr>
        <w:t>The permittee shall keep the following records up-to-date and readily accessible:</w:t>
      </w:r>
      <w:r>
        <w:rPr>
          <w:b/>
          <w:bCs/>
          <w:color w:val="000000"/>
          <w:sz w:val="20"/>
        </w:rPr>
        <w:t xml:space="preserve">  </w:t>
      </w:r>
      <w:r w:rsidRPr="00847317">
        <w:rPr>
          <w:b/>
          <w:bCs/>
          <w:color w:val="000000"/>
          <w:sz w:val="20"/>
        </w:rPr>
        <w:t>(</w:t>
      </w:r>
      <w:r>
        <w:rPr>
          <w:b/>
          <w:bCs/>
          <w:color w:val="000000"/>
          <w:sz w:val="20"/>
        </w:rPr>
        <w:t>40 CFR </w:t>
      </w:r>
      <w:r w:rsidRPr="00E545B7">
        <w:rPr>
          <w:b/>
          <w:bCs/>
          <w:color w:val="000000"/>
          <w:sz w:val="20"/>
        </w:rPr>
        <w:t>63.1274, 40</w:t>
      </w:r>
      <w:r>
        <w:rPr>
          <w:b/>
          <w:bCs/>
          <w:color w:val="000000"/>
          <w:sz w:val="20"/>
        </w:rPr>
        <w:t> </w:t>
      </w:r>
      <w:r w:rsidRPr="00847317">
        <w:rPr>
          <w:b/>
          <w:bCs/>
          <w:color w:val="000000"/>
          <w:sz w:val="20"/>
        </w:rPr>
        <w:t xml:space="preserve">CFR 63.1284(b)(4), </w:t>
      </w:r>
      <w:r>
        <w:rPr>
          <w:b/>
          <w:bCs/>
          <w:color w:val="000000"/>
          <w:sz w:val="20"/>
        </w:rPr>
        <w:t>40 CFR </w:t>
      </w:r>
      <w:r w:rsidRPr="00E545B7">
        <w:rPr>
          <w:b/>
          <w:bCs/>
          <w:color w:val="000000"/>
          <w:sz w:val="20"/>
        </w:rPr>
        <w:t xml:space="preserve">63.1284(g), </w:t>
      </w:r>
      <w:r>
        <w:rPr>
          <w:b/>
          <w:bCs/>
          <w:color w:val="000000"/>
          <w:sz w:val="20"/>
        </w:rPr>
        <w:t>40 CFR </w:t>
      </w:r>
      <w:r w:rsidRPr="00E545B7">
        <w:rPr>
          <w:b/>
          <w:bCs/>
          <w:color w:val="000000"/>
          <w:sz w:val="20"/>
        </w:rPr>
        <w:t>63.1284(h))</w:t>
      </w:r>
    </w:p>
    <w:p w14:paraId="4FA234FF" w14:textId="77777777" w:rsidR="00901CFA" w:rsidRPr="00DE6012" w:rsidRDefault="00901CFA" w:rsidP="005557C2">
      <w:pPr>
        <w:shd w:val="clear" w:color="auto" w:fill="FFFFFF"/>
        <w:spacing w:after="120"/>
        <w:ind w:left="720" w:hanging="360"/>
        <w:jc w:val="both"/>
        <w:rPr>
          <w:color w:val="000000"/>
          <w:sz w:val="20"/>
        </w:rPr>
      </w:pPr>
      <w:r>
        <w:rPr>
          <w:color w:val="000000"/>
          <w:sz w:val="20"/>
        </w:rPr>
        <w:t>a.</w:t>
      </w:r>
      <w:r>
        <w:rPr>
          <w:color w:val="000000"/>
          <w:sz w:val="20"/>
        </w:rPr>
        <w:tab/>
      </w:r>
      <w:r w:rsidRPr="00DE6012">
        <w:rPr>
          <w:color w:val="000000"/>
          <w:sz w:val="20"/>
        </w:rPr>
        <w:t>Continuous record of the equipment operating parameters specified to be monitored under 40 CFR 63.1283(d) or specified by the Administrator in accordance with 40 CFR 63.1283(d)(3)(iii).</w:t>
      </w:r>
      <w:bookmarkStart w:id="102" w:name="_Hlk36626987"/>
      <w:r w:rsidRPr="00DE6012">
        <w:rPr>
          <w:color w:val="000000"/>
          <w:sz w:val="20"/>
        </w:rPr>
        <w:t xml:space="preserve"> </w:t>
      </w:r>
      <w:bookmarkEnd w:id="102"/>
    </w:p>
    <w:p w14:paraId="1CD7F946" w14:textId="77777777" w:rsidR="00901CFA" w:rsidRPr="00DE6012" w:rsidRDefault="00901CFA" w:rsidP="005557C2">
      <w:pPr>
        <w:shd w:val="clear" w:color="auto" w:fill="FFFFFF"/>
        <w:spacing w:after="120"/>
        <w:ind w:left="720" w:hanging="360"/>
        <w:jc w:val="both"/>
        <w:rPr>
          <w:color w:val="000000"/>
          <w:sz w:val="20"/>
        </w:rPr>
      </w:pPr>
      <w:r>
        <w:rPr>
          <w:color w:val="000000"/>
          <w:sz w:val="20"/>
        </w:rPr>
        <w:t>b.</w:t>
      </w:r>
      <w:r>
        <w:rPr>
          <w:color w:val="000000"/>
          <w:sz w:val="20"/>
        </w:rPr>
        <w:tab/>
      </w:r>
      <w:r w:rsidRPr="00DE6012">
        <w:rPr>
          <w:color w:val="000000"/>
          <w:sz w:val="20"/>
        </w:rPr>
        <w:t xml:space="preserve">Records of the daily average value of each continuously monitored parameter for each operating day determined according to the procedures specified in 40 CFR 63.1283(d)(4) except as specified in paragraphs 40 CFR 63.1284(b)(4)(ii)(A) through (C). </w:t>
      </w:r>
    </w:p>
    <w:p w14:paraId="2482B5B8" w14:textId="77777777" w:rsidR="00901CFA" w:rsidRPr="00DE6012" w:rsidRDefault="00901CFA" w:rsidP="005557C2">
      <w:pPr>
        <w:shd w:val="clear" w:color="auto" w:fill="FFFFFF"/>
        <w:spacing w:after="120"/>
        <w:ind w:left="720" w:hanging="360"/>
        <w:jc w:val="both"/>
        <w:rPr>
          <w:color w:val="000000"/>
          <w:sz w:val="20"/>
        </w:rPr>
      </w:pPr>
      <w:r>
        <w:rPr>
          <w:color w:val="000000"/>
          <w:sz w:val="20"/>
        </w:rPr>
        <w:t>c.</w:t>
      </w:r>
      <w:r>
        <w:rPr>
          <w:color w:val="000000"/>
          <w:sz w:val="20"/>
        </w:rPr>
        <w:tab/>
      </w:r>
      <w:r w:rsidRPr="00DE6012">
        <w:rPr>
          <w:color w:val="000000"/>
          <w:sz w:val="20"/>
        </w:rPr>
        <w:t>Hourly records of the times and durations of all periods when the vent stream is diverted from the control device or the device is not operating.</w:t>
      </w:r>
      <w:r w:rsidRPr="00DE6012">
        <w:rPr>
          <w:b/>
          <w:bCs/>
          <w:color w:val="000000"/>
          <w:sz w:val="20"/>
        </w:rPr>
        <w:t xml:space="preserve"> </w:t>
      </w:r>
    </w:p>
    <w:p w14:paraId="45820BAA" w14:textId="77777777" w:rsidR="00901CFA" w:rsidRPr="00DE6012" w:rsidRDefault="00901CFA" w:rsidP="005557C2">
      <w:pPr>
        <w:shd w:val="clear" w:color="auto" w:fill="FFFFFF"/>
        <w:spacing w:after="120"/>
        <w:ind w:left="720" w:hanging="360"/>
        <w:jc w:val="both"/>
        <w:rPr>
          <w:color w:val="000000"/>
          <w:sz w:val="20"/>
        </w:rPr>
      </w:pPr>
      <w:r>
        <w:rPr>
          <w:color w:val="000000"/>
          <w:sz w:val="20"/>
        </w:rPr>
        <w:t>d.</w:t>
      </w:r>
      <w:r>
        <w:rPr>
          <w:color w:val="000000"/>
          <w:sz w:val="20"/>
        </w:rPr>
        <w:tab/>
      </w:r>
      <w:r w:rsidRPr="00DE6012">
        <w:rPr>
          <w:color w:val="000000"/>
          <w:sz w:val="20"/>
        </w:rPr>
        <w:t>Where a seal or closure mechanism is used to comply with 40 CFR 63.1281(c)(3)(i)(B), hourly records of flow are not required. In such cases, the permittee shall record that the monthly visual inspection of the seals or closure mechanism has been done and shall record the duration of all periods when the seal mechanism is broken, the bypass line valve position has changed, or the key for a lock</w:t>
      </w:r>
      <w:r w:rsidRPr="00DE6012">
        <w:rPr>
          <w:color w:val="000000"/>
          <w:sz w:val="20"/>
        </w:rPr>
        <w:noBreakHyphen/>
        <w:t>and</w:t>
      </w:r>
      <w:r w:rsidRPr="00DE6012">
        <w:rPr>
          <w:color w:val="000000"/>
          <w:sz w:val="20"/>
        </w:rPr>
        <w:noBreakHyphen/>
        <w:t>key type lock has been checked out, and records of any car-seal that has broken.</w:t>
      </w:r>
      <w:r w:rsidRPr="00DE6012">
        <w:rPr>
          <w:sz w:val="20"/>
          <w:vertAlign w:val="superscript"/>
        </w:rPr>
        <w:t xml:space="preserve"> 2</w:t>
      </w:r>
      <w:r w:rsidRPr="00DE6012">
        <w:rPr>
          <w:color w:val="000000"/>
          <w:sz w:val="20"/>
        </w:rPr>
        <w:t xml:space="preserve">  </w:t>
      </w:r>
    </w:p>
    <w:p w14:paraId="29065EF6" w14:textId="77777777" w:rsidR="00901CFA" w:rsidRPr="00E545B7" w:rsidRDefault="00901CFA" w:rsidP="00901CFA">
      <w:pPr>
        <w:pStyle w:val="ListParagraph"/>
        <w:numPr>
          <w:ilvl w:val="0"/>
          <w:numId w:val="89"/>
        </w:numPr>
        <w:shd w:val="clear" w:color="auto" w:fill="FFFFFF"/>
        <w:ind w:left="360"/>
        <w:contextualSpacing/>
        <w:jc w:val="both"/>
        <w:rPr>
          <w:color w:val="000000"/>
          <w:sz w:val="20"/>
        </w:rPr>
      </w:pPr>
      <w:r w:rsidRPr="00847317">
        <w:rPr>
          <w:color w:val="000000"/>
          <w:sz w:val="20"/>
        </w:rPr>
        <w:t xml:space="preserve">The permittee shall maintain records identifying all parts of the closed-vent system that are designated as unsafe to inspect in accordance with </w:t>
      </w:r>
      <w:r>
        <w:rPr>
          <w:color w:val="000000"/>
          <w:sz w:val="20"/>
        </w:rPr>
        <w:t>40 CFR </w:t>
      </w:r>
      <w:r w:rsidRPr="00847317">
        <w:rPr>
          <w:color w:val="000000"/>
          <w:sz w:val="20"/>
        </w:rPr>
        <w:t>63.1283(c)(5), an explanation of why the equipment is unsafe to inspect, and the plan for inspecting the equipment.</w:t>
      </w:r>
      <w:r w:rsidRPr="00686C9B">
        <w:rPr>
          <w:sz w:val="20"/>
          <w:vertAlign w:val="superscript"/>
        </w:rPr>
        <w:t xml:space="preserve"> </w:t>
      </w:r>
      <w:r>
        <w:rPr>
          <w:sz w:val="20"/>
          <w:vertAlign w:val="superscript"/>
        </w:rPr>
        <w:t>2</w:t>
      </w:r>
      <w:r w:rsidRPr="00847317">
        <w:rPr>
          <w:b/>
          <w:bCs/>
          <w:color w:val="000000"/>
          <w:sz w:val="20"/>
        </w:rPr>
        <w:t xml:space="preserve"> </w:t>
      </w:r>
      <w:r>
        <w:rPr>
          <w:b/>
          <w:bCs/>
          <w:color w:val="000000"/>
          <w:sz w:val="20"/>
        </w:rPr>
        <w:t xml:space="preserve"> </w:t>
      </w:r>
      <w:r w:rsidRPr="00847317">
        <w:rPr>
          <w:b/>
          <w:bCs/>
          <w:color w:val="000000"/>
          <w:sz w:val="20"/>
        </w:rPr>
        <w:t>(</w:t>
      </w:r>
      <w:r>
        <w:rPr>
          <w:b/>
          <w:bCs/>
          <w:color w:val="000000"/>
          <w:sz w:val="20"/>
        </w:rPr>
        <w:t>40 CFR </w:t>
      </w:r>
      <w:r w:rsidRPr="00E545B7">
        <w:rPr>
          <w:b/>
          <w:bCs/>
          <w:color w:val="000000"/>
          <w:sz w:val="20"/>
        </w:rPr>
        <w:t xml:space="preserve">63.1283(c)(7), </w:t>
      </w:r>
      <w:r>
        <w:rPr>
          <w:b/>
          <w:bCs/>
          <w:color w:val="000000"/>
          <w:sz w:val="20"/>
        </w:rPr>
        <w:t>40 CFR </w:t>
      </w:r>
      <w:r w:rsidRPr="00E545B7">
        <w:rPr>
          <w:b/>
          <w:bCs/>
          <w:color w:val="000000"/>
          <w:sz w:val="20"/>
        </w:rPr>
        <w:t>63.1284(b)(5))</w:t>
      </w:r>
    </w:p>
    <w:p w14:paraId="7475D3EA" w14:textId="77777777" w:rsidR="00901CFA" w:rsidRPr="005557C2" w:rsidRDefault="00901CFA" w:rsidP="005557C2">
      <w:pPr>
        <w:shd w:val="clear" w:color="auto" w:fill="FFFFFF"/>
        <w:jc w:val="both"/>
        <w:rPr>
          <w:color w:val="000000"/>
          <w:sz w:val="20"/>
        </w:rPr>
      </w:pPr>
    </w:p>
    <w:p w14:paraId="674F9BF6" w14:textId="77777777" w:rsidR="00901CFA" w:rsidRPr="00E545B7" w:rsidRDefault="00901CFA" w:rsidP="00901CFA">
      <w:pPr>
        <w:pStyle w:val="ListParagraph"/>
        <w:numPr>
          <w:ilvl w:val="0"/>
          <w:numId w:val="89"/>
        </w:numPr>
        <w:shd w:val="clear" w:color="auto" w:fill="FFFFFF"/>
        <w:ind w:left="360"/>
        <w:contextualSpacing/>
        <w:jc w:val="both"/>
        <w:rPr>
          <w:color w:val="000000"/>
          <w:sz w:val="20"/>
        </w:rPr>
      </w:pPr>
      <w:r w:rsidRPr="00DF232A">
        <w:rPr>
          <w:color w:val="000000"/>
          <w:sz w:val="20"/>
        </w:rPr>
        <w:t xml:space="preserve">The permittee shall maintain records identifying all parts of the closed-vent system that are designated as difficult to inspect in accordance with </w:t>
      </w:r>
      <w:r>
        <w:rPr>
          <w:color w:val="000000"/>
          <w:sz w:val="20"/>
        </w:rPr>
        <w:t>40 CFR </w:t>
      </w:r>
      <w:r w:rsidRPr="00847317">
        <w:rPr>
          <w:color w:val="000000"/>
          <w:sz w:val="20"/>
        </w:rPr>
        <w:t>63.1283(c)(6), an explanation of why the equipment is difficult to inspect, and the plan for inspecting the equipment.</w:t>
      </w:r>
      <w:r w:rsidRPr="00686C9B">
        <w:rPr>
          <w:sz w:val="20"/>
          <w:vertAlign w:val="superscript"/>
        </w:rPr>
        <w:t xml:space="preserve"> </w:t>
      </w:r>
      <w:r>
        <w:rPr>
          <w:sz w:val="20"/>
          <w:vertAlign w:val="superscript"/>
        </w:rPr>
        <w:t>2</w:t>
      </w:r>
      <w:r w:rsidRPr="00847317">
        <w:rPr>
          <w:b/>
          <w:bCs/>
          <w:color w:val="000000"/>
          <w:sz w:val="20"/>
        </w:rPr>
        <w:t xml:space="preserve"> </w:t>
      </w:r>
      <w:r>
        <w:rPr>
          <w:b/>
          <w:bCs/>
          <w:color w:val="000000"/>
          <w:sz w:val="20"/>
        </w:rPr>
        <w:t xml:space="preserve"> </w:t>
      </w:r>
      <w:r w:rsidRPr="00847317">
        <w:rPr>
          <w:b/>
          <w:bCs/>
          <w:color w:val="000000"/>
          <w:sz w:val="20"/>
        </w:rPr>
        <w:t>(</w:t>
      </w:r>
      <w:r>
        <w:rPr>
          <w:b/>
          <w:bCs/>
          <w:color w:val="000000"/>
          <w:sz w:val="20"/>
        </w:rPr>
        <w:t>40 CFR </w:t>
      </w:r>
      <w:r w:rsidRPr="00E545B7">
        <w:rPr>
          <w:b/>
          <w:bCs/>
          <w:color w:val="000000"/>
          <w:sz w:val="20"/>
        </w:rPr>
        <w:t>63.1283(c)(6</w:t>
      </w:r>
      <w:r w:rsidRPr="00847317">
        <w:rPr>
          <w:b/>
          <w:bCs/>
          <w:color w:val="000000"/>
          <w:sz w:val="20"/>
        </w:rPr>
        <w:t xml:space="preserve">), </w:t>
      </w:r>
      <w:r>
        <w:rPr>
          <w:b/>
          <w:bCs/>
          <w:color w:val="000000"/>
          <w:sz w:val="20"/>
        </w:rPr>
        <w:t>40 CFR </w:t>
      </w:r>
      <w:r w:rsidRPr="00E545B7">
        <w:rPr>
          <w:b/>
          <w:bCs/>
          <w:color w:val="000000"/>
          <w:sz w:val="20"/>
        </w:rPr>
        <w:t>63.1284(b)(6))</w:t>
      </w:r>
    </w:p>
    <w:p w14:paraId="741F1231" w14:textId="77777777" w:rsidR="00901CFA" w:rsidRPr="00E4526D" w:rsidRDefault="00901CFA" w:rsidP="00E4526D">
      <w:pPr>
        <w:shd w:val="clear" w:color="auto" w:fill="FFFFFF"/>
        <w:jc w:val="both"/>
        <w:rPr>
          <w:color w:val="000000"/>
          <w:sz w:val="20"/>
        </w:rPr>
      </w:pPr>
    </w:p>
    <w:p w14:paraId="6709DC3B" w14:textId="77777777" w:rsidR="00901CFA" w:rsidRPr="00E545B7" w:rsidRDefault="00901CFA" w:rsidP="00901CFA">
      <w:pPr>
        <w:pStyle w:val="ListParagraph"/>
        <w:numPr>
          <w:ilvl w:val="0"/>
          <w:numId w:val="89"/>
        </w:numPr>
        <w:shd w:val="clear" w:color="auto" w:fill="FFFFFF"/>
        <w:spacing w:after="120"/>
        <w:ind w:left="360"/>
        <w:contextualSpacing/>
        <w:jc w:val="both"/>
        <w:rPr>
          <w:color w:val="000000"/>
          <w:sz w:val="20"/>
        </w:rPr>
      </w:pPr>
      <w:r w:rsidRPr="00DF232A">
        <w:rPr>
          <w:color w:val="000000"/>
          <w:sz w:val="20"/>
        </w:rPr>
        <w:t>The permittee shall maintain the following records for each inspection conducted</w:t>
      </w:r>
      <w:r w:rsidRPr="00D77FBC">
        <w:rPr>
          <w:color w:val="000000"/>
          <w:sz w:val="20"/>
        </w:rPr>
        <w:t xml:space="preserve"> in accordance with </w:t>
      </w:r>
      <w:r>
        <w:rPr>
          <w:color w:val="000000"/>
          <w:sz w:val="20"/>
        </w:rPr>
        <w:t>40 CFR </w:t>
      </w:r>
      <w:r w:rsidRPr="00E545B7">
        <w:rPr>
          <w:color w:val="000000"/>
          <w:sz w:val="20"/>
        </w:rPr>
        <w:t xml:space="preserve">63.1283(c), during which a leak or defect is detected: </w:t>
      </w:r>
      <w:r>
        <w:rPr>
          <w:color w:val="000000"/>
          <w:sz w:val="20"/>
        </w:rPr>
        <w:t xml:space="preserve"> </w:t>
      </w:r>
      <w:r w:rsidRPr="001A3BE1">
        <w:rPr>
          <w:b/>
          <w:bCs/>
          <w:color w:val="000000"/>
          <w:sz w:val="20"/>
        </w:rPr>
        <w:t>(</w:t>
      </w:r>
      <w:r>
        <w:rPr>
          <w:b/>
          <w:bCs/>
          <w:color w:val="000000"/>
          <w:sz w:val="20"/>
        </w:rPr>
        <w:t>40 CFR </w:t>
      </w:r>
      <w:r w:rsidRPr="00E545B7">
        <w:rPr>
          <w:b/>
          <w:bCs/>
          <w:color w:val="000000"/>
          <w:sz w:val="20"/>
        </w:rPr>
        <w:t xml:space="preserve">63.1283(c)(7), </w:t>
      </w:r>
      <w:r>
        <w:rPr>
          <w:b/>
          <w:bCs/>
          <w:color w:val="000000"/>
          <w:sz w:val="20"/>
        </w:rPr>
        <w:t>40 CFR </w:t>
      </w:r>
      <w:r w:rsidRPr="00E545B7">
        <w:rPr>
          <w:b/>
          <w:bCs/>
          <w:color w:val="000000"/>
          <w:sz w:val="20"/>
        </w:rPr>
        <w:t>63.1284(b)(7))</w:t>
      </w:r>
    </w:p>
    <w:p w14:paraId="0052BC26" w14:textId="77777777" w:rsidR="00901CFA" w:rsidRPr="001A3BE1" w:rsidRDefault="00901CFA" w:rsidP="00901CFA">
      <w:pPr>
        <w:pStyle w:val="ListParagraph"/>
        <w:numPr>
          <w:ilvl w:val="1"/>
          <w:numId w:val="77"/>
        </w:numPr>
        <w:shd w:val="clear" w:color="auto" w:fill="FFFFFF"/>
        <w:spacing w:after="120"/>
        <w:jc w:val="both"/>
        <w:rPr>
          <w:color w:val="000000"/>
          <w:sz w:val="20"/>
        </w:rPr>
      </w:pPr>
      <w:r w:rsidRPr="00E545B7">
        <w:rPr>
          <w:color w:val="000000"/>
          <w:sz w:val="20"/>
        </w:rPr>
        <w:t xml:space="preserve">The </w:t>
      </w:r>
      <w:r w:rsidRPr="001A3BE1">
        <w:rPr>
          <w:color w:val="000000"/>
          <w:sz w:val="20"/>
        </w:rPr>
        <w:t>instrument identification numbers, operator name or initials, and identification of the equipment.</w:t>
      </w:r>
    </w:p>
    <w:p w14:paraId="0108A2D3" w14:textId="77777777" w:rsidR="00901CFA" w:rsidRPr="00D77FBC" w:rsidRDefault="00901CFA" w:rsidP="00901CFA">
      <w:pPr>
        <w:pStyle w:val="ListParagraph"/>
        <w:numPr>
          <w:ilvl w:val="1"/>
          <w:numId w:val="77"/>
        </w:numPr>
        <w:shd w:val="clear" w:color="auto" w:fill="FFFFFF"/>
        <w:spacing w:after="120"/>
        <w:jc w:val="both"/>
        <w:rPr>
          <w:color w:val="000000"/>
          <w:sz w:val="20"/>
        </w:rPr>
      </w:pPr>
      <w:r w:rsidRPr="00DF232A">
        <w:rPr>
          <w:color w:val="000000"/>
          <w:sz w:val="20"/>
        </w:rPr>
        <w:t>The date the leak or defect was detected and the date of the first attempt to repair the leak or defect.</w:t>
      </w:r>
    </w:p>
    <w:p w14:paraId="435B21CA" w14:textId="77777777" w:rsidR="00901CFA" w:rsidRPr="00847317" w:rsidRDefault="00901CFA" w:rsidP="00901CFA">
      <w:pPr>
        <w:pStyle w:val="ListParagraph"/>
        <w:numPr>
          <w:ilvl w:val="1"/>
          <w:numId w:val="77"/>
        </w:numPr>
        <w:shd w:val="clear" w:color="auto" w:fill="FFFFFF"/>
        <w:spacing w:after="120"/>
        <w:jc w:val="both"/>
        <w:rPr>
          <w:color w:val="000000"/>
          <w:sz w:val="20"/>
        </w:rPr>
      </w:pPr>
      <w:r w:rsidRPr="00D77FBC">
        <w:rPr>
          <w:color w:val="000000"/>
          <w:sz w:val="20"/>
        </w:rPr>
        <w:t xml:space="preserve">Maximum instrument reading measured by the method specified in </w:t>
      </w:r>
      <w:r>
        <w:rPr>
          <w:color w:val="000000"/>
          <w:sz w:val="20"/>
        </w:rPr>
        <w:t>40 CFR </w:t>
      </w:r>
      <w:r w:rsidRPr="00847317">
        <w:rPr>
          <w:color w:val="000000"/>
          <w:sz w:val="20"/>
        </w:rPr>
        <w:t>63.1282(b) after the leak or defect is successfully repaired or determined to be nonrepairable.</w:t>
      </w:r>
    </w:p>
    <w:p w14:paraId="1A2C1FE2" w14:textId="77777777" w:rsidR="00901CFA" w:rsidRPr="008D51AA" w:rsidRDefault="00901CFA" w:rsidP="00901CFA">
      <w:pPr>
        <w:pStyle w:val="ListParagraph"/>
        <w:numPr>
          <w:ilvl w:val="1"/>
          <w:numId w:val="77"/>
        </w:numPr>
        <w:shd w:val="clear" w:color="auto" w:fill="FFFFFF"/>
        <w:spacing w:after="120"/>
        <w:jc w:val="both"/>
        <w:rPr>
          <w:color w:val="000000"/>
          <w:sz w:val="20"/>
        </w:rPr>
      </w:pPr>
      <w:r w:rsidRPr="00847317">
        <w:rPr>
          <w:color w:val="000000"/>
          <w:sz w:val="20"/>
        </w:rPr>
        <w:t>“Repa</w:t>
      </w:r>
      <w:r w:rsidRPr="001A0F2E">
        <w:rPr>
          <w:color w:val="000000"/>
          <w:sz w:val="20"/>
        </w:rPr>
        <w:t>ir delayed” and the reason for the delay if a leak or defect is not repaired within 15 calendar days after discovery of the leak or defect.</w:t>
      </w:r>
    </w:p>
    <w:p w14:paraId="29CFE391" w14:textId="77777777" w:rsidR="00901CFA" w:rsidRPr="00E545B7" w:rsidRDefault="00901CFA" w:rsidP="00901CFA">
      <w:pPr>
        <w:pStyle w:val="ListParagraph"/>
        <w:numPr>
          <w:ilvl w:val="1"/>
          <w:numId w:val="77"/>
        </w:numPr>
        <w:shd w:val="clear" w:color="auto" w:fill="FFFFFF"/>
        <w:spacing w:after="120"/>
        <w:jc w:val="both"/>
        <w:rPr>
          <w:color w:val="000000"/>
          <w:sz w:val="20"/>
        </w:rPr>
      </w:pPr>
      <w:r w:rsidRPr="008D51AA">
        <w:rPr>
          <w:color w:val="000000"/>
          <w:sz w:val="20"/>
        </w:rPr>
        <w:t>The name, initials, or other form of identification of the owner or operator (or designee) whose decision it was tha</w:t>
      </w:r>
      <w:r w:rsidRPr="00E545B7">
        <w:rPr>
          <w:color w:val="000000"/>
          <w:sz w:val="20"/>
        </w:rPr>
        <w:t xml:space="preserve">t repair could not be </w:t>
      </w:r>
      <w:r>
        <w:rPr>
          <w:color w:val="000000"/>
          <w:sz w:val="20"/>
        </w:rPr>
        <w:t>a</w:t>
      </w:r>
      <w:r w:rsidRPr="00E545B7">
        <w:rPr>
          <w:color w:val="000000"/>
          <w:sz w:val="20"/>
        </w:rPr>
        <w:t>ffected without a shutdown.</w:t>
      </w:r>
    </w:p>
    <w:p w14:paraId="2759E993" w14:textId="77777777" w:rsidR="00901CFA" w:rsidRPr="00E545B7" w:rsidRDefault="00901CFA" w:rsidP="00901CFA">
      <w:pPr>
        <w:pStyle w:val="ListParagraph"/>
        <w:numPr>
          <w:ilvl w:val="1"/>
          <w:numId w:val="77"/>
        </w:numPr>
        <w:shd w:val="clear" w:color="auto" w:fill="FFFFFF"/>
        <w:spacing w:after="120"/>
        <w:jc w:val="both"/>
        <w:rPr>
          <w:color w:val="000000"/>
          <w:sz w:val="20"/>
        </w:rPr>
      </w:pPr>
      <w:r w:rsidRPr="00E545B7">
        <w:rPr>
          <w:color w:val="000000"/>
          <w:sz w:val="20"/>
        </w:rPr>
        <w:t xml:space="preserve">The expected date of successful repair of the leak or defect if a leak or defect is not repaired within </w:t>
      </w:r>
      <w:r>
        <w:rPr>
          <w:color w:val="000000"/>
          <w:sz w:val="20"/>
        </w:rPr>
        <w:br/>
      </w:r>
      <w:r w:rsidRPr="00E545B7">
        <w:rPr>
          <w:color w:val="000000"/>
          <w:sz w:val="20"/>
        </w:rPr>
        <w:t>15 calendar days.</w:t>
      </w:r>
    </w:p>
    <w:p w14:paraId="3F627336" w14:textId="77777777" w:rsidR="00901CFA" w:rsidRPr="00DF232A" w:rsidRDefault="00901CFA" w:rsidP="00901CFA">
      <w:pPr>
        <w:pStyle w:val="ListParagraph"/>
        <w:numPr>
          <w:ilvl w:val="1"/>
          <w:numId w:val="77"/>
        </w:numPr>
        <w:shd w:val="clear" w:color="auto" w:fill="FFFFFF"/>
        <w:spacing w:after="120"/>
        <w:jc w:val="both"/>
        <w:rPr>
          <w:color w:val="000000"/>
          <w:sz w:val="20"/>
        </w:rPr>
      </w:pPr>
      <w:r w:rsidRPr="00DF232A">
        <w:rPr>
          <w:color w:val="000000"/>
          <w:sz w:val="20"/>
        </w:rPr>
        <w:t>Dates of shutdowns that occur while the equipment is unrepaired.</w:t>
      </w:r>
    </w:p>
    <w:p w14:paraId="3EEAAB0B" w14:textId="77777777" w:rsidR="00901CFA" w:rsidRPr="00D77FBC" w:rsidRDefault="00901CFA" w:rsidP="00901CFA">
      <w:pPr>
        <w:pStyle w:val="ListParagraph"/>
        <w:numPr>
          <w:ilvl w:val="1"/>
          <w:numId w:val="77"/>
        </w:numPr>
        <w:shd w:val="clear" w:color="auto" w:fill="FFFFFF"/>
        <w:spacing w:after="120"/>
        <w:jc w:val="both"/>
        <w:rPr>
          <w:color w:val="000000"/>
          <w:sz w:val="20"/>
        </w:rPr>
      </w:pPr>
      <w:r w:rsidRPr="00D77FBC">
        <w:rPr>
          <w:color w:val="000000"/>
          <w:sz w:val="20"/>
        </w:rPr>
        <w:t>The date of successful repair of the leak or defect.</w:t>
      </w:r>
      <w:r w:rsidRPr="00686C9B">
        <w:rPr>
          <w:sz w:val="20"/>
          <w:vertAlign w:val="superscript"/>
        </w:rPr>
        <w:t xml:space="preserve"> </w:t>
      </w:r>
      <w:r>
        <w:rPr>
          <w:sz w:val="20"/>
          <w:vertAlign w:val="superscript"/>
        </w:rPr>
        <w:t>2</w:t>
      </w:r>
    </w:p>
    <w:p w14:paraId="4BB0A953" w14:textId="77777777" w:rsidR="00901CFA" w:rsidRPr="005557C2" w:rsidRDefault="00901CFA" w:rsidP="005557C2">
      <w:pPr>
        <w:shd w:val="clear" w:color="auto" w:fill="FFFFFF"/>
        <w:jc w:val="both"/>
        <w:rPr>
          <w:color w:val="000000"/>
          <w:sz w:val="20"/>
        </w:rPr>
      </w:pPr>
    </w:p>
    <w:p w14:paraId="535CB74F" w14:textId="77777777" w:rsidR="00901CFA" w:rsidRPr="00E545B7" w:rsidRDefault="00901CFA" w:rsidP="00901CFA">
      <w:pPr>
        <w:pStyle w:val="ListParagraph"/>
        <w:numPr>
          <w:ilvl w:val="0"/>
          <w:numId w:val="89"/>
        </w:numPr>
        <w:shd w:val="clear" w:color="auto" w:fill="FFFFFF"/>
        <w:ind w:left="360"/>
        <w:contextualSpacing/>
        <w:jc w:val="both"/>
        <w:rPr>
          <w:color w:val="000000"/>
          <w:sz w:val="20"/>
        </w:rPr>
      </w:pPr>
      <w:r w:rsidRPr="00FE0008">
        <w:rPr>
          <w:color w:val="000000"/>
          <w:sz w:val="20"/>
        </w:rPr>
        <w:t xml:space="preserve">For each inspection conducted in accordance with </w:t>
      </w:r>
      <w:r>
        <w:rPr>
          <w:color w:val="000000"/>
          <w:sz w:val="20"/>
        </w:rPr>
        <w:t>40 CFR </w:t>
      </w:r>
      <w:r w:rsidRPr="00847317">
        <w:rPr>
          <w:color w:val="000000"/>
          <w:sz w:val="20"/>
        </w:rPr>
        <w:t>63.1283(c) during which no leaks or defects are detected, the permittee shall maintain a record that the inspection was performed, the date of the inspection, and a statement that no leaks or defects were detected.</w:t>
      </w:r>
      <w:r w:rsidRPr="00164461">
        <w:rPr>
          <w:sz w:val="20"/>
          <w:vertAlign w:val="superscript"/>
        </w:rPr>
        <w:t xml:space="preserve"> </w:t>
      </w:r>
      <w:r>
        <w:rPr>
          <w:sz w:val="20"/>
          <w:vertAlign w:val="superscript"/>
        </w:rPr>
        <w:t xml:space="preserve">2 </w:t>
      </w:r>
      <w:r w:rsidRPr="00847317">
        <w:rPr>
          <w:b/>
          <w:bCs/>
          <w:color w:val="000000"/>
          <w:sz w:val="20"/>
        </w:rPr>
        <w:t xml:space="preserve"> (</w:t>
      </w:r>
      <w:r>
        <w:rPr>
          <w:b/>
          <w:bCs/>
          <w:color w:val="000000"/>
          <w:sz w:val="20"/>
        </w:rPr>
        <w:t>40 CFR </w:t>
      </w:r>
      <w:r w:rsidRPr="00E545B7">
        <w:rPr>
          <w:b/>
          <w:bCs/>
          <w:color w:val="000000"/>
          <w:sz w:val="20"/>
        </w:rPr>
        <w:t xml:space="preserve">63.1283(c)(7), </w:t>
      </w:r>
      <w:r>
        <w:rPr>
          <w:b/>
          <w:bCs/>
          <w:color w:val="000000"/>
          <w:sz w:val="20"/>
        </w:rPr>
        <w:t>40 CFR </w:t>
      </w:r>
      <w:r w:rsidRPr="00E545B7">
        <w:rPr>
          <w:b/>
          <w:bCs/>
          <w:color w:val="000000"/>
          <w:sz w:val="20"/>
        </w:rPr>
        <w:t>63.1284(b)(8))</w:t>
      </w:r>
    </w:p>
    <w:p w14:paraId="26F12998" w14:textId="77777777" w:rsidR="00901CFA" w:rsidRPr="005557C2" w:rsidRDefault="00901CFA" w:rsidP="005557C2">
      <w:pPr>
        <w:shd w:val="clear" w:color="auto" w:fill="FFFFFF"/>
        <w:jc w:val="both"/>
        <w:rPr>
          <w:color w:val="000000"/>
          <w:sz w:val="20"/>
        </w:rPr>
      </w:pPr>
    </w:p>
    <w:p w14:paraId="0CD5622C" w14:textId="77777777" w:rsidR="00901CFA" w:rsidRPr="00E545B7" w:rsidRDefault="00901CFA" w:rsidP="00901CFA">
      <w:pPr>
        <w:pStyle w:val="ListParagraph"/>
        <w:numPr>
          <w:ilvl w:val="0"/>
          <w:numId w:val="89"/>
        </w:numPr>
        <w:ind w:left="360"/>
        <w:contextualSpacing/>
        <w:jc w:val="both"/>
        <w:rPr>
          <w:sz w:val="20"/>
        </w:rPr>
      </w:pPr>
      <w:r w:rsidRPr="00DF232A">
        <w:rPr>
          <w:color w:val="000000"/>
          <w:sz w:val="20"/>
          <w:shd w:val="clear" w:color="auto" w:fill="FFFFFF"/>
        </w:rPr>
        <w:t xml:space="preserve">The permittee shall maintain records of the occurrence and duration of each malfunction of operation </w:t>
      </w:r>
      <w:r w:rsidRPr="004E08DB">
        <w:rPr>
          <w:color w:val="000000"/>
          <w:sz w:val="20"/>
          <w:shd w:val="clear" w:color="auto" w:fill="FFFFFF"/>
        </w:rPr>
        <w:t>(i.e.,</w:t>
      </w:r>
      <w:r w:rsidRPr="00D77FBC">
        <w:rPr>
          <w:color w:val="000000"/>
          <w:sz w:val="20"/>
          <w:shd w:val="clear" w:color="auto" w:fill="FFFFFF"/>
        </w:rPr>
        <w:t xml:space="preserve"> process equipment) or the air pollution control equipment and monitoring equipment. </w:t>
      </w:r>
      <w:r>
        <w:rPr>
          <w:color w:val="000000"/>
          <w:sz w:val="20"/>
          <w:shd w:val="clear" w:color="auto" w:fill="FFFFFF"/>
        </w:rPr>
        <w:t xml:space="preserve"> </w:t>
      </w:r>
      <w:r w:rsidRPr="00D77FBC">
        <w:rPr>
          <w:color w:val="000000"/>
          <w:sz w:val="20"/>
          <w:shd w:val="clear" w:color="auto" w:fill="FFFFFF"/>
        </w:rPr>
        <w:t>The</w:t>
      </w:r>
      <w:r w:rsidRPr="00847317">
        <w:rPr>
          <w:color w:val="000000"/>
          <w:sz w:val="20"/>
          <w:shd w:val="clear" w:color="auto" w:fill="FFFFFF"/>
        </w:rPr>
        <w:t xml:space="preserve"> permittee shall maintain records of actions taken during periods of malfunction to minimize emissions in accordance with </w:t>
      </w:r>
      <w:r>
        <w:rPr>
          <w:color w:val="000000"/>
          <w:sz w:val="20"/>
          <w:shd w:val="clear" w:color="auto" w:fill="FFFFFF"/>
        </w:rPr>
        <w:t>40 CFR </w:t>
      </w:r>
      <w:r w:rsidRPr="00847317">
        <w:rPr>
          <w:color w:val="000000"/>
          <w:sz w:val="20"/>
          <w:shd w:val="clear" w:color="auto" w:fill="FFFFFF"/>
        </w:rPr>
        <w:t>63.1274(h), including corrective actions to restore malfunctioning process and air pollution control and monitoring equipment to its normal or usual manner of operation.</w:t>
      </w:r>
      <w:r w:rsidRPr="00164461">
        <w:rPr>
          <w:sz w:val="20"/>
          <w:vertAlign w:val="superscript"/>
        </w:rPr>
        <w:t xml:space="preserve"> </w:t>
      </w:r>
      <w:r>
        <w:rPr>
          <w:sz w:val="20"/>
          <w:vertAlign w:val="superscript"/>
        </w:rPr>
        <w:t xml:space="preserve">2 </w:t>
      </w:r>
      <w:r w:rsidRPr="00847317">
        <w:rPr>
          <w:color w:val="000000"/>
          <w:sz w:val="20"/>
          <w:shd w:val="clear" w:color="auto" w:fill="FFFFFF"/>
        </w:rPr>
        <w:t xml:space="preserve"> </w:t>
      </w:r>
      <w:r w:rsidRPr="00847317">
        <w:rPr>
          <w:b/>
          <w:bCs/>
          <w:color w:val="000000"/>
          <w:sz w:val="20"/>
          <w:shd w:val="clear" w:color="auto" w:fill="FFFFFF"/>
        </w:rPr>
        <w:t xml:space="preserve">(40 CFR 63.1274(c), </w:t>
      </w:r>
      <w:r>
        <w:rPr>
          <w:b/>
          <w:bCs/>
          <w:color w:val="000000"/>
          <w:sz w:val="20"/>
          <w:shd w:val="clear" w:color="auto" w:fill="FFFFFF"/>
        </w:rPr>
        <w:t>40 CFR </w:t>
      </w:r>
      <w:r w:rsidRPr="00E545B7">
        <w:rPr>
          <w:b/>
          <w:bCs/>
          <w:color w:val="000000"/>
          <w:sz w:val="20"/>
          <w:shd w:val="clear" w:color="auto" w:fill="FFFFFF"/>
        </w:rPr>
        <w:t>63.1284(f))</w:t>
      </w:r>
    </w:p>
    <w:p w14:paraId="7123DD11" w14:textId="77777777" w:rsidR="00901CFA" w:rsidRPr="00E545B7" w:rsidRDefault="00901CFA" w:rsidP="00686C9B">
      <w:pPr>
        <w:jc w:val="both"/>
        <w:rPr>
          <w:sz w:val="20"/>
        </w:rPr>
      </w:pPr>
    </w:p>
    <w:p w14:paraId="07E4C007" w14:textId="77777777" w:rsidR="00901CFA" w:rsidRDefault="00901CFA" w:rsidP="00686C9B">
      <w:pPr>
        <w:jc w:val="both"/>
        <w:rPr>
          <w:b/>
          <w:u w:val="single"/>
        </w:rPr>
      </w:pPr>
      <w:r w:rsidRPr="00DF232A">
        <w:rPr>
          <w:b/>
        </w:rPr>
        <w:t xml:space="preserve">VII.  </w:t>
      </w:r>
      <w:r w:rsidRPr="00DF232A">
        <w:rPr>
          <w:b/>
          <w:u w:val="single"/>
        </w:rPr>
        <w:t>REPORTING</w:t>
      </w:r>
    </w:p>
    <w:p w14:paraId="6DA780EA" w14:textId="77777777" w:rsidR="00901CFA" w:rsidRPr="005557C2" w:rsidRDefault="00901CFA" w:rsidP="00686C9B">
      <w:pPr>
        <w:jc w:val="both"/>
        <w:rPr>
          <w:bCs/>
        </w:rPr>
      </w:pPr>
    </w:p>
    <w:p w14:paraId="4E098FF0" w14:textId="77777777" w:rsidR="00901CFA" w:rsidRPr="008C6B43" w:rsidRDefault="00901CFA" w:rsidP="00901CFA">
      <w:pPr>
        <w:pStyle w:val="ListParagraph"/>
        <w:numPr>
          <w:ilvl w:val="0"/>
          <w:numId w:val="66"/>
        </w:numPr>
        <w:contextualSpacing/>
        <w:jc w:val="both"/>
        <w:rPr>
          <w:rFonts w:cs="Arial"/>
          <w:b/>
          <w:sz w:val="20"/>
        </w:rPr>
      </w:pPr>
      <w:r w:rsidRPr="008C6B43">
        <w:rPr>
          <w:rFonts w:cs="Arial"/>
          <w:sz w:val="20"/>
        </w:rPr>
        <w:t xml:space="preserve">Prompt reporting of deviations pursuant to General Conditions 21 and 22 of Part A.  </w:t>
      </w:r>
      <w:r w:rsidRPr="008C6B43">
        <w:rPr>
          <w:rFonts w:cs="Arial"/>
          <w:b/>
          <w:sz w:val="20"/>
        </w:rPr>
        <w:t>(R 336.1213(3)(c)(ii))</w:t>
      </w:r>
    </w:p>
    <w:p w14:paraId="5FE3B8A3" w14:textId="77777777" w:rsidR="00901CFA" w:rsidRPr="008C6B43" w:rsidRDefault="00901CFA" w:rsidP="003C31B4">
      <w:pPr>
        <w:ind w:left="360" w:hanging="360"/>
        <w:jc w:val="both"/>
        <w:rPr>
          <w:rFonts w:cs="Arial"/>
          <w:sz w:val="20"/>
        </w:rPr>
      </w:pPr>
    </w:p>
    <w:p w14:paraId="3E2F25DF" w14:textId="77777777" w:rsidR="00901CFA" w:rsidRPr="008C6B43" w:rsidRDefault="00901CFA" w:rsidP="00901CFA">
      <w:pPr>
        <w:pStyle w:val="ListParagraph"/>
        <w:numPr>
          <w:ilvl w:val="0"/>
          <w:numId w:val="66"/>
        </w:numPr>
        <w:contextualSpacing/>
        <w:jc w:val="both"/>
        <w:rPr>
          <w:rFonts w:cs="Arial"/>
          <w:b/>
          <w:sz w:val="20"/>
        </w:rPr>
      </w:pPr>
      <w:r w:rsidRPr="008C6B43">
        <w:rPr>
          <w:rFonts w:cs="Arial"/>
          <w:sz w:val="20"/>
        </w:rPr>
        <w:t>Semiannual reporting of monitoring and deviations pursuant to General Condition 23 of Part A.  The report shall be postmarked or</w:t>
      </w:r>
      <w:r w:rsidRPr="008C6B43">
        <w:rPr>
          <w:rFonts w:cs="Arial"/>
          <w:b/>
          <w:sz w:val="20"/>
        </w:rPr>
        <w:t xml:space="preserve"> </w:t>
      </w:r>
      <w:r w:rsidRPr="008C6B43">
        <w:rPr>
          <w:rFonts w:cs="Arial"/>
          <w:sz w:val="20"/>
        </w:rPr>
        <w:t xml:space="preserve">received by the appropriate AQD District Office by March 15 for reporting period July 1 to December 31 and September 15 for reporting period January 1 to June 30.  </w:t>
      </w:r>
      <w:r w:rsidRPr="008C6B43">
        <w:rPr>
          <w:rFonts w:cs="Arial"/>
          <w:b/>
          <w:sz w:val="20"/>
        </w:rPr>
        <w:t>(R 336.1213(3)(c)(i))</w:t>
      </w:r>
    </w:p>
    <w:p w14:paraId="31CCC1FE" w14:textId="77777777" w:rsidR="00901CFA" w:rsidRPr="008C6B43" w:rsidRDefault="00901CFA" w:rsidP="003C31B4">
      <w:pPr>
        <w:ind w:left="360" w:hanging="360"/>
        <w:jc w:val="both"/>
        <w:rPr>
          <w:rFonts w:cs="Arial"/>
          <w:sz w:val="20"/>
        </w:rPr>
      </w:pPr>
    </w:p>
    <w:p w14:paraId="173AE8EB" w14:textId="77777777" w:rsidR="00901CFA" w:rsidRPr="008C6B43" w:rsidRDefault="00901CFA" w:rsidP="00901CFA">
      <w:pPr>
        <w:pStyle w:val="ListParagraph"/>
        <w:numPr>
          <w:ilvl w:val="0"/>
          <w:numId w:val="66"/>
        </w:numPr>
        <w:contextualSpacing/>
        <w:jc w:val="both"/>
        <w:rPr>
          <w:rFonts w:cs="Arial"/>
          <w:sz w:val="20"/>
        </w:rPr>
      </w:pPr>
      <w:r w:rsidRPr="008C6B43">
        <w:rPr>
          <w:rFonts w:cs="Arial"/>
          <w:sz w:val="20"/>
        </w:rPr>
        <w:t>Annual certification of compliance pursuant to General Conditions 19 and 20 of Part A.  The report shall be postmarked or</w:t>
      </w:r>
      <w:r w:rsidRPr="008C6B43">
        <w:rPr>
          <w:rFonts w:cs="Arial"/>
          <w:b/>
          <w:sz w:val="20"/>
        </w:rPr>
        <w:t xml:space="preserve"> </w:t>
      </w:r>
      <w:r w:rsidRPr="008C6B43">
        <w:rPr>
          <w:rFonts w:cs="Arial"/>
          <w:sz w:val="20"/>
        </w:rPr>
        <w:t xml:space="preserve">received by the appropriate AQD District Office by March 15 for the previous calendar year.  </w:t>
      </w:r>
      <w:r w:rsidRPr="008C6B43">
        <w:rPr>
          <w:rFonts w:cs="Arial"/>
          <w:b/>
          <w:sz w:val="20"/>
        </w:rPr>
        <w:t>(R 336.1213(4)(c))</w:t>
      </w:r>
    </w:p>
    <w:p w14:paraId="4A064953" w14:textId="77777777" w:rsidR="00901CFA" w:rsidRPr="005557C2" w:rsidRDefault="00901CFA" w:rsidP="003C31B4">
      <w:pPr>
        <w:contextualSpacing/>
        <w:jc w:val="both"/>
        <w:rPr>
          <w:bCs/>
          <w:sz w:val="20"/>
        </w:rPr>
      </w:pPr>
    </w:p>
    <w:p w14:paraId="6E37D9B4" w14:textId="77777777" w:rsidR="00901CFA" w:rsidRPr="00E545B7" w:rsidRDefault="00901CFA" w:rsidP="00901CFA">
      <w:pPr>
        <w:pStyle w:val="ListParagraph"/>
        <w:numPr>
          <w:ilvl w:val="0"/>
          <w:numId w:val="67"/>
        </w:numPr>
        <w:ind w:left="360"/>
        <w:contextualSpacing/>
        <w:jc w:val="both"/>
        <w:rPr>
          <w:b/>
          <w:sz w:val="20"/>
        </w:rPr>
      </w:pPr>
      <w:r w:rsidRPr="00D77FBC">
        <w:rPr>
          <w:sz w:val="20"/>
        </w:rPr>
        <w:t>The permittee shall submit the notification of the planned date of a performance test and site–specific test plan at least 60 days before the test.</w:t>
      </w:r>
      <w:r w:rsidRPr="00164461">
        <w:rPr>
          <w:sz w:val="20"/>
          <w:vertAlign w:val="superscript"/>
        </w:rPr>
        <w:t xml:space="preserve"> </w:t>
      </w:r>
      <w:r>
        <w:rPr>
          <w:sz w:val="20"/>
          <w:vertAlign w:val="superscript"/>
        </w:rPr>
        <w:t>2</w:t>
      </w:r>
      <w:r w:rsidRPr="00D77FBC">
        <w:rPr>
          <w:sz w:val="20"/>
        </w:rPr>
        <w:t xml:space="preserve">  </w:t>
      </w:r>
      <w:r w:rsidRPr="00D77FBC">
        <w:rPr>
          <w:b/>
          <w:sz w:val="20"/>
        </w:rPr>
        <w:t>(</w:t>
      </w:r>
      <w:r>
        <w:rPr>
          <w:b/>
          <w:sz w:val="20"/>
        </w:rPr>
        <w:t>40 CFR </w:t>
      </w:r>
      <w:r w:rsidRPr="00E545B7">
        <w:rPr>
          <w:b/>
          <w:sz w:val="20"/>
        </w:rPr>
        <w:t>63.1285(b)(3))</w:t>
      </w:r>
    </w:p>
    <w:p w14:paraId="6FA7C573" w14:textId="77777777" w:rsidR="00901CFA" w:rsidRPr="005557C2" w:rsidRDefault="00901CFA" w:rsidP="005557C2">
      <w:pPr>
        <w:jc w:val="both"/>
        <w:rPr>
          <w:bCs/>
          <w:sz w:val="20"/>
        </w:rPr>
      </w:pPr>
    </w:p>
    <w:p w14:paraId="124EBEBF" w14:textId="77777777" w:rsidR="00901CFA" w:rsidRPr="00E545B7" w:rsidRDefault="00901CFA" w:rsidP="00901CFA">
      <w:pPr>
        <w:pStyle w:val="ListParagraph"/>
        <w:numPr>
          <w:ilvl w:val="0"/>
          <w:numId w:val="67"/>
        </w:numPr>
        <w:spacing w:after="120"/>
        <w:ind w:left="360"/>
        <w:contextualSpacing/>
        <w:jc w:val="both"/>
        <w:rPr>
          <w:b/>
          <w:sz w:val="20"/>
        </w:rPr>
      </w:pPr>
      <w:r w:rsidRPr="00DF232A">
        <w:rPr>
          <w:sz w:val="20"/>
        </w:rPr>
        <w:t xml:space="preserve">The permittee shall submit a Notification of Compliance Status Report as required under </w:t>
      </w:r>
      <w:r>
        <w:rPr>
          <w:sz w:val="20"/>
        </w:rPr>
        <w:t>40 CFR </w:t>
      </w:r>
      <w:r w:rsidRPr="00E545B7">
        <w:rPr>
          <w:sz w:val="20"/>
        </w:rPr>
        <w:t xml:space="preserve">63.9(h) within 180 days after startup. In addition to the information required under </w:t>
      </w:r>
      <w:r>
        <w:rPr>
          <w:sz w:val="20"/>
        </w:rPr>
        <w:t>40 CFR </w:t>
      </w:r>
      <w:r w:rsidRPr="00E545B7">
        <w:rPr>
          <w:sz w:val="20"/>
        </w:rPr>
        <w:t xml:space="preserve">63.9(h) the Notification of Compliance Status Report shall include the information specified below. </w:t>
      </w:r>
      <w:r>
        <w:rPr>
          <w:sz w:val="20"/>
        </w:rPr>
        <w:t xml:space="preserve"> </w:t>
      </w:r>
      <w:r w:rsidRPr="00E545B7">
        <w:rPr>
          <w:sz w:val="20"/>
        </w:rPr>
        <w:t xml:space="preserve">If an owner or operator submits the required information at different times, and/or different submittals, subsequent submittals may refer to previous submittals instead of duplicating and resubmitting the previously submitted information.  </w:t>
      </w:r>
      <w:r w:rsidRPr="00DF232A">
        <w:rPr>
          <w:b/>
          <w:sz w:val="20"/>
        </w:rPr>
        <w:t>(</w:t>
      </w:r>
      <w:r>
        <w:rPr>
          <w:b/>
          <w:sz w:val="20"/>
        </w:rPr>
        <w:t>40 CFR </w:t>
      </w:r>
      <w:r w:rsidRPr="00E545B7">
        <w:rPr>
          <w:b/>
          <w:sz w:val="20"/>
        </w:rPr>
        <w:t xml:space="preserve">63.1285(b)(4), </w:t>
      </w:r>
      <w:r>
        <w:rPr>
          <w:b/>
          <w:sz w:val="20"/>
        </w:rPr>
        <w:t>40 CFR </w:t>
      </w:r>
      <w:r w:rsidRPr="00E545B7">
        <w:rPr>
          <w:b/>
          <w:sz w:val="20"/>
        </w:rPr>
        <w:t>63.1285(d))</w:t>
      </w:r>
    </w:p>
    <w:p w14:paraId="71F86380" w14:textId="77777777" w:rsidR="00901CFA" w:rsidRPr="007B64C4" w:rsidRDefault="00901CFA" w:rsidP="005557C2">
      <w:pPr>
        <w:ind w:left="720" w:hanging="360"/>
        <w:jc w:val="both"/>
        <w:rPr>
          <w:b/>
          <w:sz w:val="20"/>
        </w:rPr>
      </w:pPr>
      <w:r>
        <w:rPr>
          <w:sz w:val="20"/>
        </w:rPr>
        <w:t>a.</w:t>
      </w:r>
      <w:r>
        <w:rPr>
          <w:sz w:val="20"/>
        </w:rPr>
        <w:tab/>
      </w:r>
      <w:r w:rsidRPr="007B64C4">
        <w:rPr>
          <w:sz w:val="20"/>
        </w:rPr>
        <w:t xml:space="preserve">If a closed-vent system and a control device other than a flare are used to comply with 40 CFR 63.1274, the permitee shall submit the information in 40 CFR 63.1285(d)(1)(iii), and the information in either40 CFR 63.1285(d)(1)(i) or (ii). </w:t>
      </w:r>
      <w:r>
        <w:rPr>
          <w:sz w:val="20"/>
        </w:rPr>
        <w:t xml:space="preserve"> </w:t>
      </w:r>
      <w:r w:rsidRPr="007B64C4">
        <w:rPr>
          <w:b/>
          <w:bCs/>
          <w:sz w:val="20"/>
        </w:rPr>
        <w:t>(40 CFR </w:t>
      </w:r>
      <w:r w:rsidRPr="007B64C4">
        <w:rPr>
          <w:b/>
          <w:sz w:val="20"/>
        </w:rPr>
        <w:t>63.1285(d)(1))</w:t>
      </w:r>
    </w:p>
    <w:p w14:paraId="610E1597" w14:textId="77777777" w:rsidR="00901CFA" w:rsidRPr="00847317" w:rsidRDefault="00901CFA" w:rsidP="00901CFA">
      <w:pPr>
        <w:pStyle w:val="ListParagraph"/>
        <w:numPr>
          <w:ilvl w:val="2"/>
          <w:numId w:val="60"/>
        </w:numPr>
        <w:spacing w:after="120"/>
        <w:ind w:left="1260" w:hanging="360"/>
        <w:contextualSpacing/>
        <w:jc w:val="both"/>
        <w:rPr>
          <w:b/>
          <w:sz w:val="20"/>
        </w:rPr>
      </w:pPr>
      <w:r w:rsidRPr="00E545B7">
        <w:rPr>
          <w:sz w:val="20"/>
        </w:rPr>
        <w:t>If the owner or operator is required to conduct a performance test, the performance test results including the information specified i</w:t>
      </w:r>
      <w:r w:rsidRPr="00DF232A">
        <w:rPr>
          <w:sz w:val="20"/>
        </w:rPr>
        <w:t xml:space="preserve">n </w:t>
      </w:r>
      <w:r>
        <w:rPr>
          <w:sz w:val="20"/>
        </w:rPr>
        <w:t>40 CFR </w:t>
      </w:r>
      <w:r w:rsidRPr="00E545B7">
        <w:rPr>
          <w:sz w:val="20"/>
        </w:rPr>
        <w:t>63.1285(d)(1)(ii)</w:t>
      </w:r>
      <w:r>
        <w:rPr>
          <w:sz w:val="20"/>
        </w:rPr>
        <w:t xml:space="preserve"> and in </w:t>
      </w:r>
      <w:r w:rsidRPr="00E545B7">
        <w:rPr>
          <w:sz w:val="20"/>
        </w:rPr>
        <w:t xml:space="preserve">(A) and (B) below.  Results of a performance test conducted prior to the compliance date of this subpart can be used provided that the </w:t>
      </w:r>
      <w:r w:rsidRPr="00E545B7">
        <w:rPr>
          <w:sz w:val="20"/>
        </w:rPr>
        <w:lastRenderedPageBreak/>
        <w:t xml:space="preserve">test was conducted using the methods specified in </w:t>
      </w:r>
      <w:r>
        <w:rPr>
          <w:sz w:val="20"/>
        </w:rPr>
        <w:t>40 CFR </w:t>
      </w:r>
      <w:r w:rsidRPr="00E545B7">
        <w:rPr>
          <w:sz w:val="20"/>
        </w:rPr>
        <w:t>63.1282(d)(3)</w:t>
      </w:r>
      <w:r w:rsidRPr="00847317">
        <w:rPr>
          <w:sz w:val="20"/>
        </w:rPr>
        <w:t>,</w:t>
      </w:r>
      <w:r>
        <w:rPr>
          <w:sz w:val="20"/>
        </w:rPr>
        <w:t xml:space="preserve"> </w:t>
      </w:r>
      <w:r w:rsidRPr="00847317">
        <w:rPr>
          <w:sz w:val="20"/>
        </w:rPr>
        <w:t xml:space="preserve">and that the test conditions are representative of current operating conditions. </w:t>
      </w:r>
      <w:r>
        <w:rPr>
          <w:sz w:val="20"/>
        </w:rPr>
        <w:t xml:space="preserve"> </w:t>
      </w:r>
      <w:r w:rsidRPr="00847317">
        <w:rPr>
          <w:sz w:val="20"/>
        </w:rPr>
        <w:t xml:space="preserve">If the permittee operates a combustion control device model tested under </w:t>
      </w:r>
      <w:r>
        <w:rPr>
          <w:sz w:val="20"/>
        </w:rPr>
        <w:t>40 CFR </w:t>
      </w:r>
      <w:r w:rsidRPr="00E545B7">
        <w:rPr>
          <w:sz w:val="20"/>
        </w:rPr>
        <w:t>63.1282(g), an electronic copy of the performance test results shall be submitted via email to Oil_and_Gas_PT@EPA.GOV unless the test results for that model of combustion control device are posted at the following Web site: epa.gov/airquality/oilandgas/.</w:t>
      </w:r>
      <w:r w:rsidRPr="00E545B7">
        <w:rPr>
          <w:b/>
          <w:bCs/>
          <w:sz w:val="20"/>
        </w:rPr>
        <w:t xml:space="preserve"> </w:t>
      </w:r>
    </w:p>
    <w:p w14:paraId="745F37DD" w14:textId="77777777" w:rsidR="00901CFA" w:rsidRPr="005557C2" w:rsidRDefault="00901CFA" w:rsidP="00901CFA">
      <w:pPr>
        <w:pStyle w:val="ListParagraph"/>
        <w:numPr>
          <w:ilvl w:val="0"/>
          <w:numId w:val="78"/>
        </w:numPr>
        <w:spacing w:after="120"/>
        <w:ind w:left="1800"/>
        <w:contextualSpacing/>
        <w:jc w:val="both"/>
        <w:rPr>
          <w:b/>
          <w:sz w:val="20"/>
        </w:rPr>
      </w:pPr>
      <w:r w:rsidRPr="005557C2">
        <w:rPr>
          <w:sz w:val="20"/>
        </w:rPr>
        <w:t>The percent reduction of HAP or TOC, or the outlet concentration of HAP or TOC (parts per million by volume on a dry basis), determined as specified in 40 CFR 63.1282(d)(3).</w:t>
      </w:r>
    </w:p>
    <w:p w14:paraId="03EF1CB7" w14:textId="77777777" w:rsidR="00901CFA" w:rsidRPr="005557C2" w:rsidRDefault="00901CFA" w:rsidP="00901CFA">
      <w:pPr>
        <w:pStyle w:val="ListParagraph"/>
        <w:numPr>
          <w:ilvl w:val="0"/>
          <w:numId w:val="78"/>
        </w:numPr>
        <w:spacing w:after="120"/>
        <w:ind w:left="1800"/>
        <w:contextualSpacing/>
        <w:jc w:val="both"/>
        <w:rPr>
          <w:b/>
          <w:sz w:val="20"/>
        </w:rPr>
      </w:pPr>
      <w:r w:rsidRPr="005557C2">
        <w:rPr>
          <w:sz w:val="20"/>
        </w:rPr>
        <w:t>The value of the monitored parameters specified in 40 CFR 63.1283(d), or a site-specific parameter approved by the permitting agency, averaged over the full period of the performance test.</w:t>
      </w:r>
    </w:p>
    <w:p w14:paraId="072D3CAD" w14:textId="77777777" w:rsidR="00901CFA" w:rsidRPr="00847317" w:rsidRDefault="00901CFA" w:rsidP="00901CFA">
      <w:pPr>
        <w:pStyle w:val="ListParagraph"/>
        <w:numPr>
          <w:ilvl w:val="2"/>
          <w:numId w:val="60"/>
        </w:numPr>
        <w:spacing w:after="120"/>
        <w:ind w:left="1267" w:hanging="367"/>
        <w:jc w:val="both"/>
        <w:rPr>
          <w:b/>
          <w:sz w:val="20"/>
        </w:rPr>
      </w:pPr>
      <w:r w:rsidRPr="00E545B7">
        <w:rPr>
          <w:sz w:val="20"/>
        </w:rPr>
        <w:t>The results of the closed-vent system initial</w:t>
      </w:r>
      <w:r w:rsidRPr="001A3BE1">
        <w:rPr>
          <w:sz w:val="20"/>
        </w:rPr>
        <w:t xml:space="preserve"> inspections performed according to the requirements in </w:t>
      </w:r>
      <w:r w:rsidRPr="00FD4960">
        <w:rPr>
          <w:b/>
          <w:bCs/>
          <w:sz w:val="20"/>
        </w:rPr>
        <w:t>40 CFR 63.1283(c)(2)(i)</w:t>
      </w:r>
      <w:r w:rsidRPr="00E545B7">
        <w:rPr>
          <w:sz w:val="20"/>
        </w:rPr>
        <w:t xml:space="preserve"> and </w:t>
      </w:r>
      <w:r w:rsidRPr="00FD4960">
        <w:rPr>
          <w:b/>
          <w:bCs/>
          <w:sz w:val="20"/>
        </w:rPr>
        <w:t>(ii)</w:t>
      </w:r>
      <w:r>
        <w:rPr>
          <w:sz w:val="20"/>
        </w:rPr>
        <w:t>.</w:t>
      </w:r>
    </w:p>
    <w:p w14:paraId="6D7D620E" w14:textId="77777777" w:rsidR="00901CFA" w:rsidRPr="004350C8" w:rsidRDefault="00901CFA" w:rsidP="00901CFA">
      <w:pPr>
        <w:pStyle w:val="ListParagraph"/>
        <w:numPr>
          <w:ilvl w:val="0"/>
          <w:numId w:val="80"/>
        </w:numPr>
        <w:spacing w:after="120"/>
        <w:contextualSpacing/>
        <w:jc w:val="both"/>
        <w:rPr>
          <w:b/>
          <w:sz w:val="20"/>
        </w:rPr>
      </w:pPr>
      <w:r w:rsidRPr="004350C8">
        <w:rPr>
          <w:sz w:val="20"/>
        </w:rPr>
        <w:t xml:space="preserve">The permittee shall submit one complete test report for each test method used for a particular source.  </w:t>
      </w:r>
      <w:r w:rsidRPr="004350C8">
        <w:rPr>
          <w:b/>
          <w:bCs/>
          <w:sz w:val="20"/>
        </w:rPr>
        <w:t>(</w:t>
      </w:r>
      <w:r w:rsidRPr="004350C8">
        <w:rPr>
          <w:b/>
          <w:sz w:val="20"/>
        </w:rPr>
        <w:t>40 CFR 63.1285(d)(3))</w:t>
      </w:r>
    </w:p>
    <w:p w14:paraId="7E27AF8A" w14:textId="77777777" w:rsidR="00901CFA" w:rsidRPr="00847317" w:rsidRDefault="00901CFA" w:rsidP="00901CFA">
      <w:pPr>
        <w:pStyle w:val="ListParagraph"/>
        <w:numPr>
          <w:ilvl w:val="0"/>
          <w:numId w:val="79"/>
        </w:numPr>
        <w:spacing w:after="120"/>
        <w:ind w:left="1260"/>
        <w:contextualSpacing/>
        <w:jc w:val="both"/>
        <w:rPr>
          <w:b/>
          <w:sz w:val="20"/>
        </w:rPr>
      </w:pPr>
      <w:r w:rsidRPr="00E545B7">
        <w:rPr>
          <w:sz w:val="20"/>
        </w:rPr>
        <w:t xml:space="preserve">For additional tests performed using the same test method, the results specified in </w:t>
      </w:r>
      <w:r>
        <w:rPr>
          <w:sz w:val="20"/>
        </w:rPr>
        <w:t>40 CFR </w:t>
      </w:r>
      <w:r w:rsidRPr="00E545B7">
        <w:rPr>
          <w:sz w:val="20"/>
        </w:rPr>
        <w:t xml:space="preserve">63.1285(d)(3)(ii), </w:t>
      </w:r>
      <w:r w:rsidRPr="00847317">
        <w:rPr>
          <w:sz w:val="20"/>
        </w:rPr>
        <w:t xml:space="preserve">shall be submitted, but a complete test report is not required. </w:t>
      </w:r>
    </w:p>
    <w:p w14:paraId="53863618" w14:textId="77777777" w:rsidR="00901CFA" w:rsidRPr="004350C8" w:rsidRDefault="00901CFA" w:rsidP="00901CFA">
      <w:pPr>
        <w:pStyle w:val="ListParagraph"/>
        <w:numPr>
          <w:ilvl w:val="0"/>
          <w:numId w:val="79"/>
        </w:numPr>
        <w:spacing w:after="120"/>
        <w:ind w:left="1260"/>
        <w:jc w:val="both"/>
        <w:rPr>
          <w:b/>
          <w:sz w:val="20"/>
        </w:rPr>
      </w:pPr>
      <w:r w:rsidRPr="004350C8">
        <w:rPr>
          <w:sz w:val="20"/>
        </w:rPr>
        <w:t xml:space="preserve">A complete test report shall include a sampling site description, description of sampling and analysis procedures and any modifications to standard procedures, quality assurance procedures, record of operating conditions during the test, record of preparation of standards, record of calibrations, raw data sheets for field sampling, raw data sheets for field and laboratory analyses, documentation of calculations, and any other information required by the test method. </w:t>
      </w:r>
    </w:p>
    <w:p w14:paraId="5ED62563" w14:textId="77777777" w:rsidR="00901CFA" w:rsidRPr="004350C8" w:rsidRDefault="00901CFA" w:rsidP="00901CFA">
      <w:pPr>
        <w:pStyle w:val="ListParagraph"/>
        <w:numPr>
          <w:ilvl w:val="0"/>
          <w:numId w:val="81"/>
        </w:numPr>
        <w:spacing w:after="120"/>
        <w:contextualSpacing/>
        <w:jc w:val="both"/>
        <w:rPr>
          <w:b/>
          <w:sz w:val="20"/>
        </w:rPr>
      </w:pPr>
      <w:r w:rsidRPr="004350C8">
        <w:rPr>
          <w:sz w:val="20"/>
        </w:rPr>
        <w:t xml:space="preserve">For each control device other than a flare used to meet the requirements of 40 CFR 63.1274, the permittee shall submit the information specified in 40 CFR 63.1285(d)(4)(i)-(iv), as applicable, below for each operating parameter required to be monitored in accordance with the requirements of </w:t>
      </w:r>
      <w:r w:rsidRPr="00F41646">
        <w:rPr>
          <w:b/>
          <w:bCs/>
          <w:sz w:val="20"/>
        </w:rPr>
        <w:t>40 CFR 63.1283(d)</w:t>
      </w:r>
      <w:bookmarkStart w:id="103" w:name="_Hlk32401495"/>
      <w:r>
        <w:rPr>
          <w:b/>
          <w:bCs/>
          <w:sz w:val="20"/>
        </w:rPr>
        <w:t>,</w:t>
      </w:r>
      <w:r w:rsidRPr="004350C8">
        <w:rPr>
          <w:sz w:val="20"/>
        </w:rPr>
        <w:t xml:space="preserve"> </w:t>
      </w:r>
      <w:bookmarkStart w:id="104" w:name="_Hlk32401578"/>
      <w:r>
        <w:rPr>
          <w:sz w:val="20"/>
        </w:rPr>
        <w:t xml:space="preserve"> </w:t>
      </w:r>
      <w:r w:rsidRPr="004350C8">
        <w:rPr>
          <w:b/>
          <w:bCs/>
          <w:sz w:val="20"/>
        </w:rPr>
        <w:t>(</w:t>
      </w:r>
      <w:r w:rsidRPr="004350C8">
        <w:rPr>
          <w:b/>
          <w:sz w:val="20"/>
        </w:rPr>
        <w:t>40 CFR 63.1285(d)(4))</w:t>
      </w:r>
      <w:bookmarkEnd w:id="103"/>
      <w:bookmarkEnd w:id="104"/>
    </w:p>
    <w:p w14:paraId="58652BAB" w14:textId="77777777" w:rsidR="00901CFA" w:rsidRPr="00847317" w:rsidRDefault="00901CFA" w:rsidP="00901CFA">
      <w:pPr>
        <w:pStyle w:val="ListParagraph"/>
        <w:numPr>
          <w:ilvl w:val="0"/>
          <w:numId w:val="82"/>
        </w:numPr>
        <w:spacing w:after="120"/>
        <w:ind w:left="1260"/>
        <w:contextualSpacing/>
        <w:jc w:val="both"/>
        <w:rPr>
          <w:b/>
          <w:sz w:val="20"/>
        </w:rPr>
      </w:pPr>
      <w:r w:rsidRPr="0074705A">
        <w:rPr>
          <w:sz w:val="20"/>
        </w:rPr>
        <w:t>An explanation of the rationale for why the permittee selected each of the operating parameter values established in 40</w:t>
      </w:r>
      <w:r w:rsidRPr="00DF232A">
        <w:rPr>
          <w:sz w:val="20"/>
        </w:rPr>
        <w:t> </w:t>
      </w:r>
      <w:r w:rsidRPr="00847317">
        <w:rPr>
          <w:sz w:val="20"/>
        </w:rPr>
        <w:t xml:space="preserve">CFR 63.1283(d)(5). This explanation shall include any data and calculations used to develop the value, and a description of why the chosen value indicates that the control device is operating in accordance with the applicable requirements of </w:t>
      </w:r>
      <w:r>
        <w:rPr>
          <w:sz w:val="20"/>
        </w:rPr>
        <w:t>40 CFR </w:t>
      </w:r>
      <w:r w:rsidRPr="00E545B7">
        <w:rPr>
          <w:sz w:val="20"/>
        </w:rPr>
        <w:t>63.1281</w:t>
      </w:r>
      <w:r w:rsidRPr="00847317">
        <w:rPr>
          <w:sz w:val="20"/>
        </w:rPr>
        <w:t xml:space="preserve"> (f)(1).</w:t>
      </w:r>
    </w:p>
    <w:p w14:paraId="3C491DC2" w14:textId="77777777" w:rsidR="00901CFA" w:rsidRPr="004350C8" w:rsidRDefault="00901CFA" w:rsidP="00901CFA">
      <w:pPr>
        <w:pStyle w:val="ListParagraph"/>
        <w:numPr>
          <w:ilvl w:val="0"/>
          <w:numId w:val="82"/>
        </w:numPr>
        <w:spacing w:after="120"/>
        <w:ind w:left="1260"/>
        <w:contextualSpacing/>
        <w:jc w:val="both"/>
        <w:rPr>
          <w:b/>
          <w:sz w:val="20"/>
        </w:rPr>
      </w:pPr>
      <w:r w:rsidRPr="004350C8">
        <w:rPr>
          <w:sz w:val="20"/>
        </w:rPr>
        <w:t xml:space="preserve">A definition of the source's operating day for purposes of determining daily average values of monitored parameters. The definition shall specify the times at which an operating day begins and ends. </w:t>
      </w:r>
    </w:p>
    <w:p w14:paraId="5C075EC3" w14:textId="77777777" w:rsidR="00901CFA" w:rsidRPr="004350C8" w:rsidRDefault="00901CFA" w:rsidP="00901CFA">
      <w:pPr>
        <w:pStyle w:val="ListParagraph"/>
        <w:numPr>
          <w:ilvl w:val="0"/>
          <w:numId w:val="83"/>
        </w:numPr>
        <w:spacing w:after="120"/>
        <w:jc w:val="both"/>
        <w:rPr>
          <w:b/>
          <w:sz w:val="20"/>
        </w:rPr>
      </w:pPr>
      <w:r w:rsidRPr="004350C8">
        <w:rPr>
          <w:sz w:val="20"/>
        </w:rPr>
        <w:t>Results of any continuous monitoring system performance evaluations shall be included in the Notification of Compliance Status Report.</w:t>
      </w:r>
      <w:r>
        <w:rPr>
          <w:sz w:val="20"/>
        </w:rPr>
        <w:t xml:space="preserve"> </w:t>
      </w:r>
      <w:r w:rsidRPr="004350C8">
        <w:rPr>
          <w:sz w:val="20"/>
        </w:rPr>
        <w:t xml:space="preserve"> </w:t>
      </w:r>
      <w:r w:rsidRPr="004350C8">
        <w:rPr>
          <w:b/>
          <w:bCs/>
          <w:sz w:val="20"/>
        </w:rPr>
        <w:t>(</w:t>
      </w:r>
      <w:r w:rsidRPr="004350C8">
        <w:rPr>
          <w:b/>
          <w:sz w:val="20"/>
        </w:rPr>
        <w:t>40 CFR 63.1285(d)(5))</w:t>
      </w:r>
    </w:p>
    <w:p w14:paraId="21CB3D07" w14:textId="77777777" w:rsidR="00901CFA" w:rsidRPr="004350C8" w:rsidRDefault="00901CFA" w:rsidP="00901CFA">
      <w:pPr>
        <w:pStyle w:val="ListParagraph"/>
        <w:numPr>
          <w:ilvl w:val="0"/>
          <w:numId w:val="83"/>
        </w:numPr>
        <w:spacing w:after="120"/>
        <w:jc w:val="both"/>
        <w:rPr>
          <w:b/>
          <w:sz w:val="20"/>
        </w:rPr>
      </w:pPr>
      <w:r w:rsidRPr="004350C8">
        <w:rPr>
          <w:sz w:val="20"/>
        </w:rPr>
        <w:t xml:space="preserve">The permittee shall comply with all requirements for compliance status reports contained in the source's title V permit, including reports required under 40 CFR Part 63, Subpart HHH.  Each time a notification of compliance status is required under 40 CFR Part 63, Subpart HHH, the permittee shall submit the notification of compliance status to the appropriate permitting authority following completion of the relevant compliance demonstration activity specified in this subpart. </w:t>
      </w:r>
      <w:r>
        <w:rPr>
          <w:sz w:val="20"/>
        </w:rPr>
        <w:t xml:space="preserve"> </w:t>
      </w:r>
      <w:r w:rsidRPr="004350C8">
        <w:rPr>
          <w:b/>
          <w:bCs/>
          <w:sz w:val="20"/>
        </w:rPr>
        <w:t>(</w:t>
      </w:r>
      <w:r w:rsidRPr="004350C8">
        <w:rPr>
          <w:b/>
          <w:sz w:val="20"/>
        </w:rPr>
        <w:t>40 CFR 63.1285(d)(6))</w:t>
      </w:r>
    </w:p>
    <w:p w14:paraId="0CF0F563" w14:textId="77777777" w:rsidR="00901CFA" w:rsidRPr="004350C8" w:rsidRDefault="00901CFA" w:rsidP="00901CFA">
      <w:pPr>
        <w:pStyle w:val="ListParagraph"/>
        <w:numPr>
          <w:ilvl w:val="0"/>
          <w:numId w:val="83"/>
        </w:numPr>
        <w:spacing w:after="120"/>
        <w:jc w:val="both"/>
        <w:rPr>
          <w:b/>
          <w:sz w:val="20"/>
        </w:rPr>
      </w:pPr>
      <w:r w:rsidRPr="004350C8">
        <w:rPr>
          <w:sz w:val="20"/>
        </w:rPr>
        <w:t>The permittee shall submit an analysis demonstrating whether an affected source is a major source using the maximum throughput calculated according to 40 CFR 63.1270(a).</w:t>
      </w:r>
      <w:r>
        <w:rPr>
          <w:sz w:val="20"/>
        </w:rPr>
        <w:t xml:space="preserve"> </w:t>
      </w:r>
      <w:r w:rsidRPr="004350C8">
        <w:rPr>
          <w:sz w:val="20"/>
        </w:rPr>
        <w:t xml:space="preserve"> </w:t>
      </w:r>
      <w:r w:rsidRPr="004350C8">
        <w:rPr>
          <w:b/>
          <w:bCs/>
          <w:sz w:val="20"/>
        </w:rPr>
        <w:t>(</w:t>
      </w:r>
      <w:r w:rsidRPr="004350C8">
        <w:rPr>
          <w:b/>
          <w:sz w:val="20"/>
        </w:rPr>
        <w:t>40 CFR 63.1285(d)(8))</w:t>
      </w:r>
    </w:p>
    <w:p w14:paraId="13028127" w14:textId="77777777" w:rsidR="00901CFA" w:rsidRPr="004350C8" w:rsidRDefault="00901CFA" w:rsidP="00901CFA">
      <w:pPr>
        <w:pStyle w:val="ListParagraph"/>
        <w:numPr>
          <w:ilvl w:val="0"/>
          <w:numId w:val="83"/>
        </w:numPr>
        <w:spacing w:after="120"/>
        <w:jc w:val="both"/>
        <w:rPr>
          <w:b/>
          <w:sz w:val="20"/>
        </w:rPr>
      </w:pPr>
      <w:r w:rsidRPr="004350C8">
        <w:rPr>
          <w:sz w:val="20"/>
        </w:rPr>
        <w:t>The permittee shall submit a statement as to whether the source has complied with the requirements of 40 CFR Part 63, Subpart HHH.</w:t>
      </w:r>
      <w:r>
        <w:rPr>
          <w:sz w:val="20"/>
        </w:rPr>
        <w:t xml:space="preserve"> </w:t>
      </w:r>
      <w:r w:rsidRPr="004350C8">
        <w:rPr>
          <w:sz w:val="20"/>
        </w:rPr>
        <w:t xml:space="preserve"> </w:t>
      </w:r>
      <w:bookmarkStart w:id="105" w:name="_Hlk32402009"/>
      <w:r w:rsidRPr="004350C8">
        <w:rPr>
          <w:b/>
          <w:bCs/>
          <w:sz w:val="20"/>
        </w:rPr>
        <w:t>(</w:t>
      </w:r>
      <w:r w:rsidRPr="004350C8">
        <w:rPr>
          <w:b/>
          <w:sz w:val="20"/>
        </w:rPr>
        <w:t>40 CFR 63.1285(d)(9))</w:t>
      </w:r>
      <w:bookmarkEnd w:id="105"/>
    </w:p>
    <w:p w14:paraId="622172C2" w14:textId="77777777" w:rsidR="00901CFA" w:rsidRPr="004350C8" w:rsidRDefault="00901CFA" w:rsidP="00901CFA">
      <w:pPr>
        <w:pStyle w:val="ListParagraph"/>
        <w:numPr>
          <w:ilvl w:val="0"/>
          <w:numId w:val="83"/>
        </w:numPr>
        <w:spacing w:after="120"/>
        <w:jc w:val="both"/>
        <w:rPr>
          <w:b/>
          <w:sz w:val="20"/>
        </w:rPr>
      </w:pPr>
      <w:r w:rsidRPr="004350C8">
        <w:rPr>
          <w:sz w:val="20"/>
        </w:rPr>
        <w:t>If the permittee installs a combustion control device model tested under the manufacturer’s performance test procedures in 40 CFR 63.1282(g), the Notification of Compliance Status Report shall include the data listed under 40 CFR 63.1282(g)(8).</w:t>
      </w:r>
      <w:r>
        <w:rPr>
          <w:sz w:val="20"/>
        </w:rPr>
        <w:t xml:space="preserve"> </w:t>
      </w:r>
      <w:r w:rsidRPr="004350C8">
        <w:rPr>
          <w:sz w:val="20"/>
        </w:rPr>
        <w:t xml:space="preserve"> </w:t>
      </w:r>
      <w:r w:rsidRPr="004350C8">
        <w:rPr>
          <w:b/>
          <w:bCs/>
          <w:sz w:val="20"/>
        </w:rPr>
        <w:t>(</w:t>
      </w:r>
      <w:r w:rsidRPr="004350C8">
        <w:rPr>
          <w:b/>
          <w:sz w:val="20"/>
        </w:rPr>
        <w:t>40 CFR 63.1285(d)(11)</w:t>
      </w:r>
    </w:p>
    <w:p w14:paraId="383C6228" w14:textId="77777777" w:rsidR="00901CFA" w:rsidRPr="004350C8" w:rsidRDefault="00901CFA" w:rsidP="00901CFA">
      <w:pPr>
        <w:pStyle w:val="ListParagraph"/>
        <w:numPr>
          <w:ilvl w:val="0"/>
          <w:numId w:val="84"/>
        </w:numPr>
        <w:jc w:val="both"/>
        <w:rPr>
          <w:b/>
          <w:sz w:val="20"/>
        </w:rPr>
      </w:pPr>
      <w:r w:rsidRPr="004350C8">
        <w:rPr>
          <w:sz w:val="20"/>
        </w:rPr>
        <w:t>For each combustion control device model tested under 40 CFR 63.1282(g), the information listed in 40 CFR 63.1285(d)(12)(i)-(vi) below:</w:t>
      </w:r>
      <w:r>
        <w:rPr>
          <w:sz w:val="20"/>
        </w:rPr>
        <w:t xml:space="preserve"> </w:t>
      </w:r>
      <w:r w:rsidRPr="004350C8">
        <w:rPr>
          <w:sz w:val="20"/>
        </w:rPr>
        <w:t xml:space="preserve"> </w:t>
      </w:r>
      <w:r w:rsidRPr="004350C8">
        <w:rPr>
          <w:b/>
          <w:bCs/>
          <w:sz w:val="20"/>
        </w:rPr>
        <w:t>(</w:t>
      </w:r>
      <w:r w:rsidRPr="004350C8">
        <w:rPr>
          <w:b/>
          <w:sz w:val="20"/>
        </w:rPr>
        <w:t>40 CFR 63.1285(d)(12))</w:t>
      </w:r>
    </w:p>
    <w:p w14:paraId="7F8E5EA9" w14:textId="77777777" w:rsidR="00901CFA" w:rsidRPr="00E545B7" w:rsidRDefault="00901CFA" w:rsidP="00901CFA">
      <w:pPr>
        <w:pStyle w:val="ListParagraph"/>
        <w:numPr>
          <w:ilvl w:val="2"/>
          <w:numId w:val="85"/>
        </w:numPr>
        <w:spacing w:after="120"/>
        <w:ind w:left="1260" w:hanging="360"/>
        <w:contextualSpacing/>
        <w:jc w:val="both"/>
        <w:rPr>
          <w:b/>
          <w:sz w:val="20"/>
        </w:rPr>
      </w:pPr>
      <w:r w:rsidRPr="00E545B7">
        <w:rPr>
          <w:sz w:val="20"/>
        </w:rPr>
        <w:t>Name, address, and telephone number of the control device manufacturer.</w:t>
      </w:r>
    </w:p>
    <w:p w14:paraId="13D27A33" w14:textId="77777777" w:rsidR="00901CFA" w:rsidRPr="001A3BE1" w:rsidRDefault="00901CFA" w:rsidP="00901CFA">
      <w:pPr>
        <w:pStyle w:val="ListParagraph"/>
        <w:numPr>
          <w:ilvl w:val="2"/>
          <w:numId w:val="85"/>
        </w:numPr>
        <w:spacing w:after="120"/>
        <w:ind w:left="1260" w:hanging="360"/>
        <w:contextualSpacing/>
        <w:jc w:val="both"/>
        <w:rPr>
          <w:b/>
          <w:sz w:val="20"/>
        </w:rPr>
      </w:pPr>
      <w:r w:rsidRPr="00E545B7">
        <w:rPr>
          <w:sz w:val="20"/>
          <w:lang w:val="it-IT"/>
        </w:rPr>
        <w:t>Control dev</w:t>
      </w:r>
      <w:r w:rsidRPr="001A3BE1">
        <w:rPr>
          <w:sz w:val="20"/>
          <w:lang w:val="it-IT"/>
        </w:rPr>
        <w:t>ice model number.</w:t>
      </w:r>
    </w:p>
    <w:p w14:paraId="0CA6B34C" w14:textId="77777777" w:rsidR="00901CFA" w:rsidRPr="00343CDC" w:rsidRDefault="00901CFA" w:rsidP="00901CFA">
      <w:pPr>
        <w:pStyle w:val="ListParagraph"/>
        <w:numPr>
          <w:ilvl w:val="2"/>
          <w:numId w:val="85"/>
        </w:numPr>
        <w:spacing w:after="120"/>
        <w:ind w:left="1260" w:hanging="360"/>
        <w:contextualSpacing/>
        <w:jc w:val="both"/>
        <w:rPr>
          <w:b/>
          <w:sz w:val="20"/>
        </w:rPr>
      </w:pPr>
      <w:r w:rsidRPr="00343CDC">
        <w:rPr>
          <w:sz w:val="20"/>
        </w:rPr>
        <w:t>Control device serial number.</w:t>
      </w:r>
    </w:p>
    <w:p w14:paraId="723929FF" w14:textId="77777777" w:rsidR="00901CFA" w:rsidRPr="0074705A" w:rsidRDefault="00901CFA" w:rsidP="00901CFA">
      <w:pPr>
        <w:pStyle w:val="ListParagraph"/>
        <w:numPr>
          <w:ilvl w:val="2"/>
          <w:numId w:val="85"/>
        </w:numPr>
        <w:spacing w:after="120"/>
        <w:ind w:left="1260" w:hanging="360"/>
        <w:contextualSpacing/>
        <w:jc w:val="both"/>
        <w:rPr>
          <w:b/>
          <w:sz w:val="20"/>
        </w:rPr>
      </w:pPr>
      <w:r w:rsidRPr="0074705A">
        <w:rPr>
          <w:sz w:val="20"/>
        </w:rPr>
        <w:t>Date the model of control device was tested by the manufacturer.</w:t>
      </w:r>
    </w:p>
    <w:p w14:paraId="160D0F1B" w14:textId="77777777" w:rsidR="00901CFA" w:rsidRPr="00DF232A" w:rsidRDefault="00901CFA" w:rsidP="00901CFA">
      <w:pPr>
        <w:pStyle w:val="ListParagraph"/>
        <w:numPr>
          <w:ilvl w:val="2"/>
          <w:numId w:val="85"/>
        </w:numPr>
        <w:spacing w:after="120"/>
        <w:ind w:left="1260" w:hanging="360"/>
        <w:contextualSpacing/>
        <w:jc w:val="both"/>
        <w:rPr>
          <w:b/>
          <w:sz w:val="20"/>
        </w:rPr>
      </w:pPr>
      <w:r w:rsidRPr="00DF232A">
        <w:rPr>
          <w:sz w:val="20"/>
        </w:rPr>
        <w:t>Manufacturer's HAP destruction efficiency rating.</w:t>
      </w:r>
    </w:p>
    <w:p w14:paraId="0E092ED7" w14:textId="77777777" w:rsidR="00901CFA" w:rsidRPr="000262A4" w:rsidRDefault="00901CFA" w:rsidP="00901CFA">
      <w:pPr>
        <w:pStyle w:val="ListParagraph"/>
        <w:numPr>
          <w:ilvl w:val="2"/>
          <w:numId w:val="85"/>
        </w:numPr>
        <w:ind w:left="1267" w:hanging="360"/>
        <w:jc w:val="both"/>
        <w:rPr>
          <w:b/>
          <w:sz w:val="20"/>
        </w:rPr>
      </w:pPr>
      <w:r w:rsidRPr="00DF232A">
        <w:rPr>
          <w:sz w:val="20"/>
        </w:rPr>
        <w:t>Control device operating parameters, maximum allowable inlet gas flowrate.</w:t>
      </w:r>
      <w:r w:rsidRPr="00164461">
        <w:rPr>
          <w:sz w:val="20"/>
          <w:vertAlign w:val="superscript"/>
        </w:rPr>
        <w:t xml:space="preserve"> </w:t>
      </w:r>
      <w:r>
        <w:rPr>
          <w:sz w:val="20"/>
          <w:vertAlign w:val="superscript"/>
        </w:rPr>
        <w:t>2</w:t>
      </w:r>
    </w:p>
    <w:p w14:paraId="1156B225" w14:textId="77777777" w:rsidR="00901CFA" w:rsidRPr="000262A4" w:rsidRDefault="00901CFA" w:rsidP="000262A4">
      <w:pPr>
        <w:jc w:val="both"/>
        <w:rPr>
          <w:bCs/>
          <w:sz w:val="20"/>
        </w:rPr>
      </w:pPr>
    </w:p>
    <w:p w14:paraId="45FCE638" w14:textId="77777777" w:rsidR="00901CFA" w:rsidRPr="00E545B7" w:rsidRDefault="00901CFA" w:rsidP="00901CFA">
      <w:pPr>
        <w:pStyle w:val="ListParagraph"/>
        <w:numPr>
          <w:ilvl w:val="0"/>
          <w:numId w:val="67"/>
        </w:numPr>
        <w:spacing w:after="120"/>
        <w:ind w:left="360"/>
        <w:contextualSpacing/>
        <w:jc w:val="both"/>
        <w:rPr>
          <w:b/>
          <w:sz w:val="20"/>
        </w:rPr>
      </w:pPr>
      <w:r w:rsidRPr="00D77FBC">
        <w:rPr>
          <w:iCs/>
          <w:sz w:val="20"/>
        </w:rPr>
        <w:lastRenderedPageBreak/>
        <w:t>The permittee shall prepare</w:t>
      </w:r>
      <w:r w:rsidRPr="00D77FBC">
        <w:rPr>
          <w:sz w:val="20"/>
        </w:rPr>
        <w:t xml:space="preserve"> Periodic Reports in accordance with </w:t>
      </w:r>
      <w:r w:rsidRPr="0026403E">
        <w:rPr>
          <w:sz w:val="20"/>
        </w:rPr>
        <w:t>40 CFR 63.1285(e)(1) and (2) below</w:t>
      </w:r>
      <w:r w:rsidRPr="00E545B7">
        <w:rPr>
          <w:sz w:val="20"/>
        </w:rPr>
        <w:t xml:space="preserve"> and submit them to the Administrator.  </w:t>
      </w:r>
      <w:r w:rsidRPr="00E545B7">
        <w:rPr>
          <w:b/>
          <w:sz w:val="20"/>
        </w:rPr>
        <w:t>(</w:t>
      </w:r>
      <w:r>
        <w:rPr>
          <w:b/>
          <w:sz w:val="20"/>
        </w:rPr>
        <w:t>40 CFR </w:t>
      </w:r>
      <w:r w:rsidRPr="00E545B7">
        <w:rPr>
          <w:b/>
          <w:sz w:val="20"/>
        </w:rPr>
        <w:t>63.1285(e))</w:t>
      </w:r>
    </w:p>
    <w:p w14:paraId="1218D5B4" w14:textId="77777777" w:rsidR="00901CFA" w:rsidRPr="007B64C4" w:rsidRDefault="00901CFA" w:rsidP="00B3121C">
      <w:pPr>
        <w:spacing w:after="120"/>
        <w:ind w:left="720" w:hanging="360"/>
        <w:jc w:val="both"/>
        <w:rPr>
          <w:b/>
          <w:sz w:val="20"/>
        </w:rPr>
      </w:pPr>
      <w:r>
        <w:rPr>
          <w:color w:val="000000"/>
          <w:sz w:val="20"/>
        </w:rPr>
        <w:t>a.</w:t>
      </w:r>
      <w:r>
        <w:rPr>
          <w:color w:val="000000"/>
          <w:sz w:val="20"/>
        </w:rPr>
        <w:tab/>
      </w:r>
      <w:r w:rsidRPr="007B64C4">
        <w:rPr>
          <w:color w:val="000000"/>
          <w:sz w:val="20"/>
        </w:rPr>
        <w:t xml:space="preserve">A permittee shall submit Periodic Reports semiannually beginning 60 calendar days after the end of the applicable reporting period. </w:t>
      </w:r>
      <w:r>
        <w:rPr>
          <w:color w:val="000000"/>
          <w:sz w:val="20"/>
        </w:rPr>
        <w:t xml:space="preserve"> </w:t>
      </w:r>
      <w:r w:rsidRPr="007B64C4">
        <w:rPr>
          <w:color w:val="000000"/>
          <w:sz w:val="20"/>
        </w:rPr>
        <w:t>The first report shall be submitted no later than 240 days after the date the Notification of Compliance Status Report is due and shall cover the 6-month period beginning on the date the Notification of Compliance Status Report is due.</w:t>
      </w:r>
      <w:r>
        <w:rPr>
          <w:color w:val="000000"/>
          <w:sz w:val="20"/>
        </w:rPr>
        <w:t xml:space="preserve"> </w:t>
      </w:r>
      <w:r w:rsidRPr="007B64C4">
        <w:rPr>
          <w:color w:val="000000"/>
          <w:sz w:val="20"/>
        </w:rPr>
        <w:t xml:space="preserve"> </w:t>
      </w:r>
      <w:r w:rsidRPr="007B64C4">
        <w:rPr>
          <w:b/>
          <w:bCs/>
          <w:color w:val="000000"/>
          <w:sz w:val="20"/>
        </w:rPr>
        <w:t>(40 CFR 63.1285(e)(1))</w:t>
      </w:r>
    </w:p>
    <w:p w14:paraId="5DCB0852" w14:textId="77777777" w:rsidR="00901CFA" w:rsidRPr="007B64C4" w:rsidRDefault="00901CFA" w:rsidP="00B3121C">
      <w:pPr>
        <w:spacing w:after="120"/>
        <w:ind w:left="720" w:hanging="360"/>
        <w:jc w:val="both"/>
        <w:rPr>
          <w:b/>
          <w:sz w:val="20"/>
        </w:rPr>
      </w:pPr>
      <w:r>
        <w:rPr>
          <w:color w:val="000000"/>
          <w:sz w:val="20"/>
        </w:rPr>
        <w:t>b.</w:t>
      </w:r>
      <w:r>
        <w:rPr>
          <w:color w:val="000000"/>
          <w:sz w:val="20"/>
        </w:rPr>
        <w:tab/>
      </w:r>
      <w:r w:rsidRPr="007B64C4">
        <w:rPr>
          <w:color w:val="000000"/>
          <w:sz w:val="20"/>
        </w:rPr>
        <w:t xml:space="preserve">The permittee shall include the following information and any other information as applicable in 40 CFR 63.1285(e)(2). </w:t>
      </w:r>
      <w:r>
        <w:rPr>
          <w:color w:val="000000"/>
          <w:sz w:val="20"/>
        </w:rPr>
        <w:t xml:space="preserve"> </w:t>
      </w:r>
      <w:r w:rsidRPr="007B64C4">
        <w:rPr>
          <w:b/>
          <w:bCs/>
          <w:color w:val="000000"/>
          <w:sz w:val="20"/>
        </w:rPr>
        <w:t>(40 CFR 63.1285(e)(2))</w:t>
      </w:r>
    </w:p>
    <w:p w14:paraId="510B18E4" w14:textId="77777777" w:rsidR="00901CFA" w:rsidRPr="00847317" w:rsidRDefault="00901CFA" w:rsidP="00901CFA">
      <w:pPr>
        <w:numPr>
          <w:ilvl w:val="2"/>
          <w:numId w:val="61"/>
        </w:numPr>
        <w:spacing w:after="120"/>
        <w:ind w:left="1260" w:hanging="360"/>
        <w:contextualSpacing/>
        <w:jc w:val="both"/>
        <w:rPr>
          <w:color w:val="000000"/>
          <w:sz w:val="20"/>
        </w:rPr>
      </w:pPr>
      <w:r w:rsidRPr="00E545B7">
        <w:rPr>
          <w:color w:val="000000"/>
          <w:sz w:val="20"/>
        </w:rPr>
        <w:t xml:space="preserve">The information required under </w:t>
      </w:r>
      <w:r>
        <w:rPr>
          <w:color w:val="000000"/>
          <w:sz w:val="20"/>
        </w:rPr>
        <w:t>40 CFR </w:t>
      </w:r>
      <w:r w:rsidRPr="00E545B7">
        <w:rPr>
          <w:color w:val="000000"/>
          <w:sz w:val="20"/>
        </w:rPr>
        <w:t xml:space="preserve">63.10(e)(3). For the purposes </w:t>
      </w:r>
      <w:r w:rsidRPr="00E545B7">
        <w:rPr>
          <w:sz w:val="20"/>
        </w:rPr>
        <w:t>of 40 CFR Part 63, Subpart HHH</w:t>
      </w:r>
      <w:r w:rsidRPr="00E545B7" w:rsidDel="00480791">
        <w:rPr>
          <w:color w:val="000000"/>
          <w:sz w:val="20"/>
        </w:rPr>
        <w:t xml:space="preserve"> </w:t>
      </w:r>
      <w:r w:rsidRPr="00847317">
        <w:rPr>
          <w:color w:val="000000"/>
          <w:sz w:val="20"/>
        </w:rPr>
        <w:t xml:space="preserve">and the information required under </w:t>
      </w:r>
      <w:r>
        <w:rPr>
          <w:color w:val="000000"/>
          <w:sz w:val="20"/>
        </w:rPr>
        <w:t>40 CFR </w:t>
      </w:r>
      <w:r w:rsidRPr="00E545B7">
        <w:rPr>
          <w:color w:val="000000"/>
          <w:sz w:val="20"/>
        </w:rPr>
        <w:t xml:space="preserve">63.10(e)(3), excursions (as defined in </w:t>
      </w:r>
      <w:r>
        <w:rPr>
          <w:color w:val="000000"/>
          <w:sz w:val="20"/>
        </w:rPr>
        <w:br/>
      </w:r>
      <w:r w:rsidRPr="00E545B7">
        <w:rPr>
          <w:color w:val="000000"/>
          <w:sz w:val="20"/>
        </w:rPr>
        <w:t>40 CFR</w:t>
      </w:r>
      <w:r>
        <w:rPr>
          <w:color w:val="000000"/>
          <w:sz w:val="20"/>
        </w:rPr>
        <w:t> </w:t>
      </w:r>
      <w:r w:rsidRPr="00E545B7">
        <w:rPr>
          <w:color w:val="000000"/>
          <w:sz w:val="20"/>
        </w:rPr>
        <w:t>63.1283(d)(6)) shall be considered excess emissions.</w:t>
      </w:r>
      <w:r w:rsidRPr="00E545B7">
        <w:rPr>
          <w:b/>
          <w:color w:val="000000"/>
          <w:sz w:val="20"/>
        </w:rPr>
        <w:t xml:space="preserve"> </w:t>
      </w:r>
    </w:p>
    <w:p w14:paraId="31C6BA45" w14:textId="77777777" w:rsidR="00901CFA" w:rsidRPr="00847317" w:rsidRDefault="00901CFA" w:rsidP="00901CFA">
      <w:pPr>
        <w:numPr>
          <w:ilvl w:val="2"/>
          <w:numId w:val="61"/>
        </w:numPr>
        <w:ind w:left="1267" w:hanging="360"/>
        <w:contextualSpacing/>
        <w:jc w:val="both"/>
        <w:rPr>
          <w:color w:val="000000"/>
          <w:sz w:val="20"/>
        </w:rPr>
      </w:pPr>
      <w:r w:rsidRPr="00847317">
        <w:rPr>
          <w:color w:val="000000"/>
          <w:sz w:val="20"/>
        </w:rPr>
        <w:t xml:space="preserve">A description of all excursions as defined in </w:t>
      </w:r>
      <w:r>
        <w:rPr>
          <w:color w:val="000000"/>
          <w:sz w:val="20"/>
        </w:rPr>
        <w:t>40 CFR </w:t>
      </w:r>
      <w:r w:rsidRPr="00E545B7">
        <w:rPr>
          <w:color w:val="000000"/>
          <w:sz w:val="20"/>
        </w:rPr>
        <w:t xml:space="preserve">63.1283(d)(6) </w:t>
      </w:r>
      <w:r w:rsidRPr="00847317">
        <w:rPr>
          <w:color w:val="000000"/>
          <w:sz w:val="20"/>
        </w:rPr>
        <w:t xml:space="preserve">that have occurred during the </w:t>
      </w:r>
      <w:r>
        <w:rPr>
          <w:color w:val="000000"/>
          <w:sz w:val="20"/>
        </w:rPr>
        <w:t>six</w:t>
      </w:r>
      <w:r w:rsidRPr="00847317">
        <w:rPr>
          <w:color w:val="000000"/>
          <w:sz w:val="20"/>
        </w:rPr>
        <w:t xml:space="preserve">-month reporting period, and the information described below. </w:t>
      </w:r>
    </w:p>
    <w:p w14:paraId="2FE4C1EF" w14:textId="77777777" w:rsidR="00901CFA" w:rsidRPr="00B3121C" w:rsidRDefault="00901CFA" w:rsidP="00901CFA">
      <w:pPr>
        <w:pStyle w:val="ListParagraph"/>
        <w:numPr>
          <w:ilvl w:val="0"/>
          <w:numId w:val="86"/>
        </w:numPr>
        <w:spacing w:after="120"/>
        <w:ind w:left="1620"/>
        <w:contextualSpacing/>
        <w:jc w:val="both"/>
        <w:rPr>
          <w:color w:val="000000"/>
          <w:sz w:val="20"/>
        </w:rPr>
      </w:pPr>
      <w:r w:rsidRPr="00B3121C">
        <w:rPr>
          <w:color w:val="000000"/>
          <w:sz w:val="20"/>
        </w:rPr>
        <w:t>For each excursion caused when the daily average value of a monitored operating parameter is less than the minimum operating parameter limit (or, if applicable, greater than the maximum operating parameter limit), as specified in 40 CFR 63.1283(d)(6)(i), the report must include the daily average values of the monitored parameter, the applicable operating parameter limit, and the date and duration of the period that the excursion occurred.</w:t>
      </w:r>
    </w:p>
    <w:p w14:paraId="75F0B1A2" w14:textId="77777777" w:rsidR="00901CFA" w:rsidRPr="00B3121C" w:rsidRDefault="00901CFA" w:rsidP="00901CFA">
      <w:pPr>
        <w:pStyle w:val="ListParagraph"/>
        <w:numPr>
          <w:ilvl w:val="0"/>
          <w:numId w:val="86"/>
        </w:numPr>
        <w:spacing w:after="120"/>
        <w:ind w:left="1620"/>
        <w:contextualSpacing/>
        <w:jc w:val="both"/>
        <w:rPr>
          <w:color w:val="000000"/>
          <w:sz w:val="20"/>
        </w:rPr>
      </w:pPr>
      <w:r w:rsidRPr="00B3121C">
        <w:rPr>
          <w:color w:val="000000"/>
          <w:sz w:val="20"/>
        </w:rPr>
        <w:t>For each excursion caused by lack of monitoring data, as specified in 40 CFR 63.1283(d)(6)(iii), the report must include the date and duration of period when the monitoring data were not collected and the reason why the data were not collected.</w:t>
      </w:r>
    </w:p>
    <w:p w14:paraId="2DDB7C74" w14:textId="77777777" w:rsidR="00901CFA" w:rsidRPr="00B3121C" w:rsidRDefault="00901CFA" w:rsidP="00901CFA">
      <w:pPr>
        <w:pStyle w:val="ListParagraph"/>
        <w:numPr>
          <w:ilvl w:val="0"/>
          <w:numId w:val="86"/>
        </w:numPr>
        <w:spacing w:after="120"/>
        <w:ind w:left="1620"/>
        <w:contextualSpacing/>
        <w:jc w:val="both"/>
        <w:rPr>
          <w:color w:val="000000"/>
          <w:sz w:val="20"/>
        </w:rPr>
      </w:pPr>
      <w:r w:rsidRPr="00B3121C">
        <w:rPr>
          <w:color w:val="000000"/>
          <w:sz w:val="20"/>
        </w:rPr>
        <w:t>For each excursion caused when the maximum inlet gas flowrate identified under 40 CFR 63.1282(g) is exceeded, the report must include the values of the inlet gas identified and the date and duration of the period that the excursion occurred.</w:t>
      </w:r>
    </w:p>
    <w:p w14:paraId="5842377F" w14:textId="77777777" w:rsidR="00901CFA" w:rsidRPr="00B3121C" w:rsidRDefault="00901CFA" w:rsidP="00901CFA">
      <w:pPr>
        <w:pStyle w:val="ListParagraph"/>
        <w:numPr>
          <w:ilvl w:val="0"/>
          <w:numId w:val="86"/>
        </w:numPr>
        <w:ind w:left="1627"/>
        <w:contextualSpacing/>
        <w:jc w:val="both"/>
        <w:rPr>
          <w:color w:val="000000"/>
          <w:sz w:val="20"/>
        </w:rPr>
      </w:pPr>
      <w:r w:rsidRPr="00B3121C">
        <w:rPr>
          <w:color w:val="000000"/>
          <w:sz w:val="20"/>
        </w:rPr>
        <w:t>For each excursion caused when visible emissions determined under 40 CFR 63.1282(h) exceed the maximum allowable duration, the report must include the date and duration of the period that the excursion occurred, repairs affected to the unit, and date the unit was returned to service.</w:t>
      </w:r>
    </w:p>
    <w:p w14:paraId="7F57D64E" w14:textId="77777777" w:rsidR="00901CFA" w:rsidRPr="000065D5" w:rsidRDefault="00901CFA" w:rsidP="00901CFA">
      <w:pPr>
        <w:numPr>
          <w:ilvl w:val="2"/>
          <w:numId w:val="61"/>
        </w:numPr>
        <w:spacing w:after="120"/>
        <w:ind w:left="1260" w:hanging="360"/>
        <w:contextualSpacing/>
        <w:jc w:val="both"/>
        <w:rPr>
          <w:color w:val="000000"/>
          <w:sz w:val="20"/>
        </w:rPr>
      </w:pPr>
      <w:r w:rsidRPr="000065D5">
        <w:rPr>
          <w:color w:val="000000"/>
          <w:sz w:val="20"/>
        </w:rPr>
        <w:t xml:space="preserve">For each inspection conducted in accordance with </w:t>
      </w:r>
      <w:r>
        <w:rPr>
          <w:color w:val="000000"/>
          <w:sz w:val="20"/>
        </w:rPr>
        <w:t>40 CFR </w:t>
      </w:r>
      <w:r w:rsidRPr="000065D5">
        <w:rPr>
          <w:color w:val="000000"/>
          <w:sz w:val="20"/>
        </w:rPr>
        <w:t xml:space="preserve">63.1283(c) during which a leak or defect is detected, the records described in condition </w:t>
      </w:r>
      <w:r>
        <w:rPr>
          <w:color w:val="000000"/>
          <w:sz w:val="20"/>
        </w:rPr>
        <w:t>40 CFR </w:t>
      </w:r>
      <w:r w:rsidRPr="000065D5">
        <w:rPr>
          <w:color w:val="000000"/>
          <w:sz w:val="20"/>
        </w:rPr>
        <w:t xml:space="preserve">63.1284(b)(7) must be included in the next Periodic Report. </w:t>
      </w:r>
    </w:p>
    <w:p w14:paraId="67C56000" w14:textId="77777777" w:rsidR="00901CFA" w:rsidRPr="00847317" w:rsidRDefault="00901CFA" w:rsidP="00901CFA">
      <w:pPr>
        <w:numPr>
          <w:ilvl w:val="2"/>
          <w:numId w:val="61"/>
        </w:numPr>
        <w:spacing w:after="120"/>
        <w:ind w:left="1260" w:hanging="360"/>
        <w:contextualSpacing/>
        <w:jc w:val="both"/>
        <w:rPr>
          <w:color w:val="000000"/>
          <w:sz w:val="20"/>
        </w:rPr>
      </w:pPr>
      <w:r w:rsidRPr="00847317">
        <w:rPr>
          <w:color w:val="000000"/>
          <w:sz w:val="20"/>
        </w:rPr>
        <w:t xml:space="preserve">For each closed-vent system with a bypass line subject to </w:t>
      </w:r>
      <w:r>
        <w:rPr>
          <w:color w:val="000000"/>
          <w:sz w:val="20"/>
        </w:rPr>
        <w:t>40 CFR </w:t>
      </w:r>
      <w:r w:rsidRPr="00847317">
        <w:rPr>
          <w:color w:val="000000"/>
          <w:sz w:val="20"/>
        </w:rPr>
        <w:t xml:space="preserve">63.1281(c)(3)(i)(A), records required under </w:t>
      </w:r>
      <w:r>
        <w:rPr>
          <w:color w:val="000000"/>
          <w:sz w:val="20"/>
        </w:rPr>
        <w:t>40 CFR </w:t>
      </w:r>
      <w:r w:rsidRPr="00847317">
        <w:rPr>
          <w:color w:val="000000"/>
          <w:sz w:val="20"/>
        </w:rPr>
        <w:t>63.1284(b)(4)(iii) of all periods when the vent stream is diverted from the control device through a bypass line.</w:t>
      </w:r>
      <w:r>
        <w:rPr>
          <w:color w:val="000000"/>
          <w:sz w:val="20"/>
        </w:rPr>
        <w:t xml:space="preserve">  </w:t>
      </w:r>
      <w:r w:rsidRPr="00847317">
        <w:rPr>
          <w:color w:val="000000"/>
          <w:sz w:val="20"/>
        </w:rPr>
        <w:t xml:space="preserve">For each closed-vent system with a bypass line subject to </w:t>
      </w:r>
      <w:r>
        <w:rPr>
          <w:color w:val="000000"/>
          <w:sz w:val="20"/>
        </w:rPr>
        <w:t>40 CFR </w:t>
      </w:r>
      <w:r w:rsidRPr="000065D5">
        <w:rPr>
          <w:color w:val="000000"/>
          <w:sz w:val="20"/>
        </w:rPr>
        <w:t xml:space="preserve">63.1281(c)(3)(i)(B), records required under </w:t>
      </w:r>
      <w:r>
        <w:rPr>
          <w:color w:val="000000"/>
          <w:sz w:val="20"/>
        </w:rPr>
        <w:t>40 CFR </w:t>
      </w:r>
      <w:r w:rsidRPr="00256F57">
        <w:rPr>
          <w:color w:val="000000"/>
          <w:sz w:val="20"/>
        </w:rPr>
        <w:t>63.1284(b)(4)(iv) of all p</w:t>
      </w:r>
      <w:r w:rsidRPr="00342758">
        <w:rPr>
          <w:color w:val="000000"/>
          <w:sz w:val="20"/>
        </w:rPr>
        <w:t>eriods in which the seal or closure mechanism is broken, the bypass valve position has changed, or the key to unlock the bypass line valve was checked out.</w:t>
      </w:r>
      <w:r w:rsidRPr="008D51AA">
        <w:rPr>
          <w:color w:val="000000"/>
          <w:sz w:val="20"/>
        </w:rPr>
        <w:t xml:space="preserve"> </w:t>
      </w:r>
    </w:p>
    <w:p w14:paraId="1A00CEF9" w14:textId="77777777" w:rsidR="00901CFA" w:rsidRPr="00847317" w:rsidRDefault="00901CFA" w:rsidP="00901CFA">
      <w:pPr>
        <w:numPr>
          <w:ilvl w:val="3"/>
          <w:numId w:val="61"/>
        </w:numPr>
        <w:spacing w:after="120"/>
        <w:ind w:left="1620"/>
        <w:contextualSpacing/>
        <w:jc w:val="both"/>
        <w:rPr>
          <w:color w:val="000000"/>
          <w:sz w:val="20"/>
        </w:rPr>
      </w:pPr>
      <w:r w:rsidRPr="00847317">
        <w:rPr>
          <w:color w:val="000000"/>
          <w:sz w:val="20"/>
        </w:rPr>
        <w:t xml:space="preserve">A statement identifying there were no excursions during the reporting period if applicable. </w:t>
      </w:r>
      <w:r w:rsidDel="00D13CD7">
        <w:rPr>
          <w:b/>
          <w:color w:val="000000"/>
          <w:sz w:val="20"/>
        </w:rPr>
        <w:t xml:space="preserve"> </w:t>
      </w:r>
    </w:p>
    <w:p w14:paraId="2C10DA4F" w14:textId="77777777" w:rsidR="00901CFA" w:rsidRPr="00847317" w:rsidRDefault="00901CFA" w:rsidP="00901CFA">
      <w:pPr>
        <w:numPr>
          <w:ilvl w:val="3"/>
          <w:numId w:val="61"/>
        </w:numPr>
        <w:spacing w:after="120"/>
        <w:ind w:left="1620"/>
        <w:contextualSpacing/>
        <w:jc w:val="both"/>
        <w:rPr>
          <w:color w:val="000000"/>
          <w:sz w:val="20"/>
        </w:rPr>
      </w:pPr>
      <w:r w:rsidRPr="00847317">
        <w:rPr>
          <w:color w:val="000000"/>
          <w:sz w:val="20"/>
        </w:rPr>
        <w:t xml:space="preserve">A statement identifying no continuous monitoring system has been inoperative, out of control, repaired, or adjusted if applicable. </w:t>
      </w:r>
    </w:p>
    <w:p w14:paraId="1D93D6DA" w14:textId="77777777" w:rsidR="00901CFA" w:rsidRPr="00847317" w:rsidRDefault="00901CFA" w:rsidP="00901CFA">
      <w:pPr>
        <w:numPr>
          <w:ilvl w:val="2"/>
          <w:numId w:val="61"/>
        </w:numPr>
        <w:spacing w:after="120"/>
        <w:ind w:left="1260" w:hanging="360"/>
        <w:contextualSpacing/>
        <w:jc w:val="both"/>
        <w:rPr>
          <w:color w:val="000000"/>
          <w:sz w:val="20"/>
        </w:rPr>
      </w:pPr>
      <w:r w:rsidRPr="00847317">
        <w:rPr>
          <w:color w:val="000000"/>
          <w:sz w:val="20"/>
        </w:rPr>
        <w:t xml:space="preserve">Any change in compliance methods as described in </w:t>
      </w:r>
      <w:r w:rsidRPr="00FD4960">
        <w:rPr>
          <w:color w:val="000000"/>
          <w:sz w:val="20"/>
        </w:rPr>
        <w:t>40 CFR 63.1282(e).</w:t>
      </w:r>
      <w:r w:rsidRPr="00E545B7">
        <w:rPr>
          <w:color w:val="000000"/>
          <w:sz w:val="20"/>
        </w:rPr>
        <w:t xml:space="preserve"> </w:t>
      </w:r>
      <w:r w:rsidDel="00D13CD7">
        <w:rPr>
          <w:b/>
          <w:color w:val="000000"/>
          <w:sz w:val="20"/>
        </w:rPr>
        <w:t xml:space="preserve"> </w:t>
      </w:r>
    </w:p>
    <w:p w14:paraId="4BA62DFB" w14:textId="77777777" w:rsidR="00901CFA" w:rsidRPr="00847317" w:rsidRDefault="00901CFA" w:rsidP="00901CFA">
      <w:pPr>
        <w:numPr>
          <w:ilvl w:val="2"/>
          <w:numId w:val="61"/>
        </w:numPr>
        <w:spacing w:after="120"/>
        <w:ind w:left="1260" w:hanging="360"/>
        <w:contextualSpacing/>
        <w:jc w:val="both"/>
        <w:rPr>
          <w:color w:val="000000"/>
          <w:sz w:val="20"/>
        </w:rPr>
      </w:pPr>
      <w:r w:rsidRPr="00847317">
        <w:rPr>
          <w:color w:val="000000"/>
          <w:sz w:val="20"/>
        </w:rPr>
        <w:t xml:space="preserve">The results of any periodic test as required in </w:t>
      </w:r>
      <w:r>
        <w:rPr>
          <w:color w:val="000000"/>
          <w:sz w:val="20"/>
        </w:rPr>
        <w:t>40 CFR </w:t>
      </w:r>
      <w:r w:rsidRPr="00E545B7">
        <w:rPr>
          <w:color w:val="000000"/>
          <w:sz w:val="20"/>
        </w:rPr>
        <w:t xml:space="preserve">63.1282(d)(3) conducted during the reporting period. </w:t>
      </w:r>
    </w:p>
    <w:p w14:paraId="413EC648" w14:textId="77777777" w:rsidR="00901CFA" w:rsidRPr="00847317" w:rsidRDefault="00901CFA" w:rsidP="00901CFA">
      <w:pPr>
        <w:numPr>
          <w:ilvl w:val="2"/>
          <w:numId w:val="61"/>
        </w:numPr>
        <w:spacing w:after="120"/>
        <w:ind w:left="1260" w:hanging="360"/>
        <w:contextualSpacing/>
        <w:jc w:val="both"/>
        <w:rPr>
          <w:color w:val="000000"/>
          <w:sz w:val="20"/>
        </w:rPr>
      </w:pPr>
      <w:r w:rsidRPr="00847317">
        <w:rPr>
          <w:color w:val="000000"/>
          <w:sz w:val="20"/>
        </w:rPr>
        <w:t xml:space="preserve">For combustion control device inspections conducted in accordance with </w:t>
      </w:r>
      <w:r>
        <w:rPr>
          <w:color w:val="000000"/>
          <w:sz w:val="20"/>
        </w:rPr>
        <w:t>40 CFR </w:t>
      </w:r>
      <w:r w:rsidRPr="00E545B7">
        <w:rPr>
          <w:color w:val="000000"/>
          <w:sz w:val="20"/>
        </w:rPr>
        <w:t>63.1283(b) for control devices complying with the manufacturer’s performance testing, the records specified in</w:t>
      </w:r>
      <w:r>
        <w:rPr>
          <w:color w:val="000000"/>
          <w:sz w:val="20"/>
        </w:rPr>
        <w:t xml:space="preserve"> </w:t>
      </w:r>
      <w:r w:rsidRPr="00FD4960">
        <w:rPr>
          <w:color w:val="000000"/>
          <w:sz w:val="20"/>
        </w:rPr>
        <w:t>40 CFR 63.1284(h).</w:t>
      </w:r>
      <w:r w:rsidRPr="00E545B7">
        <w:rPr>
          <w:color w:val="000000"/>
          <w:sz w:val="20"/>
        </w:rPr>
        <w:t xml:space="preserve"> </w:t>
      </w:r>
    </w:p>
    <w:p w14:paraId="204998AB" w14:textId="77777777" w:rsidR="00901CFA" w:rsidRPr="00847317" w:rsidRDefault="00901CFA" w:rsidP="00901CFA">
      <w:pPr>
        <w:numPr>
          <w:ilvl w:val="2"/>
          <w:numId w:val="61"/>
        </w:numPr>
        <w:spacing w:after="120"/>
        <w:ind w:left="1260" w:hanging="360"/>
        <w:contextualSpacing/>
        <w:jc w:val="both"/>
        <w:rPr>
          <w:color w:val="000000"/>
          <w:sz w:val="20"/>
        </w:rPr>
      </w:pPr>
      <w:r w:rsidRPr="00847317">
        <w:rPr>
          <w:color w:val="000000"/>
          <w:sz w:val="20"/>
        </w:rPr>
        <w:t>Certification by a responsible official of truth, accuracy, and completeness. This certification shall state that, based on information and belief formed after reasonable inquiry, the statements and information in the document are true, accurate, and complete.</w:t>
      </w:r>
      <w:r w:rsidRPr="00164461">
        <w:rPr>
          <w:sz w:val="20"/>
          <w:vertAlign w:val="superscript"/>
        </w:rPr>
        <w:t xml:space="preserve"> </w:t>
      </w:r>
      <w:r>
        <w:rPr>
          <w:sz w:val="20"/>
          <w:vertAlign w:val="superscript"/>
        </w:rPr>
        <w:t>2</w:t>
      </w:r>
      <w:r w:rsidRPr="00847317">
        <w:rPr>
          <w:color w:val="000000"/>
          <w:sz w:val="20"/>
        </w:rPr>
        <w:t xml:space="preserve"> </w:t>
      </w:r>
    </w:p>
    <w:p w14:paraId="427289CC" w14:textId="77777777" w:rsidR="00901CFA" w:rsidRPr="00E545B7" w:rsidRDefault="00901CFA" w:rsidP="00901CFA">
      <w:pPr>
        <w:pStyle w:val="ListParagraph"/>
        <w:numPr>
          <w:ilvl w:val="0"/>
          <w:numId w:val="67"/>
        </w:numPr>
        <w:spacing w:after="120"/>
        <w:ind w:left="360"/>
        <w:contextualSpacing/>
        <w:jc w:val="both"/>
        <w:rPr>
          <w:sz w:val="20"/>
        </w:rPr>
      </w:pPr>
      <w:r w:rsidRPr="00847317">
        <w:rPr>
          <w:sz w:val="20"/>
        </w:rPr>
        <w:t>Whenever a process change is made, or a change in any of the information submitted in the Notification of Compliance Status Report, the permittee shall submit a report within 180 days after the process change is made or as a part of the next Periodic Report, whichever is sooner.  The report shall include</w:t>
      </w:r>
      <w:r>
        <w:rPr>
          <w:sz w:val="20"/>
        </w:rPr>
        <w:t xml:space="preserve"> the following</w:t>
      </w:r>
      <w:r w:rsidRPr="00847317">
        <w:rPr>
          <w:sz w:val="20"/>
        </w:rPr>
        <w:t xml:space="preserve">:  </w:t>
      </w:r>
      <w:r w:rsidRPr="00847317">
        <w:rPr>
          <w:b/>
          <w:sz w:val="20"/>
        </w:rPr>
        <w:t>(</w:t>
      </w:r>
      <w:r>
        <w:rPr>
          <w:b/>
          <w:sz w:val="20"/>
        </w:rPr>
        <w:t>40 CFR </w:t>
      </w:r>
      <w:r w:rsidRPr="00E545B7">
        <w:rPr>
          <w:b/>
          <w:sz w:val="20"/>
        </w:rPr>
        <w:t>63.1285(f))</w:t>
      </w:r>
    </w:p>
    <w:p w14:paraId="3F1D415C" w14:textId="77777777" w:rsidR="00901CFA" w:rsidRPr="00847317" w:rsidRDefault="00901CFA" w:rsidP="00B3121C">
      <w:pPr>
        <w:spacing w:after="120"/>
        <w:ind w:left="720" w:hanging="360"/>
        <w:jc w:val="both"/>
        <w:rPr>
          <w:sz w:val="20"/>
        </w:rPr>
      </w:pPr>
      <w:r>
        <w:rPr>
          <w:sz w:val="20"/>
        </w:rPr>
        <w:t>a.</w:t>
      </w:r>
      <w:r>
        <w:rPr>
          <w:sz w:val="20"/>
        </w:rPr>
        <w:tab/>
      </w:r>
      <w:r w:rsidRPr="00E545B7">
        <w:rPr>
          <w:sz w:val="20"/>
        </w:rPr>
        <w:t>A brief description of the process change</w:t>
      </w:r>
      <w:r>
        <w:rPr>
          <w:sz w:val="20"/>
        </w:rPr>
        <w:t>.</w:t>
      </w:r>
    </w:p>
    <w:p w14:paraId="60612FA0" w14:textId="77777777" w:rsidR="00901CFA" w:rsidRPr="00847317" w:rsidRDefault="00901CFA" w:rsidP="00B3121C">
      <w:pPr>
        <w:spacing w:after="120"/>
        <w:ind w:left="720" w:hanging="360"/>
        <w:jc w:val="both"/>
        <w:rPr>
          <w:sz w:val="20"/>
        </w:rPr>
      </w:pPr>
      <w:r>
        <w:rPr>
          <w:sz w:val="20"/>
        </w:rPr>
        <w:t>b.</w:t>
      </w:r>
      <w:r>
        <w:rPr>
          <w:sz w:val="20"/>
        </w:rPr>
        <w:tab/>
      </w:r>
      <w:r w:rsidRPr="00847317">
        <w:rPr>
          <w:sz w:val="20"/>
        </w:rPr>
        <w:t>A description of any modification to standard procedures or quality assurance procedures</w:t>
      </w:r>
      <w:r>
        <w:rPr>
          <w:sz w:val="20"/>
        </w:rPr>
        <w:t>.</w:t>
      </w:r>
    </w:p>
    <w:p w14:paraId="0B6CF8BA" w14:textId="77777777" w:rsidR="00901CFA" w:rsidRPr="00847317" w:rsidRDefault="00901CFA" w:rsidP="00B3121C">
      <w:pPr>
        <w:spacing w:after="120"/>
        <w:ind w:left="720" w:hanging="360"/>
        <w:jc w:val="both"/>
        <w:rPr>
          <w:sz w:val="20"/>
        </w:rPr>
      </w:pPr>
      <w:r>
        <w:rPr>
          <w:sz w:val="20"/>
        </w:rPr>
        <w:lastRenderedPageBreak/>
        <w:t>c.</w:t>
      </w:r>
      <w:r>
        <w:rPr>
          <w:sz w:val="20"/>
        </w:rPr>
        <w:tab/>
      </w:r>
      <w:r w:rsidRPr="00847317">
        <w:rPr>
          <w:sz w:val="20"/>
        </w:rPr>
        <w:t xml:space="preserve">Revisions to any of the information reported in the original Notification of Compliance Status Report under </w:t>
      </w:r>
      <w:r>
        <w:rPr>
          <w:sz w:val="20"/>
        </w:rPr>
        <w:t>40 CFR </w:t>
      </w:r>
      <w:r w:rsidRPr="00E545B7">
        <w:rPr>
          <w:sz w:val="20"/>
        </w:rPr>
        <w:t>63.1285(d)</w:t>
      </w:r>
      <w:r>
        <w:rPr>
          <w:sz w:val="20"/>
        </w:rPr>
        <w:t>.</w:t>
      </w:r>
    </w:p>
    <w:p w14:paraId="6E8EA4C0" w14:textId="77777777" w:rsidR="00901CFA" w:rsidRPr="00342758" w:rsidRDefault="00901CFA" w:rsidP="00B3121C">
      <w:pPr>
        <w:spacing w:after="120"/>
        <w:ind w:left="720" w:hanging="360"/>
        <w:jc w:val="both"/>
        <w:rPr>
          <w:sz w:val="20"/>
        </w:rPr>
      </w:pPr>
      <w:r>
        <w:rPr>
          <w:sz w:val="20"/>
        </w:rPr>
        <w:t>d.</w:t>
      </w:r>
      <w:r>
        <w:rPr>
          <w:sz w:val="20"/>
        </w:rPr>
        <w:tab/>
      </w:r>
      <w:r w:rsidRPr="00847317">
        <w:rPr>
          <w:sz w:val="20"/>
        </w:rPr>
        <w:t xml:space="preserve">Information required by the Notification of Compliance Status Report under </w:t>
      </w:r>
      <w:r>
        <w:rPr>
          <w:sz w:val="20"/>
        </w:rPr>
        <w:t>40 CFR </w:t>
      </w:r>
      <w:r w:rsidRPr="00E545B7">
        <w:rPr>
          <w:sz w:val="20"/>
        </w:rPr>
        <w:t xml:space="preserve">63.1285(d) </w:t>
      </w:r>
      <w:r w:rsidRPr="00847317">
        <w:rPr>
          <w:sz w:val="20"/>
        </w:rPr>
        <w:t>for changes involving the addition of processes or equipment.</w:t>
      </w:r>
      <w:r w:rsidRPr="00164461">
        <w:rPr>
          <w:sz w:val="20"/>
          <w:vertAlign w:val="superscript"/>
        </w:rPr>
        <w:t xml:space="preserve"> </w:t>
      </w:r>
      <w:r>
        <w:rPr>
          <w:sz w:val="20"/>
          <w:vertAlign w:val="superscript"/>
        </w:rPr>
        <w:t>2</w:t>
      </w:r>
    </w:p>
    <w:p w14:paraId="715347E4" w14:textId="638B3DC1" w:rsidR="00901CFA" w:rsidRPr="00E545B7" w:rsidRDefault="00901CFA" w:rsidP="00901CFA">
      <w:pPr>
        <w:pStyle w:val="ListParagraph"/>
        <w:numPr>
          <w:ilvl w:val="0"/>
          <w:numId w:val="67"/>
        </w:numPr>
        <w:ind w:left="360"/>
        <w:contextualSpacing/>
        <w:jc w:val="both"/>
        <w:rPr>
          <w:sz w:val="20"/>
        </w:rPr>
      </w:pPr>
      <w:r w:rsidRPr="00847317">
        <w:rPr>
          <w:sz w:val="20"/>
        </w:rPr>
        <w:t xml:space="preserve">Within 60 days after the date of completing a performance test (defined in </w:t>
      </w:r>
      <w:r>
        <w:rPr>
          <w:sz w:val="20"/>
        </w:rPr>
        <w:t>40 CFR </w:t>
      </w:r>
      <w:r w:rsidRPr="00847317">
        <w:rPr>
          <w:sz w:val="20"/>
        </w:rPr>
        <w:t xml:space="preserve">63.2) the permitee must submit the results of the performance tests to EPA's WebFIRE database by using the Compliance and Emissions Data Reporting Interface (CEDRI) that is accessed through EPA's Central Data Exchange (CDX) (www.epa.gov/cdx). Performance test data must be submitted in the file format generated through use of EPA's Electronic Reporting Tool (ERT) (see </w:t>
      </w:r>
      <w:hyperlink r:id="rId11" w:history="1">
        <w:r w:rsidRPr="004F3C6E">
          <w:rPr>
            <w:rStyle w:val="Hyperlink"/>
            <w:sz w:val="20"/>
          </w:rPr>
          <w:t>http://www.epa.gov/ttn/chief/ert/index.html</w:t>
        </w:r>
      </w:hyperlink>
      <w:r w:rsidRPr="00847317">
        <w:rPr>
          <w:sz w:val="20"/>
        </w:rPr>
        <w:t>).</w:t>
      </w:r>
      <w:r>
        <w:rPr>
          <w:sz w:val="20"/>
        </w:rPr>
        <w:t xml:space="preserve"> </w:t>
      </w:r>
      <w:r w:rsidRPr="00847317">
        <w:rPr>
          <w:sz w:val="20"/>
        </w:rPr>
        <w:t xml:space="preserve"> Only data collected using test methods on the ERT Web site are subject to this requirement for submitting reports electronically to WebFIRE. </w:t>
      </w:r>
      <w:r>
        <w:rPr>
          <w:sz w:val="20"/>
        </w:rPr>
        <w:t xml:space="preserve"> </w:t>
      </w:r>
      <w:r w:rsidRPr="00847317">
        <w:rPr>
          <w:sz w:val="20"/>
        </w:rPr>
        <w:t>All reports required by this subpart not subject to the above electronic reporting requirements must be sent to the Administrator at the appropriate address.  The Administrator may request a report in any form suitable for the specific case (e.g., by commonly used electronic media such as Excel spreadsheet, on CD or hard copy).  The Administrator retains the right to require submittal of reports in paper format.</w:t>
      </w:r>
      <w:r w:rsidRPr="00164461">
        <w:rPr>
          <w:sz w:val="20"/>
          <w:vertAlign w:val="superscript"/>
        </w:rPr>
        <w:t xml:space="preserve"> </w:t>
      </w:r>
      <w:r>
        <w:rPr>
          <w:sz w:val="20"/>
          <w:vertAlign w:val="superscript"/>
        </w:rPr>
        <w:t>2</w:t>
      </w:r>
      <w:r w:rsidRPr="00847317">
        <w:rPr>
          <w:sz w:val="20"/>
        </w:rPr>
        <w:t xml:space="preserve">  </w:t>
      </w:r>
      <w:r w:rsidRPr="00847317">
        <w:rPr>
          <w:b/>
          <w:sz w:val="20"/>
        </w:rPr>
        <w:t>(</w:t>
      </w:r>
      <w:r>
        <w:rPr>
          <w:b/>
          <w:sz w:val="20"/>
        </w:rPr>
        <w:t>40 CFR </w:t>
      </w:r>
      <w:r w:rsidRPr="00E545B7">
        <w:rPr>
          <w:b/>
          <w:sz w:val="20"/>
        </w:rPr>
        <w:t>63.1285(g))</w:t>
      </w:r>
    </w:p>
    <w:p w14:paraId="22F9F6A2" w14:textId="77777777" w:rsidR="00901CFA" w:rsidRPr="004E0091" w:rsidRDefault="00901CFA" w:rsidP="00686C9B">
      <w:pPr>
        <w:jc w:val="both"/>
        <w:rPr>
          <w:sz w:val="20"/>
        </w:rPr>
      </w:pPr>
    </w:p>
    <w:p w14:paraId="6A77619E" w14:textId="77777777" w:rsidR="00901CFA" w:rsidRPr="004E0091" w:rsidRDefault="00901CFA" w:rsidP="00686C9B">
      <w:pPr>
        <w:jc w:val="both"/>
        <w:rPr>
          <w:b/>
        </w:rPr>
      </w:pPr>
      <w:r w:rsidRPr="004E0091">
        <w:rPr>
          <w:b/>
        </w:rPr>
        <w:t xml:space="preserve">VIII.  </w:t>
      </w:r>
      <w:r w:rsidRPr="004E0091">
        <w:rPr>
          <w:b/>
          <w:u w:val="single"/>
        </w:rPr>
        <w:t>STACK/VENT RESTRICTION(S)</w:t>
      </w:r>
    </w:p>
    <w:p w14:paraId="00E8D028" w14:textId="77777777" w:rsidR="00901CFA" w:rsidRPr="004E0091" w:rsidRDefault="00901CFA" w:rsidP="00686C9B">
      <w:pPr>
        <w:jc w:val="both"/>
        <w:rPr>
          <w:sz w:val="20"/>
        </w:rPr>
      </w:pPr>
    </w:p>
    <w:p w14:paraId="7E863544" w14:textId="77777777" w:rsidR="00901CFA" w:rsidRPr="004E0091" w:rsidRDefault="00901CFA" w:rsidP="00686C9B">
      <w:pPr>
        <w:jc w:val="both"/>
        <w:rPr>
          <w:bCs/>
          <w:sz w:val="20"/>
        </w:rPr>
      </w:pPr>
      <w:r w:rsidRPr="004E0091">
        <w:rPr>
          <w:bCs/>
          <w:sz w:val="20"/>
        </w:rPr>
        <w:t>NA</w:t>
      </w:r>
    </w:p>
    <w:p w14:paraId="7DB66E62" w14:textId="77777777" w:rsidR="00901CFA" w:rsidRPr="004E0091" w:rsidRDefault="00901CFA" w:rsidP="00686C9B">
      <w:pPr>
        <w:jc w:val="both"/>
        <w:rPr>
          <w:sz w:val="20"/>
        </w:rPr>
      </w:pPr>
    </w:p>
    <w:p w14:paraId="5AB59492" w14:textId="77777777" w:rsidR="00901CFA" w:rsidRPr="004E0091" w:rsidRDefault="00901CFA" w:rsidP="00686C9B">
      <w:pPr>
        <w:jc w:val="both"/>
      </w:pPr>
      <w:r w:rsidRPr="004E0091">
        <w:rPr>
          <w:b/>
        </w:rPr>
        <w:t xml:space="preserve">IX.  </w:t>
      </w:r>
      <w:r w:rsidRPr="004E0091">
        <w:rPr>
          <w:b/>
          <w:u w:val="single"/>
        </w:rPr>
        <w:t>OTHER REQUIREMENT(S)</w:t>
      </w:r>
    </w:p>
    <w:p w14:paraId="03117F55" w14:textId="77777777" w:rsidR="00901CFA" w:rsidRPr="004E0091" w:rsidRDefault="00901CFA" w:rsidP="00686C9B">
      <w:pPr>
        <w:jc w:val="both"/>
        <w:rPr>
          <w:sz w:val="20"/>
        </w:rPr>
      </w:pPr>
    </w:p>
    <w:p w14:paraId="514E8EA2" w14:textId="77777777" w:rsidR="00901CFA" w:rsidRDefault="00901CFA" w:rsidP="00901CFA">
      <w:pPr>
        <w:pStyle w:val="ListParagraph"/>
        <w:numPr>
          <w:ilvl w:val="0"/>
          <w:numId w:val="63"/>
        </w:numPr>
        <w:jc w:val="both"/>
        <w:rPr>
          <w:b/>
          <w:sz w:val="20"/>
        </w:rPr>
      </w:pPr>
      <w:r w:rsidRPr="004E0091">
        <w:rPr>
          <w:sz w:val="20"/>
        </w:rPr>
        <w:t>The permittee shall comply with all applicable provisions of the National Emission Standards for Hazardous Air Pollutants, as specified in 40 CFR Part 63, Subpart A and Subpart HHH: Natural Gas Transmission and Storage Facilities.</w:t>
      </w:r>
      <w:r w:rsidRPr="00164461">
        <w:rPr>
          <w:sz w:val="20"/>
          <w:vertAlign w:val="superscript"/>
        </w:rPr>
        <w:t xml:space="preserve"> </w:t>
      </w:r>
      <w:r>
        <w:rPr>
          <w:sz w:val="20"/>
          <w:vertAlign w:val="superscript"/>
        </w:rPr>
        <w:t>2</w:t>
      </w:r>
      <w:r w:rsidRPr="004E0091">
        <w:rPr>
          <w:sz w:val="20"/>
        </w:rPr>
        <w:t xml:space="preserve">  </w:t>
      </w:r>
      <w:r w:rsidRPr="004E0091">
        <w:rPr>
          <w:b/>
          <w:sz w:val="20"/>
        </w:rPr>
        <w:t>(</w:t>
      </w:r>
      <w:r>
        <w:rPr>
          <w:b/>
          <w:sz w:val="20"/>
        </w:rPr>
        <w:t>40 CFR </w:t>
      </w:r>
      <w:r w:rsidRPr="004E0091">
        <w:rPr>
          <w:b/>
          <w:sz w:val="20"/>
        </w:rPr>
        <w:t>Part 63</w:t>
      </w:r>
      <w:r>
        <w:rPr>
          <w:b/>
          <w:sz w:val="20"/>
        </w:rPr>
        <w:t xml:space="preserve">, </w:t>
      </w:r>
      <w:r w:rsidRPr="004E0091">
        <w:rPr>
          <w:b/>
          <w:sz w:val="20"/>
        </w:rPr>
        <w:t>Subpart HHH)</w:t>
      </w:r>
    </w:p>
    <w:p w14:paraId="4DC2C3E1" w14:textId="77777777" w:rsidR="00901CFA" w:rsidRDefault="00901CFA" w:rsidP="00321BA6">
      <w:pPr>
        <w:jc w:val="both"/>
        <w:rPr>
          <w:sz w:val="20"/>
        </w:rPr>
      </w:pPr>
      <w:r>
        <w:rPr>
          <w:sz w:val="20"/>
        </w:rPr>
        <w:br w:type="page"/>
      </w:r>
    </w:p>
    <w:p w14:paraId="43E17637" w14:textId="77777777" w:rsidR="00901CFA" w:rsidRPr="00347387" w:rsidRDefault="00901CFA" w:rsidP="00BE131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6" w:name="_Toc76474749"/>
      <w:r>
        <w:rPr>
          <w:bCs/>
          <w:iCs/>
          <w:szCs w:val="28"/>
        </w:rPr>
        <w:lastRenderedPageBreak/>
        <w:t>F</w:t>
      </w:r>
      <w:r w:rsidRPr="00347387">
        <w:rPr>
          <w:bCs/>
          <w:iCs/>
          <w:szCs w:val="28"/>
        </w:rPr>
        <w:t>G</w:t>
      </w:r>
      <w:r>
        <w:rPr>
          <w:bCs/>
          <w:iCs/>
          <w:szCs w:val="28"/>
        </w:rPr>
        <w:t>RULE285(2)(mm)</w:t>
      </w:r>
      <w:bookmarkEnd w:id="106"/>
    </w:p>
    <w:p w14:paraId="3B80EFE7" w14:textId="77777777" w:rsidR="00901CFA" w:rsidRPr="00EE02F9" w:rsidRDefault="00901CFA" w:rsidP="00BE131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C80352D" w14:textId="77777777" w:rsidR="00901CFA" w:rsidRPr="00F30023" w:rsidRDefault="00901CFA" w:rsidP="005D5DCF">
      <w:pPr>
        <w:rPr>
          <w:sz w:val="20"/>
        </w:rPr>
      </w:pPr>
    </w:p>
    <w:p w14:paraId="3D84EB65" w14:textId="77777777" w:rsidR="00901CFA" w:rsidRDefault="00901CFA" w:rsidP="005D5DCF">
      <w:pPr>
        <w:jc w:val="both"/>
        <w:rPr>
          <w:b/>
          <w:u w:val="single"/>
        </w:rPr>
      </w:pPr>
      <w:r>
        <w:rPr>
          <w:b/>
          <w:u w:val="single"/>
        </w:rPr>
        <w:t>DESCRIPTION</w:t>
      </w:r>
    </w:p>
    <w:p w14:paraId="2F4758AF" w14:textId="77777777" w:rsidR="00901CFA" w:rsidRPr="00C3424D" w:rsidRDefault="00901CFA" w:rsidP="005D5DCF">
      <w:pPr>
        <w:jc w:val="both"/>
        <w:rPr>
          <w:sz w:val="20"/>
        </w:rPr>
      </w:pPr>
    </w:p>
    <w:p w14:paraId="5F2206FE" w14:textId="77777777" w:rsidR="00901CFA" w:rsidRPr="00DD2024" w:rsidRDefault="00901CFA" w:rsidP="005D5DCF">
      <w:pPr>
        <w:jc w:val="both"/>
        <w:rPr>
          <w:sz w:val="20"/>
        </w:rPr>
      </w:pPr>
      <w:r w:rsidRPr="00DD2024">
        <w:rPr>
          <w:sz w:val="20"/>
        </w:rPr>
        <w:t>Any emission unit that emit</w:t>
      </w:r>
      <w:r>
        <w:rPr>
          <w:sz w:val="20"/>
        </w:rPr>
        <w:t>s</w:t>
      </w:r>
      <w:r w:rsidRPr="00DD2024">
        <w:rPr>
          <w:sz w:val="20"/>
        </w:rPr>
        <w:t xml:space="preserve"> air contaminants and is exempt from the requirement</w:t>
      </w:r>
      <w:r>
        <w:rPr>
          <w:sz w:val="20"/>
        </w:rPr>
        <w:t>s of Rule 201 pursuant to Rules 278, Rule 278a and Rule 285(2)(mm)</w:t>
      </w:r>
    </w:p>
    <w:p w14:paraId="37731AD0" w14:textId="77777777" w:rsidR="00901CFA" w:rsidRPr="00DD2024" w:rsidRDefault="00901CFA" w:rsidP="005D5DCF">
      <w:pPr>
        <w:jc w:val="both"/>
        <w:rPr>
          <w:sz w:val="20"/>
        </w:rPr>
      </w:pPr>
    </w:p>
    <w:p w14:paraId="55D85D8D" w14:textId="77777777" w:rsidR="00901CFA" w:rsidRPr="003F6070" w:rsidRDefault="00901CFA" w:rsidP="005D5DCF">
      <w:pPr>
        <w:jc w:val="both"/>
        <w:rPr>
          <w:sz w:val="20"/>
        </w:rPr>
      </w:pPr>
      <w:r w:rsidRPr="00DD2024">
        <w:rPr>
          <w:b/>
          <w:sz w:val="20"/>
        </w:rPr>
        <w:t>Emission Unit:</w:t>
      </w:r>
      <w:r w:rsidRPr="00DD2024">
        <w:rPr>
          <w:rFonts w:cs="Arial"/>
          <w:b/>
          <w:color w:val="0000FF"/>
          <w:sz w:val="20"/>
        </w:rPr>
        <w:t xml:space="preserve">  </w:t>
      </w:r>
      <w:r w:rsidRPr="003F6070">
        <w:rPr>
          <w:sz w:val="20"/>
        </w:rPr>
        <w:t>EURULE285(mm)</w:t>
      </w:r>
    </w:p>
    <w:p w14:paraId="6889C8B5" w14:textId="77777777" w:rsidR="00901CFA" w:rsidRPr="006E2195" w:rsidRDefault="00901CFA" w:rsidP="005D5DCF">
      <w:pPr>
        <w:jc w:val="both"/>
        <w:rPr>
          <w:bCs/>
          <w:sz w:val="20"/>
        </w:rPr>
      </w:pPr>
    </w:p>
    <w:p w14:paraId="08E5A378" w14:textId="77777777" w:rsidR="00901CFA" w:rsidRPr="00DD2024" w:rsidRDefault="00901CFA" w:rsidP="005D5DCF">
      <w:pPr>
        <w:jc w:val="both"/>
        <w:rPr>
          <w:b/>
          <w:sz w:val="20"/>
          <w:u w:val="single"/>
        </w:rPr>
      </w:pPr>
      <w:r w:rsidRPr="00DD2024">
        <w:rPr>
          <w:b/>
          <w:u w:val="single"/>
        </w:rPr>
        <w:t>POLLUTION CONTROL EQUIPMENT</w:t>
      </w:r>
    </w:p>
    <w:p w14:paraId="6CBCF2A8" w14:textId="77777777" w:rsidR="00901CFA" w:rsidRDefault="00901CFA" w:rsidP="005D5DCF">
      <w:pPr>
        <w:jc w:val="both"/>
        <w:rPr>
          <w:sz w:val="20"/>
        </w:rPr>
      </w:pPr>
    </w:p>
    <w:p w14:paraId="27B5FC7C" w14:textId="77777777" w:rsidR="00901CFA" w:rsidRDefault="00901CFA" w:rsidP="005D5DCF">
      <w:pPr>
        <w:jc w:val="both"/>
        <w:rPr>
          <w:sz w:val="20"/>
        </w:rPr>
      </w:pPr>
      <w:r>
        <w:rPr>
          <w:sz w:val="20"/>
        </w:rPr>
        <w:t>NA</w:t>
      </w:r>
    </w:p>
    <w:p w14:paraId="0BA3F8CB" w14:textId="77777777" w:rsidR="00901CFA" w:rsidRPr="008B5C27" w:rsidRDefault="00901CFA" w:rsidP="005D5DCF">
      <w:pPr>
        <w:rPr>
          <w:sz w:val="20"/>
        </w:rPr>
      </w:pPr>
    </w:p>
    <w:p w14:paraId="2C8C2BC2" w14:textId="77777777" w:rsidR="00901CFA" w:rsidRDefault="00901CFA" w:rsidP="005D5DCF">
      <w:pPr>
        <w:jc w:val="both"/>
        <w:rPr>
          <w:b/>
          <w:u w:val="single"/>
        </w:rPr>
      </w:pPr>
      <w:r>
        <w:rPr>
          <w:b/>
        </w:rPr>
        <w:t xml:space="preserve">I.  </w:t>
      </w:r>
      <w:r>
        <w:rPr>
          <w:b/>
          <w:u w:val="single"/>
        </w:rPr>
        <w:t>EMISSION LIMIT(S)</w:t>
      </w:r>
    </w:p>
    <w:p w14:paraId="18778B2B" w14:textId="77777777" w:rsidR="00901CFA" w:rsidRPr="00FE0AD0" w:rsidRDefault="00901CFA" w:rsidP="005D5DCF">
      <w:pPr>
        <w:jc w:val="both"/>
        <w:rPr>
          <w:sz w:val="20"/>
        </w:rPr>
      </w:pPr>
    </w:p>
    <w:p w14:paraId="3D22B45B" w14:textId="77777777" w:rsidR="00901CFA" w:rsidRPr="0089479C" w:rsidRDefault="00901CFA" w:rsidP="005D5DCF">
      <w:pPr>
        <w:jc w:val="both"/>
        <w:rPr>
          <w:sz w:val="20"/>
        </w:rPr>
      </w:pPr>
      <w:r>
        <w:rPr>
          <w:sz w:val="20"/>
        </w:rPr>
        <w:t>NA</w:t>
      </w:r>
    </w:p>
    <w:p w14:paraId="776DE8B0" w14:textId="77777777" w:rsidR="00901CFA" w:rsidRPr="0007707C" w:rsidRDefault="00901CFA" w:rsidP="005D5DCF">
      <w:pPr>
        <w:jc w:val="both"/>
        <w:rPr>
          <w:sz w:val="20"/>
        </w:rPr>
      </w:pPr>
    </w:p>
    <w:p w14:paraId="4E849BC7" w14:textId="77777777" w:rsidR="00901CFA" w:rsidRDefault="00901CFA" w:rsidP="005D5DCF">
      <w:pPr>
        <w:jc w:val="both"/>
        <w:rPr>
          <w:b/>
          <w:u w:val="single"/>
        </w:rPr>
      </w:pPr>
      <w:r>
        <w:rPr>
          <w:b/>
        </w:rPr>
        <w:t xml:space="preserve">II.  </w:t>
      </w:r>
      <w:r>
        <w:rPr>
          <w:b/>
          <w:u w:val="single"/>
        </w:rPr>
        <w:t>MATERIAL LIMIT(S)</w:t>
      </w:r>
    </w:p>
    <w:p w14:paraId="5058F43D" w14:textId="77777777" w:rsidR="00901CFA" w:rsidRPr="00FE0AD0" w:rsidRDefault="00901CFA" w:rsidP="005D5DCF">
      <w:pPr>
        <w:jc w:val="both"/>
        <w:rPr>
          <w:sz w:val="20"/>
        </w:rPr>
      </w:pPr>
    </w:p>
    <w:p w14:paraId="7F9EA4EB" w14:textId="77777777" w:rsidR="00901CFA" w:rsidRPr="0089479C" w:rsidRDefault="00901CFA" w:rsidP="005D5DCF">
      <w:pPr>
        <w:jc w:val="both"/>
        <w:rPr>
          <w:sz w:val="20"/>
        </w:rPr>
      </w:pPr>
      <w:r>
        <w:rPr>
          <w:sz w:val="20"/>
        </w:rPr>
        <w:t>NA</w:t>
      </w:r>
    </w:p>
    <w:p w14:paraId="0429C6A2" w14:textId="77777777" w:rsidR="00901CFA" w:rsidRPr="0007707C" w:rsidRDefault="00901CFA" w:rsidP="005D5DCF">
      <w:pPr>
        <w:jc w:val="both"/>
        <w:rPr>
          <w:sz w:val="20"/>
        </w:rPr>
      </w:pPr>
    </w:p>
    <w:p w14:paraId="51B5E0AF" w14:textId="77777777" w:rsidR="00901CFA" w:rsidRDefault="00901CFA" w:rsidP="005D5DCF">
      <w:pPr>
        <w:jc w:val="both"/>
        <w:rPr>
          <w:b/>
          <w:u w:val="single"/>
        </w:rPr>
      </w:pPr>
      <w:r>
        <w:rPr>
          <w:b/>
        </w:rPr>
        <w:t xml:space="preserve">III.  </w:t>
      </w:r>
      <w:r>
        <w:rPr>
          <w:b/>
          <w:u w:val="single"/>
        </w:rPr>
        <w:t>PROCESS/OPERATIONAL RESTRICTION(S)</w:t>
      </w:r>
      <w:r w:rsidDel="001C614B">
        <w:rPr>
          <w:b/>
          <w:u w:val="single"/>
        </w:rPr>
        <w:t xml:space="preserve"> </w:t>
      </w:r>
    </w:p>
    <w:p w14:paraId="49797D61" w14:textId="77777777" w:rsidR="00901CFA" w:rsidRPr="00FB6071" w:rsidRDefault="00901CFA" w:rsidP="005D5DCF">
      <w:pPr>
        <w:jc w:val="both"/>
        <w:rPr>
          <w:sz w:val="20"/>
        </w:rPr>
      </w:pPr>
    </w:p>
    <w:p w14:paraId="54CBC9FA" w14:textId="77777777" w:rsidR="00901CFA" w:rsidRPr="003F6070" w:rsidRDefault="00901CFA" w:rsidP="005D5DCF">
      <w:pPr>
        <w:ind w:left="360" w:hanging="360"/>
        <w:jc w:val="both"/>
        <w:rPr>
          <w:sz w:val="20"/>
        </w:rPr>
      </w:pPr>
      <w:r>
        <w:rPr>
          <w:sz w:val="20"/>
        </w:rPr>
        <w:t>1.</w:t>
      </w:r>
      <w:r>
        <w:rPr>
          <w:sz w:val="20"/>
        </w:rPr>
        <w:tab/>
      </w:r>
      <w:r w:rsidRPr="003F6070">
        <w:rPr>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Pr>
          <w:sz w:val="20"/>
        </w:rPr>
        <w:t xml:space="preserve"> </w:t>
      </w:r>
      <w:r w:rsidRPr="003F6070">
        <w:rPr>
          <w:b/>
          <w:sz w:val="20"/>
        </w:rPr>
        <w:t>(R 336.1285</w:t>
      </w:r>
      <w:r>
        <w:rPr>
          <w:b/>
          <w:sz w:val="20"/>
        </w:rPr>
        <w:t xml:space="preserve"> (2)</w:t>
      </w:r>
      <w:r w:rsidRPr="003F6070">
        <w:rPr>
          <w:b/>
          <w:sz w:val="20"/>
        </w:rPr>
        <w:t xml:space="preserve"> (mm)(ii)(B))</w:t>
      </w:r>
    </w:p>
    <w:p w14:paraId="2910708F" w14:textId="77777777" w:rsidR="00901CFA" w:rsidRPr="00DD2024" w:rsidRDefault="00901CFA" w:rsidP="005D5DCF">
      <w:pPr>
        <w:jc w:val="both"/>
        <w:rPr>
          <w:sz w:val="20"/>
        </w:rPr>
      </w:pPr>
    </w:p>
    <w:p w14:paraId="76BAF7A3" w14:textId="77777777" w:rsidR="00901CFA" w:rsidRPr="00DD2024" w:rsidRDefault="00901CFA" w:rsidP="005D5DCF">
      <w:pPr>
        <w:jc w:val="both"/>
        <w:rPr>
          <w:b/>
          <w:sz w:val="20"/>
          <w:u w:val="single"/>
        </w:rPr>
      </w:pPr>
      <w:r w:rsidRPr="00DD2024">
        <w:rPr>
          <w:b/>
        </w:rPr>
        <w:t xml:space="preserve">IV.  </w:t>
      </w:r>
      <w:r w:rsidRPr="00DD2024">
        <w:rPr>
          <w:b/>
          <w:u w:val="single"/>
        </w:rPr>
        <w:t>DESIGN/EQUIPMENT PARAMETER(S)</w:t>
      </w:r>
    </w:p>
    <w:p w14:paraId="7DBB124F" w14:textId="77777777" w:rsidR="00901CFA" w:rsidRPr="00DD2024" w:rsidRDefault="00901CFA" w:rsidP="005D5DCF">
      <w:pPr>
        <w:jc w:val="both"/>
        <w:rPr>
          <w:b/>
          <w:sz w:val="20"/>
          <w:u w:val="single"/>
        </w:rPr>
      </w:pPr>
    </w:p>
    <w:p w14:paraId="0CBA68B3" w14:textId="77777777" w:rsidR="00901CFA" w:rsidRPr="00DD2024" w:rsidRDefault="00901CFA" w:rsidP="005D5DCF">
      <w:pPr>
        <w:jc w:val="both"/>
        <w:rPr>
          <w:sz w:val="20"/>
        </w:rPr>
      </w:pPr>
      <w:r w:rsidRPr="00DD2024">
        <w:rPr>
          <w:sz w:val="20"/>
        </w:rPr>
        <w:t>NA</w:t>
      </w:r>
    </w:p>
    <w:p w14:paraId="664F4236" w14:textId="77777777" w:rsidR="00901CFA" w:rsidRPr="00DD2024" w:rsidRDefault="00901CFA" w:rsidP="005D5DCF">
      <w:pPr>
        <w:jc w:val="both"/>
        <w:rPr>
          <w:sz w:val="20"/>
        </w:rPr>
      </w:pPr>
    </w:p>
    <w:p w14:paraId="09AC11C0" w14:textId="77777777" w:rsidR="00901CFA" w:rsidRPr="00DD2024" w:rsidRDefault="00901CFA" w:rsidP="005D5DCF">
      <w:pPr>
        <w:jc w:val="both"/>
        <w:rPr>
          <w:b/>
          <w:sz w:val="20"/>
          <w:u w:val="single"/>
        </w:rPr>
      </w:pPr>
      <w:r w:rsidRPr="00DD2024">
        <w:rPr>
          <w:b/>
        </w:rPr>
        <w:t xml:space="preserve">V.  </w:t>
      </w:r>
      <w:r w:rsidRPr="00DD2024">
        <w:rPr>
          <w:b/>
          <w:u w:val="single"/>
        </w:rPr>
        <w:t>TESTING/SAMPLING</w:t>
      </w:r>
    </w:p>
    <w:p w14:paraId="29319718" w14:textId="77777777" w:rsidR="00901CFA" w:rsidRPr="00DD2024" w:rsidRDefault="00901CFA" w:rsidP="005D5DCF">
      <w:pPr>
        <w:jc w:val="both"/>
        <w:rPr>
          <w:sz w:val="20"/>
        </w:rPr>
      </w:pPr>
      <w:r w:rsidRPr="00DD2024">
        <w:rPr>
          <w:sz w:val="20"/>
        </w:rPr>
        <w:t xml:space="preserve">Records shall be maintained on file for a period of five years.  </w:t>
      </w:r>
      <w:r w:rsidRPr="00DD2024">
        <w:rPr>
          <w:b/>
          <w:sz w:val="20"/>
        </w:rPr>
        <w:t>(R 336.1213(3)(b)(ii))</w:t>
      </w:r>
    </w:p>
    <w:p w14:paraId="6E7E2ADD" w14:textId="77777777" w:rsidR="00901CFA" w:rsidRPr="00DD2024" w:rsidRDefault="00901CFA" w:rsidP="005D5DCF">
      <w:pPr>
        <w:jc w:val="both"/>
        <w:rPr>
          <w:sz w:val="20"/>
        </w:rPr>
      </w:pPr>
    </w:p>
    <w:p w14:paraId="793F547F" w14:textId="77777777" w:rsidR="00901CFA" w:rsidRPr="00DD2024" w:rsidRDefault="00901CFA" w:rsidP="005D5DCF">
      <w:pPr>
        <w:jc w:val="both"/>
        <w:rPr>
          <w:sz w:val="20"/>
        </w:rPr>
      </w:pPr>
      <w:r w:rsidRPr="00DD2024">
        <w:rPr>
          <w:sz w:val="20"/>
        </w:rPr>
        <w:t>NA</w:t>
      </w:r>
    </w:p>
    <w:p w14:paraId="0D9981DA" w14:textId="77777777" w:rsidR="00901CFA" w:rsidRPr="00DD2024" w:rsidRDefault="00901CFA" w:rsidP="005D5DCF">
      <w:pPr>
        <w:jc w:val="both"/>
      </w:pPr>
    </w:p>
    <w:p w14:paraId="55174975" w14:textId="77777777" w:rsidR="00901CFA" w:rsidRPr="00DD2024" w:rsidRDefault="00901CFA" w:rsidP="005D5DCF">
      <w:pPr>
        <w:jc w:val="both"/>
        <w:rPr>
          <w:b/>
          <w:u w:val="single"/>
        </w:rPr>
      </w:pPr>
      <w:r w:rsidRPr="00DD2024">
        <w:rPr>
          <w:b/>
        </w:rPr>
        <w:t xml:space="preserve">VI.  </w:t>
      </w:r>
      <w:r w:rsidRPr="00DD2024">
        <w:rPr>
          <w:b/>
          <w:u w:val="single"/>
        </w:rPr>
        <w:t>MONITORING/RECORDKEEPING</w:t>
      </w:r>
    </w:p>
    <w:p w14:paraId="7969EF5B" w14:textId="77777777" w:rsidR="00901CFA" w:rsidRPr="00DD2024" w:rsidRDefault="00901CFA" w:rsidP="005D5DCF">
      <w:pPr>
        <w:jc w:val="both"/>
        <w:rPr>
          <w:sz w:val="20"/>
        </w:rPr>
      </w:pPr>
    </w:p>
    <w:p w14:paraId="70107ECD" w14:textId="77777777" w:rsidR="00901CFA" w:rsidRPr="00DD2024" w:rsidRDefault="00901CFA" w:rsidP="005D5DCF">
      <w:pPr>
        <w:jc w:val="both"/>
        <w:rPr>
          <w:sz w:val="20"/>
        </w:rPr>
      </w:pPr>
      <w:r w:rsidRPr="00DD2024">
        <w:rPr>
          <w:sz w:val="20"/>
        </w:rPr>
        <w:t xml:space="preserve">Records shall be maintained on file for a period of five years.  </w:t>
      </w:r>
      <w:r w:rsidRPr="00DD2024">
        <w:rPr>
          <w:b/>
          <w:sz w:val="20"/>
        </w:rPr>
        <w:t>(R 336.1213(3)(b)(ii))</w:t>
      </w:r>
    </w:p>
    <w:p w14:paraId="43DD6B58" w14:textId="77777777" w:rsidR="00901CFA" w:rsidRPr="008B5C27" w:rsidRDefault="00901CFA" w:rsidP="005D5DCF">
      <w:pPr>
        <w:jc w:val="both"/>
        <w:rPr>
          <w:sz w:val="20"/>
        </w:rPr>
      </w:pPr>
    </w:p>
    <w:p w14:paraId="206BE5F6" w14:textId="77777777" w:rsidR="00901CFA" w:rsidRDefault="00901CFA" w:rsidP="005D5DCF">
      <w:pPr>
        <w:jc w:val="both"/>
        <w:rPr>
          <w:b/>
          <w:u w:val="single"/>
        </w:rPr>
      </w:pPr>
      <w:r>
        <w:rPr>
          <w:b/>
        </w:rPr>
        <w:t xml:space="preserve">VII.  </w:t>
      </w:r>
      <w:r>
        <w:rPr>
          <w:b/>
          <w:u w:val="single"/>
        </w:rPr>
        <w:t>REPORTING</w:t>
      </w:r>
    </w:p>
    <w:p w14:paraId="6661E3C9" w14:textId="77777777" w:rsidR="00901CFA" w:rsidRPr="008B5C27" w:rsidRDefault="00901CFA" w:rsidP="005D5DCF">
      <w:pPr>
        <w:jc w:val="both"/>
        <w:rPr>
          <w:sz w:val="20"/>
        </w:rPr>
      </w:pPr>
    </w:p>
    <w:p w14:paraId="546C728E" w14:textId="77777777" w:rsidR="00901CFA" w:rsidRDefault="00901CFA" w:rsidP="005D5DCF">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F7397F0" w14:textId="77777777" w:rsidR="00901CFA" w:rsidRPr="00C0388E" w:rsidRDefault="00901CFA" w:rsidP="005D5DCF">
      <w:pPr>
        <w:ind w:left="360" w:hanging="360"/>
        <w:jc w:val="both"/>
        <w:rPr>
          <w:sz w:val="20"/>
        </w:rPr>
      </w:pPr>
    </w:p>
    <w:p w14:paraId="7098B0AB" w14:textId="77777777" w:rsidR="00901CFA" w:rsidRDefault="00901CFA" w:rsidP="005D5DCF">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2CBE9233" w14:textId="77777777" w:rsidR="00901CFA" w:rsidRPr="00C0388E" w:rsidRDefault="00901CFA" w:rsidP="005D5DCF">
      <w:pPr>
        <w:ind w:left="360" w:hanging="360"/>
        <w:jc w:val="both"/>
        <w:rPr>
          <w:sz w:val="20"/>
        </w:rPr>
      </w:pPr>
    </w:p>
    <w:p w14:paraId="25FB6E98" w14:textId="77777777" w:rsidR="00901CFA" w:rsidRPr="00C0388E" w:rsidRDefault="00901CFA" w:rsidP="005D5DCF">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9CE7C4F" w14:textId="77777777" w:rsidR="00901CFA" w:rsidRDefault="00901CFA" w:rsidP="005D5DCF">
      <w:pPr>
        <w:ind w:right="72"/>
        <w:jc w:val="both"/>
        <w:rPr>
          <w:rFonts w:cs="Arial"/>
          <w:sz w:val="20"/>
        </w:rPr>
      </w:pPr>
    </w:p>
    <w:p w14:paraId="4183BA4A" w14:textId="77777777" w:rsidR="00901CFA" w:rsidRPr="009B2DB9" w:rsidRDefault="00901CFA" w:rsidP="00901CFA">
      <w:pPr>
        <w:numPr>
          <w:ilvl w:val="0"/>
          <w:numId w:val="87"/>
        </w:numPr>
        <w:jc w:val="both"/>
        <w:rPr>
          <w:sz w:val="20"/>
        </w:rPr>
      </w:pPr>
      <w:bookmarkStart w:id="107" w:name="_Hlk61438907"/>
      <w:r w:rsidRPr="009B2DB9">
        <w:rPr>
          <w:sz w:val="20"/>
        </w:rPr>
        <w:lastRenderedPageBreak/>
        <w:t>For venting of natural gas for routine maintenance or relocation of transmission and distribution systems in amounts greater than 1,000,000 standard cubic feet, the permittee shall notify the AQD District Supervisor prior to a scheduled pipeline venting.</w:t>
      </w:r>
      <w:r w:rsidRPr="009B2DB9">
        <w:rPr>
          <w:sz w:val="20"/>
          <w:vertAlign w:val="superscript"/>
        </w:rPr>
        <w:t xml:space="preserve"> </w:t>
      </w:r>
      <w:r w:rsidRPr="009B2DB9">
        <w:rPr>
          <w:sz w:val="20"/>
        </w:rPr>
        <w:t xml:space="preserve">  </w:t>
      </w:r>
      <w:r w:rsidRPr="009B2DB9">
        <w:rPr>
          <w:b/>
          <w:sz w:val="20"/>
        </w:rPr>
        <w:t>(R 336.1285(2)(mm)(ii)(A))</w:t>
      </w:r>
    </w:p>
    <w:p w14:paraId="758E8FAE" w14:textId="77777777" w:rsidR="00901CFA" w:rsidRPr="009B2DB9" w:rsidRDefault="00901CFA" w:rsidP="00EB1C24">
      <w:pPr>
        <w:jc w:val="both"/>
        <w:rPr>
          <w:sz w:val="20"/>
        </w:rPr>
      </w:pPr>
    </w:p>
    <w:p w14:paraId="792B0E81" w14:textId="77777777" w:rsidR="00901CFA" w:rsidRPr="009B2DB9" w:rsidRDefault="00901CFA" w:rsidP="00901CFA">
      <w:pPr>
        <w:numPr>
          <w:ilvl w:val="0"/>
          <w:numId w:val="87"/>
        </w:numPr>
        <w:jc w:val="both"/>
        <w:rPr>
          <w:sz w:val="20"/>
        </w:rPr>
      </w:pPr>
      <w:r w:rsidRPr="009B2DB9">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9B2DB9">
        <w:rPr>
          <w:b/>
          <w:sz w:val="20"/>
        </w:rPr>
        <w:t>(R 336.1285(2)(mm)(ii)(B))</w:t>
      </w:r>
    </w:p>
    <w:p w14:paraId="03D8544B" w14:textId="77777777" w:rsidR="00901CFA" w:rsidRPr="006E2195" w:rsidRDefault="00901CFA" w:rsidP="006E2195">
      <w:pPr>
        <w:rPr>
          <w:sz w:val="20"/>
        </w:rPr>
      </w:pPr>
    </w:p>
    <w:p w14:paraId="1D26643D" w14:textId="77777777" w:rsidR="00901CFA" w:rsidRPr="00DD2024" w:rsidRDefault="00901CFA" w:rsidP="00901CFA">
      <w:pPr>
        <w:numPr>
          <w:ilvl w:val="0"/>
          <w:numId w:val="87"/>
        </w:numPr>
        <w:jc w:val="both"/>
        <w:rPr>
          <w:sz w:val="20"/>
        </w:rPr>
      </w:pPr>
      <w:r w:rsidRPr="00DD2024">
        <w:rPr>
          <w:sz w:val="20"/>
        </w:rPr>
        <w:t xml:space="preserve">For emergency venting of </w:t>
      </w:r>
      <w:r>
        <w:rPr>
          <w:sz w:val="20"/>
        </w:rPr>
        <w:t>natural gas</w:t>
      </w:r>
      <w:r w:rsidRPr="00DD2024">
        <w:rPr>
          <w:sz w:val="20"/>
        </w:rPr>
        <w:t xml:space="preserve"> 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64E04B54" w14:textId="77777777" w:rsidR="00901CFA" w:rsidRPr="0007707C" w:rsidRDefault="00901CFA" w:rsidP="005D5DCF">
      <w:pPr>
        <w:ind w:right="72"/>
        <w:jc w:val="both"/>
        <w:rPr>
          <w:rFonts w:cs="Arial"/>
          <w:sz w:val="20"/>
        </w:rPr>
      </w:pPr>
    </w:p>
    <w:p w14:paraId="0BB6C72F" w14:textId="77777777" w:rsidR="00901CFA" w:rsidRPr="00FE0AD0" w:rsidRDefault="00901CFA" w:rsidP="005D5DCF">
      <w:pPr>
        <w:jc w:val="both"/>
        <w:rPr>
          <w:rFonts w:cs="Arial"/>
          <w:b/>
          <w:sz w:val="20"/>
        </w:rPr>
      </w:pPr>
      <w:r w:rsidRPr="00FE0AD0">
        <w:rPr>
          <w:rFonts w:cs="Arial"/>
          <w:b/>
          <w:sz w:val="20"/>
        </w:rPr>
        <w:t>See Appendix 8</w:t>
      </w:r>
    </w:p>
    <w:p w14:paraId="7E041E9A" w14:textId="77777777" w:rsidR="00901CFA" w:rsidRDefault="00901CFA">
      <w:pPr>
        <w:rPr>
          <w:rFonts w:cs="Arial"/>
          <w:sz w:val="20"/>
        </w:rPr>
      </w:pPr>
    </w:p>
    <w:p w14:paraId="7F16F38D" w14:textId="77777777" w:rsidR="00901CFA" w:rsidRDefault="00901CFA" w:rsidP="005D5DCF">
      <w:pPr>
        <w:jc w:val="both"/>
      </w:pPr>
      <w:r>
        <w:rPr>
          <w:b/>
        </w:rPr>
        <w:t xml:space="preserve">VIII.  </w:t>
      </w:r>
      <w:r>
        <w:rPr>
          <w:b/>
          <w:u w:val="single"/>
        </w:rPr>
        <w:t>STACK/VENT RESTRICTION(S)</w:t>
      </w:r>
    </w:p>
    <w:p w14:paraId="2E8A60EF" w14:textId="77777777" w:rsidR="00901CFA" w:rsidRDefault="00901CFA" w:rsidP="005D5DCF">
      <w:pPr>
        <w:jc w:val="both"/>
        <w:rPr>
          <w:sz w:val="20"/>
        </w:rPr>
      </w:pPr>
    </w:p>
    <w:p w14:paraId="0DB57C48" w14:textId="77777777" w:rsidR="00901CFA" w:rsidRDefault="00901CFA" w:rsidP="005D5DCF">
      <w:pPr>
        <w:jc w:val="both"/>
        <w:rPr>
          <w:sz w:val="20"/>
        </w:rPr>
      </w:pPr>
      <w:r>
        <w:rPr>
          <w:sz w:val="20"/>
        </w:rPr>
        <w:t>NA</w:t>
      </w:r>
    </w:p>
    <w:p w14:paraId="066D8644" w14:textId="77777777" w:rsidR="00901CFA" w:rsidRPr="0007707C" w:rsidRDefault="00901CFA" w:rsidP="005D5DCF">
      <w:pPr>
        <w:jc w:val="both"/>
        <w:rPr>
          <w:sz w:val="20"/>
        </w:rPr>
      </w:pPr>
    </w:p>
    <w:p w14:paraId="32C48358" w14:textId="77777777" w:rsidR="00901CFA" w:rsidRDefault="00901CFA" w:rsidP="005D5DCF">
      <w:pPr>
        <w:jc w:val="both"/>
      </w:pPr>
      <w:r>
        <w:rPr>
          <w:b/>
        </w:rPr>
        <w:t xml:space="preserve">IX.  </w:t>
      </w:r>
      <w:r>
        <w:rPr>
          <w:b/>
          <w:u w:val="single"/>
        </w:rPr>
        <w:t>OTHER REQUIREMENT(S)</w:t>
      </w:r>
    </w:p>
    <w:p w14:paraId="37EF99FD" w14:textId="77777777" w:rsidR="00901CFA" w:rsidRPr="00FE0AD0" w:rsidRDefault="00901CFA" w:rsidP="005D5DCF">
      <w:pPr>
        <w:jc w:val="both"/>
        <w:rPr>
          <w:sz w:val="20"/>
        </w:rPr>
      </w:pPr>
    </w:p>
    <w:p w14:paraId="7DF362A3" w14:textId="77777777" w:rsidR="00901CFA" w:rsidRDefault="00901CFA" w:rsidP="005D5DCF">
      <w:pPr>
        <w:jc w:val="both"/>
        <w:rPr>
          <w:sz w:val="20"/>
        </w:rPr>
      </w:pPr>
      <w:r>
        <w:rPr>
          <w:sz w:val="20"/>
        </w:rPr>
        <w:t>NA</w:t>
      </w:r>
    </w:p>
    <w:p w14:paraId="7D1BFE59" w14:textId="77777777" w:rsidR="00901CFA" w:rsidRDefault="00901CFA" w:rsidP="005D5DCF">
      <w:pPr>
        <w:jc w:val="both"/>
        <w:rPr>
          <w:sz w:val="20"/>
        </w:rPr>
      </w:pPr>
    </w:p>
    <w:p w14:paraId="35F99558" w14:textId="77777777" w:rsidR="00901CFA" w:rsidRPr="00FE0AD0" w:rsidRDefault="00901CFA" w:rsidP="005D5DCF">
      <w:pPr>
        <w:jc w:val="both"/>
        <w:rPr>
          <w:sz w:val="20"/>
        </w:rPr>
      </w:pPr>
    </w:p>
    <w:p w14:paraId="42E311EF" w14:textId="77777777" w:rsidR="00901CFA" w:rsidRPr="00B90185" w:rsidRDefault="00901CFA" w:rsidP="005D5DCF">
      <w:pPr>
        <w:jc w:val="both"/>
        <w:rPr>
          <w:b/>
          <w:sz w:val="20"/>
        </w:rPr>
      </w:pPr>
      <w:r w:rsidRPr="00B90185">
        <w:rPr>
          <w:b/>
          <w:sz w:val="20"/>
          <w:u w:val="single"/>
        </w:rPr>
        <w:t>Footnotes</w:t>
      </w:r>
      <w:r w:rsidRPr="00B90185">
        <w:rPr>
          <w:b/>
          <w:sz w:val="20"/>
        </w:rPr>
        <w:t>:</w:t>
      </w:r>
    </w:p>
    <w:p w14:paraId="1C33C3CF" w14:textId="77777777" w:rsidR="00901CFA" w:rsidRDefault="00901CFA" w:rsidP="005D5DC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8EBA8B4" w14:textId="77777777" w:rsidR="00901CFA" w:rsidRPr="003A4A19" w:rsidRDefault="00901CFA" w:rsidP="005D5DC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3B3C653" w14:textId="77777777" w:rsidR="00901CFA" w:rsidRDefault="00901CFA" w:rsidP="005D5DCF">
      <w:pPr>
        <w:rPr>
          <w:sz w:val="20"/>
        </w:rPr>
      </w:pPr>
      <w:r>
        <w:rPr>
          <w:sz w:val="20"/>
        </w:rPr>
        <w:br w:type="page"/>
      </w:r>
    </w:p>
    <w:p w14:paraId="32CC3C30" w14:textId="77777777" w:rsidR="00901CFA" w:rsidRPr="00440957" w:rsidRDefault="00901CFA" w:rsidP="005D5DCF">
      <w:pPr>
        <w:pStyle w:val="Heading1"/>
        <w:rPr>
          <w:sz w:val="20"/>
          <w:szCs w:val="20"/>
        </w:rPr>
      </w:pPr>
      <w:bookmarkStart w:id="108" w:name="_Toc76474750"/>
      <w:bookmarkEnd w:id="107"/>
      <w:r w:rsidRPr="001B5E34">
        <w:lastRenderedPageBreak/>
        <w:t>E.  NON-APPLICABLE REQUIREMENTS</w:t>
      </w:r>
      <w:bookmarkEnd w:id="77"/>
      <w:bookmarkEnd w:id="108"/>
    </w:p>
    <w:p w14:paraId="602DD5B4" w14:textId="77777777" w:rsidR="00901CFA" w:rsidRPr="00FE0AD0" w:rsidRDefault="00901CFA">
      <w:pPr>
        <w:rPr>
          <w:sz w:val="20"/>
        </w:rPr>
      </w:pPr>
    </w:p>
    <w:p w14:paraId="596C332E" w14:textId="77777777" w:rsidR="00901CFA" w:rsidRDefault="00901CFA" w:rsidP="00621C10">
      <w:pPr>
        <w:jc w:val="both"/>
        <w:rPr>
          <w:sz w:val="20"/>
        </w:rPr>
      </w:pPr>
      <w:bookmarkStart w:id="109" w:name="_Toc366569209"/>
      <w:bookmarkStart w:id="110" w:name="_Toc366642171"/>
      <w:bookmarkStart w:id="111"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14:paraId="26F44EEB" w14:textId="77777777" w:rsidR="00901CFA" w:rsidRDefault="00901CFA">
      <w:pPr>
        <w:rPr>
          <w:sz w:val="20"/>
        </w:rPr>
      </w:pPr>
    </w:p>
    <w:bookmarkEnd w:id="109"/>
    <w:bookmarkEnd w:id="110"/>
    <w:bookmarkEnd w:id="111"/>
    <w:p w14:paraId="058453BC" w14:textId="77777777" w:rsidR="00901CFA" w:rsidRDefault="00901CFA">
      <w:r>
        <w:br w:type="page"/>
      </w:r>
    </w:p>
    <w:tbl>
      <w:tblPr>
        <w:tblW w:w="10271" w:type="dxa"/>
        <w:tblInd w:w="108" w:type="dxa"/>
        <w:tblLayout w:type="fixed"/>
        <w:tblLook w:val="0000" w:firstRow="0" w:lastRow="0" w:firstColumn="0" w:lastColumn="0" w:noHBand="0" w:noVBand="0"/>
      </w:tblPr>
      <w:tblGrid>
        <w:gridCol w:w="10271"/>
      </w:tblGrid>
      <w:tr w:rsidR="00C106DA" w:rsidRPr="00253A7B" w14:paraId="1F1A900C" w14:textId="77777777" w:rsidTr="002B37BD">
        <w:trPr>
          <w:cantSplit/>
          <w:trHeight w:val="226"/>
        </w:trPr>
        <w:tc>
          <w:tcPr>
            <w:tcW w:w="10271" w:type="dxa"/>
          </w:tcPr>
          <w:p w14:paraId="695FE67F" w14:textId="77777777" w:rsidR="00C106DA" w:rsidRPr="00253A7B" w:rsidRDefault="00C106DA" w:rsidP="002B37BD">
            <w:pPr>
              <w:keepNext/>
              <w:jc w:val="center"/>
              <w:outlineLvl w:val="0"/>
              <w:rPr>
                <w:b/>
                <w:kern w:val="28"/>
                <w:sz w:val="16"/>
                <w:szCs w:val="28"/>
              </w:rPr>
            </w:pPr>
            <w:bookmarkStart w:id="112" w:name="_Hlk522788426"/>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3" w:name="_Toc367698521"/>
            <w:bookmarkStart w:id="114" w:name="_Toc522874202"/>
            <w:bookmarkStart w:id="115" w:name="_Toc76474751"/>
            <w:r w:rsidRPr="00253A7B">
              <w:rPr>
                <w:b/>
                <w:kern w:val="28"/>
                <w:sz w:val="28"/>
                <w:szCs w:val="28"/>
              </w:rPr>
              <w:t>APPENDICES</w:t>
            </w:r>
            <w:bookmarkEnd w:id="113"/>
            <w:bookmarkEnd w:id="114"/>
            <w:bookmarkEnd w:id="115"/>
          </w:p>
        </w:tc>
      </w:tr>
    </w:tbl>
    <w:p w14:paraId="5914E424" w14:textId="77777777" w:rsidR="00C106DA" w:rsidRPr="00FC1F2C" w:rsidRDefault="00C106DA" w:rsidP="00C106DA">
      <w:pPr>
        <w:pStyle w:val="Heading2"/>
        <w:numPr>
          <w:ilvl w:val="0"/>
          <w:numId w:val="0"/>
        </w:numPr>
        <w:spacing w:before="0" w:after="0"/>
        <w:jc w:val="left"/>
        <w:rPr>
          <w:b w:val="0"/>
          <w:sz w:val="22"/>
          <w:szCs w:val="22"/>
        </w:rPr>
      </w:pPr>
      <w:bookmarkStart w:id="116" w:name="_Toc522874203"/>
      <w:bookmarkStart w:id="117" w:name="_Toc76474752"/>
      <w:r w:rsidRPr="005C07D8">
        <w:rPr>
          <w:sz w:val="22"/>
          <w:szCs w:val="22"/>
        </w:rPr>
        <w:t xml:space="preserve">Appendix 1.  </w:t>
      </w:r>
      <w:r>
        <w:rPr>
          <w:sz w:val="22"/>
          <w:szCs w:val="22"/>
        </w:rPr>
        <w:t xml:space="preserve">Acronyms and </w:t>
      </w:r>
      <w:r w:rsidRPr="005C07D8">
        <w:rPr>
          <w:sz w:val="22"/>
          <w:szCs w:val="22"/>
        </w:rPr>
        <w:t>Abbreviations</w:t>
      </w:r>
      <w:bookmarkEnd w:id="116"/>
      <w:bookmarkEnd w:id="117"/>
    </w:p>
    <w:tbl>
      <w:tblPr>
        <w:tblW w:w="5000" w:type="pct"/>
        <w:jc w:val="center"/>
        <w:tblLook w:val="0000" w:firstRow="0" w:lastRow="0" w:firstColumn="0" w:lastColumn="0" w:noHBand="0" w:noVBand="0"/>
      </w:tblPr>
      <w:tblGrid>
        <w:gridCol w:w="1344"/>
        <w:gridCol w:w="3845"/>
        <w:gridCol w:w="803"/>
        <w:gridCol w:w="4202"/>
      </w:tblGrid>
      <w:tr w:rsidR="00C106DA" w:rsidRPr="000B6AFE" w14:paraId="291F61BB" w14:textId="77777777" w:rsidTr="002B37BD">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181135F" w14:textId="77777777" w:rsidR="00C106DA" w:rsidRPr="000B6AFE" w:rsidRDefault="00C106DA" w:rsidP="002B37BD">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FD0D245" w14:textId="77777777" w:rsidR="00C106DA" w:rsidRPr="000B6AFE" w:rsidRDefault="00C106DA" w:rsidP="002B37BD">
            <w:pPr>
              <w:jc w:val="center"/>
              <w:rPr>
                <w:rFonts w:cs="Arial"/>
                <w:b/>
                <w:sz w:val="19"/>
                <w:szCs w:val="19"/>
              </w:rPr>
            </w:pPr>
            <w:r w:rsidRPr="000B6AFE">
              <w:rPr>
                <w:rFonts w:cs="Arial"/>
                <w:b/>
                <w:sz w:val="19"/>
                <w:szCs w:val="19"/>
              </w:rPr>
              <w:t>Pollutant / Measurement Abbreviations</w:t>
            </w:r>
          </w:p>
        </w:tc>
      </w:tr>
      <w:tr w:rsidR="00C106DA" w:rsidRPr="000B6AFE" w14:paraId="793B4D38" w14:textId="77777777" w:rsidTr="002B37BD">
        <w:trPr>
          <w:cantSplit/>
          <w:trHeight w:val="245"/>
          <w:jc w:val="center"/>
        </w:trPr>
        <w:tc>
          <w:tcPr>
            <w:tcW w:w="659" w:type="pct"/>
            <w:tcBorders>
              <w:top w:val="single" w:sz="4" w:space="0" w:color="auto"/>
              <w:left w:val="double" w:sz="4" w:space="0" w:color="auto"/>
            </w:tcBorders>
          </w:tcPr>
          <w:p w14:paraId="33F51368" w14:textId="77777777" w:rsidR="00C106DA" w:rsidRPr="000B6AFE" w:rsidRDefault="00C106DA" w:rsidP="002B37BD">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BF659C4" w14:textId="77777777" w:rsidR="00C106DA" w:rsidRPr="000B6AFE" w:rsidRDefault="00C106DA" w:rsidP="002B37BD">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14DE9E01" w14:textId="77777777" w:rsidR="00C106DA" w:rsidRPr="000B6AFE" w:rsidRDefault="00C106DA" w:rsidP="002B37BD">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3B60521F" w14:textId="77777777" w:rsidR="00C106DA" w:rsidRPr="000B6AFE" w:rsidRDefault="00C106DA" w:rsidP="002B37BD">
            <w:pPr>
              <w:rPr>
                <w:rFonts w:cs="Arial"/>
                <w:sz w:val="19"/>
                <w:szCs w:val="19"/>
              </w:rPr>
            </w:pPr>
            <w:r w:rsidRPr="000B6AFE">
              <w:rPr>
                <w:rFonts w:cs="Arial"/>
                <w:sz w:val="19"/>
                <w:szCs w:val="19"/>
              </w:rPr>
              <w:t>Actual cubic feet per minute</w:t>
            </w:r>
          </w:p>
        </w:tc>
      </w:tr>
      <w:tr w:rsidR="00C106DA" w:rsidRPr="000B6AFE" w14:paraId="6C24D405" w14:textId="77777777" w:rsidTr="002B37BD">
        <w:trPr>
          <w:cantSplit/>
          <w:trHeight w:val="245"/>
          <w:jc w:val="center"/>
        </w:trPr>
        <w:tc>
          <w:tcPr>
            <w:tcW w:w="659" w:type="pct"/>
            <w:tcBorders>
              <w:left w:val="double" w:sz="4" w:space="0" w:color="auto"/>
            </w:tcBorders>
          </w:tcPr>
          <w:p w14:paraId="730E5500" w14:textId="77777777" w:rsidR="00C106DA" w:rsidRPr="000B6AFE" w:rsidRDefault="00C106DA" w:rsidP="002B37BD">
            <w:pPr>
              <w:rPr>
                <w:rFonts w:cs="Arial"/>
                <w:sz w:val="19"/>
                <w:szCs w:val="19"/>
              </w:rPr>
            </w:pPr>
            <w:r w:rsidRPr="000B6AFE">
              <w:rPr>
                <w:rFonts w:cs="Arial"/>
                <w:sz w:val="19"/>
                <w:szCs w:val="19"/>
              </w:rPr>
              <w:t>BACT</w:t>
            </w:r>
          </w:p>
        </w:tc>
        <w:tc>
          <w:tcPr>
            <w:tcW w:w="1886" w:type="pct"/>
            <w:tcBorders>
              <w:right w:val="single" w:sz="4" w:space="0" w:color="auto"/>
            </w:tcBorders>
          </w:tcPr>
          <w:p w14:paraId="07DFE45A" w14:textId="77777777" w:rsidR="00C106DA" w:rsidRPr="000B6AFE" w:rsidRDefault="00C106DA" w:rsidP="002B37BD">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3481435" w14:textId="77777777" w:rsidR="00C106DA" w:rsidRPr="000B6AFE" w:rsidRDefault="00C106DA" w:rsidP="002B37BD">
            <w:pPr>
              <w:rPr>
                <w:rFonts w:cs="Arial"/>
                <w:sz w:val="19"/>
                <w:szCs w:val="19"/>
              </w:rPr>
            </w:pPr>
            <w:r w:rsidRPr="000B6AFE">
              <w:rPr>
                <w:rFonts w:cs="Arial"/>
                <w:sz w:val="19"/>
                <w:szCs w:val="19"/>
              </w:rPr>
              <w:t>BTU</w:t>
            </w:r>
          </w:p>
        </w:tc>
        <w:tc>
          <w:tcPr>
            <w:tcW w:w="2061" w:type="pct"/>
            <w:tcBorders>
              <w:right w:val="double" w:sz="4" w:space="0" w:color="auto"/>
            </w:tcBorders>
          </w:tcPr>
          <w:p w14:paraId="6F3C01FA" w14:textId="77777777" w:rsidR="00C106DA" w:rsidRPr="000B6AFE" w:rsidRDefault="00C106DA" w:rsidP="002B37BD">
            <w:pPr>
              <w:rPr>
                <w:rFonts w:cs="Arial"/>
                <w:sz w:val="19"/>
                <w:szCs w:val="19"/>
              </w:rPr>
            </w:pPr>
            <w:r w:rsidRPr="000B6AFE">
              <w:rPr>
                <w:rFonts w:cs="Arial"/>
                <w:sz w:val="19"/>
                <w:szCs w:val="19"/>
              </w:rPr>
              <w:t>British Thermal Unit</w:t>
            </w:r>
          </w:p>
        </w:tc>
      </w:tr>
      <w:tr w:rsidR="00C106DA" w:rsidRPr="000B6AFE" w14:paraId="3329CE22" w14:textId="77777777" w:rsidTr="002B37BD">
        <w:trPr>
          <w:cantSplit/>
          <w:trHeight w:val="245"/>
          <w:jc w:val="center"/>
        </w:trPr>
        <w:tc>
          <w:tcPr>
            <w:tcW w:w="659" w:type="pct"/>
            <w:tcBorders>
              <w:left w:val="double" w:sz="4" w:space="0" w:color="auto"/>
            </w:tcBorders>
          </w:tcPr>
          <w:p w14:paraId="5BE6BBED" w14:textId="77777777" w:rsidR="00C106DA" w:rsidRPr="000B6AFE" w:rsidRDefault="00C106DA" w:rsidP="002B37BD">
            <w:pPr>
              <w:rPr>
                <w:rFonts w:cs="Arial"/>
                <w:sz w:val="19"/>
                <w:szCs w:val="19"/>
              </w:rPr>
            </w:pPr>
            <w:r w:rsidRPr="000B6AFE">
              <w:rPr>
                <w:rFonts w:cs="Arial"/>
                <w:sz w:val="19"/>
                <w:szCs w:val="19"/>
              </w:rPr>
              <w:t>CAA</w:t>
            </w:r>
          </w:p>
        </w:tc>
        <w:tc>
          <w:tcPr>
            <w:tcW w:w="1886" w:type="pct"/>
            <w:tcBorders>
              <w:right w:val="single" w:sz="4" w:space="0" w:color="auto"/>
            </w:tcBorders>
          </w:tcPr>
          <w:p w14:paraId="3DC45388" w14:textId="77777777" w:rsidR="00C106DA" w:rsidRPr="000B6AFE" w:rsidRDefault="00C106DA" w:rsidP="002B37BD">
            <w:pPr>
              <w:rPr>
                <w:rFonts w:cs="Arial"/>
                <w:sz w:val="19"/>
                <w:szCs w:val="19"/>
              </w:rPr>
            </w:pPr>
            <w:r w:rsidRPr="000B6AFE">
              <w:rPr>
                <w:rFonts w:cs="Arial"/>
                <w:sz w:val="19"/>
                <w:szCs w:val="19"/>
              </w:rPr>
              <w:t>Clean Air Act</w:t>
            </w:r>
          </w:p>
        </w:tc>
        <w:tc>
          <w:tcPr>
            <w:tcW w:w="394" w:type="pct"/>
            <w:tcBorders>
              <w:left w:val="single" w:sz="4" w:space="0" w:color="auto"/>
            </w:tcBorders>
          </w:tcPr>
          <w:p w14:paraId="2FC5597B" w14:textId="77777777" w:rsidR="00C106DA" w:rsidRPr="000B6AFE" w:rsidRDefault="00C106DA" w:rsidP="002B37BD">
            <w:pPr>
              <w:rPr>
                <w:rFonts w:cs="Arial"/>
                <w:sz w:val="19"/>
                <w:szCs w:val="19"/>
              </w:rPr>
            </w:pPr>
            <w:r w:rsidRPr="000B6AFE">
              <w:rPr>
                <w:rFonts w:cs="Arial"/>
                <w:sz w:val="19"/>
                <w:szCs w:val="19"/>
              </w:rPr>
              <w:t>°C</w:t>
            </w:r>
          </w:p>
        </w:tc>
        <w:tc>
          <w:tcPr>
            <w:tcW w:w="2061" w:type="pct"/>
            <w:tcBorders>
              <w:right w:val="double" w:sz="4" w:space="0" w:color="auto"/>
            </w:tcBorders>
          </w:tcPr>
          <w:p w14:paraId="41068BB1" w14:textId="77777777" w:rsidR="00C106DA" w:rsidRPr="000B6AFE" w:rsidRDefault="00C106DA" w:rsidP="002B37BD">
            <w:pPr>
              <w:rPr>
                <w:rFonts w:cs="Arial"/>
                <w:sz w:val="19"/>
                <w:szCs w:val="19"/>
              </w:rPr>
            </w:pPr>
            <w:r w:rsidRPr="000B6AFE">
              <w:rPr>
                <w:rFonts w:cs="Arial"/>
                <w:sz w:val="19"/>
                <w:szCs w:val="19"/>
              </w:rPr>
              <w:t>Degrees Celsius</w:t>
            </w:r>
          </w:p>
        </w:tc>
      </w:tr>
      <w:tr w:rsidR="00C106DA" w:rsidRPr="000B6AFE" w14:paraId="16C8A593" w14:textId="77777777" w:rsidTr="002B37BD">
        <w:trPr>
          <w:cantSplit/>
          <w:trHeight w:val="245"/>
          <w:jc w:val="center"/>
        </w:trPr>
        <w:tc>
          <w:tcPr>
            <w:tcW w:w="659" w:type="pct"/>
            <w:tcBorders>
              <w:left w:val="double" w:sz="4" w:space="0" w:color="auto"/>
            </w:tcBorders>
          </w:tcPr>
          <w:p w14:paraId="65D5B71B" w14:textId="77777777" w:rsidR="00C106DA" w:rsidRPr="000B6AFE" w:rsidRDefault="00C106DA" w:rsidP="002B37BD">
            <w:pPr>
              <w:rPr>
                <w:rFonts w:cs="Arial"/>
                <w:sz w:val="19"/>
                <w:szCs w:val="19"/>
              </w:rPr>
            </w:pPr>
            <w:r w:rsidRPr="000B6AFE">
              <w:rPr>
                <w:rFonts w:cs="Arial"/>
                <w:sz w:val="19"/>
                <w:szCs w:val="19"/>
              </w:rPr>
              <w:t>CAM</w:t>
            </w:r>
          </w:p>
        </w:tc>
        <w:tc>
          <w:tcPr>
            <w:tcW w:w="1886" w:type="pct"/>
            <w:tcBorders>
              <w:right w:val="single" w:sz="4" w:space="0" w:color="auto"/>
            </w:tcBorders>
          </w:tcPr>
          <w:p w14:paraId="52DE6EF5" w14:textId="77777777" w:rsidR="00C106DA" w:rsidRPr="000B6AFE" w:rsidRDefault="00C106DA" w:rsidP="002B37BD">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A539947" w14:textId="77777777" w:rsidR="00C106DA" w:rsidRPr="000B6AFE" w:rsidRDefault="00C106DA" w:rsidP="002B37BD">
            <w:pPr>
              <w:rPr>
                <w:rFonts w:cs="Arial"/>
                <w:sz w:val="19"/>
                <w:szCs w:val="19"/>
              </w:rPr>
            </w:pPr>
            <w:r w:rsidRPr="000B6AFE">
              <w:rPr>
                <w:rFonts w:cs="Arial"/>
                <w:sz w:val="19"/>
                <w:szCs w:val="19"/>
              </w:rPr>
              <w:t>CO</w:t>
            </w:r>
          </w:p>
        </w:tc>
        <w:tc>
          <w:tcPr>
            <w:tcW w:w="2061" w:type="pct"/>
            <w:tcBorders>
              <w:right w:val="double" w:sz="4" w:space="0" w:color="auto"/>
            </w:tcBorders>
          </w:tcPr>
          <w:p w14:paraId="342BFE54" w14:textId="77777777" w:rsidR="00C106DA" w:rsidRPr="000B6AFE" w:rsidRDefault="00C106DA" w:rsidP="002B37BD">
            <w:pPr>
              <w:rPr>
                <w:rFonts w:cs="Arial"/>
                <w:sz w:val="19"/>
                <w:szCs w:val="19"/>
              </w:rPr>
            </w:pPr>
            <w:r w:rsidRPr="000B6AFE">
              <w:rPr>
                <w:rFonts w:cs="Arial"/>
                <w:sz w:val="19"/>
                <w:szCs w:val="19"/>
              </w:rPr>
              <w:t>Carbon Monoxide</w:t>
            </w:r>
          </w:p>
        </w:tc>
      </w:tr>
      <w:tr w:rsidR="00C106DA" w:rsidRPr="000B6AFE" w14:paraId="0E771036" w14:textId="77777777" w:rsidTr="002B37BD">
        <w:trPr>
          <w:cantSplit/>
          <w:trHeight w:val="245"/>
          <w:jc w:val="center"/>
        </w:trPr>
        <w:tc>
          <w:tcPr>
            <w:tcW w:w="659" w:type="pct"/>
            <w:tcBorders>
              <w:left w:val="double" w:sz="4" w:space="0" w:color="auto"/>
            </w:tcBorders>
          </w:tcPr>
          <w:p w14:paraId="2A84AFB3" w14:textId="77777777" w:rsidR="00C106DA" w:rsidRPr="000B6AFE" w:rsidRDefault="00C106DA" w:rsidP="002B37BD">
            <w:pPr>
              <w:rPr>
                <w:rFonts w:cs="Arial"/>
                <w:sz w:val="19"/>
                <w:szCs w:val="19"/>
              </w:rPr>
            </w:pPr>
            <w:r w:rsidRPr="000B6AFE">
              <w:rPr>
                <w:rFonts w:cs="Arial"/>
                <w:sz w:val="19"/>
                <w:szCs w:val="19"/>
              </w:rPr>
              <w:t>CEM</w:t>
            </w:r>
          </w:p>
        </w:tc>
        <w:tc>
          <w:tcPr>
            <w:tcW w:w="1886" w:type="pct"/>
            <w:tcBorders>
              <w:right w:val="single" w:sz="4" w:space="0" w:color="auto"/>
            </w:tcBorders>
          </w:tcPr>
          <w:p w14:paraId="3F5541D1" w14:textId="77777777" w:rsidR="00C106DA" w:rsidRPr="000B6AFE" w:rsidRDefault="00C106DA" w:rsidP="002B37BD">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44CAB5F5" w14:textId="77777777" w:rsidR="00C106DA" w:rsidRPr="000B6AFE" w:rsidRDefault="00C106DA" w:rsidP="002B37BD">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FB35956" w14:textId="77777777" w:rsidR="00C106DA" w:rsidRPr="000B6AFE" w:rsidRDefault="00C106DA" w:rsidP="002B37BD">
            <w:pPr>
              <w:rPr>
                <w:rFonts w:cs="Arial"/>
                <w:sz w:val="19"/>
                <w:szCs w:val="19"/>
              </w:rPr>
            </w:pPr>
            <w:r w:rsidRPr="000B6AFE">
              <w:rPr>
                <w:rFonts w:cs="Arial"/>
                <w:sz w:val="19"/>
                <w:szCs w:val="19"/>
              </w:rPr>
              <w:t>Carbon Dioxide Equivalent</w:t>
            </w:r>
          </w:p>
        </w:tc>
      </w:tr>
      <w:tr w:rsidR="00C106DA" w:rsidRPr="000B6AFE" w14:paraId="402895C9" w14:textId="77777777" w:rsidTr="002B37BD">
        <w:trPr>
          <w:cantSplit/>
          <w:trHeight w:val="245"/>
          <w:jc w:val="center"/>
        </w:trPr>
        <w:tc>
          <w:tcPr>
            <w:tcW w:w="659" w:type="pct"/>
            <w:tcBorders>
              <w:left w:val="double" w:sz="4" w:space="0" w:color="auto"/>
            </w:tcBorders>
          </w:tcPr>
          <w:p w14:paraId="08B5A48A" w14:textId="77777777" w:rsidR="00C106DA" w:rsidRPr="000B6AFE" w:rsidRDefault="00C106DA" w:rsidP="002B37BD">
            <w:pPr>
              <w:rPr>
                <w:rFonts w:cs="Arial"/>
                <w:sz w:val="19"/>
                <w:szCs w:val="19"/>
              </w:rPr>
            </w:pPr>
            <w:r>
              <w:rPr>
                <w:rFonts w:cs="Arial"/>
                <w:sz w:val="19"/>
                <w:szCs w:val="19"/>
              </w:rPr>
              <w:t>CEMS</w:t>
            </w:r>
          </w:p>
        </w:tc>
        <w:tc>
          <w:tcPr>
            <w:tcW w:w="1886" w:type="pct"/>
            <w:tcBorders>
              <w:right w:val="single" w:sz="4" w:space="0" w:color="auto"/>
            </w:tcBorders>
          </w:tcPr>
          <w:p w14:paraId="3B75E919" w14:textId="77777777" w:rsidR="00C106DA" w:rsidRPr="000B6AFE" w:rsidRDefault="00C106DA" w:rsidP="002B37BD">
            <w:pPr>
              <w:rPr>
                <w:rFonts w:cs="Arial"/>
                <w:sz w:val="19"/>
                <w:szCs w:val="19"/>
              </w:rPr>
            </w:pPr>
            <w:r>
              <w:rPr>
                <w:rFonts w:cs="Arial"/>
                <w:sz w:val="19"/>
                <w:szCs w:val="19"/>
              </w:rPr>
              <w:t>Continuous Emission Monitoring System</w:t>
            </w:r>
          </w:p>
        </w:tc>
        <w:tc>
          <w:tcPr>
            <w:tcW w:w="394" w:type="pct"/>
            <w:tcBorders>
              <w:left w:val="single" w:sz="4" w:space="0" w:color="auto"/>
            </w:tcBorders>
          </w:tcPr>
          <w:p w14:paraId="357C28F1" w14:textId="77777777" w:rsidR="00C106DA" w:rsidRPr="000B6AFE" w:rsidRDefault="00C106DA" w:rsidP="002B37BD">
            <w:pPr>
              <w:rPr>
                <w:rFonts w:cs="Arial"/>
                <w:sz w:val="19"/>
                <w:szCs w:val="19"/>
              </w:rPr>
            </w:pPr>
            <w:r w:rsidRPr="000B6AFE">
              <w:rPr>
                <w:rFonts w:cs="Arial"/>
                <w:sz w:val="19"/>
                <w:szCs w:val="19"/>
              </w:rPr>
              <w:t>dscf</w:t>
            </w:r>
          </w:p>
        </w:tc>
        <w:tc>
          <w:tcPr>
            <w:tcW w:w="2061" w:type="pct"/>
            <w:tcBorders>
              <w:right w:val="double" w:sz="4" w:space="0" w:color="auto"/>
            </w:tcBorders>
          </w:tcPr>
          <w:p w14:paraId="773B7C9D" w14:textId="77777777" w:rsidR="00C106DA" w:rsidRPr="000B6AFE" w:rsidRDefault="00C106DA" w:rsidP="002B37BD">
            <w:pPr>
              <w:rPr>
                <w:rFonts w:cs="Arial"/>
                <w:sz w:val="19"/>
                <w:szCs w:val="19"/>
              </w:rPr>
            </w:pPr>
            <w:r w:rsidRPr="000B6AFE">
              <w:rPr>
                <w:rFonts w:cs="Arial"/>
                <w:sz w:val="19"/>
                <w:szCs w:val="19"/>
              </w:rPr>
              <w:t>Dry standard cubic foot</w:t>
            </w:r>
          </w:p>
        </w:tc>
      </w:tr>
      <w:tr w:rsidR="00C106DA" w:rsidRPr="000B6AFE" w14:paraId="43B8CAAA" w14:textId="77777777" w:rsidTr="002B37BD">
        <w:trPr>
          <w:cantSplit/>
          <w:trHeight w:val="245"/>
          <w:jc w:val="center"/>
        </w:trPr>
        <w:tc>
          <w:tcPr>
            <w:tcW w:w="659" w:type="pct"/>
            <w:tcBorders>
              <w:left w:val="double" w:sz="4" w:space="0" w:color="auto"/>
            </w:tcBorders>
          </w:tcPr>
          <w:p w14:paraId="70071882" w14:textId="77777777" w:rsidR="00C106DA" w:rsidRPr="000B6AFE" w:rsidRDefault="00C106DA" w:rsidP="002B37BD">
            <w:pPr>
              <w:rPr>
                <w:rFonts w:cs="Arial"/>
                <w:sz w:val="19"/>
                <w:szCs w:val="19"/>
              </w:rPr>
            </w:pPr>
            <w:r w:rsidRPr="000B6AFE">
              <w:rPr>
                <w:rFonts w:cs="Arial"/>
                <w:sz w:val="19"/>
                <w:szCs w:val="19"/>
              </w:rPr>
              <w:t>CFR</w:t>
            </w:r>
          </w:p>
        </w:tc>
        <w:tc>
          <w:tcPr>
            <w:tcW w:w="1886" w:type="pct"/>
            <w:tcBorders>
              <w:right w:val="single" w:sz="4" w:space="0" w:color="auto"/>
            </w:tcBorders>
          </w:tcPr>
          <w:p w14:paraId="5B4420EC" w14:textId="77777777" w:rsidR="00C106DA" w:rsidRPr="000B6AFE" w:rsidRDefault="00C106DA" w:rsidP="002B37BD">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FAFD493" w14:textId="77777777" w:rsidR="00C106DA" w:rsidRPr="000B6AFE" w:rsidRDefault="00C106DA" w:rsidP="002B37BD">
            <w:pPr>
              <w:rPr>
                <w:rFonts w:cs="Arial"/>
                <w:sz w:val="19"/>
                <w:szCs w:val="19"/>
              </w:rPr>
            </w:pPr>
            <w:r w:rsidRPr="000B6AFE">
              <w:rPr>
                <w:rFonts w:cs="Arial"/>
                <w:sz w:val="19"/>
                <w:szCs w:val="19"/>
              </w:rPr>
              <w:t>dscm</w:t>
            </w:r>
          </w:p>
        </w:tc>
        <w:tc>
          <w:tcPr>
            <w:tcW w:w="2061" w:type="pct"/>
            <w:tcBorders>
              <w:right w:val="double" w:sz="4" w:space="0" w:color="auto"/>
            </w:tcBorders>
          </w:tcPr>
          <w:p w14:paraId="777AF93F" w14:textId="77777777" w:rsidR="00C106DA" w:rsidRPr="000B6AFE" w:rsidRDefault="00C106DA" w:rsidP="002B37BD">
            <w:pPr>
              <w:rPr>
                <w:rFonts w:cs="Arial"/>
                <w:sz w:val="19"/>
                <w:szCs w:val="19"/>
              </w:rPr>
            </w:pPr>
            <w:r w:rsidRPr="000B6AFE">
              <w:rPr>
                <w:rFonts w:cs="Arial"/>
                <w:sz w:val="19"/>
                <w:szCs w:val="19"/>
              </w:rPr>
              <w:t>Dry standard cubic meter</w:t>
            </w:r>
          </w:p>
        </w:tc>
      </w:tr>
      <w:tr w:rsidR="00C106DA" w:rsidRPr="000B6AFE" w14:paraId="1793EBC8" w14:textId="77777777" w:rsidTr="002B37BD">
        <w:trPr>
          <w:cantSplit/>
          <w:trHeight w:val="245"/>
          <w:jc w:val="center"/>
        </w:trPr>
        <w:tc>
          <w:tcPr>
            <w:tcW w:w="659" w:type="pct"/>
            <w:tcBorders>
              <w:left w:val="double" w:sz="4" w:space="0" w:color="auto"/>
            </w:tcBorders>
          </w:tcPr>
          <w:p w14:paraId="2343C170" w14:textId="77777777" w:rsidR="00C106DA" w:rsidRPr="000B6AFE" w:rsidRDefault="00C106DA" w:rsidP="002B37BD">
            <w:pPr>
              <w:rPr>
                <w:rFonts w:cs="Arial"/>
                <w:sz w:val="19"/>
                <w:szCs w:val="19"/>
              </w:rPr>
            </w:pPr>
            <w:r w:rsidRPr="000B6AFE">
              <w:rPr>
                <w:rFonts w:cs="Arial"/>
                <w:sz w:val="19"/>
                <w:szCs w:val="19"/>
              </w:rPr>
              <w:t>COM</w:t>
            </w:r>
          </w:p>
        </w:tc>
        <w:tc>
          <w:tcPr>
            <w:tcW w:w="1886" w:type="pct"/>
            <w:tcBorders>
              <w:right w:val="single" w:sz="4" w:space="0" w:color="auto"/>
            </w:tcBorders>
          </w:tcPr>
          <w:p w14:paraId="7960ABD1" w14:textId="77777777" w:rsidR="00C106DA" w:rsidRPr="000B6AFE" w:rsidRDefault="00C106DA" w:rsidP="002B37BD">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CAC71BB" w14:textId="77777777" w:rsidR="00C106DA" w:rsidRPr="000B6AFE" w:rsidRDefault="00C106DA" w:rsidP="002B37BD">
            <w:pPr>
              <w:rPr>
                <w:rFonts w:cs="Arial"/>
                <w:sz w:val="19"/>
                <w:szCs w:val="19"/>
              </w:rPr>
            </w:pPr>
            <w:r w:rsidRPr="000B6AFE">
              <w:rPr>
                <w:rFonts w:cs="Arial"/>
                <w:sz w:val="19"/>
                <w:szCs w:val="19"/>
              </w:rPr>
              <w:t>°F</w:t>
            </w:r>
          </w:p>
        </w:tc>
        <w:tc>
          <w:tcPr>
            <w:tcW w:w="2061" w:type="pct"/>
            <w:tcBorders>
              <w:right w:val="double" w:sz="4" w:space="0" w:color="auto"/>
            </w:tcBorders>
          </w:tcPr>
          <w:p w14:paraId="4E93CFB3" w14:textId="77777777" w:rsidR="00C106DA" w:rsidRPr="000B6AFE" w:rsidRDefault="00C106DA" w:rsidP="002B37BD">
            <w:pPr>
              <w:rPr>
                <w:rFonts w:cs="Arial"/>
                <w:sz w:val="19"/>
                <w:szCs w:val="19"/>
              </w:rPr>
            </w:pPr>
            <w:r w:rsidRPr="000B6AFE">
              <w:rPr>
                <w:rFonts w:cs="Arial"/>
                <w:sz w:val="19"/>
                <w:szCs w:val="19"/>
              </w:rPr>
              <w:t>Degrees Fahrenheit</w:t>
            </w:r>
          </w:p>
        </w:tc>
      </w:tr>
      <w:tr w:rsidR="00C106DA" w:rsidRPr="000B6AFE" w14:paraId="47619D7C" w14:textId="77777777" w:rsidTr="002B37BD">
        <w:trPr>
          <w:cantSplit/>
          <w:trHeight w:val="218"/>
          <w:jc w:val="center"/>
        </w:trPr>
        <w:tc>
          <w:tcPr>
            <w:tcW w:w="659" w:type="pct"/>
            <w:vMerge w:val="restart"/>
            <w:tcBorders>
              <w:left w:val="double" w:sz="4" w:space="0" w:color="auto"/>
            </w:tcBorders>
          </w:tcPr>
          <w:p w14:paraId="20C924C2" w14:textId="77777777" w:rsidR="00C106DA" w:rsidRPr="000B6AFE" w:rsidRDefault="00C106DA" w:rsidP="002B37BD">
            <w:pPr>
              <w:rPr>
                <w:rFonts w:cs="Arial"/>
                <w:sz w:val="19"/>
                <w:szCs w:val="19"/>
              </w:rPr>
            </w:pPr>
            <w:r w:rsidRPr="000B6AFE">
              <w:rPr>
                <w:rFonts w:cs="Arial"/>
                <w:sz w:val="19"/>
                <w:szCs w:val="19"/>
              </w:rPr>
              <w:t>Department/</w:t>
            </w:r>
          </w:p>
          <w:p w14:paraId="5F93FCCB" w14:textId="77777777" w:rsidR="00C106DA" w:rsidRPr="000B6AFE" w:rsidRDefault="00C106DA" w:rsidP="002B37BD">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4B55DB2D" w14:textId="77777777" w:rsidR="00C106DA" w:rsidRPr="000B6AFE" w:rsidRDefault="00C106DA" w:rsidP="002B37B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7C6289C" w14:textId="77777777" w:rsidR="00C106DA" w:rsidRPr="000B6AFE" w:rsidRDefault="00C106DA" w:rsidP="002B37BD">
            <w:pPr>
              <w:rPr>
                <w:rFonts w:cs="Arial"/>
                <w:sz w:val="19"/>
                <w:szCs w:val="19"/>
              </w:rPr>
            </w:pPr>
            <w:r w:rsidRPr="000B6AFE">
              <w:rPr>
                <w:rFonts w:cs="Arial"/>
                <w:sz w:val="19"/>
                <w:szCs w:val="19"/>
              </w:rPr>
              <w:t>gr</w:t>
            </w:r>
          </w:p>
        </w:tc>
        <w:tc>
          <w:tcPr>
            <w:tcW w:w="2061" w:type="pct"/>
            <w:tcBorders>
              <w:right w:val="double" w:sz="4" w:space="0" w:color="auto"/>
            </w:tcBorders>
          </w:tcPr>
          <w:p w14:paraId="4810CBA7" w14:textId="77777777" w:rsidR="00C106DA" w:rsidRPr="000B6AFE" w:rsidRDefault="00C106DA" w:rsidP="002B37BD">
            <w:pPr>
              <w:rPr>
                <w:rFonts w:cs="Arial"/>
                <w:sz w:val="19"/>
                <w:szCs w:val="19"/>
              </w:rPr>
            </w:pPr>
            <w:r w:rsidRPr="000B6AFE">
              <w:rPr>
                <w:rFonts w:cs="Arial"/>
                <w:sz w:val="19"/>
                <w:szCs w:val="19"/>
              </w:rPr>
              <w:t>Grains</w:t>
            </w:r>
          </w:p>
        </w:tc>
      </w:tr>
      <w:tr w:rsidR="00C106DA" w:rsidRPr="000B6AFE" w14:paraId="6D7309E1" w14:textId="77777777" w:rsidTr="002B37BD">
        <w:trPr>
          <w:cantSplit/>
          <w:trHeight w:val="217"/>
          <w:jc w:val="center"/>
        </w:trPr>
        <w:tc>
          <w:tcPr>
            <w:tcW w:w="659" w:type="pct"/>
            <w:vMerge/>
            <w:tcBorders>
              <w:left w:val="double" w:sz="4" w:space="0" w:color="auto"/>
            </w:tcBorders>
          </w:tcPr>
          <w:p w14:paraId="06E37365" w14:textId="77777777" w:rsidR="00C106DA" w:rsidRPr="000B6AFE" w:rsidRDefault="00C106DA" w:rsidP="002B37BD">
            <w:pPr>
              <w:rPr>
                <w:rFonts w:cs="Arial"/>
                <w:sz w:val="19"/>
                <w:szCs w:val="19"/>
              </w:rPr>
            </w:pPr>
          </w:p>
        </w:tc>
        <w:tc>
          <w:tcPr>
            <w:tcW w:w="1886" w:type="pct"/>
            <w:vMerge/>
            <w:tcBorders>
              <w:right w:val="single" w:sz="4" w:space="0" w:color="auto"/>
            </w:tcBorders>
          </w:tcPr>
          <w:p w14:paraId="5ECE98E5" w14:textId="77777777" w:rsidR="00C106DA" w:rsidRPr="000B6AFE" w:rsidRDefault="00C106DA" w:rsidP="002B37BD">
            <w:pPr>
              <w:rPr>
                <w:rFonts w:cs="Arial"/>
                <w:sz w:val="19"/>
                <w:szCs w:val="19"/>
              </w:rPr>
            </w:pPr>
          </w:p>
        </w:tc>
        <w:tc>
          <w:tcPr>
            <w:tcW w:w="394" w:type="pct"/>
            <w:tcBorders>
              <w:left w:val="single" w:sz="4" w:space="0" w:color="auto"/>
            </w:tcBorders>
          </w:tcPr>
          <w:p w14:paraId="36CC73AA" w14:textId="77777777" w:rsidR="00C106DA" w:rsidRPr="000B6AFE" w:rsidRDefault="00C106DA" w:rsidP="002B37BD">
            <w:pPr>
              <w:rPr>
                <w:rFonts w:cs="Arial"/>
                <w:sz w:val="19"/>
                <w:szCs w:val="19"/>
              </w:rPr>
            </w:pPr>
            <w:r w:rsidRPr="000B6AFE">
              <w:rPr>
                <w:rFonts w:cs="Arial"/>
                <w:sz w:val="19"/>
                <w:szCs w:val="19"/>
              </w:rPr>
              <w:t>HAP</w:t>
            </w:r>
          </w:p>
        </w:tc>
        <w:tc>
          <w:tcPr>
            <w:tcW w:w="2061" w:type="pct"/>
            <w:tcBorders>
              <w:right w:val="double" w:sz="4" w:space="0" w:color="auto"/>
            </w:tcBorders>
          </w:tcPr>
          <w:p w14:paraId="5C7E1EDE" w14:textId="77777777" w:rsidR="00C106DA" w:rsidRPr="000B6AFE" w:rsidRDefault="00C106DA" w:rsidP="002B37BD">
            <w:pPr>
              <w:rPr>
                <w:rFonts w:cs="Arial"/>
                <w:sz w:val="19"/>
                <w:szCs w:val="19"/>
              </w:rPr>
            </w:pPr>
            <w:r w:rsidRPr="000B6AFE">
              <w:rPr>
                <w:rFonts w:cs="Arial"/>
                <w:sz w:val="19"/>
                <w:szCs w:val="19"/>
              </w:rPr>
              <w:t>Hazardous Air Pollutant</w:t>
            </w:r>
          </w:p>
        </w:tc>
      </w:tr>
      <w:tr w:rsidR="00C106DA" w:rsidRPr="000B6AFE" w14:paraId="43BDA428" w14:textId="77777777" w:rsidTr="002B37BD">
        <w:trPr>
          <w:cantSplit/>
          <w:trHeight w:val="245"/>
          <w:jc w:val="center"/>
        </w:trPr>
        <w:tc>
          <w:tcPr>
            <w:tcW w:w="659" w:type="pct"/>
            <w:vMerge w:val="restart"/>
            <w:tcBorders>
              <w:left w:val="double" w:sz="4" w:space="0" w:color="auto"/>
            </w:tcBorders>
          </w:tcPr>
          <w:p w14:paraId="714EF7C5" w14:textId="77777777" w:rsidR="00C106DA" w:rsidRPr="000B6AFE" w:rsidRDefault="00C106DA" w:rsidP="002B37BD">
            <w:pPr>
              <w:rPr>
                <w:rFonts w:cs="Arial"/>
                <w:sz w:val="19"/>
                <w:szCs w:val="19"/>
              </w:rPr>
            </w:pPr>
            <w:r>
              <w:rPr>
                <w:rFonts w:cs="Arial"/>
                <w:sz w:val="19"/>
                <w:szCs w:val="19"/>
              </w:rPr>
              <w:t>EGLE</w:t>
            </w:r>
          </w:p>
        </w:tc>
        <w:tc>
          <w:tcPr>
            <w:tcW w:w="1886" w:type="pct"/>
            <w:vMerge w:val="restart"/>
            <w:tcBorders>
              <w:right w:val="single" w:sz="4" w:space="0" w:color="auto"/>
            </w:tcBorders>
          </w:tcPr>
          <w:p w14:paraId="7D84244B" w14:textId="77777777" w:rsidR="00C106DA" w:rsidRPr="000B6AFE" w:rsidRDefault="00C106DA" w:rsidP="002B37B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1714875" w14:textId="77777777" w:rsidR="00C106DA" w:rsidRPr="000B6AFE" w:rsidRDefault="00C106DA" w:rsidP="002B37BD">
            <w:pPr>
              <w:rPr>
                <w:rFonts w:cs="Arial"/>
                <w:sz w:val="19"/>
                <w:szCs w:val="19"/>
              </w:rPr>
            </w:pPr>
            <w:r w:rsidRPr="000B6AFE">
              <w:rPr>
                <w:rFonts w:cs="Arial"/>
                <w:sz w:val="19"/>
                <w:szCs w:val="19"/>
              </w:rPr>
              <w:t>Hg</w:t>
            </w:r>
          </w:p>
        </w:tc>
        <w:tc>
          <w:tcPr>
            <w:tcW w:w="2061" w:type="pct"/>
            <w:tcBorders>
              <w:right w:val="double" w:sz="4" w:space="0" w:color="auto"/>
            </w:tcBorders>
          </w:tcPr>
          <w:p w14:paraId="01F58A0C" w14:textId="77777777" w:rsidR="00C106DA" w:rsidRPr="000B6AFE" w:rsidRDefault="00C106DA" w:rsidP="002B37BD">
            <w:pPr>
              <w:rPr>
                <w:rFonts w:cs="Arial"/>
                <w:sz w:val="19"/>
                <w:szCs w:val="19"/>
              </w:rPr>
            </w:pPr>
            <w:r w:rsidRPr="000B6AFE">
              <w:rPr>
                <w:rFonts w:cs="Arial"/>
                <w:sz w:val="19"/>
                <w:szCs w:val="19"/>
              </w:rPr>
              <w:t>Mercury</w:t>
            </w:r>
          </w:p>
        </w:tc>
      </w:tr>
      <w:tr w:rsidR="00C106DA" w:rsidRPr="000B6AFE" w14:paraId="651E3878" w14:textId="77777777" w:rsidTr="002B37BD">
        <w:trPr>
          <w:cantSplit/>
          <w:trHeight w:val="245"/>
          <w:jc w:val="center"/>
        </w:trPr>
        <w:tc>
          <w:tcPr>
            <w:tcW w:w="659" w:type="pct"/>
            <w:vMerge/>
            <w:tcBorders>
              <w:left w:val="double" w:sz="4" w:space="0" w:color="auto"/>
            </w:tcBorders>
          </w:tcPr>
          <w:p w14:paraId="5D4F7C68" w14:textId="77777777" w:rsidR="00C106DA" w:rsidRDefault="00C106DA" w:rsidP="002B37BD">
            <w:pPr>
              <w:rPr>
                <w:rFonts w:cs="Arial"/>
                <w:sz w:val="19"/>
                <w:szCs w:val="19"/>
              </w:rPr>
            </w:pPr>
          </w:p>
        </w:tc>
        <w:tc>
          <w:tcPr>
            <w:tcW w:w="1886" w:type="pct"/>
            <w:vMerge/>
            <w:tcBorders>
              <w:right w:val="single" w:sz="4" w:space="0" w:color="auto"/>
            </w:tcBorders>
          </w:tcPr>
          <w:p w14:paraId="4D648583" w14:textId="77777777" w:rsidR="00C106DA" w:rsidRPr="000B6AFE" w:rsidRDefault="00C106DA" w:rsidP="002B37BD">
            <w:pPr>
              <w:rPr>
                <w:rFonts w:cs="Arial"/>
                <w:sz w:val="19"/>
                <w:szCs w:val="19"/>
              </w:rPr>
            </w:pPr>
          </w:p>
        </w:tc>
        <w:tc>
          <w:tcPr>
            <w:tcW w:w="394" w:type="pct"/>
            <w:tcBorders>
              <w:left w:val="single" w:sz="4" w:space="0" w:color="auto"/>
            </w:tcBorders>
          </w:tcPr>
          <w:p w14:paraId="2462C35D" w14:textId="77777777" w:rsidR="00C106DA" w:rsidRPr="000B6AFE" w:rsidRDefault="00C106DA" w:rsidP="002B37BD">
            <w:pPr>
              <w:rPr>
                <w:rFonts w:cs="Arial"/>
                <w:sz w:val="19"/>
                <w:szCs w:val="19"/>
              </w:rPr>
            </w:pPr>
            <w:r w:rsidRPr="000B6AFE">
              <w:rPr>
                <w:rFonts w:cs="Arial"/>
                <w:sz w:val="19"/>
                <w:szCs w:val="19"/>
              </w:rPr>
              <w:t>hr</w:t>
            </w:r>
          </w:p>
        </w:tc>
        <w:tc>
          <w:tcPr>
            <w:tcW w:w="2061" w:type="pct"/>
            <w:tcBorders>
              <w:right w:val="double" w:sz="4" w:space="0" w:color="auto"/>
            </w:tcBorders>
          </w:tcPr>
          <w:p w14:paraId="7BED9947" w14:textId="77777777" w:rsidR="00C106DA" w:rsidRPr="000B6AFE" w:rsidRDefault="00C106DA" w:rsidP="002B37BD">
            <w:pPr>
              <w:rPr>
                <w:rFonts w:cs="Arial"/>
                <w:sz w:val="19"/>
                <w:szCs w:val="19"/>
              </w:rPr>
            </w:pPr>
            <w:r w:rsidRPr="000B6AFE">
              <w:rPr>
                <w:rFonts w:cs="Arial"/>
                <w:sz w:val="19"/>
                <w:szCs w:val="19"/>
              </w:rPr>
              <w:t>Hour</w:t>
            </w:r>
          </w:p>
        </w:tc>
      </w:tr>
      <w:tr w:rsidR="00C106DA" w:rsidRPr="000B6AFE" w14:paraId="2DB828BC" w14:textId="77777777" w:rsidTr="002B37BD">
        <w:trPr>
          <w:cantSplit/>
          <w:trHeight w:val="245"/>
          <w:jc w:val="center"/>
        </w:trPr>
        <w:tc>
          <w:tcPr>
            <w:tcW w:w="659" w:type="pct"/>
            <w:tcBorders>
              <w:left w:val="double" w:sz="4" w:space="0" w:color="auto"/>
            </w:tcBorders>
          </w:tcPr>
          <w:p w14:paraId="53694137" w14:textId="77777777" w:rsidR="00C106DA" w:rsidRPr="000B6AFE" w:rsidRDefault="00C106DA" w:rsidP="002B37BD">
            <w:pPr>
              <w:rPr>
                <w:rFonts w:cs="Arial"/>
                <w:sz w:val="19"/>
                <w:szCs w:val="19"/>
              </w:rPr>
            </w:pPr>
            <w:r w:rsidRPr="000B6AFE">
              <w:rPr>
                <w:rFonts w:cs="Arial"/>
                <w:sz w:val="19"/>
                <w:szCs w:val="19"/>
              </w:rPr>
              <w:t>EU</w:t>
            </w:r>
          </w:p>
        </w:tc>
        <w:tc>
          <w:tcPr>
            <w:tcW w:w="1886" w:type="pct"/>
            <w:tcBorders>
              <w:right w:val="single" w:sz="4" w:space="0" w:color="auto"/>
            </w:tcBorders>
          </w:tcPr>
          <w:p w14:paraId="07F7AADC" w14:textId="77777777" w:rsidR="00C106DA" w:rsidRPr="000B6AFE" w:rsidRDefault="00C106DA" w:rsidP="002B37BD">
            <w:pPr>
              <w:rPr>
                <w:rFonts w:cs="Arial"/>
                <w:sz w:val="19"/>
                <w:szCs w:val="19"/>
              </w:rPr>
            </w:pPr>
            <w:r w:rsidRPr="000B6AFE">
              <w:rPr>
                <w:rFonts w:cs="Arial"/>
                <w:sz w:val="19"/>
                <w:szCs w:val="19"/>
              </w:rPr>
              <w:t>Emission Unit</w:t>
            </w:r>
          </w:p>
        </w:tc>
        <w:tc>
          <w:tcPr>
            <w:tcW w:w="394" w:type="pct"/>
            <w:tcBorders>
              <w:left w:val="single" w:sz="4" w:space="0" w:color="auto"/>
            </w:tcBorders>
          </w:tcPr>
          <w:p w14:paraId="43625F29" w14:textId="77777777" w:rsidR="00C106DA" w:rsidRPr="000B6AFE" w:rsidRDefault="00C106DA" w:rsidP="002B37BD">
            <w:pPr>
              <w:rPr>
                <w:rFonts w:cs="Arial"/>
                <w:sz w:val="19"/>
                <w:szCs w:val="19"/>
              </w:rPr>
            </w:pPr>
            <w:r w:rsidRPr="000B6AFE">
              <w:rPr>
                <w:rFonts w:cs="Arial"/>
                <w:sz w:val="19"/>
                <w:szCs w:val="19"/>
              </w:rPr>
              <w:t>HP</w:t>
            </w:r>
          </w:p>
        </w:tc>
        <w:tc>
          <w:tcPr>
            <w:tcW w:w="2061" w:type="pct"/>
            <w:tcBorders>
              <w:right w:val="double" w:sz="4" w:space="0" w:color="auto"/>
            </w:tcBorders>
          </w:tcPr>
          <w:p w14:paraId="2FE98C4D" w14:textId="77777777" w:rsidR="00C106DA" w:rsidRPr="000B6AFE" w:rsidRDefault="00C106DA" w:rsidP="002B37BD">
            <w:pPr>
              <w:rPr>
                <w:rFonts w:cs="Arial"/>
                <w:sz w:val="19"/>
                <w:szCs w:val="19"/>
              </w:rPr>
            </w:pPr>
            <w:r w:rsidRPr="000B6AFE">
              <w:rPr>
                <w:rFonts w:cs="Arial"/>
                <w:sz w:val="19"/>
                <w:szCs w:val="19"/>
              </w:rPr>
              <w:t>Horsepower</w:t>
            </w:r>
          </w:p>
        </w:tc>
      </w:tr>
      <w:tr w:rsidR="00C106DA" w:rsidRPr="000B6AFE" w14:paraId="14234963" w14:textId="77777777" w:rsidTr="002B37BD">
        <w:trPr>
          <w:cantSplit/>
          <w:trHeight w:val="245"/>
          <w:jc w:val="center"/>
        </w:trPr>
        <w:tc>
          <w:tcPr>
            <w:tcW w:w="659" w:type="pct"/>
            <w:tcBorders>
              <w:left w:val="double" w:sz="4" w:space="0" w:color="auto"/>
            </w:tcBorders>
          </w:tcPr>
          <w:p w14:paraId="0CFF8812" w14:textId="77777777" w:rsidR="00C106DA" w:rsidRPr="000B6AFE" w:rsidRDefault="00C106DA" w:rsidP="002B37BD">
            <w:pPr>
              <w:rPr>
                <w:rFonts w:cs="Arial"/>
                <w:sz w:val="19"/>
                <w:szCs w:val="19"/>
              </w:rPr>
            </w:pPr>
            <w:r w:rsidRPr="000B6AFE">
              <w:rPr>
                <w:rFonts w:cs="Arial"/>
                <w:sz w:val="19"/>
                <w:szCs w:val="19"/>
              </w:rPr>
              <w:t>FG</w:t>
            </w:r>
          </w:p>
        </w:tc>
        <w:tc>
          <w:tcPr>
            <w:tcW w:w="1886" w:type="pct"/>
            <w:tcBorders>
              <w:right w:val="single" w:sz="4" w:space="0" w:color="auto"/>
            </w:tcBorders>
          </w:tcPr>
          <w:p w14:paraId="4213D0DD" w14:textId="77777777" w:rsidR="00C106DA" w:rsidRPr="000B6AFE" w:rsidRDefault="00C106DA" w:rsidP="002B37BD">
            <w:pPr>
              <w:rPr>
                <w:rFonts w:cs="Arial"/>
                <w:sz w:val="19"/>
                <w:szCs w:val="19"/>
              </w:rPr>
            </w:pPr>
            <w:r w:rsidRPr="000B6AFE">
              <w:rPr>
                <w:rFonts w:cs="Arial"/>
                <w:sz w:val="19"/>
                <w:szCs w:val="19"/>
              </w:rPr>
              <w:t>Flexible Group</w:t>
            </w:r>
          </w:p>
        </w:tc>
        <w:tc>
          <w:tcPr>
            <w:tcW w:w="394" w:type="pct"/>
            <w:tcBorders>
              <w:left w:val="single" w:sz="4" w:space="0" w:color="auto"/>
            </w:tcBorders>
          </w:tcPr>
          <w:p w14:paraId="0D407C37" w14:textId="77777777" w:rsidR="00C106DA" w:rsidRPr="000B6AFE" w:rsidRDefault="00C106DA" w:rsidP="002B37BD">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DE9F9DB" w14:textId="77777777" w:rsidR="00C106DA" w:rsidRPr="000B6AFE" w:rsidRDefault="00C106DA" w:rsidP="002B37BD">
            <w:pPr>
              <w:rPr>
                <w:rFonts w:cs="Arial"/>
                <w:sz w:val="19"/>
                <w:szCs w:val="19"/>
              </w:rPr>
            </w:pPr>
            <w:r w:rsidRPr="000B6AFE">
              <w:rPr>
                <w:rFonts w:cs="Arial"/>
                <w:sz w:val="19"/>
                <w:szCs w:val="19"/>
              </w:rPr>
              <w:t>Hydrogen Sulfide</w:t>
            </w:r>
          </w:p>
        </w:tc>
      </w:tr>
      <w:tr w:rsidR="00C106DA" w:rsidRPr="000B6AFE" w14:paraId="78C27FFE" w14:textId="77777777" w:rsidTr="002B37BD">
        <w:trPr>
          <w:cantSplit/>
          <w:trHeight w:val="245"/>
          <w:jc w:val="center"/>
        </w:trPr>
        <w:tc>
          <w:tcPr>
            <w:tcW w:w="659" w:type="pct"/>
            <w:tcBorders>
              <w:left w:val="double" w:sz="4" w:space="0" w:color="auto"/>
            </w:tcBorders>
          </w:tcPr>
          <w:p w14:paraId="28C31423" w14:textId="77777777" w:rsidR="00C106DA" w:rsidRPr="000B6AFE" w:rsidRDefault="00C106DA" w:rsidP="002B37BD">
            <w:pPr>
              <w:rPr>
                <w:rFonts w:cs="Arial"/>
                <w:sz w:val="19"/>
                <w:szCs w:val="19"/>
              </w:rPr>
            </w:pPr>
            <w:r w:rsidRPr="000B6AFE">
              <w:rPr>
                <w:rFonts w:cs="Arial"/>
                <w:sz w:val="19"/>
                <w:szCs w:val="19"/>
              </w:rPr>
              <w:t>GACS</w:t>
            </w:r>
          </w:p>
        </w:tc>
        <w:tc>
          <w:tcPr>
            <w:tcW w:w="1886" w:type="pct"/>
            <w:tcBorders>
              <w:right w:val="single" w:sz="4" w:space="0" w:color="auto"/>
            </w:tcBorders>
          </w:tcPr>
          <w:p w14:paraId="5EE84CE4" w14:textId="77777777" w:rsidR="00C106DA" w:rsidRPr="000B6AFE" w:rsidRDefault="00C106DA" w:rsidP="002B37BD">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0DAC04A" w14:textId="77777777" w:rsidR="00C106DA" w:rsidRPr="000B6AFE" w:rsidRDefault="00C106DA" w:rsidP="002B37BD">
            <w:pPr>
              <w:rPr>
                <w:rFonts w:cs="Arial"/>
                <w:sz w:val="19"/>
                <w:szCs w:val="19"/>
              </w:rPr>
            </w:pPr>
            <w:r w:rsidRPr="000B6AFE">
              <w:rPr>
                <w:rFonts w:cs="Arial"/>
                <w:sz w:val="19"/>
                <w:szCs w:val="19"/>
              </w:rPr>
              <w:t>kW</w:t>
            </w:r>
          </w:p>
        </w:tc>
        <w:tc>
          <w:tcPr>
            <w:tcW w:w="2061" w:type="pct"/>
            <w:tcBorders>
              <w:right w:val="double" w:sz="4" w:space="0" w:color="auto"/>
            </w:tcBorders>
          </w:tcPr>
          <w:p w14:paraId="330F9B38" w14:textId="77777777" w:rsidR="00C106DA" w:rsidRPr="000B6AFE" w:rsidRDefault="00C106DA" w:rsidP="002B37BD">
            <w:pPr>
              <w:rPr>
                <w:rFonts w:cs="Arial"/>
                <w:sz w:val="19"/>
                <w:szCs w:val="19"/>
              </w:rPr>
            </w:pPr>
            <w:r w:rsidRPr="000B6AFE">
              <w:rPr>
                <w:rFonts w:cs="Arial"/>
                <w:sz w:val="19"/>
                <w:szCs w:val="19"/>
              </w:rPr>
              <w:t>Kilowatt</w:t>
            </w:r>
          </w:p>
        </w:tc>
      </w:tr>
      <w:tr w:rsidR="00C106DA" w:rsidRPr="000B6AFE" w14:paraId="2E63CE77" w14:textId="77777777" w:rsidTr="002B37BD">
        <w:trPr>
          <w:cantSplit/>
          <w:trHeight w:val="245"/>
          <w:jc w:val="center"/>
        </w:trPr>
        <w:tc>
          <w:tcPr>
            <w:tcW w:w="659" w:type="pct"/>
            <w:tcBorders>
              <w:left w:val="double" w:sz="4" w:space="0" w:color="auto"/>
            </w:tcBorders>
          </w:tcPr>
          <w:p w14:paraId="58B52C82" w14:textId="77777777" w:rsidR="00C106DA" w:rsidRPr="000B6AFE" w:rsidRDefault="00C106DA" w:rsidP="002B37BD">
            <w:pPr>
              <w:rPr>
                <w:rFonts w:cs="Arial"/>
                <w:sz w:val="19"/>
                <w:szCs w:val="19"/>
              </w:rPr>
            </w:pPr>
            <w:r w:rsidRPr="000B6AFE">
              <w:rPr>
                <w:rFonts w:cs="Arial"/>
                <w:sz w:val="19"/>
                <w:szCs w:val="19"/>
              </w:rPr>
              <w:t>GC</w:t>
            </w:r>
          </w:p>
        </w:tc>
        <w:tc>
          <w:tcPr>
            <w:tcW w:w="1886" w:type="pct"/>
            <w:tcBorders>
              <w:right w:val="single" w:sz="4" w:space="0" w:color="auto"/>
            </w:tcBorders>
          </w:tcPr>
          <w:p w14:paraId="39794D2C" w14:textId="77777777" w:rsidR="00C106DA" w:rsidRPr="000B6AFE" w:rsidRDefault="00C106DA" w:rsidP="002B37BD">
            <w:pPr>
              <w:rPr>
                <w:rFonts w:cs="Arial"/>
                <w:sz w:val="19"/>
                <w:szCs w:val="19"/>
              </w:rPr>
            </w:pPr>
            <w:r w:rsidRPr="000B6AFE">
              <w:rPr>
                <w:rFonts w:cs="Arial"/>
                <w:sz w:val="19"/>
                <w:szCs w:val="19"/>
              </w:rPr>
              <w:t>General Condition</w:t>
            </w:r>
          </w:p>
        </w:tc>
        <w:tc>
          <w:tcPr>
            <w:tcW w:w="394" w:type="pct"/>
            <w:tcBorders>
              <w:left w:val="single" w:sz="4" w:space="0" w:color="auto"/>
            </w:tcBorders>
          </w:tcPr>
          <w:p w14:paraId="7D925192" w14:textId="77777777" w:rsidR="00C106DA" w:rsidRPr="000B6AFE" w:rsidRDefault="00C106DA" w:rsidP="002B37BD">
            <w:pPr>
              <w:rPr>
                <w:rFonts w:cs="Arial"/>
                <w:sz w:val="19"/>
                <w:szCs w:val="19"/>
              </w:rPr>
            </w:pPr>
            <w:r w:rsidRPr="000B6AFE">
              <w:rPr>
                <w:rFonts w:cs="Arial"/>
                <w:sz w:val="19"/>
                <w:szCs w:val="19"/>
              </w:rPr>
              <w:t>lb</w:t>
            </w:r>
          </w:p>
        </w:tc>
        <w:tc>
          <w:tcPr>
            <w:tcW w:w="2061" w:type="pct"/>
            <w:tcBorders>
              <w:right w:val="double" w:sz="4" w:space="0" w:color="auto"/>
            </w:tcBorders>
          </w:tcPr>
          <w:p w14:paraId="71503DE8" w14:textId="77777777" w:rsidR="00C106DA" w:rsidRPr="000B6AFE" w:rsidRDefault="00C106DA" w:rsidP="002B37BD">
            <w:pPr>
              <w:rPr>
                <w:rFonts w:cs="Arial"/>
                <w:sz w:val="19"/>
                <w:szCs w:val="19"/>
              </w:rPr>
            </w:pPr>
            <w:r w:rsidRPr="000B6AFE">
              <w:rPr>
                <w:rFonts w:cs="Arial"/>
                <w:sz w:val="19"/>
                <w:szCs w:val="19"/>
              </w:rPr>
              <w:t>Pound</w:t>
            </w:r>
          </w:p>
        </w:tc>
      </w:tr>
      <w:tr w:rsidR="00C106DA" w:rsidRPr="000B6AFE" w14:paraId="09CE850F" w14:textId="77777777" w:rsidTr="002B37BD">
        <w:trPr>
          <w:cantSplit/>
          <w:trHeight w:val="245"/>
          <w:jc w:val="center"/>
        </w:trPr>
        <w:tc>
          <w:tcPr>
            <w:tcW w:w="659" w:type="pct"/>
            <w:tcBorders>
              <w:left w:val="double" w:sz="4" w:space="0" w:color="auto"/>
            </w:tcBorders>
          </w:tcPr>
          <w:p w14:paraId="45F47556" w14:textId="77777777" w:rsidR="00C106DA" w:rsidRPr="000B6AFE" w:rsidRDefault="00C106DA" w:rsidP="002B37BD">
            <w:pPr>
              <w:rPr>
                <w:rFonts w:cs="Arial"/>
                <w:sz w:val="19"/>
                <w:szCs w:val="19"/>
              </w:rPr>
            </w:pPr>
            <w:r w:rsidRPr="000B6AFE">
              <w:rPr>
                <w:rFonts w:cs="Arial"/>
                <w:sz w:val="19"/>
                <w:szCs w:val="19"/>
              </w:rPr>
              <w:t>GHGs</w:t>
            </w:r>
          </w:p>
        </w:tc>
        <w:tc>
          <w:tcPr>
            <w:tcW w:w="1886" w:type="pct"/>
            <w:tcBorders>
              <w:right w:val="single" w:sz="4" w:space="0" w:color="auto"/>
            </w:tcBorders>
          </w:tcPr>
          <w:p w14:paraId="4E46305E" w14:textId="77777777" w:rsidR="00C106DA" w:rsidRPr="000B6AFE" w:rsidRDefault="00C106DA" w:rsidP="002B37BD">
            <w:pPr>
              <w:rPr>
                <w:rFonts w:cs="Arial"/>
                <w:sz w:val="19"/>
                <w:szCs w:val="19"/>
              </w:rPr>
            </w:pPr>
            <w:r w:rsidRPr="000B6AFE">
              <w:rPr>
                <w:rFonts w:cs="Arial"/>
                <w:sz w:val="19"/>
                <w:szCs w:val="19"/>
              </w:rPr>
              <w:t>Greenhouse Gases</w:t>
            </w:r>
          </w:p>
        </w:tc>
        <w:tc>
          <w:tcPr>
            <w:tcW w:w="394" w:type="pct"/>
            <w:tcBorders>
              <w:left w:val="single" w:sz="4" w:space="0" w:color="auto"/>
            </w:tcBorders>
          </w:tcPr>
          <w:p w14:paraId="75BA74F7" w14:textId="77777777" w:rsidR="00C106DA" w:rsidRPr="000B6AFE" w:rsidRDefault="00C106DA" w:rsidP="002B37BD">
            <w:pPr>
              <w:rPr>
                <w:rFonts w:cs="Arial"/>
                <w:sz w:val="19"/>
                <w:szCs w:val="19"/>
              </w:rPr>
            </w:pPr>
            <w:r w:rsidRPr="000B6AFE">
              <w:rPr>
                <w:rFonts w:cs="Arial"/>
                <w:sz w:val="19"/>
                <w:szCs w:val="19"/>
              </w:rPr>
              <w:t>m</w:t>
            </w:r>
          </w:p>
        </w:tc>
        <w:tc>
          <w:tcPr>
            <w:tcW w:w="2061" w:type="pct"/>
            <w:tcBorders>
              <w:right w:val="double" w:sz="4" w:space="0" w:color="auto"/>
            </w:tcBorders>
          </w:tcPr>
          <w:p w14:paraId="0D261A60" w14:textId="77777777" w:rsidR="00C106DA" w:rsidRPr="000B6AFE" w:rsidRDefault="00C106DA" w:rsidP="002B37BD">
            <w:pPr>
              <w:rPr>
                <w:rFonts w:cs="Arial"/>
                <w:sz w:val="19"/>
                <w:szCs w:val="19"/>
              </w:rPr>
            </w:pPr>
            <w:r w:rsidRPr="000B6AFE">
              <w:rPr>
                <w:rFonts w:cs="Arial"/>
                <w:sz w:val="19"/>
                <w:szCs w:val="19"/>
              </w:rPr>
              <w:t>Meter</w:t>
            </w:r>
          </w:p>
        </w:tc>
      </w:tr>
      <w:tr w:rsidR="00C106DA" w:rsidRPr="000B6AFE" w14:paraId="334AC885" w14:textId="77777777" w:rsidTr="002B37BD">
        <w:trPr>
          <w:cantSplit/>
          <w:trHeight w:val="245"/>
          <w:jc w:val="center"/>
        </w:trPr>
        <w:tc>
          <w:tcPr>
            <w:tcW w:w="659" w:type="pct"/>
            <w:tcBorders>
              <w:left w:val="double" w:sz="4" w:space="0" w:color="auto"/>
            </w:tcBorders>
          </w:tcPr>
          <w:p w14:paraId="52D33C0F" w14:textId="77777777" w:rsidR="00C106DA" w:rsidRPr="000B6AFE" w:rsidRDefault="00C106DA" w:rsidP="002B37BD">
            <w:pPr>
              <w:rPr>
                <w:rFonts w:cs="Arial"/>
                <w:sz w:val="19"/>
                <w:szCs w:val="19"/>
              </w:rPr>
            </w:pPr>
            <w:r w:rsidRPr="000B6AFE">
              <w:rPr>
                <w:rFonts w:cs="Arial"/>
                <w:sz w:val="19"/>
                <w:szCs w:val="19"/>
              </w:rPr>
              <w:t>HVLP</w:t>
            </w:r>
          </w:p>
        </w:tc>
        <w:tc>
          <w:tcPr>
            <w:tcW w:w="1886" w:type="pct"/>
            <w:tcBorders>
              <w:right w:val="single" w:sz="4" w:space="0" w:color="auto"/>
            </w:tcBorders>
          </w:tcPr>
          <w:p w14:paraId="0CB3DA5A" w14:textId="77777777" w:rsidR="00C106DA" w:rsidRPr="000B6AFE" w:rsidRDefault="00C106DA" w:rsidP="002B37BD">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ACC6C6F" w14:textId="77777777" w:rsidR="00C106DA" w:rsidRPr="000B6AFE" w:rsidRDefault="00C106DA" w:rsidP="002B37BD">
            <w:pPr>
              <w:rPr>
                <w:rFonts w:cs="Arial"/>
                <w:sz w:val="19"/>
                <w:szCs w:val="19"/>
              </w:rPr>
            </w:pPr>
            <w:r w:rsidRPr="000B6AFE">
              <w:rPr>
                <w:rFonts w:cs="Arial"/>
                <w:sz w:val="19"/>
                <w:szCs w:val="19"/>
              </w:rPr>
              <w:t>mg</w:t>
            </w:r>
          </w:p>
        </w:tc>
        <w:tc>
          <w:tcPr>
            <w:tcW w:w="2061" w:type="pct"/>
            <w:tcBorders>
              <w:right w:val="double" w:sz="4" w:space="0" w:color="auto"/>
            </w:tcBorders>
          </w:tcPr>
          <w:p w14:paraId="3F68D1F0" w14:textId="77777777" w:rsidR="00C106DA" w:rsidRPr="000B6AFE" w:rsidRDefault="00C106DA" w:rsidP="002B37BD">
            <w:pPr>
              <w:rPr>
                <w:rFonts w:cs="Arial"/>
                <w:sz w:val="19"/>
                <w:szCs w:val="19"/>
              </w:rPr>
            </w:pPr>
            <w:r w:rsidRPr="000B6AFE">
              <w:rPr>
                <w:rFonts w:cs="Arial"/>
                <w:sz w:val="19"/>
                <w:szCs w:val="19"/>
              </w:rPr>
              <w:t>Milligram</w:t>
            </w:r>
          </w:p>
        </w:tc>
      </w:tr>
      <w:tr w:rsidR="00C106DA" w:rsidRPr="000B6AFE" w14:paraId="44C9B364" w14:textId="77777777" w:rsidTr="002B37BD">
        <w:trPr>
          <w:cantSplit/>
          <w:trHeight w:val="245"/>
          <w:jc w:val="center"/>
        </w:trPr>
        <w:tc>
          <w:tcPr>
            <w:tcW w:w="659" w:type="pct"/>
            <w:tcBorders>
              <w:left w:val="double" w:sz="4" w:space="0" w:color="auto"/>
            </w:tcBorders>
          </w:tcPr>
          <w:p w14:paraId="56FB521C" w14:textId="77777777" w:rsidR="00C106DA" w:rsidRPr="000B6AFE" w:rsidRDefault="00C106DA" w:rsidP="002B37BD">
            <w:pPr>
              <w:rPr>
                <w:rFonts w:cs="Arial"/>
                <w:sz w:val="19"/>
                <w:szCs w:val="19"/>
              </w:rPr>
            </w:pPr>
            <w:r w:rsidRPr="000B6AFE">
              <w:rPr>
                <w:rFonts w:cs="Arial"/>
                <w:sz w:val="19"/>
                <w:szCs w:val="19"/>
              </w:rPr>
              <w:t>ID</w:t>
            </w:r>
          </w:p>
        </w:tc>
        <w:tc>
          <w:tcPr>
            <w:tcW w:w="1886" w:type="pct"/>
            <w:tcBorders>
              <w:right w:val="single" w:sz="4" w:space="0" w:color="auto"/>
            </w:tcBorders>
          </w:tcPr>
          <w:p w14:paraId="0289D411" w14:textId="77777777" w:rsidR="00C106DA" w:rsidRPr="000B6AFE" w:rsidRDefault="00C106DA" w:rsidP="002B37BD">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C99461F" w14:textId="77777777" w:rsidR="00C106DA" w:rsidRPr="000B6AFE" w:rsidRDefault="00C106DA" w:rsidP="002B37BD">
            <w:pPr>
              <w:rPr>
                <w:rFonts w:cs="Arial"/>
                <w:sz w:val="19"/>
                <w:szCs w:val="19"/>
              </w:rPr>
            </w:pPr>
            <w:r w:rsidRPr="000B6AFE">
              <w:rPr>
                <w:rFonts w:cs="Arial"/>
                <w:sz w:val="19"/>
                <w:szCs w:val="19"/>
              </w:rPr>
              <w:t>mm</w:t>
            </w:r>
          </w:p>
        </w:tc>
        <w:tc>
          <w:tcPr>
            <w:tcW w:w="2061" w:type="pct"/>
            <w:tcBorders>
              <w:right w:val="double" w:sz="4" w:space="0" w:color="auto"/>
            </w:tcBorders>
          </w:tcPr>
          <w:p w14:paraId="1F240B14" w14:textId="77777777" w:rsidR="00C106DA" w:rsidRPr="000B6AFE" w:rsidRDefault="00C106DA" w:rsidP="002B37BD">
            <w:pPr>
              <w:rPr>
                <w:rFonts w:cs="Arial"/>
                <w:sz w:val="19"/>
                <w:szCs w:val="19"/>
              </w:rPr>
            </w:pPr>
            <w:r w:rsidRPr="000B6AFE">
              <w:rPr>
                <w:rFonts w:cs="Arial"/>
                <w:sz w:val="19"/>
                <w:szCs w:val="19"/>
              </w:rPr>
              <w:t>Millimeter</w:t>
            </w:r>
          </w:p>
        </w:tc>
      </w:tr>
      <w:tr w:rsidR="00C106DA" w:rsidRPr="000B6AFE" w14:paraId="708AC9EB" w14:textId="77777777" w:rsidTr="002B37BD">
        <w:trPr>
          <w:cantSplit/>
          <w:trHeight w:val="245"/>
          <w:jc w:val="center"/>
        </w:trPr>
        <w:tc>
          <w:tcPr>
            <w:tcW w:w="659" w:type="pct"/>
            <w:tcBorders>
              <w:left w:val="double" w:sz="4" w:space="0" w:color="auto"/>
            </w:tcBorders>
          </w:tcPr>
          <w:p w14:paraId="08F3D4DB" w14:textId="77777777" w:rsidR="00C106DA" w:rsidRPr="000B6AFE" w:rsidRDefault="00C106DA" w:rsidP="002B37BD">
            <w:pPr>
              <w:rPr>
                <w:rFonts w:cs="Arial"/>
                <w:sz w:val="19"/>
                <w:szCs w:val="19"/>
              </w:rPr>
            </w:pPr>
            <w:r w:rsidRPr="000B6AFE">
              <w:rPr>
                <w:rFonts w:cs="Arial"/>
                <w:sz w:val="19"/>
                <w:szCs w:val="19"/>
              </w:rPr>
              <w:t>IRSL</w:t>
            </w:r>
          </w:p>
        </w:tc>
        <w:tc>
          <w:tcPr>
            <w:tcW w:w="1886" w:type="pct"/>
            <w:tcBorders>
              <w:right w:val="single" w:sz="4" w:space="0" w:color="auto"/>
            </w:tcBorders>
          </w:tcPr>
          <w:p w14:paraId="0D397AA7" w14:textId="77777777" w:rsidR="00C106DA" w:rsidRPr="000B6AFE" w:rsidRDefault="00C106DA" w:rsidP="002B37BD">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12308C5" w14:textId="77777777" w:rsidR="00C106DA" w:rsidRPr="000B6AFE" w:rsidRDefault="00C106DA" w:rsidP="002B37BD">
            <w:pPr>
              <w:rPr>
                <w:rFonts w:cs="Arial"/>
                <w:sz w:val="19"/>
                <w:szCs w:val="19"/>
              </w:rPr>
            </w:pPr>
            <w:r w:rsidRPr="000B6AFE">
              <w:rPr>
                <w:rFonts w:cs="Arial"/>
                <w:sz w:val="19"/>
                <w:szCs w:val="19"/>
              </w:rPr>
              <w:t>MM</w:t>
            </w:r>
          </w:p>
        </w:tc>
        <w:tc>
          <w:tcPr>
            <w:tcW w:w="2061" w:type="pct"/>
            <w:tcBorders>
              <w:right w:val="double" w:sz="4" w:space="0" w:color="auto"/>
            </w:tcBorders>
          </w:tcPr>
          <w:p w14:paraId="68145EEE" w14:textId="77777777" w:rsidR="00C106DA" w:rsidRPr="000B6AFE" w:rsidRDefault="00C106DA" w:rsidP="002B37BD">
            <w:pPr>
              <w:rPr>
                <w:rFonts w:cs="Arial"/>
                <w:sz w:val="19"/>
                <w:szCs w:val="19"/>
              </w:rPr>
            </w:pPr>
            <w:r w:rsidRPr="000B6AFE">
              <w:rPr>
                <w:rFonts w:cs="Arial"/>
                <w:sz w:val="19"/>
                <w:szCs w:val="19"/>
              </w:rPr>
              <w:t>Million</w:t>
            </w:r>
          </w:p>
        </w:tc>
      </w:tr>
      <w:tr w:rsidR="00C106DA" w:rsidRPr="000B6AFE" w14:paraId="08BA348E" w14:textId="77777777" w:rsidTr="002B37BD">
        <w:trPr>
          <w:cantSplit/>
          <w:trHeight w:val="245"/>
          <w:jc w:val="center"/>
        </w:trPr>
        <w:tc>
          <w:tcPr>
            <w:tcW w:w="659" w:type="pct"/>
            <w:tcBorders>
              <w:left w:val="double" w:sz="4" w:space="0" w:color="auto"/>
            </w:tcBorders>
          </w:tcPr>
          <w:p w14:paraId="17712712" w14:textId="77777777" w:rsidR="00C106DA" w:rsidRPr="000B6AFE" w:rsidRDefault="00C106DA" w:rsidP="002B37BD">
            <w:pPr>
              <w:rPr>
                <w:rFonts w:cs="Arial"/>
                <w:sz w:val="19"/>
                <w:szCs w:val="19"/>
              </w:rPr>
            </w:pPr>
            <w:r w:rsidRPr="000B6AFE">
              <w:rPr>
                <w:rFonts w:cs="Arial"/>
                <w:sz w:val="19"/>
                <w:szCs w:val="19"/>
              </w:rPr>
              <w:t>ITSL</w:t>
            </w:r>
          </w:p>
        </w:tc>
        <w:tc>
          <w:tcPr>
            <w:tcW w:w="1886" w:type="pct"/>
            <w:tcBorders>
              <w:right w:val="single" w:sz="4" w:space="0" w:color="auto"/>
            </w:tcBorders>
          </w:tcPr>
          <w:p w14:paraId="6AF4AA30" w14:textId="77777777" w:rsidR="00C106DA" w:rsidRPr="000B6AFE" w:rsidRDefault="00C106DA" w:rsidP="002B37BD">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731ECAC" w14:textId="77777777" w:rsidR="00C106DA" w:rsidRPr="000B6AFE" w:rsidRDefault="00C106DA" w:rsidP="002B37BD">
            <w:pPr>
              <w:rPr>
                <w:rFonts w:cs="Arial"/>
                <w:sz w:val="19"/>
                <w:szCs w:val="19"/>
              </w:rPr>
            </w:pPr>
            <w:r w:rsidRPr="000B6AFE">
              <w:rPr>
                <w:rFonts w:cs="Arial"/>
                <w:sz w:val="19"/>
                <w:szCs w:val="19"/>
              </w:rPr>
              <w:t>MW</w:t>
            </w:r>
          </w:p>
        </w:tc>
        <w:tc>
          <w:tcPr>
            <w:tcW w:w="2061" w:type="pct"/>
            <w:tcBorders>
              <w:right w:val="double" w:sz="4" w:space="0" w:color="auto"/>
            </w:tcBorders>
          </w:tcPr>
          <w:p w14:paraId="6151586D" w14:textId="77777777" w:rsidR="00C106DA" w:rsidRPr="000B6AFE" w:rsidRDefault="00C106DA" w:rsidP="002B37BD">
            <w:pPr>
              <w:rPr>
                <w:rFonts w:cs="Arial"/>
                <w:sz w:val="19"/>
                <w:szCs w:val="19"/>
              </w:rPr>
            </w:pPr>
            <w:r w:rsidRPr="000B6AFE">
              <w:rPr>
                <w:rFonts w:cs="Arial"/>
                <w:sz w:val="19"/>
                <w:szCs w:val="19"/>
              </w:rPr>
              <w:t>Megawatts</w:t>
            </w:r>
          </w:p>
        </w:tc>
      </w:tr>
      <w:tr w:rsidR="00C106DA" w:rsidRPr="000B6AFE" w14:paraId="62B07478" w14:textId="77777777" w:rsidTr="002B37BD">
        <w:trPr>
          <w:cantSplit/>
          <w:trHeight w:val="245"/>
          <w:jc w:val="center"/>
        </w:trPr>
        <w:tc>
          <w:tcPr>
            <w:tcW w:w="659" w:type="pct"/>
            <w:tcBorders>
              <w:left w:val="double" w:sz="4" w:space="0" w:color="auto"/>
            </w:tcBorders>
          </w:tcPr>
          <w:p w14:paraId="6A7ECEBA" w14:textId="77777777" w:rsidR="00C106DA" w:rsidRPr="000B6AFE" w:rsidRDefault="00C106DA" w:rsidP="002B37BD">
            <w:pPr>
              <w:rPr>
                <w:rFonts w:cs="Arial"/>
                <w:sz w:val="19"/>
                <w:szCs w:val="19"/>
              </w:rPr>
            </w:pPr>
            <w:r w:rsidRPr="000B6AFE">
              <w:rPr>
                <w:rFonts w:cs="Arial"/>
                <w:sz w:val="19"/>
                <w:szCs w:val="19"/>
              </w:rPr>
              <w:t>LAER</w:t>
            </w:r>
          </w:p>
        </w:tc>
        <w:tc>
          <w:tcPr>
            <w:tcW w:w="1886" w:type="pct"/>
            <w:tcBorders>
              <w:right w:val="single" w:sz="4" w:space="0" w:color="auto"/>
            </w:tcBorders>
          </w:tcPr>
          <w:p w14:paraId="1DCD96AE" w14:textId="77777777" w:rsidR="00C106DA" w:rsidRPr="000B6AFE" w:rsidRDefault="00C106DA" w:rsidP="002B37BD">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31A5445" w14:textId="77777777" w:rsidR="00C106DA" w:rsidRPr="000B6AFE" w:rsidRDefault="00C106DA" w:rsidP="002B37BD">
            <w:pPr>
              <w:rPr>
                <w:rFonts w:cs="Arial"/>
                <w:sz w:val="19"/>
                <w:szCs w:val="19"/>
              </w:rPr>
            </w:pPr>
            <w:r w:rsidRPr="000B6AFE">
              <w:rPr>
                <w:rFonts w:cs="Arial"/>
                <w:sz w:val="19"/>
                <w:szCs w:val="19"/>
              </w:rPr>
              <w:t>NMOC</w:t>
            </w:r>
          </w:p>
        </w:tc>
        <w:tc>
          <w:tcPr>
            <w:tcW w:w="2061" w:type="pct"/>
            <w:tcBorders>
              <w:right w:val="double" w:sz="4" w:space="0" w:color="auto"/>
            </w:tcBorders>
          </w:tcPr>
          <w:p w14:paraId="541FCAB5" w14:textId="77777777" w:rsidR="00C106DA" w:rsidRPr="000B6AFE" w:rsidRDefault="00C106DA" w:rsidP="002B37BD">
            <w:pPr>
              <w:rPr>
                <w:rFonts w:cs="Arial"/>
                <w:sz w:val="19"/>
                <w:szCs w:val="19"/>
              </w:rPr>
            </w:pPr>
            <w:r w:rsidRPr="000B6AFE">
              <w:rPr>
                <w:rFonts w:cs="Arial"/>
                <w:sz w:val="19"/>
                <w:szCs w:val="19"/>
              </w:rPr>
              <w:t>Non-methane Organic Compounds</w:t>
            </w:r>
          </w:p>
        </w:tc>
      </w:tr>
      <w:tr w:rsidR="00C106DA" w:rsidRPr="000B6AFE" w14:paraId="7BD325BC" w14:textId="77777777" w:rsidTr="002B37BD">
        <w:trPr>
          <w:cantSplit/>
          <w:trHeight w:val="245"/>
          <w:jc w:val="center"/>
        </w:trPr>
        <w:tc>
          <w:tcPr>
            <w:tcW w:w="659" w:type="pct"/>
            <w:tcBorders>
              <w:left w:val="double" w:sz="4" w:space="0" w:color="auto"/>
            </w:tcBorders>
          </w:tcPr>
          <w:p w14:paraId="2670FCF5" w14:textId="77777777" w:rsidR="00C106DA" w:rsidRPr="000B6AFE" w:rsidRDefault="00C106DA" w:rsidP="002B37BD">
            <w:pPr>
              <w:rPr>
                <w:rFonts w:cs="Arial"/>
                <w:sz w:val="19"/>
                <w:szCs w:val="19"/>
              </w:rPr>
            </w:pPr>
            <w:r w:rsidRPr="000B6AFE">
              <w:rPr>
                <w:rFonts w:cs="Arial"/>
                <w:sz w:val="19"/>
                <w:szCs w:val="19"/>
              </w:rPr>
              <w:t>MACT</w:t>
            </w:r>
          </w:p>
        </w:tc>
        <w:tc>
          <w:tcPr>
            <w:tcW w:w="1886" w:type="pct"/>
            <w:tcBorders>
              <w:right w:val="single" w:sz="4" w:space="0" w:color="auto"/>
            </w:tcBorders>
          </w:tcPr>
          <w:p w14:paraId="57A502EB" w14:textId="77777777" w:rsidR="00C106DA" w:rsidRPr="000B6AFE" w:rsidRDefault="00C106DA" w:rsidP="002B37BD">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06DC8E2" w14:textId="77777777" w:rsidR="00C106DA" w:rsidRPr="000B6AFE" w:rsidRDefault="00C106DA" w:rsidP="002B37BD">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EC08C4C" w14:textId="77777777" w:rsidR="00C106DA" w:rsidRPr="000B6AFE" w:rsidRDefault="00C106DA" w:rsidP="002B37BD">
            <w:pPr>
              <w:rPr>
                <w:rFonts w:cs="Arial"/>
                <w:sz w:val="19"/>
                <w:szCs w:val="19"/>
              </w:rPr>
            </w:pPr>
            <w:r w:rsidRPr="000B6AFE">
              <w:rPr>
                <w:rFonts w:cs="Arial"/>
                <w:sz w:val="19"/>
                <w:szCs w:val="19"/>
              </w:rPr>
              <w:t>Oxides of Nitrogen</w:t>
            </w:r>
          </w:p>
        </w:tc>
      </w:tr>
      <w:tr w:rsidR="00C106DA" w:rsidRPr="000B6AFE" w14:paraId="5C06DF6C" w14:textId="77777777" w:rsidTr="002B37BD">
        <w:trPr>
          <w:cantSplit/>
          <w:trHeight w:val="245"/>
          <w:jc w:val="center"/>
        </w:trPr>
        <w:tc>
          <w:tcPr>
            <w:tcW w:w="659" w:type="pct"/>
            <w:tcBorders>
              <w:left w:val="double" w:sz="4" w:space="0" w:color="auto"/>
            </w:tcBorders>
          </w:tcPr>
          <w:p w14:paraId="6E5B8D3D" w14:textId="77777777" w:rsidR="00C106DA" w:rsidRPr="000B6AFE" w:rsidRDefault="00C106DA" w:rsidP="002B37BD">
            <w:pPr>
              <w:rPr>
                <w:rFonts w:cs="Arial"/>
                <w:sz w:val="19"/>
                <w:szCs w:val="19"/>
              </w:rPr>
            </w:pPr>
            <w:r w:rsidRPr="000B6AFE">
              <w:rPr>
                <w:rFonts w:cs="Arial"/>
                <w:sz w:val="19"/>
                <w:szCs w:val="19"/>
              </w:rPr>
              <w:t>MAERS</w:t>
            </w:r>
          </w:p>
        </w:tc>
        <w:tc>
          <w:tcPr>
            <w:tcW w:w="1886" w:type="pct"/>
            <w:tcBorders>
              <w:right w:val="single" w:sz="4" w:space="0" w:color="auto"/>
            </w:tcBorders>
          </w:tcPr>
          <w:p w14:paraId="49464563" w14:textId="77777777" w:rsidR="00C106DA" w:rsidRPr="000B6AFE" w:rsidRDefault="00C106DA" w:rsidP="002B37BD">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7E0B3EB" w14:textId="77777777" w:rsidR="00C106DA" w:rsidRPr="000B6AFE" w:rsidRDefault="00C106DA" w:rsidP="002B37BD">
            <w:pPr>
              <w:rPr>
                <w:rFonts w:cs="Arial"/>
                <w:sz w:val="19"/>
                <w:szCs w:val="19"/>
              </w:rPr>
            </w:pPr>
            <w:r w:rsidRPr="000B6AFE">
              <w:rPr>
                <w:rFonts w:cs="Arial"/>
                <w:sz w:val="19"/>
                <w:szCs w:val="19"/>
              </w:rPr>
              <w:t>ng</w:t>
            </w:r>
          </w:p>
        </w:tc>
        <w:tc>
          <w:tcPr>
            <w:tcW w:w="2061" w:type="pct"/>
            <w:tcBorders>
              <w:right w:val="double" w:sz="4" w:space="0" w:color="auto"/>
            </w:tcBorders>
          </w:tcPr>
          <w:p w14:paraId="726306C0" w14:textId="77777777" w:rsidR="00C106DA" w:rsidRPr="000B6AFE" w:rsidRDefault="00C106DA" w:rsidP="002B37BD">
            <w:pPr>
              <w:rPr>
                <w:rFonts w:cs="Arial"/>
                <w:sz w:val="19"/>
                <w:szCs w:val="19"/>
              </w:rPr>
            </w:pPr>
            <w:r w:rsidRPr="000B6AFE">
              <w:rPr>
                <w:rFonts w:cs="Arial"/>
                <w:sz w:val="19"/>
                <w:szCs w:val="19"/>
              </w:rPr>
              <w:t>Nanogram</w:t>
            </w:r>
          </w:p>
        </w:tc>
      </w:tr>
      <w:tr w:rsidR="00C106DA" w:rsidRPr="000B6AFE" w14:paraId="77FB18D8" w14:textId="77777777" w:rsidTr="002B37BD">
        <w:trPr>
          <w:cantSplit/>
          <w:trHeight w:val="218"/>
          <w:jc w:val="center"/>
        </w:trPr>
        <w:tc>
          <w:tcPr>
            <w:tcW w:w="659" w:type="pct"/>
            <w:tcBorders>
              <w:left w:val="double" w:sz="4" w:space="0" w:color="auto"/>
            </w:tcBorders>
          </w:tcPr>
          <w:p w14:paraId="0EB60CD3" w14:textId="77777777" w:rsidR="00C106DA" w:rsidRPr="000B6AFE" w:rsidRDefault="00C106DA" w:rsidP="002B37BD">
            <w:pPr>
              <w:rPr>
                <w:rFonts w:cs="Arial"/>
                <w:sz w:val="19"/>
                <w:szCs w:val="19"/>
              </w:rPr>
            </w:pPr>
            <w:r w:rsidRPr="000B6AFE">
              <w:rPr>
                <w:rFonts w:cs="Arial"/>
                <w:sz w:val="19"/>
                <w:szCs w:val="19"/>
              </w:rPr>
              <w:t>MAP</w:t>
            </w:r>
          </w:p>
        </w:tc>
        <w:tc>
          <w:tcPr>
            <w:tcW w:w="1886" w:type="pct"/>
            <w:tcBorders>
              <w:right w:val="single" w:sz="4" w:space="0" w:color="auto"/>
            </w:tcBorders>
          </w:tcPr>
          <w:p w14:paraId="7916C547" w14:textId="77777777" w:rsidR="00C106DA" w:rsidRPr="000B6AFE" w:rsidRDefault="00C106DA" w:rsidP="002B37BD">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99B31B2" w14:textId="77777777" w:rsidR="00C106DA" w:rsidRPr="000B6AFE" w:rsidRDefault="00C106DA" w:rsidP="002B37BD">
            <w:pPr>
              <w:rPr>
                <w:rFonts w:cs="Arial"/>
                <w:sz w:val="19"/>
                <w:szCs w:val="19"/>
              </w:rPr>
            </w:pPr>
            <w:r w:rsidRPr="000B6AFE">
              <w:rPr>
                <w:rFonts w:cs="Arial"/>
                <w:sz w:val="19"/>
                <w:szCs w:val="19"/>
              </w:rPr>
              <w:t>PM</w:t>
            </w:r>
          </w:p>
        </w:tc>
        <w:tc>
          <w:tcPr>
            <w:tcW w:w="2061" w:type="pct"/>
            <w:tcBorders>
              <w:right w:val="double" w:sz="4" w:space="0" w:color="auto"/>
            </w:tcBorders>
          </w:tcPr>
          <w:p w14:paraId="51CE7213" w14:textId="77777777" w:rsidR="00C106DA" w:rsidRPr="000B6AFE" w:rsidRDefault="00C106DA" w:rsidP="002B37BD">
            <w:pPr>
              <w:rPr>
                <w:rFonts w:cs="Arial"/>
                <w:sz w:val="19"/>
                <w:szCs w:val="19"/>
              </w:rPr>
            </w:pPr>
            <w:r w:rsidRPr="000B6AFE">
              <w:rPr>
                <w:rFonts w:cs="Arial"/>
                <w:sz w:val="19"/>
                <w:szCs w:val="19"/>
              </w:rPr>
              <w:t>Particulate Matter</w:t>
            </w:r>
          </w:p>
        </w:tc>
      </w:tr>
      <w:tr w:rsidR="00C106DA" w:rsidRPr="000B6AFE" w14:paraId="612E8C10" w14:textId="77777777" w:rsidTr="002B37BD">
        <w:trPr>
          <w:cantSplit/>
          <w:trHeight w:val="245"/>
          <w:jc w:val="center"/>
        </w:trPr>
        <w:tc>
          <w:tcPr>
            <w:tcW w:w="659" w:type="pct"/>
            <w:tcBorders>
              <w:left w:val="double" w:sz="4" w:space="0" w:color="auto"/>
            </w:tcBorders>
          </w:tcPr>
          <w:p w14:paraId="76F4FD6B" w14:textId="77777777" w:rsidR="00C106DA" w:rsidRPr="000B6AFE" w:rsidRDefault="00C106DA" w:rsidP="002B37BD">
            <w:pPr>
              <w:rPr>
                <w:rFonts w:cs="Arial"/>
                <w:sz w:val="19"/>
                <w:szCs w:val="19"/>
              </w:rPr>
            </w:pPr>
            <w:r w:rsidRPr="000B6AFE">
              <w:rPr>
                <w:rFonts w:cs="Arial"/>
                <w:sz w:val="19"/>
                <w:szCs w:val="19"/>
              </w:rPr>
              <w:t>MSDS</w:t>
            </w:r>
          </w:p>
        </w:tc>
        <w:tc>
          <w:tcPr>
            <w:tcW w:w="1886" w:type="pct"/>
            <w:tcBorders>
              <w:right w:val="single" w:sz="4" w:space="0" w:color="auto"/>
            </w:tcBorders>
          </w:tcPr>
          <w:p w14:paraId="2FAAE1E4" w14:textId="77777777" w:rsidR="00C106DA" w:rsidRPr="000B6AFE" w:rsidRDefault="00C106DA" w:rsidP="002B37BD">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9A8B095" w14:textId="77777777" w:rsidR="00C106DA" w:rsidRPr="000B6AFE" w:rsidRDefault="00C106DA" w:rsidP="002B37BD">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78B2C47" w14:textId="77777777" w:rsidR="00C106DA" w:rsidRPr="000B6AFE" w:rsidRDefault="00C106DA" w:rsidP="002B37BD">
            <w:pPr>
              <w:rPr>
                <w:rFonts w:cs="Arial"/>
                <w:sz w:val="19"/>
                <w:szCs w:val="19"/>
              </w:rPr>
            </w:pPr>
            <w:r w:rsidRPr="000B6AFE">
              <w:rPr>
                <w:rFonts w:cs="Arial"/>
                <w:sz w:val="19"/>
                <w:szCs w:val="19"/>
              </w:rPr>
              <w:t>Particulate Matter equal to or less than 10 microns in diameter</w:t>
            </w:r>
          </w:p>
        </w:tc>
      </w:tr>
      <w:tr w:rsidR="00C106DA" w:rsidRPr="000B6AFE" w14:paraId="5715D2F7" w14:textId="77777777" w:rsidTr="002B37BD">
        <w:trPr>
          <w:cantSplit/>
          <w:trHeight w:val="245"/>
          <w:jc w:val="center"/>
        </w:trPr>
        <w:tc>
          <w:tcPr>
            <w:tcW w:w="659" w:type="pct"/>
            <w:tcBorders>
              <w:left w:val="double" w:sz="4" w:space="0" w:color="auto"/>
            </w:tcBorders>
          </w:tcPr>
          <w:p w14:paraId="51C02DB5" w14:textId="77777777" w:rsidR="00C106DA" w:rsidRPr="000B6AFE" w:rsidRDefault="00C106DA" w:rsidP="002B37BD">
            <w:pPr>
              <w:rPr>
                <w:rFonts w:cs="Arial"/>
                <w:sz w:val="19"/>
                <w:szCs w:val="19"/>
              </w:rPr>
            </w:pPr>
            <w:r w:rsidRPr="000B6AFE">
              <w:rPr>
                <w:rFonts w:cs="Arial"/>
                <w:sz w:val="19"/>
                <w:szCs w:val="19"/>
              </w:rPr>
              <w:t>NA</w:t>
            </w:r>
          </w:p>
        </w:tc>
        <w:tc>
          <w:tcPr>
            <w:tcW w:w="1886" w:type="pct"/>
            <w:tcBorders>
              <w:right w:val="single" w:sz="4" w:space="0" w:color="auto"/>
            </w:tcBorders>
          </w:tcPr>
          <w:p w14:paraId="54A6682C" w14:textId="77777777" w:rsidR="00C106DA" w:rsidRPr="000B6AFE" w:rsidRDefault="00C106DA" w:rsidP="002B37BD">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0EF73DA6" w14:textId="77777777" w:rsidR="00C106DA" w:rsidRPr="000B6AFE" w:rsidRDefault="00C106DA" w:rsidP="002B37BD">
            <w:pPr>
              <w:rPr>
                <w:rFonts w:cs="Arial"/>
                <w:sz w:val="19"/>
                <w:szCs w:val="19"/>
              </w:rPr>
            </w:pPr>
          </w:p>
        </w:tc>
        <w:tc>
          <w:tcPr>
            <w:tcW w:w="2061" w:type="pct"/>
            <w:vMerge/>
            <w:tcBorders>
              <w:right w:val="double" w:sz="4" w:space="0" w:color="auto"/>
            </w:tcBorders>
          </w:tcPr>
          <w:p w14:paraId="3E04BEBB" w14:textId="77777777" w:rsidR="00C106DA" w:rsidRPr="000B6AFE" w:rsidRDefault="00C106DA" w:rsidP="002B37BD">
            <w:pPr>
              <w:rPr>
                <w:rFonts w:cs="Arial"/>
                <w:sz w:val="19"/>
                <w:szCs w:val="19"/>
              </w:rPr>
            </w:pPr>
          </w:p>
        </w:tc>
      </w:tr>
      <w:tr w:rsidR="00C106DA" w:rsidRPr="000B6AFE" w14:paraId="78C59237" w14:textId="77777777" w:rsidTr="002B37BD">
        <w:trPr>
          <w:cantSplit/>
          <w:trHeight w:val="218"/>
          <w:jc w:val="center"/>
        </w:trPr>
        <w:tc>
          <w:tcPr>
            <w:tcW w:w="659" w:type="pct"/>
            <w:tcBorders>
              <w:left w:val="double" w:sz="4" w:space="0" w:color="auto"/>
              <w:bottom w:val="nil"/>
            </w:tcBorders>
          </w:tcPr>
          <w:p w14:paraId="7B4B2F0F" w14:textId="77777777" w:rsidR="00C106DA" w:rsidRPr="000B6AFE" w:rsidRDefault="00C106DA" w:rsidP="002B37BD">
            <w:pPr>
              <w:rPr>
                <w:rFonts w:cs="Arial"/>
                <w:sz w:val="19"/>
                <w:szCs w:val="19"/>
              </w:rPr>
            </w:pPr>
            <w:r w:rsidRPr="000B6AFE">
              <w:rPr>
                <w:rFonts w:cs="Arial"/>
                <w:sz w:val="19"/>
                <w:szCs w:val="19"/>
              </w:rPr>
              <w:t>NAAQS</w:t>
            </w:r>
          </w:p>
        </w:tc>
        <w:tc>
          <w:tcPr>
            <w:tcW w:w="1886" w:type="pct"/>
            <w:tcBorders>
              <w:right w:val="single" w:sz="4" w:space="0" w:color="auto"/>
            </w:tcBorders>
          </w:tcPr>
          <w:p w14:paraId="0E5950C8" w14:textId="77777777" w:rsidR="00C106DA" w:rsidRPr="000B6AFE" w:rsidRDefault="00C106DA" w:rsidP="002B37BD">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137CC5BA" w14:textId="77777777" w:rsidR="00C106DA" w:rsidRPr="000B6AFE" w:rsidRDefault="00C106DA" w:rsidP="002B37BD">
            <w:pPr>
              <w:rPr>
                <w:rFonts w:cs="Arial"/>
                <w:sz w:val="19"/>
                <w:szCs w:val="19"/>
              </w:rPr>
            </w:pPr>
            <w:r w:rsidRPr="000B6AFE">
              <w:rPr>
                <w:rFonts w:cs="Arial"/>
                <w:sz w:val="19"/>
                <w:szCs w:val="19"/>
              </w:rPr>
              <w:t>PM2.5</w:t>
            </w:r>
          </w:p>
        </w:tc>
        <w:tc>
          <w:tcPr>
            <w:tcW w:w="2061" w:type="pct"/>
            <w:tcBorders>
              <w:right w:val="double" w:sz="4" w:space="0" w:color="auto"/>
            </w:tcBorders>
          </w:tcPr>
          <w:p w14:paraId="34BA2579" w14:textId="77777777" w:rsidR="00C106DA" w:rsidRPr="000B6AFE" w:rsidRDefault="00C106DA" w:rsidP="002B37BD">
            <w:pPr>
              <w:rPr>
                <w:rFonts w:cs="Arial"/>
                <w:sz w:val="19"/>
                <w:szCs w:val="19"/>
              </w:rPr>
            </w:pPr>
            <w:r w:rsidRPr="000B6AFE">
              <w:rPr>
                <w:rFonts w:cs="Arial"/>
                <w:sz w:val="19"/>
                <w:szCs w:val="19"/>
              </w:rPr>
              <w:t>Particulate Matter equal to or less than 2.5</w:t>
            </w:r>
          </w:p>
          <w:p w14:paraId="643C4F92" w14:textId="77777777" w:rsidR="00C106DA" w:rsidRPr="000B6AFE" w:rsidRDefault="00C106DA" w:rsidP="002B37BD">
            <w:pPr>
              <w:rPr>
                <w:rFonts w:cs="Arial"/>
                <w:sz w:val="19"/>
                <w:szCs w:val="19"/>
              </w:rPr>
            </w:pPr>
            <w:r w:rsidRPr="000B6AFE">
              <w:rPr>
                <w:rFonts w:cs="Arial"/>
                <w:sz w:val="19"/>
                <w:szCs w:val="19"/>
              </w:rPr>
              <w:t>microns in diameter</w:t>
            </w:r>
          </w:p>
        </w:tc>
      </w:tr>
      <w:tr w:rsidR="00C106DA" w:rsidRPr="000B6AFE" w14:paraId="25CAFC22" w14:textId="77777777" w:rsidTr="002B37BD">
        <w:trPr>
          <w:cantSplit/>
          <w:trHeight w:val="218"/>
          <w:jc w:val="center"/>
        </w:trPr>
        <w:tc>
          <w:tcPr>
            <w:tcW w:w="659" w:type="pct"/>
            <w:vMerge w:val="restart"/>
            <w:tcBorders>
              <w:left w:val="double" w:sz="4" w:space="0" w:color="auto"/>
            </w:tcBorders>
          </w:tcPr>
          <w:p w14:paraId="4E8743B0" w14:textId="77777777" w:rsidR="00C106DA" w:rsidRPr="000B6AFE" w:rsidRDefault="00C106DA" w:rsidP="002B37BD">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63C8C95" w14:textId="77777777" w:rsidR="00C106DA" w:rsidRPr="000B6AFE" w:rsidRDefault="00C106DA" w:rsidP="002B37BD">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BE9FB35" w14:textId="77777777" w:rsidR="00C106DA" w:rsidRPr="000B6AFE" w:rsidRDefault="00C106DA" w:rsidP="002B37BD">
            <w:pPr>
              <w:rPr>
                <w:rFonts w:cs="Arial"/>
                <w:sz w:val="19"/>
                <w:szCs w:val="19"/>
              </w:rPr>
            </w:pPr>
            <w:r w:rsidRPr="000B6AFE">
              <w:rPr>
                <w:rFonts w:cs="Arial"/>
                <w:sz w:val="19"/>
                <w:szCs w:val="19"/>
              </w:rPr>
              <w:t>pph</w:t>
            </w:r>
          </w:p>
        </w:tc>
        <w:tc>
          <w:tcPr>
            <w:tcW w:w="2061" w:type="pct"/>
            <w:tcBorders>
              <w:right w:val="double" w:sz="4" w:space="0" w:color="auto"/>
            </w:tcBorders>
          </w:tcPr>
          <w:p w14:paraId="6A56FA3E" w14:textId="77777777" w:rsidR="00C106DA" w:rsidRPr="000B6AFE" w:rsidRDefault="00C106DA" w:rsidP="002B37BD">
            <w:pPr>
              <w:rPr>
                <w:rFonts w:cs="Arial"/>
                <w:sz w:val="19"/>
                <w:szCs w:val="19"/>
              </w:rPr>
            </w:pPr>
            <w:r w:rsidRPr="000B6AFE">
              <w:rPr>
                <w:rFonts w:cs="Arial"/>
                <w:sz w:val="19"/>
                <w:szCs w:val="19"/>
              </w:rPr>
              <w:t>Pounds per hour</w:t>
            </w:r>
          </w:p>
        </w:tc>
      </w:tr>
      <w:tr w:rsidR="00C106DA" w:rsidRPr="000B6AFE" w14:paraId="1AB348AF" w14:textId="77777777" w:rsidTr="002B37BD">
        <w:trPr>
          <w:cantSplit/>
          <w:trHeight w:val="217"/>
          <w:jc w:val="center"/>
        </w:trPr>
        <w:tc>
          <w:tcPr>
            <w:tcW w:w="659" w:type="pct"/>
            <w:vMerge/>
            <w:tcBorders>
              <w:left w:val="double" w:sz="4" w:space="0" w:color="auto"/>
              <w:bottom w:val="nil"/>
            </w:tcBorders>
          </w:tcPr>
          <w:p w14:paraId="7737757F" w14:textId="77777777" w:rsidR="00C106DA" w:rsidRPr="000B6AFE" w:rsidRDefault="00C106DA" w:rsidP="002B37BD">
            <w:pPr>
              <w:rPr>
                <w:rFonts w:cs="Arial"/>
                <w:sz w:val="19"/>
                <w:szCs w:val="19"/>
              </w:rPr>
            </w:pPr>
          </w:p>
        </w:tc>
        <w:tc>
          <w:tcPr>
            <w:tcW w:w="1886" w:type="pct"/>
            <w:vMerge/>
            <w:tcBorders>
              <w:right w:val="single" w:sz="4" w:space="0" w:color="auto"/>
            </w:tcBorders>
          </w:tcPr>
          <w:p w14:paraId="25A37E7A" w14:textId="77777777" w:rsidR="00C106DA" w:rsidRPr="000B6AFE" w:rsidRDefault="00C106DA" w:rsidP="002B37BD">
            <w:pPr>
              <w:rPr>
                <w:rFonts w:cs="Arial"/>
                <w:sz w:val="19"/>
                <w:szCs w:val="19"/>
              </w:rPr>
            </w:pPr>
          </w:p>
        </w:tc>
        <w:tc>
          <w:tcPr>
            <w:tcW w:w="394" w:type="pct"/>
            <w:tcBorders>
              <w:left w:val="single" w:sz="4" w:space="0" w:color="auto"/>
              <w:bottom w:val="nil"/>
            </w:tcBorders>
          </w:tcPr>
          <w:p w14:paraId="0C37D32F" w14:textId="77777777" w:rsidR="00C106DA" w:rsidRPr="000B6AFE" w:rsidRDefault="00C106DA" w:rsidP="002B37BD">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4AD62C7" w14:textId="77777777" w:rsidR="00C106DA" w:rsidRPr="000B6AFE" w:rsidRDefault="00C106DA" w:rsidP="002B37BD">
            <w:pPr>
              <w:rPr>
                <w:rFonts w:cs="Arial"/>
                <w:sz w:val="19"/>
                <w:szCs w:val="19"/>
              </w:rPr>
            </w:pPr>
            <w:r w:rsidRPr="000B6AFE">
              <w:rPr>
                <w:rFonts w:cs="Arial"/>
                <w:sz w:val="19"/>
                <w:szCs w:val="19"/>
              </w:rPr>
              <w:t>Parts per million</w:t>
            </w:r>
          </w:p>
        </w:tc>
      </w:tr>
      <w:tr w:rsidR="00C106DA" w:rsidRPr="000B6AFE" w14:paraId="15CC2732" w14:textId="77777777" w:rsidTr="002B37BD">
        <w:trPr>
          <w:cantSplit/>
          <w:trHeight w:val="245"/>
          <w:jc w:val="center"/>
        </w:trPr>
        <w:tc>
          <w:tcPr>
            <w:tcW w:w="659" w:type="pct"/>
            <w:tcBorders>
              <w:left w:val="double" w:sz="4" w:space="0" w:color="auto"/>
            </w:tcBorders>
          </w:tcPr>
          <w:p w14:paraId="6AF813A0" w14:textId="77777777" w:rsidR="00C106DA" w:rsidRPr="000B6AFE" w:rsidRDefault="00C106DA" w:rsidP="002B37BD">
            <w:pPr>
              <w:rPr>
                <w:rFonts w:cs="Arial"/>
                <w:sz w:val="19"/>
                <w:szCs w:val="19"/>
              </w:rPr>
            </w:pPr>
            <w:r w:rsidRPr="000B6AFE">
              <w:rPr>
                <w:rFonts w:cs="Arial"/>
                <w:sz w:val="19"/>
                <w:szCs w:val="19"/>
              </w:rPr>
              <w:t>NSPS</w:t>
            </w:r>
          </w:p>
        </w:tc>
        <w:tc>
          <w:tcPr>
            <w:tcW w:w="1886" w:type="pct"/>
            <w:tcBorders>
              <w:right w:val="single" w:sz="4" w:space="0" w:color="auto"/>
            </w:tcBorders>
          </w:tcPr>
          <w:p w14:paraId="4A15C7DA" w14:textId="77777777" w:rsidR="00C106DA" w:rsidRPr="000B6AFE" w:rsidRDefault="00C106DA" w:rsidP="002B37BD">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0A0D13C" w14:textId="77777777" w:rsidR="00C106DA" w:rsidRPr="000B6AFE" w:rsidRDefault="00C106DA" w:rsidP="002B37BD">
            <w:pPr>
              <w:rPr>
                <w:rFonts w:cs="Arial"/>
                <w:sz w:val="19"/>
                <w:szCs w:val="19"/>
              </w:rPr>
            </w:pPr>
            <w:r w:rsidRPr="000B6AFE">
              <w:rPr>
                <w:rFonts w:cs="Arial"/>
                <w:sz w:val="19"/>
                <w:szCs w:val="19"/>
              </w:rPr>
              <w:t>ppmv</w:t>
            </w:r>
          </w:p>
        </w:tc>
        <w:tc>
          <w:tcPr>
            <w:tcW w:w="2061" w:type="pct"/>
            <w:tcBorders>
              <w:right w:val="double" w:sz="4" w:space="0" w:color="auto"/>
            </w:tcBorders>
          </w:tcPr>
          <w:p w14:paraId="7487B8DF" w14:textId="77777777" w:rsidR="00C106DA" w:rsidRPr="000B6AFE" w:rsidRDefault="00C106DA" w:rsidP="002B37BD">
            <w:pPr>
              <w:rPr>
                <w:rFonts w:cs="Arial"/>
                <w:sz w:val="19"/>
                <w:szCs w:val="19"/>
              </w:rPr>
            </w:pPr>
            <w:r w:rsidRPr="000B6AFE">
              <w:rPr>
                <w:rFonts w:cs="Arial"/>
                <w:sz w:val="19"/>
                <w:szCs w:val="19"/>
              </w:rPr>
              <w:t>Parts per million by volume</w:t>
            </w:r>
          </w:p>
        </w:tc>
      </w:tr>
      <w:tr w:rsidR="00C106DA" w:rsidRPr="000B6AFE" w14:paraId="746FAB6E" w14:textId="77777777" w:rsidTr="002B37BD">
        <w:trPr>
          <w:cantSplit/>
          <w:trHeight w:val="245"/>
          <w:jc w:val="center"/>
        </w:trPr>
        <w:tc>
          <w:tcPr>
            <w:tcW w:w="659" w:type="pct"/>
            <w:tcBorders>
              <w:left w:val="double" w:sz="4" w:space="0" w:color="auto"/>
            </w:tcBorders>
          </w:tcPr>
          <w:p w14:paraId="54085718" w14:textId="77777777" w:rsidR="00C106DA" w:rsidRPr="000B6AFE" w:rsidRDefault="00C106DA" w:rsidP="002B37BD">
            <w:pPr>
              <w:rPr>
                <w:rFonts w:cs="Arial"/>
                <w:sz w:val="19"/>
                <w:szCs w:val="19"/>
              </w:rPr>
            </w:pPr>
            <w:r w:rsidRPr="000B6AFE">
              <w:rPr>
                <w:rFonts w:cs="Arial"/>
                <w:sz w:val="19"/>
                <w:szCs w:val="19"/>
              </w:rPr>
              <w:t>NSR</w:t>
            </w:r>
          </w:p>
        </w:tc>
        <w:tc>
          <w:tcPr>
            <w:tcW w:w="1886" w:type="pct"/>
            <w:tcBorders>
              <w:right w:val="single" w:sz="4" w:space="0" w:color="auto"/>
            </w:tcBorders>
          </w:tcPr>
          <w:p w14:paraId="5F021AD2" w14:textId="77777777" w:rsidR="00C106DA" w:rsidRPr="000B6AFE" w:rsidRDefault="00C106DA" w:rsidP="002B37BD">
            <w:pPr>
              <w:rPr>
                <w:rFonts w:cs="Arial"/>
                <w:sz w:val="19"/>
                <w:szCs w:val="19"/>
              </w:rPr>
            </w:pPr>
            <w:r w:rsidRPr="000B6AFE">
              <w:rPr>
                <w:rFonts w:cs="Arial"/>
                <w:sz w:val="19"/>
                <w:szCs w:val="19"/>
              </w:rPr>
              <w:t>New Source Review</w:t>
            </w:r>
          </w:p>
        </w:tc>
        <w:tc>
          <w:tcPr>
            <w:tcW w:w="394" w:type="pct"/>
            <w:tcBorders>
              <w:left w:val="single" w:sz="4" w:space="0" w:color="auto"/>
            </w:tcBorders>
          </w:tcPr>
          <w:p w14:paraId="6ECBC1BA" w14:textId="77777777" w:rsidR="00C106DA" w:rsidRPr="000B6AFE" w:rsidRDefault="00C106DA" w:rsidP="002B37BD">
            <w:pPr>
              <w:rPr>
                <w:rFonts w:cs="Arial"/>
                <w:sz w:val="19"/>
                <w:szCs w:val="19"/>
              </w:rPr>
            </w:pPr>
            <w:r w:rsidRPr="000B6AFE">
              <w:rPr>
                <w:rFonts w:cs="Arial"/>
                <w:sz w:val="19"/>
                <w:szCs w:val="19"/>
              </w:rPr>
              <w:t>ppmw</w:t>
            </w:r>
          </w:p>
        </w:tc>
        <w:tc>
          <w:tcPr>
            <w:tcW w:w="2061" w:type="pct"/>
            <w:tcBorders>
              <w:right w:val="double" w:sz="4" w:space="0" w:color="auto"/>
            </w:tcBorders>
          </w:tcPr>
          <w:p w14:paraId="19D3FBCD" w14:textId="77777777" w:rsidR="00C106DA" w:rsidRPr="000B6AFE" w:rsidRDefault="00C106DA" w:rsidP="002B37BD">
            <w:pPr>
              <w:rPr>
                <w:rFonts w:cs="Arial"/>
                <w:sz w:val="19"/>
                <w:szCs w:val="19"/>
              </w:rPr>
            </w:pPr>
            <w:r w:rsidRPr="000B6AFE">
              <w:rPr>
                <w:rFonts w:cs="Arial"/>
                <w:sz w:val="19"/>
                <w:szCs w:val="19"/>
              </w:rPr>
              <w:t>Parts per million by weight</w:t>
            </w:r>
          </w:p>
        </w:tc>
      </w:tr>
      <w:tr w:rsidR="00C106DA" w:rsidRPr="000B6AFE" w14:paraId="4F6365AF" w14:textId="77777777" w:rsidTr="002B37BD">
        <w:trPr>
          <w:cantSplit/>
          <w:trHeight w:val="245"/>
          <w:jc w:val="center"/>
        </w:trPr>
        <w:tc>
          <w:tcPr>
            <w:tcW w:w="659" w:type="pct"/>
            <w:tcBorders>
              <w:left w:val="double" w:sz="4" w:space="0" w:color="auto"/>
            </w:tcBorders>
          </w:tcPr>
          <w:p w14:paraId="7B10917F" w14:textId="77777777" w:rsidR="00C106DA" w:rsidRPr="000B6AFE" w:rsidRDefault="00C106DA" w:rsidP="002B37BD">
            <w:pPr>
              <w:rPr>
                <w:rFonts w:cs="Arial"/>
                <w:sz w:val="19"/>
                <w:szCs w:val="19"/>
              </w:rPr>
            </w:pPr>
            <w:r w:rsidRPr="000B6AFE">
              <w:rPr>
                <w:rFonts w:cs="Arial"/>
                <w:sz w:val="19"/>
                <w:szCs w:val="19"/>
              </w:rPr>
              <w:t>PS</w:t>
            </w:r>
          </w:p>
        </w:tc>
        <w:tc>
          <w:tcPr>
            <w:tcW w:w="1886" w:type="pct"/>
            <w:tcBorders>
              <w:right w:val="single" w:sz="4" w:space="0" w:color="auto"/>
            </w:tcBorders>
          </w:tcPr>
          <w:p w14:paraId="45AA9CC3" w14:textId="77777777" w:rsidR="00C106DA" w:rsidRPr="000B6AFE" w:rsidRDefault="00C106DA" w:rsidP="002B37BD">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D4CC6C6" w14:textId="77777777" w:rsidR="00C106DA" w:rsidRPr="000B6AFE" w:rsidRDefault="00C106DA" w:rsidP="002B37BD">
            <w:pPr>
              <w:rPr>
                <w:rFonts w:cs="Arial"/>
                <w:sz w:val="19"/>
                <w:szCs w:val="19"/>
              </w:rPr>
            </w:pPr>
            <w:r>
              <w:rPr>
                <w:rFonts w:cs="Arial"/>
                <w:sz w:val="19"/>
                <w:szCs w:val="19"/>
              </w:rPr>
              <w:t>%</w:t>
            </w:r>
          </w:p>
        </w:tc>
        <w:tc>
          <w:tcPr>
            <w:tcW w:w="2061" w:type="pct"/>
            <w:tcBorders>
              <w:right w:val="double" w:sz="4" w:space="0" w:color="auto"/>
            </w:tcBorders>
          </w:tcPr>
          <w:p w14:paraId="45725CEA" w14:textId="77777777" w:rsidR="00C106DA" w:rsidRPr="000B6AFE" w:rsidRDefault="00C106DA" w:rsidP="002B37BD">
            <w:pPr>
              <w:rPr>
                <w:rFonts w:cs="Arial"/>
                <w:sz w:val="19"/>
                <w:szCs w:val="19"/>
              </w:rPr>
            </w:pPr>
            <w:r>
              <w:rPr>
                <w:rFonts w:cs="Arial"/>
                <w:sz w:val="19"/>
                <w:szCs w:val="19"/>
              </w:rPr>
              <w:t>Percent</w:t>
            </w:r>
          </w:p>
        </w:tc>
      </w:tr>
      <w:tr w:rsidR="00C106DA" w:rsidRPr="000B6AFE" w14:paraId="6FB0775F" w14:textId="77777777" w:rsidTr="002B37BD">
        <w:trPr>
          <w:cantSplit/>
          <w:trHeight w:val="245"/>
          <w:jc w:val="center"/>
        </w:trPr>
        <w:tc>
          <w:tcPr>
            <w:tcW w:w="659" w:type="pct"/>
            <w:tcBorders>
              <w:left w:val="double" w:sz="4" w:space="0" w:color="auto"/>
            </w:tcBorders>
          </w:tcPr>
          <w:p w14:paraId="3340BAE6" w14:textId="77777777" w:rsidR="00C106DA" w:rsidRPr="000B6AFE" w:rsidRDefault="00C106DA" w:rsidP="002B37BD">
            <w:pPr>
              <w:rPr>
                <w:rFonts w:cs="Arial"/>
                <w:sz w:val="19"/>
                <w:szCs w:val="19"/>
              </w:rPr>
            </w:pPr>
            <w:r w:rsidRPr="000B6AFE">
              <w:rPr>
                <w:rFonts w:cs="Arial"/>
                <w:sz w:val="19"/>
                <w:szCs w:val="19"/>
              </w:rPr>
              <w:t>PSD</w:t>
            </w:r>
          </w:p>
        </w:tc>
        <w:tc>
          <w:tcPr>
            <w:tcW w:w="1886" w:type="pct"/>
            <w:tcBorders>
              <w:right w:val="single" w:sz="4" w:space="0" w:color="auto"/>
            </w:tcBorders>
          </w:tcPr>
          <w:p w14:paraId="554ED89A" w14:textId="77777777" w:rsidR="00C106DA" w:rsidRPr="000B6AFE" w:rsidRDefault="00C106DA" w:rsidP="002B37BD">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CD87DFC" w14:textId="77777777" w:rsidR="00C106DA" w:rsidRPr="000B6AFE" w:rsidRDefault="00C106DA" w:rsidP="002B37BD">
            <w:pPr>
              <w:rPr>
                <w:rFonts w:cs="Arial"/>
                <w:sz w:val="19"/>
                <w:szCs w:val="19"/>
              </w:rPr>
            </w:pPr>
            <w:r w:rsidRPr="000B6AFE">
              <w:rPr>
                <w:rFonts w:cs="Arial"/>
                <w:sz w:val="19"/>
                <w:szCs w:val="19"/>
              </w:rPr>
              <w:t>psia</w:t>
            </w:r>
          </w:p>
        </w:tc>
        <w:tc>
          <w:tcPr>
            <w:tcW w:w="2061" w:type="pct"/>
            <w:tcBorders>
              <w:right w:val="double" w:sz="4" w:space="0" w:color="auto"/>
            </w:tcBorders>
          </w:tcPr>
          <w:p w14:paraId="286617EC" w14:textId="77777777" w:rsidR="00C106DA" w:rsidRPr="000B6AFE" w:rsidRDefault="00C106DA" w:rsidP="002B37BD">
            <w:pPr>
              <w:rPr>
                <w:rFonts w:cs="Arial"/>
                <w:sz w:val="19"/>
                <w:szCs w:val="19"/>
              </w:rPr>
            </w:pPr>
            <w:r w:rsidRPr="000B6AFE">
              <w:rPr>
                <w:rFonts w:cs="Arial"/>
                <w:sz w:val="19"/>
                <w:szCs w:val="19"/>
              </w:rPr>
              <w:t>Pounds per square inch absolute</w:t>
            </w:r>
          </w:p>
        </w:tc>
      </w:tr>
      <w:tr w:rsidR="00C106DA" w:rsidRPr="000B6AFE" w14:paraId="3CAD0C56" w14:textId="77777777" w:rsidTr="002B37BD">
        <w:trPr>
          <w:cantSplit/>
          <w:trHeight w:val="245"/>
          <w:jc w:val="center"/>
        </w:trPr>
        <w:tc>
          <w:tcPr>
            <w:tcW w:w="659" w:type="pct"/>
            <w:tcBorders>
              <w:left w:val="double" w:sz="4" w:space="0" w:color="auto"/>
            </w:tcBorders>
          </w:tcPr>
          <w:p w14:paraId="5FE07205" w14:textId="77777777" w:rsidR="00C106DA" w:rsidRPr="000B6AFE" w:rsidRDefault="00C106DA" w:rsidP="002B37BD">
            <w:pPr>
              <w:rPr>
                <w:rFonts w:cs="Arial"/>
                <w:sz w:val="19"/>
                <w:szCs w:val="19"/>
              </w:rPr>
            </w:pPr>
            <w:r w:rsidRPr="000B6AFE">
              <w:rPr>
                <w:rFonts w:cs="Arial"/>
                <w:sz w:val="19"/>
                <w:szCs w:val="19"/>
              </w:rPr>
              <w:t>PTE</w:t>
            </w:r>
          </w:p>
        </w:tc>
        <w:tc>
          <w:tcPr>
            <w:tcW w:w="1886" w:type="pct"/>
            <w:tcBorders>
              <w:right w:val="single" w:sz="4" w:space="0" w:color="auto"/>
            </w:tcBorders>
          </w:tcPr>
          <w:p w14:paraId="4083030E" w14:textId="77777777" w:rsidR="00C106DA" w:rsidRPr="000B6AFE" w:rsidRDefault="00C106DA" w:rsidP="002B37BD">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D1916BC" w14:textId="77777777" w:rsidR="00C106DA" w:rsidRPr="000B6AFE" w:rsidRDefault="00C106DA" w:rsidP="002B37BD">
            <w:pPr>
              <w:rPr>
                <w:rFonts w:cs="Arial"/>
                <w:sz w:val="19"/>
                <w:szCs w:val="19"/>
              </w:rPr>
            </w:pPr>
            <w:r w:rsidRPr="000B6AFE">
              <w:rPr>
                <w:rFonts w:cs="Arial"/>
                <w:sz w:val="19"/>
                <w:szCs w:val="19"/>
              </w:rPr>
              <w:t>psig</w:t>
            </w:r>
          </w:p>
        </w:tc>
        <w:tc>
          <w:tcPr>
            <w:tcW w:w="2061" w:type="pct"/>
            <w:tcBorders>
              <w:right w:val="double" w:sz="4" w:space="0" w:color="auto"/>
            </w:tcBorders>
          </w:tcPr>
          <w:p w14:paraId="468A24A8" w14:textId="77777777" w:rsidR="00C106DA" w:rsidRPr="000B6AFE" w:rsidRDefault="00C106DA" w:rsidP="002B37BD">
            <w:pPr>
              <w:rPr>
                <w:rFonts w:cs="Arial"/>
                <w:sz w:val="19"/>
                <w:szCs w:val="19"/>
              </w:rPr>
            </w:pPr>
            <w:r w:rsidRPr="000B6AFE">
              <w:rPr>
                <w:rFonts w:cs="Arial"/>
                <w:sz w:val="19"/>
                <w:szCs w:val="19"/>
              </w:rPr>
              <w:t>Pounds per square inch gauge</w:t>
            </w:r>
          </w:p>
        </w:tc>
      </w:tr>
      <w:tr w:rsidR="00C106DA" w:rsidRPr="000B6AFE" w14:paraId="2E6CE59B" w14:textId="77777777" w:rsidTr="002B37BD">
        <w:trPr>
          <w:cantSplit/>
          <w:trHeight w:val="245"/>
          <w:jc w:val="center"/>
        </w:trPr>
        <w:tc>
          <w:tcPr>
            <w:tcW w:w="659" w:type="pct"/>
            <w:tcBorders>
              <w:left w:val="double" w:sz="4" w:space="0" w:color="auto"/>
            </w:tcBorders>
          </w:tcPr>
          <w:p w14:paraId="55BF07C6" w14:textId="77777777" w:rsidR="00C106DA" w:rsidRPr="000B6AFE" w:rsidRDefault="00C106DA" w:rsidP="002B37BD">
            <w:pPr>
              <w:rPr>
                <w:rFonts w:cs="Arial"/>
                <w:sz w:val="19"/>
                <w:szCs w:val="19"/>
              </w:rPr>
            </w:pPr>
            <w:r w:rsidRPr="000B6AFE">
              <w:rPr>
                <w:rFonts w:cs="Arial"/>
                <w:sz w:val="19"/>
                <w:szCs w:val="19"/>
              </w:rPr>
              <w:t>PTI</w:t>
            </w:r>
          </w:p>
        </w:tc>
        <w:tc>
          <w:tcPr>
            <w:tcW w:w="1886" w:type="pct"/>
            <w:tcBorders>
              <w:right w:val="single" w:sz="4" w:space="0" w:color="auto"/>
            </w:tcBorders>
          </w:tcPr>
          <w:p w14:paraId="1C9A0A2D" w14:textId="77777777" w:rsidR="00C106DA" w:rsidRPr="000B6AFE" w:rsidRDefault="00C106DA" w:rsidP="002B37BD">
            <w:pPr>
              <w:rPr>
                <w:rFonts w:cs="Arial"/>
                <w:sz w:val="19"/>
                <w:szCs w:val="19"/>
              </w:rPr>
            </w:pPr>
            <w:r w:rsidRPr="000B6AFE">
              <w:rPr>
                <w:rFonts w:cs="Arial"/>
                <w:sz w:val="19"/>
                <w:szCs w:val="19"/>
              </w:rPr>
              <w:t>Permit to Install</w:t>
            </w:r>
          </w:p>
        </w:tc>
        <w:tc>
          <w:tcPr>
            <w:tcW w:w="394" w:type="pct"/>
            <w:tcBorders>
              <w:left w:val="single" w:sz="4" w:space="0" w:color="auto"/>
            </w:tcBorders>
          </w:tcPr>
          <w:p w14:paraId="5C85329E" w14:textId="77777777" w:rsidR="00C106DA" w:rsidRPr="000B6AFE" w:rsidRDefault="00C106DA" w:rsidP="002B37BD">
            <w:pPr>
              <w:rPr>
                <w:rFonts w:cs="Arial"/>
                <w:sz w:val="19"/>
                <w:szCs w:val="19"/>
              </w:rPr>
            </w:pPr>
            <w:r w:rsidRPr="000B6AFE">
              <w:rPr>
                <w:rFonts w:cs="Arial"/>
                <w:sz w:val="19"/>
                <w:szCs w:val="19"/>
              </w:rPr>
              <w:t>scf</w:t>
            </w:r>
          </w:p>
        </w:tc>
        <w:tc>
          <w:tcPr>
            <w:tcW w:w="2061" w:type="pct"/>
            <w:tcBorders>
              <w:right w:val="double" w:sz="4" w:space="0" w:color="auto"/>
            </w:tcBorders>
          </w:tcPr>
          <w:p w14:paraId="7CF3C22B" w14:textId="77777777" w:rsidR="00C106DA" w:rsidRPr="000B6AFE" w:rsidRDefault="00C106DA" w:rsidP="002B37BD">
            <w:pPr>
              <w:rPr>
                <w:rFonts w:cs="Arial"/>
                <w:sz w:val="19"/>
                <w:szCs w:val="19"/>
              </w:rPr>
            </w:pPr>
            <w:r w:rsidRPr="000B6AFE">
              <w:rPr>
                <w:rFonts w:cs="Arial"/>
                <w:sz w:val="19"/>
                <w:szCs w:val="19"/>
              </w:rPr>
              <w:t>Standard cubic feet</w:t>
            </w:r>
          </w:p>
        </w:tc>
      </w:tr>
      <w:tr w:rsidR="00C106DA" w:rsidRPr="000B6AFE" w14:paraId="38A38A1C" w14:textId="77777777" w:rsidTr="002B37BD">
        <w:trPr>
          <w:cantSplit/>
          <w:trHeight w:val="245"/>
          <w:jc w:val="center"/>
        </w:trPr>
        <w:tc>
          <w:tcPr>
            <w:tcW w:w="659" w:type="pct"/>
            <w:tcBorders>
              <w:left w:val="double" w:sz="4" w:space="0" w:color="auto"/>
            </w:tcBorders>
          </w:tcPr>
          <w:p w14:paraId="22B13A0F" w14:textId="77777777" w:rsidR="00C106DA" w:rsidRPr="000B6AFE" w:rsidRDefault="00C106DA" w:rsidP="002B37BD">
            <w:pPr>
              <w:rPr>
                <w:rFonts w:cs="Arial"/>
                <w:sz w:val="19"/>
                <w:szCs w:val="19"/>
              </w:rPr>
            </w:pPr>
            <w:r w:rsidRPr="000B6AFE">
              <w:rPr>
                <w:rFonts w:cs="Arial"/>
                <w:sz w:val="19"/>
                <w:szCs w:val="19"/>
              </w:rPr>
              <w:t>RACT</w:t>
            </w:r>
          </w:p>
        </w:tc>
        <w:tc>
          <w:tcPr>
            <w:tcW w:w="1886" w:type="pct"/>
            <w:tcBorders>
              <w:right w:val="single" w:sz="4" w:space="0" w:color="auto"/>
            </w:tcBorders>
          </w:tcPr>
          <w:p w14:paraId="040D279F" w14:textId="77777777" w:rsidR="00C106DA" w:rsidRPr="000B6AFE" w:rsidRDefault="00C106DA" w:rsidP="002B37BD">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7B5ADE5" w14:textId="77777777" w:rsidR="00C106DA" w:rsidRPr="000B6AFE" w:rsidRDefault="00C106DA" w:rsidP="002B37BD">
            <w:pPr>
              <w:rPr>
                <w:rFonts w:cs="Arial"/>
                <w:sz w:val="19"/>
                <w:szCs w:val="19"/>
              </w:rPr>
            </w:pPr>
            <w:r w:rsidRPr="000B6AFE">
              <w:rPr>
                <w:rFonts w:cs="Arial"/>
                <w:sz w:val="19"/>
                <w:szCs w:val="19"/>
              </w:rPr>
              <w:t>sec</w:t>
            </w:r>
          </w:p>
        </w:tc>
        <w:tc>
          <w:tcPr>
            <w:tcW w:w="2061" w:type="pct"/>
            <w:tcBorders>
              <w:right w:val="double" w:sz="4" w:space="0" w:color="auto"/>
            </w:tcBorders>
          </w:tcPr>
          <w:p w14:paraId="5FDCE755" w14:textId="77777777" w:rsidR="00C106DA" w:rsidRPr="000B6AFE" w:rsidRDefault="00C106DA" w:rsidP="002B37BD">
            <w:pPr>
              <w:rPr>
                <w:rFonts w:cs="Arial"/>
                <w:sz w:val="19"/>
                <w:szCs w:val="19"/>
              </w:rPr>
            </w:pPr>
            <w:r w:rsidRPr="000B6AFE">
              <w:rPr>
                <w:rFonts w:cs="Arial"/>
                <w:sz w:val="19"/>
                <w:szCs w:val="19"/>
              </w:rPr>
              <w:t>Seconds</w:t>
            </w:r>
          </w:p>
        </w:tc>
      </w:tr>
      <w:tr w:rsidR="00C106DA" w:rsidRPr="000B6AFE" w14:paraId="5E11DBC2" w14:textId="77777777" w:rsidTr="002B37BD">
        <w:trPr>
          <w:cantSplit/>
          <w:trHeight w:val="245"/>
          <w:jc w:val="center"/>
        </w:trPr>
        <w:tc>
          <w:tcPr>
            <w:tcW w:w="659" w:type="pct"/>
            <w:tcBorders>
              <w:left w:val="double" w:sz="4" w:space="0" w:color="auto"/>
            </w:tcBorders>
          </w:tcPr>
          <w:p w14:paraId="74F63307" w14:textId="77777777" w:rsidR="00C106DA" w:rsidRPr="000B6AFE" w:rsidRDefault="00C106DA" w:rsidP="002B37BD">
            <w:pPr>
              <w:rPr>
                <w:rFonts w:cs="Arial"/>
                <w:sz w:val="19"/>
                <w:szCs w:val="19"/>
              </w:rPr>
            </w:pPr>
            <w:r w:rsidRPr="000B6AFE">
              <w:rPr>
                <w:rFonts w:cs="Arial"/>
                <w:sz w:val="19"/>
                <w:szCs w:val="19"/>
              </w:rPr>
              <w:t>ROP</w:t>
            </w:r>
          </w:p>
        </w:tc>
        <w:tc>
          <w:tcPr>
            <w:tcW w:w="1886" w:type="pct"/>
            <w:tcBorders>
              <w:right w:val="single" w:sz="4" w:space="0" w:color="auto"/>
            </w:tcBorders>
          </w:tcPr>
          <w:p w14:paraId="24109219" w14:textId="77777777" w:rsidR="00C106DA" w:rsidRPr="000B6AFE" w:rsidRDefault="00C106DA" w:rsidP="002B37BD">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AC19AFB" w14:textId="77777777" w:rsidR="00C106DA" w:rsidRPr="000B6AFE" w:rsidRDefault="00C106DA" w:rsidP="002B37BD">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063571D" w14:textId="77777777" w:rsidR="00C106DA" w:rsidRPr="000B6AFE" w:rsidRDefault="00C106DA" w:rsidP="002B37BD">
            <w:pPr>
              <w:rPr>
                <w:rFonts w:cs="Arial"/>
                <w:sz w:val="19"/>
                <w:szCs w:val="19"/>
              </w:rPr>
            </w:pPr>
            <w:r w:rsidRPr="000B6AFE">
              <w:rPr>
                <w:rFonts w:cs="Arial"/>
                <w:sz w:val="19"/>
                <w:szCs w:val="19"/>
              </w:rPr>
              <w:t>Sulfur Dioxide</w:t>
            </w:r>
          </w:p>
        </w:tc>
      </w:tr>
      <w:tr w:rsidR="00C106DA" w:rsidRPr="000B6AFE" w14:paraId="38E22ECF" w14:textId="77777777" w:rsidTr="002B37BD">
        <w:trPr>
          <w:cantSplit/>
          <w:trHeight w:val="245"/>
          <w:jc w:val="center"/>
        </w:trPr>
        <w:tc>
          <w:tcPr>
            <w:tcW w:w="659" w:type="pct"/>
            <w:tcBorders>
              <w:left w:val="double" w:sz="4" w:space="0" w:color="auto"/>
            </w:tcBorders>
          </w:tcPr>
          <w:p w14:paraId="6E2894B7" w14:textId="77777777" w:rsidR="00C106DA" w:rsidRPr="000B6AFE" w:rsidRDefault="00C106DA" w:rsidP="002B37BD">
            <w:pPr>
              <w:rPr>
                <w:rFonts w:cs="Arial"/>
                <w:sz w:val="19"/>
                <w:szCs w:val="19"/>
              </w:rPr>
            </w:pPr>
            <w:r w:rsidRPr="000B6AFE">
              <w:rPr>
                <w:rFonts w:cs="Arial"/>
                <w:sz w:val="19"/>
                <w:szCs w:val="19"/>
              </w:rPr>
              <w:t>SC</w:t>
            </w:r>
          </w:p>
        </w:tc>
        <w:tc>
          <w:tcPr>
            <w:tcW w:w="1886" w:type="pct"/>
            <w:tcBorders>
              <w:right w:val="single" w:sz="4" w:space="0" w:color="auto"/>
            </w:tcBorders>
          </w:tcPr>
          <w:p w14:paraId="25DE1842" w14:textId="77777777" w:rsidR="00C106DA" w:rsidRPr="000B6AFE" w:rsidRDefault="00C106DA" w:rsidP="002B37BD">
            <w:pPr>
              <w:rPr>
                <w:rFonts w:cs="Arial"/>
                <w:sz w:val="19"/>
                <w:szCs w:val="19"/>
              </w:rPr>
            </w:pPr>
            <w:r w:rsidRPr="000B6AFE">
              <w:rPr>
                <w:rFonts w:cs="Arial"/>
                <w:sz w:val="19"/>
                <w:szCs w:val="19"/>
              </w:rPr>
              <w:t>Special Condition</w:t>
            </w:r>
          </w:p>
        </w:tc>
        <w:tc>
          <w:tcPr>
            <w:tcW w:w="394" w:type="pct"/>
            <w:tcBorders>
              <w:left w:val="single" w:sz="4" w:space="0" w:color="auto"/>
            </w:tcBorders>
          </w:tcPr>
          <w:p w14:paraId="5455657B" w14:textId="77777777" w:rsidR="00C106DA" w:rsidRPr="000B6AFE" w:rsidRDefault="00C106DA" w:rsidP="002B37BD">
            <w:pPr>
              <w:rPr>
                <w:rFonts w:cs="Arial"/>
                <w:sz w:val="19"/>
                <w:szCs w:val="19"/>
              </w:rPr>
            </w:pPr>
            <w:r w:rsidRPr="000B6AFE">
              <w:rPr>
                <w:rFonts w:cs="Arial"/>
                <w:sz w:val="19"/>
                <w:szCs w:val="19"/>
              </w:rPr>
              <w:t>TAC</w:t>
            </w:r>
          </w:p>
        </w:tc>
        <w:tc>
          <w:tcPr>
            <w:tcW w:w="2061" w:type="pct"/>
            <w:tcBorders>
              <w:right w:val="double" w:sz="4" w:space="0" w:color="auto"/>
            </w:tcBorders>
          </w:tcPr>
          <w:p w14:paraId="6B2300CA" w14:textId="77777777" w:rsidR="00C106DA" w:rsidRPr="000B6AFE" w:rsidRDefault="00C106DA" w:rsidP="002B37BD">
            <w:pPr>
              <w:rPr>
                <w:rFonts w:cs="Arial"/>
                <w:sz w:val="19"/>
                <w:szCs w:val="19"/>
              </w:rPr>
            </w:pPr>
            <w:r w:rsidRPr="000B6AFE">
              <w:rPr>
                <w:rFonts w:cs="Arial"/>
                <w:sz w:val="19"/>
                <w:szCs w:val="19"/>
              </w:rPr>
              <w:t>Toxic Air Contaminant</w:t>
            </w:r>
          </w:p>
        </w:tc>
      </w:tr>
      <w:tr w:rsidR="00C106DA" w:rsidRPr="000B6AFE" w14:paraId="2118CC8E" w14:textId="77777777" w:rsidTr="002B37BD">
        <w:trPr>
          <w:cantSplit/>
          <w:trHeight w:val="245"/>
          <w:jc w:val="center"/>
        </w:trPr>
        <w:tc>
          <w:tcPr>
            <w:tcW w:w="659" w:type="pct"/>
            <w:tcBorders>
              <w:left w:val="double" w:sz="4" w:space="0" w:color="auto"/>
            </w:tcBorders>
          </w:tcPr>
          <w:p w14:paraId="582A848E" w14:textId="77777777" w:rsidR="00C106DA" w:rsidRPr="000B6AFE" w:rsidRDefault="00C106DA" w:rsidP="002B37BD">
            <w:pPr>
              <w:rPr>
                <w:rFonts w:cs="Arial"/>
                <w:sz w:val="19"/>
                <w:szCs w:val="19"/>
              </w:rPr>
            </w:pPr>
            <w:r w:rsidRPr="000B6AFE">
              <w:rPr>
                <w:rFonts w:cs="Arial"/>
                <w:sz w:val="19"/>
                <w:szCs w:val="19"/>
              </w:rPr>
              <w:t>SCR</w:t>
            </w:r>
          </w:p>
        </w:tc>
        <w:tc>
          <w:tcPr>
            <w:tcW w:w="1886" w:type="pct"/>
            <w:tcBorders>
              <w:right w:val="single" w:sz="4" w:space="0" w:color="auto"/>
            </w:tcBorders>
          </w:tcPr>
          <w:p w14:paraId="722C0EC1" w14:textId="77777777" w:rsidR="00C106DA" w:rsidRPr="000B6AFE" w:rsidRDefault="00C106DA" w:rsidP="002B37BD">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F3EF3C8" w14:textId="77777777" w:rsidR="00C106DA" w:rsidRPr="000B6AFE" w:rsidRDefault="00C106DA" w:rsidP="002B37BD">
            <w:pPr>
              <w:rPr>
                <w:rFonts w:cs="Arial"/>
                <w:sz w:val="19"/>
                <w:szCs w:val="19"/>
              </w:rPr>
            </w:pPr>
            <w:r w:rsidRPr="000B6AFE">
              <w:rPr>
                <w:rFonts w:cs="Arial"/>
                <w:sz w:val="19"/>
                <w:szCs w:val="19"/>
              </w:rPr>
              <w:t>Temp</w:t>
            </w:r>
          </w:p>
        </w:tc>
        <w:tc>
          <w:tcPr>
            <w:tcW w:w="2061" w:type="pct"/>
            <w:tcBorders>
              <w:right w:val="double" w:sz="4" w:space="0" w:color="auto"/>
            </w:tcBorders>
          </w:tcPr>
          <w:p w14:paraId="4D1B0843" w14:textId="77777777" w:rsidR="00C106DA" w:rsidRPr="000B6AFE" w:rsidRDefault="00C106DA" w:rsidP="002B37BD">
            <w:pPr>
              <w:rPr>
                <w:rFonts w:cs="Arial"/>
                <w:sz w:val="19"/>
                <w:szCs w:val="19"/>
              </w:rPr>
            </w:pPr>
            <w:r w:rsidRPr="000B6AFE">
              <w:rPr>
                <w:rFonts w:cs="Arial"/>
                <w:sz w:val="19"/>
                <w:szCs w:val="19"/>
              </w:rPr>
              <w:t>Temperature</w:t>
            </w:r>
          </w:p>
        </w:tc>
      </w:tr>
      <w:tr w:rsidR="00C106DA" w:rsidRPr="000B6AFE" w14:paraId="16861220" w14:textId="77777777" w:rsidTr="002B37BD">
        <w:trPr>
          <w:cantSplit/>
          <w:trHeight w:val="245"/>
          <w:jc w:val="center"/>
        </w:trPr>
        <w:tc>
          <w:tcPr>
            <w:tcW w:w="659" w:type="pct"/>
            <w:tcBorders>
              <w:left w:val="double" w:sz="4" w:space="0" w:color="auto"/>
            </w:tcBorders>
          </w:tcPr>
          <w:p w14:paraId="4F6C31BC" w14:textId="77777777" w:rsidR="00C106DA" w:rsidRPr="000B6AFE" w:rsidRDefault="00C106DA" w:rsidP="002B37BD">
            <w:pPr>
              <w:rPr>
                <w:rFonts w:cs="Arial"/>
                <w:sz w:val="19"/>
                <w:szCs w:val="19"/>
              </w:rPr>
            </w:pPr>
            <w:r>
              <w:rPr>
                <w:rFonts w:cs="Arial"/>
                <w:sz w:val="19"/>
                <w:szCs w:val="19"/>
              </w:rPr>
              <w:t>SDS</w:t>
            </w:r>
          </w:p>
        </w:tc>
        <w:tc>
          <w:tcPr>
            <w:tcW w:w="1886" w:type="pct"/>
            <w:tcBorders>
              <w:right w:val="single" w:sz="4" w:space="0" w:color="auto"/>
            </w:tcBorders>
          </w:tcPr>
          <w:p w14:paraId="04BCE473" w14:textId="77777777" w:rsidR="00C106DA" w:rsidRPr="000B6AFE" w:rsidRDefault="00C106DA" w:rsidP="002B37BD">
            <w:pPr>
              <w:rPr>
                <w:rFonts w:cs="Arial"/>
                <w:sz w:val="19"/>
                <w:szCs w:val="19"/>
              </w:rPr>
            </w:pPr>
            <w:r>
              <w:rPr>
                <w:rFonts w:cs="Arial"/>
                <w:sz w:val="19"/>
                <w:szCs w:val="19"/>
              </w:rPr>
              <w:t>Safety Data Sheet</w:t>
            </w:r>
          </w:p>
        </w:tc>
        <w:tc>
          <w:tcPr>
            <w:tcW w:w="394" w:type="pct"/>
            <w:tcBorders>
              <w:left w:val="single" w:sz="4" w:space="0" w:color="auto"/>
            </w:tcBorders>
          </w:tcPr>
          <w:p w14:paraId="5D94B983" w14:textId="77777777" w:rsidR="00C106DA" w:rsidRPr="000B6AFE" w:rsidRDefault="00C106DA" w:rsidP="002B37BD">
            <w:pPr>
              <w:rPr>
                <w:rFonts w:cs="Arial"/>
                <w:sz w:val="19"/>
                <w:szCs w:val="19"/>
              </w:rPr>
            </w:pPr>
            <w:r w:rsidRPr="000B6AFE">
              <w:rPr>
                <w:rFonts w:cs="Arial"/>
                <w:sz w:val="19"/>
                <w:szCs w:val="19"/>
              </w:rPr>
              <w:t>THC</w:t>
            </w:r>
          </w:p>
        </w:tc>
        <w:tc>
          <w:tcPr>
            <w:tcW w:w="2061" w:type="pct"/>
            <w:tcBorders>
              <w:right w:val="double" w:sz="4" w:space="0" w:color="auto"/>
            </w:tcBorders>
          </w:tcPr>
          <w:p w14:paraId="2D9DB719" w14:textId="77777777" w:rsidR="00C106DA" w:rsidRPr="000B6AFE" w:rsidRDefault="00C106DA" w:rsidP="002B37BD">
            <w:pPr>
              <w:rPr>
                <w:rFonts w:cs="Arial"/>
                <w:sz w:val="19"/>
                <w:szCs w:val="19"/>
              </w:rPr>
            </w:pPr>
            <w:r w:rsidRPr="000B6AFE">
              <w:rPr>
                <w:rFonts w:cs="Arial"/>
                <w:sz w:val="19"/>
                <w:szCs w:val="19"/>
              </w:rPr>
              <w:t>Total Hydrocarbons</w:t>
            </w:r>
          </w:p>
        </w:tc>
      </w:tr>
      <w:tr w:rsidR="00C106DA" w:rsidRPr="000B6AFE" w14:paraId="5AEF70BC" w14:textId="77777777" w:rsidTr="002B37BD">
        <w:trPr>
          <w:cantSplit/>
          <w:trHeight w:val="245"/>
          <w:jc w:val="center"/>
        </w:trPr>
        <w:tc>
          <w:tcPr>
            <w:tcW w:w="659" w:type="pct"/>
            <w:tcBorders>
              <w:left w:val="double" w:sz="4" w:space="0" w:color="auto"/>
            </w:tcBorders>
          </w:tcPr>
          <w:p w14:paraId="30721983" w14:textId="77777777" w:rsidR="00C106DA" w:rsidRPr="000B6AFE" w:rsidRDefault="00C106DA" w:rsidP="002B37BD">
            <w:pPr>
              <w:rPr>
                <w:rFonts w:cs="Arial"/>
                <w:sz w:val="19"/>
                <w:szCs w:val="19"/>
              </w:rPr>
            </w:pPr>
            <w:r w:rsidRPr="000B6AFE">
              <w:rPr>
                <w:rFonts w:cs="Arial"/>
                <w:sz w:val="19"/>
                <w:szCs w:val="19"/>
              </w:rPr>
              <w:t>SNCR</w:t>
            </w:r>
          </w:p>
        </w:tc>
        <w:tc>
          <w:tcPr>
            <w:tcW w:w="1886" w:type="pct"/>
            <w:tcBorders>
              <w:right w:val="single" w:sz="4" w:space="0" w:color="auto"/>
            </w:tcBorders>
          </w:tcPr>
          <w:p w14:paraId="24497FCC" w14:textId="77777777" w:rsidR="00C106DA" w:rsidRPr="000B6AFE" w:rsidRDefault="00C106DA" w:rsidP="002B37BD">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2B87A58" w14:textId="77777777" w:rsidR="00C106DA" w:rsidRPr="000B6AFE" w:rsidRDefault="00C106DA" w:rsidP="002B37BD">
            <w:pPr>
              <w:rPr>
                <w:rFonts w:cs="Arial"/>
                <w:sz w:val="19"/>
                <w:szCs w:val="19"/>
              </w:rPr>
            </w:pPr>
            <w:r w:rsidRPr="000B6AFE">
              <w:rPr>
                <w:rFonts w:cs="Arial"/>
                <w:sz w:val="19"/>
                <w:szCs w:val="19"/>
              </w:rPr>
              <w:t>tpy</w:t>
            </w:r>
          </w:p>
        </w:tc>
        <w:tc>
          <w:tcPr>
            <w:tcW w:w="2061" w:type="pct"/>
            <w:tcBorders>
              <w:right w:val="double" w:sz="4" w:space="0" w:color="auto"/>
            </w:tcBorders>
          </w:tcPr>
          <w:p w14:paraId="6A3A5583" w14:textId="77777777" w:rsidR="00C106DA" w:rsidRPr="000B6AFE" w:rsidRDefault="00C106DA" w:rsidP="002B37BD">
            <w:pPr>
              <w:rPr>
                <w:rFonts w:cs="Arial"/>
                <w:sz w:val="19"/>
                <w:szCs w:val="19"/>
              </w:rPr>
            </w:pPr>
            <w:r w:rsidRPr="000B6AFE">
              <w:rPr>
                <w:rFonts w:cs="Arial"/>
                <w:sz w:val="19"/>
                <w:szCs w:val="19"/>
              </w:rPr>
              <w:t>Tons per year</w:t>
            </w:r>
          </w:p>
        </w:tc>
      </w:tr>
      <w:tr w:rsidR="00C106DA" w:rsidRPr="000B6AFE" w14:paraId="39DA22A3" w14:textId="77777777" w:rsidTr="002B37BD">
        <w:trPr>
          <w:cantSplit/>
          <w:trHeight w:val="245"/>
          <w:jc w:val="center"/>
        </w:trPr>
        <w:tc>
          <w:tcPr>
            <w:tcW w:w="659" w:type="pct"/>
            <w:tcBorders>
              <w:left w:val="double" w:sz="4" w:space="0" w:color="auto"/>
            </w:tcBorders>
          </w:tcPr>
          <w:p w14:paraId="2EC4B696" w14:textId="77777777" w:rsidR="00C106DA" w:rsidRPr="000B6AFE" w:rsidRDefault="00C106DA" w:rsidP="002B37BD">
            <w:pPr>
              <w:rPr>
                <w:rFonts w:cs="Arial"/>
                <w:sz w:val="19"/>
                <w:szCs w:val="19"/>
              </w:rPr>
            </w:pPr>
            <w:r w:rsidRPr="000B6AFE">
              <w:rPr>
                <w:rFonts w:cs="Arial"/>
                <w:sz w:val="19"/>
                <w:szCs w:val="19"/>
              </w:rPr>
              <w:t>SRN</w:t>
            </w:r>
          </w:p>
        </w:tc>
        <w:tc>
          <w:tcPr>
            <w:tcW w:w="1886" w:type="pct"/>
            <w:tcBorders>
              <w:right w:val="single" w:sz="4" w:space="0" w:color="auto"/>
            </w:tcBorders>
          </w:tcPr>
          <w:p w14:paraId="4B9D6D9C" w14:textId="77777777" w:rsidR="00C106DA" w:rsidRPr="000B6AFE" w:rsidRDefault="00C106DA" w:rsidP="002B37BD">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182E0B2" w14:textId="77777777" w:rsidR="00C106DA" w:rsidRPr="000B6AFE" w:rsidRDefault="00C106DA" w:rsidP="002B37BD">
            <w:pPr>
              <w:rPr>
                <w:rFonts w:cs="Arial"/>
                <w:sz w:val="19"/>
                <w:szCs w:val="19"/>
              </w:rPr>
            </w:pPr>
            <w:r w:rsidRPr="000B6AFE">
              <w:rPr>
                <w:rFonts w:cs="Arial"/>
                <w:sz w:val="19"/>
                <w:szCs w:val="19"/>
              </w:rPr>
              <w:t>µg</w:t>
            </w:r>
          </w:p>
        </w:tc>
        <w:tc>
          <w:tcPr>
            <w:tcW w:w="2061" w:type="pct"/>
            <w:tcBorders>
              <w:right w:val="double" w:sz="4" w:space="0" w:color="auto"/>
            </w:tcBorders>
          </w:tcPr>
          <w:p w14:paraId="44F30380" w14:textId="77777777" w:rsidR="00C106DA" w:rsidRPr="000B6AFE" w:rsidRDefault="00C106DA" w:rsidP="002B37BD">
            <w:pPr>
              <w:rPr>
                <w:rFonts w:cs="Arial"/>
                <w:sz w:val="19"/>
                <w:szCs w:val="19"/>
              </w:rPr>
            </w:pPr>
            <w:r w:rsidRPr="000B6AFE">
              <w:rPr>
                <w:rFonts w:cs="Arial"/>
                <w:sz w:val="19"/>
                <w:szCs w:val="19"/>
              </w:rPr>
              <w:t>Microgram</w:t>
            </w:r>
          </w:p>
        </w:tc>
      </w:tr>
      <w:tr w:rsidR="00C106DA" w:rsidRPr="000B6AFE" w14:paraId="72BC28A4" w14:textId="77777777" w:rsidTr="002B37BD">
        <w:trPr>
          <w:cantSplit/>
          <w:trHeight w:val="245"/>
          <w:jc w:val="center"/>
        </w:trPr>
        <w:tc>
          <w:tcPr>
            <w:tcW w:w="659" w:type="pct"/>
            <w:tcBorders>
              <w:left w:val="double" w:sz="4" w:space="0" w:color="auto"/>
            </w:tcBorders>
          </w:tcPr>
          <w:p w14:paraId="006F9897" w14:textId="77777777" w:rsidR="00C106DA" w:rsidRPr="000B6AFE" w:rsidRDefault="00C106DA" w:rsidP="002B37BD">
            <w:pPr>
              <w:rPr>
                <w:rFonts w:cs="Arial"/>
                <w:sz w:val="19"/>
                <w:szCs w:val="19"/>
              </w:rPr>
            </w:pPr>
            <w:r w:rsidRPr="000B6AFE">
              <w:rPr>
                <w:rFonts w:cs="Arial"/>
                <w:sz w:val="19"/>
                <w:szCs w:val="19"/>
              </w:rPr>
              <w:t>TEQ</w:t>
            </w:r>
          </w:p>
        </w:tc>
        <w:tc>
          <w:tcPr>
            <w:tcW w:w="1886" w:type="pct"/>
            <w:tcBorders>
              <w:right w:val="single" w:sz="4" w:space="0" w:color="auto"/>
            </w:tcBorders>
          </w:tcPr>
          <w:p w14:paraId="543D965F" w14:textId="77777777" w:rsidR="00C106DA" w:rsidRPr="000B6AFE" w:rsidRDefault="00C106DA" w:rsidP="002B37BD">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9BE9939" w14:textId="77777777" w:rsidR="00C106DA" w:rsidRPr="000B6AFE" w:rsidRDefault="00C106DA" w:rsidP="002B37BD">
            <w:pPr>
              <w:rPr>
                <w:rFonts w:cs="Arial"/>
                <w:sz w:val="19"/>
                <w:szCs w:val="19"/>
              </w:rPr>
            </w:pPr>
            <w:r w:rsidRPr="000B6AFE">
              <w:rPr>
                <w:rFonts w:cs="Arial"/>
                <w:sz w:val="19"/>
                <w:szCs w:val="19"/>
              </w:rPr>
              <w:t>µm</w:t>
            </w:r>
          </w:p>
        </w:tc>
        <w:tc>
          <w:tcPr>
            <w:tcW w:w="2061" w:type="pct"/>
            <w:tcBorders>
              <w:right w:val="double" w:sz="4" w:space="0" w:color="auto"/>
            </w:tcBorders>
          </w:tcPr>
          <w:p w14:paraId="0008F56E" w14:textId="77777777" w:rsidR="00C106DA" w:rsidRPr="000B6AFE" w:rsidRDefault="00C106DA" w:rsidP="002B37BD">
            <w:pPr>
              <w:rPr>
                <w:rFonts w:cs="Arial"/>
                <w:sz w:val="19"/>
                <w:szCs w:val="19"/>
              </w:rPr>
            </w:pPr>
            <w:r w:rsidRPr="000B6AFE">
              <w:rPr>
                <w:rFonts w:cs="Arial"/>
                <w:sz w:val="19"/>
                <w:szCs w:val="19"/>
              </w:rPr>
              <w:t>Micrometer or Micron</w:t>
            </w:r>
          </w:p>
        </w:tc>
      </w:tr>
      <w:tr w:rsidR="00C106DA" w:rsidRPr="000B6AFE" w14:paraId="1A9583CF" w14:textId="77777777" w:rsidTr="002B37BD">
        <w:trPr>
          <w:cantSplit/>
          <w:trHeight w:val="245"/>
          <w:jc w:val="center"/>
        </w:trPr>
        <w:tc>
          <w:tcPr>
            <w:tcW w:w="659" w:type="pct"/>
            <w:vMerge w:val="restart"/>
            <w:tcBorders>
              <w:left w:val="double" w:sz="4" w:space="0" w:color="auto"/>
            </w:tcBorders>
          </w:tcPr>
          <w:p w14:paraId="377017D0" w14:textId="77777777" w:rsidR="00C106DA" w:rsidRPr="000B6AFE" w:rsidRDefault="00C106DA" w:rsidP="002B37BD">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624E4DF8" w14:textId="77777777" w:rsidR="00C106DA" w:rsidRPr="000B6AFE" w:rsidRDefault="00C106DA" w:rsidP="002B37BD">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11200E7" w14:textId="77777777" w:rsidR="00C106DA" w:rsidRPr="000B6AFE" w:rsidRDefault="00C106DA" w:rsidP="002B37BD">
            <w:pPr>
              <w:rPr>
                <w:rFonts w:cs="Arial"/>
                <w:sz w:val="19"/>
                <w:szCs w:val="19"/>
              </w:rPr>
            </w:pPr>
            <w:r w:rsidRPr="000B6AFE">
              <w:rPr>
                <w:rFonts w:cs="Arial"/>
                <w:sz w:val="19"/>
                <w:szCs w:val="19"/>
              </w:rPr>
              <w:t>VOC</w:t>
            </w:r>
          </w:p>
        </w:tc>
        <w:tc>
          <w:tcPr>
            <w:tcW w:w="2061" w:type="pct"/>
            <w:tcBorders>
              <w:right w:val="double" w:sz="4" w:space="0" w:color="auto"/>
            </w:tcBorders>
          </w:tcPr>
          <w:p w14:paraId="5AB987A4" w14:textId="77777777" w:rsidR="00C106DA" w:rsidRPr="000B6AFE" w:rsidRDefault="00C106DA" w:rsidP="002B37BD">
            <w:pPr>
              <w:rPr>
                <w:rFonts w:cs="Arial"/>
                <w:sz w:val="19"/>
                <w:szCs w:val="19"/>
              </w:rPr>
            </w:pPr>
            <w:r w:rsidRPr="000B6AFE">
              <w:rPr>
                <w:rFonts w:cs="Arial"/>
                <w:sz w:val="19"/>
                <w:szCs w:val="19"/>
              </w:rPr>
              <w:t>Volatile Organic Compounds</w:t>
            </w:r>
          </w:p>
        </w:tc>
      </w:tr>
      <w:tr w:rsidR="00C106DA" w:rsidRPr="000B6AFE" w14:paraId="2CE6079B" w14:textId="77777777" w:rsidTr="002B37BD">
        <w:trPr>
          <w:cantSplit/>
          <w:trHeight w:val="245"/>
          <w:jc w:val="center"/>
        </w:trPr>
        <w:tc>
          <w:tcPr>
            <w:tcW w:w="659" w:type="pct"/>
            <w:vMerge/>
            <w:tcBorders>
              <w:left w:val="double" w:sz="4" w:space="0" w:color="auto"/>
            </w:tcBorders>
          </w:tcPr>
          <w:p w14:paraId="74EE5EE2" w14:textId="77777777" w:rsidR="00C106DA" w:rsidRPr="000B6AFE" w:rsidRDefault="00C106DA" w:rsidP="002B37BD">
            <w:pPr>
              <w:rPr>
                <w:rFonts w:cs="Arial"/>
                <w:sz w:val="19"/>
                <w:szCs w:val="19"/>
              </w:rPr>
            </w:pPr>
          </w:p>
        </w:tc>
        <w:tc>
          <w:tcPr>
            <w:tcW w:w="1886" w:type="pct"/>
            <w:vMerge/>
            <w:tcBorders>
              <w:right w:val="single" w:sz="4" w:space="0" w:color="auto"/>
            </w:tcBorders>
          </w:tcPr>
          <w:p w14:paraId="77BAF743" w14:textId="77777777" w:rsidR="00C106DA" w:rsidRPr="000B6AFE" w:rsidRDefault="00C106DA" w:rsidP="002B37BD">
            <w:pPr>
              <w:rPr>
                <w:rFonts w:cs="Arial"/>
                <w:sz w:val="19"/>
                <w:szCs w:val="19"/>
              </w:rPr>
            </w:pPr>
          </w:p>
        </w:tc>
        <w:tc>
          <w:tcPr>
            <w:tcW w:w="394" w:type="pct"/>
            <w:tcBorders>
              <w:left w:val="single" w:sz="4" w:space="0" w:color="auto"/>
              <w:bottom w:val="single" w:sz="4" w:space="0" w:color="auto"/>
            </w:tcBorders>
          </w:tcPr>
          <w:p w14:paraId="5AACCC96" w14:textId="77777777" w:rsidR="00C106DA" w:rsidRPr="000B6AFE" w:rsidRDefault="00C106DA" w:rsidP="002B37BD">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32316B16" w14:textId="77777777" w:rsidR="00C106DA" w:rsidRPr="000B6AFE" w:rsidRDefault="00C106DA" w:rsidP="002B37BD">
            <w:pPr>
              <w:rPr>
                <w:rFonts w:cs="Arial"/>
                <w:sz w:val="19"/>
                <w:szCs w:val="19"/>
              </w:rPr>
            </w:pPr>
            <w:r w:rsidRPr="000B6AFE">
              <w:rPr>
                <w:rFonts w:cs="Arial"/>
                <w:sz w:val="19"/>
                <w:szCs w:val="19"/>
              </w:rPr>
              <w:t>Year</w:t>
            </w:r>
          </w:p>
        </w:tc>
      </w:tr>
      <w:tr w:rsidR="00C106DA" w:rsidRPr="000B6AFE" w14:paraId="2E6885BC" w14:textId="77777777" w:rsidTr="002B37BD">
        <w:trPr>
          <w:cantSplit/>
          <w:trHeight w:val="245"/>
          <w:jc w:val="center"/>
        </w:trPr>
        <w:tc>
          <w:tcPr>
            <w:tcW w:w="659" w:type="pct"/>
            <w:tcBorders>
              <w:left w:val="double" w:sz="4" w:space="0" w:color="auto"/>
              <w:bottom w:val="double" w:sz="4" w:space="0" w:color="auto"/>
            </w:tcBorders>
          </w:tcPr>
          <w:p w14:paraId="0FBE8C45" w14:textId="77777777" w:rsidR="00C106DA" w:rsidRPr="000B6AFE" w:rsidRDefault="00C106DA" w:rsidP="002B37BD">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1C17E712" w14:textId="77777777" w:rsidR="00C106DA" w:rsidRPr="000B6AFE" w:rsidRDefault="00C106DA" w:rsidP="002B37BD">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C085343" w14:textId="77777777" w:rsidR="00C106DA" w:rsidRPr="000B6AFE" w:rsidRDefault="00C106DA" w:rsidP="002B37BD">
            <w:pPr>
              <w:rPr>
                <w:rFonts w:cs="Arial"/>
                <w:sz w:val="19"/>
                <w:szCs w:val="19"/>
              </w:rPr>
            </w:pPr>
          </w:p>
        </w:tc>
        <w:tc>
          <w:tcPr>
            <w:tcW w:w="2061" w:type="pct"/>
            <w:tcBorders>
              <w:top w:val="single" w:sz="4" w:space="0" w:color="auto"/>
              <w:bottom w:val="double" w:sz="4" w:space="0" w:color="auto"/>
              <w:right w:val="double" w:sz="4" w:space="0" w:color="auto"/>
            </w:tcBorders>
          </w:tcPr>
          <w:p w14:paraId="466F143F" w14:textId="77777777" w:rsidR="00C106DA" w:rsidRPr="000B6AFE" w:rsidRDefault="00C106DA" w:rsidP="002B37BD">
            <w:pPr>
              <w:rPr>
                <w:rFonts w:cs="Arial"/>
                <w:sz w:val="19"/>
                <w:szCs w:val="19"/>
              </w:rPr>
            </w:pPr>
          </w:p>
        </w:tc>
      </w:tr>
    </w:tbl>
    <w:p w14:paraId="7ADF56C2" w14:textId="77777777" w:rsidR="00C106DA" w:rsidRDefault="00C106DA" w:rsidP="00C106DA">
      <w:pPr>
        <w:rPr>
          <w:sz w:val="20"/>
        </w:rPr>
      </w:pPr>
      <w:r w:rsidRPr="000B6AFE">
        <w:rPr>
          <w:rFonts w:cs="Arial"/>
          <w:sz w:val="19"/>
          <w:szCs w:val="19"/>
        </w:rPr>
        <w:t>*For HVLP applicators, the pressure measured at the gun air cap shall not exceed 10 psig.</w:t>
      </w:r>
    </w:p>
    <w:p w14:paraId="7EC014A9" w14:textId="77777777" w:rsidR="00901CFA" w:rsidRDefault="00901CFA" w:rsidP="005249D0">
      <w:pPr>
        <w:rPr>
          <w:rFonts w:cs="Arial"/>
          <w:sz w:val="19"/>
          <w:szCs w:val="19"/>
        </w:rPr>
      </w:pPr>
    </w:p>
    <w:p w14:paraId="29E58611" w14:textId="77777777" w:rsidR="00901CFA" w:rsidRDefault="00901CFA" w:rsidP="005249D0">
      <w:pPr>
        <w:rPr>
          <w:rFonts w:cs="Arial"/>
          <w:sz w:val="19"/>
          <w:szCs w:val="19"/>
        </w:rPr>
      </w:pPr>
    </w:p>
    <w:p w14:paraId="6554F897" w14:textId="77777777" w:rsidR="00901CFA" w:rsidRDefault="00901CFA" w:rsidP="005249D0">
      <w:pPr>
        <w:rPr>
          <w:rFonts w:cs="Arial"/>
          <w:sz w:val="19"/>
          <w:szCs w:val="19"/>
        </w:rPr>
      </w:pPr>
    </w:p>
    <w:p w14:paraId="07D19E76" w14:textId="77777777" w:rsidR="00901CFA" w:rsidRDefault="00901CFA" w:rsidP="005249D0">
      <w:pPr>
        <w:rPr>
          <w:sz w:val="20"/>
        </w:rPr>
      </w:pPr>
    </w:p>
    <w:p w14:paraId="0FB8D409" w14:textId="77777777" w:rsidR="00901CFA" w:rsidRPr="00FC1F2C" w:rsidRDefault="00901CFA" w:rsidP="00461D22">
      <w:pPr>
        <w:pStyle w:val="Heading2"/>
        <w:numPr>
          <w:ilvl w:val="0"/>
          <w:numId w:val="0"/>
        </w:numPr>
        <w:jc w:val="left"/>
        <w:rPr>
          <w:b w:val="0"/>
          <w:bCs/>
          <w:sz w:val="22"/>
          <w:szCs w:val="22"/>
        </w:rPr>
      </w:pPr>
      <w:bookmarkStart w:id="118" w:name="_Toc76474753"/>
      <w:bookmarkStart w:id="119" w:name="_Toc390499894"/>
      <w:bookmarkStart w:id="120" w:name="_Toc390500323"/>
      <w:bookmarkStart w:id="121" w:name="_Toc390504376"/>
      <w:bookmarkStart w:id="122" w:name="_Toc390570166"/>
      <w:bookmarkStart w:id="123" w:name="_Toc391182900"/>
      <w:bookmarkStart w:id="124" w:name="_Toc437238964"/>
      <w:bookmarkStart w:id="125" w:name="_Toc451333041"/>
      <w:bookmarkStart w:id="126" w:name="_Toc1453521"/>
      <w:bookmarkEnd w:id="112"/>
      <w:r w:rsidRPr="00461D22">
        <w:rPr>
          <w:bCs/>
          <w:sz w:val="22"/>
          <w:szCs w:val="22"/>
        </w:rPr>
        <w:t>Appendix 2.  Schedule of Compliance</w:t>
      </w:r>
      <w:bookmarkEnd w:id="118"/>
    </w:p>
    <w:p w14:paraId="40AB1577" w14:textId="77777777" w:rsidR="00901CFA" w:rsidRDefault="00901CFA" w:rsidP="002917CF">
      <w:pPr>
        <w:jc w:val="both"/>
        <w:rPr>
          <w:rFonts w:cs="Arial"/>
          <w:sz w:val="20"/>
        </w:rPr>
      </w:pPr>
    </w:p>
    <w:p w14:paraId="7E6358E8" w14:textId="77777777" w:rsidR="00901CFA" w:rsidRPr="00B77C68" w:rsidRDefault="00901CFA" w:rsidP="00FE2C30">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456C4F3" w14:textId="77777777" w:rsidR="00901CFA" w:rsidRPr="00FC1F2C" w:rsidRDefault="00901CFA" w:rsidP="004F09CF">
      <w:pPr>
        <w:pStyle w:val="Heading2"/>
        <w:numPr>
          <w:ilvl w:val="0"/>
          <w:numId w:val="0"/>
        </w:numPr>
        <w:jc w:val="both"/>
        <w:rPr>
          <w:b w:val="0"/>
          <w:sz w:val="20"/>
        </w:rPr>
      </w:pPr>
      <w:bookmarkStart w:id="127" w:name="_Toc76474754"/>
      <w:r w:rsidRPr="00461D22">
        <w:rPr>
          <w:sz w:val="22"/>
          <w:szCs w:val="22"/>
        </w:rPr>
        <w:t>Appendix 3.  Monitoring Requirements</w:t>
      </w:r>
      <w:bookmarkEnd w:id="127"/>
    </w:p>
    <w:p w14:paraId="4FCE841B" w14:textId="77777777" w:rsidR="00901CFA" w:rsidRPr="0080590E" w:rsidRDefault="00901CFA" w:rsidP="004F09CF">
      <w:pPr>
        <w:jc w:val="both"/>
        <w:rPr>
          <w:sz w:val="20"/>
        </w:rPr>
      </w:pPr>
    </w:p>
    <w:p w14:paraId="40AED3E1" w14:textId="77777777" w:rsidR="00901CFA" w:rsidRPr="00B77C68" w:rsidRDefault="00901CFA" w:rsidP="004F09CF">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E0330F0" w14:textId="77777777" w:rsidR="00901CFA" w:rsidRPr="00FC1F2C" w:rsidRDefault="00901CFA" w:rsidP="004F09CF">
      <w:pPr>
        <w:pStyle w:val="Heading2"/>
        <w:numPr>
          <w:ilvl w:val="0"/>
          <w:numId w:val="0"/>
        </w:numPr>
        <w:jc w:val="both"/>
        <w:rPr>
          <w:b w:val="0"/>
          <w:sz w:val="22"/>
          <w:szCs w:val="22"/>
        </w:rPr>
      </w:pPr>
      <w:bookmarkStart w:id="128" w:name="_Toc76474755"/>
      <w:r w:rsidRPr="00461D22">
        <w:rPr>
          <w:sz w:val="22"/>
          <w:szCs w:val="22"/>
        </w:rPr>
        <w:t>Appendix 4.  Recordkeeping</w:t>
      </w:r>
      <w:bookmarkEnd w:id="128"/>
    </w:p>
    <w:p w14:paraId="2B7924A1" w14:textId="77777777" w:rsidR="00901CFA" w:rsidRPr="00B77C68" w:rsidRDefault="00901CFA" w:rsidP="004F09CF">
      <w:pPr>
        <w:jc w:val="both"/>
        <w:rPr>
          <w:sz w:val="20"/>
        </w:rPr>
      </w:pPr>
    </w:p>
    <w:p w14:paraId="617F0C3A" w14:textId="77777777" w:rsidR="00901CFA" w:rsidRPr="00B77C68" w:rsidRDefault="00901CFA" w:rsidP="00C60E84">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20501CF" w14:textId="77777777" w:rsidR="00901CFA" w:rsidRPr="00FC1F2C" w:rsidRDefault="00901CFA" w:rsidP="004F09CF">
      <w:pPr>
        <w:pStyle w:val="Heading2"/>
        <w:numPr>
          <w:ilvl w:val="0"/>
          <w:numId w:val="0"/>
        </w:numPr>
        <w:jc w:val="both"/>
        <w:rPr>
          <w:b w:val="0"/>
          <w:sz w:val="22"/>
          <w:szCs w:val="22"/>
        </w:rPr>
      </w:pPr>
      <w:bookmarkStart w:id="129" w:name="_Toc76474756"/>
      <w:r w:rsidRPr="00461D22">
        <w:rPr>
          <w:sz w:val="22"/>
          <w:szCs w:val="22"/>
        </w:rPr>
        <w:t>Appendix 5.  Testing Procedures</w:t>
      </w:r>
      <w:bookmarkEnd w:id="129"/>
    </w:p>
    <w:p w14:paraId="75233BE3" w14:textId="77777777" w:rsidR="00901CFA" w:rsidRPr="0080590E" w:rsidRDefault="00901CFA" w:rsidP="004F09CF">
      <w:pPr>
        <w:jc w:val="both"/>
        <w:rPr>
          <w:sz w:val="20"/>
        </w:rPr>
      </w:pPr>
    </w:p>
    <w:p w14:paraId="63BD5D90" w14:textId="77777777" w:rsidR="00901CFA" w:rsidRDefault="00901CFA" w:rsidP="004F09CF">
      <w:pPr>
        <w:jc w:val="both"/>
        <w:rPr>
          <w:sz w:val="20"/>
        </w:rPr>
      </w:pPr>
      <w:r w:rsidRPr="00B77C68">
        <w:rPr>
          <w:sz w:val="20"/>
        </w:rPr>
        <w:t>There are no specific testing requirement plans or procedures for this ROP.  Therefore, this appendix is not applicable.</w:t>
      </w:r>
    </w:p>
    <w:p w14:paraId="72BB3EF1" w14:textId="77777777" w:rsidR="00901CFA" w:rsidRPr="00FC1F2C" w:rsidRDefault="00901CFA" w:rsidP="001838ED">
      <w:pPr>
        <w:pStyle w:val="Heading2"/>
        <w:numPr>
          <w:ilvl w:val="0"/>
          <w:numId w:val="0"/>
        </w:numPr>
        <w:jc w:val="both"/>
        <w:rPr>
          <w:b w:val="0"/>
          <w:sz w:val="20"/>
        </w:rPr>
      </w:pPr>
      <w:bookmarkStart w:id="130" w:name="_Toc76474757"/>
      <w:r w:rsidRPr="00461D22">
        <w:rPr>
          <w:sz w:val="22"/>
          <w:szCs w:val="22"/>
        </w:rPr>
        <w:t>Appendix 6.  Permits to Install</w:t>
      </w:r>
      <w:bookmarkEnd w:id="130"/>
    </w:p>
    <w:p w14:paraId="146A9765" w14:textId="77777777" w:rsidR="00901CFA" w:rsidRDefault="00901CFA" w:rsidP="001838ED">
      <w:pPr>
        <w:jc w:val="both"/>
        <w:rPr>
          <w:sz w:val="20"/>
        </w:rPr>
      </w:pPr>
    </w:p>
    <w:p w14:paraId="583EAA46" w14:textId="77777777" w:rsidR="00901CFA" w:rsidRPr="00F70F98" w:rsidRDefault="00901CF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552613">
        <w:rPr>
          <w:rFonts w:cs="Arial"/>
          <w:sz w:val="20"/>
        </w:rPr>
        <w:t>N5572</w:t>
      </w:r>
      <w:r w:rsidRPr="00B9348B">
        <w:rPr>
          <w:rFonts w:cs="Arial"/>
          <w:sz w:val="20"/>
        </w:rPr>
        <w:t>-</w:t>
      </w:r>
      <w:r>
        <w:rPr>
          <w:rFonts w:cs="Arial"/>
          <w:sz w:val="20"/>
        </w:rPr>
        <w:t>2015</w:t>
      </w:r>
      <w:r w:rsidRPr="00903ACF">
        <w:rPr>
          <w:rFonts w:cs="Arial"/>
          <w:color w:val="FF0000"/>
          <w:sz w:val="20"/>
        </w:rPr>
        <w:t>.</w:t>
      </w:r>
      <w:r>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7171C30" w14:textId="77777777" w:rsidR="00901CFA" w:rsidRPr="007713F1" w:rsidRDefault="00901CFA" w:rsidP="001838ED">
      <w:pPr>
        <w:jc w:val="both"/>
        <w:rPr>
          <w:rFonts w:cs="Arial"/>
          <w:sz w:val="20"/>
        </w:rPr>
      </w:pPr>
    </w:p>
    <w:p w14:paraId="4CA158B2" w14:textId="77777777" w:rsidR="00901CFA" w:rsidRPr="003C19DE" w:rsidRDefault="00901CFA" w:rsidP="001838ED">
      <w:pPr>
        <w:jc w:val="both"/>
        <w:rPr>
          <w:rFonts w:cs="Arial"/>
          <w:sz w:val="20"/>
        </w:rPr>
      </w:pPr>
      <w:r w:rsidRPr="00903ACF">
        <w:rPr>
          <w:rFonts w:cs="Arial"/>
          <w:sz w:val="20"/>
        </w:rPr>
        <w:t>Source-Wide PTI No MI-PTI-</w:t>
      </w:r>
      <w:r w:rsidRPr="00552613">
        <w:rPr>
          <w:rFonts w:cs="Arial"/>
          <w:sz w:val="20"/>
        </w:rPr>
        <w:t>N5572</w:t>
      </w:r>
      <w:r w:rsidRPr="00B9348B">
        <w:rPr>
          <w:rFonts w:cs="Arial"/>
          <w:sz w:val="20"/>
        </w:rPr>
        <w:t>-</w:t>
      </w:r>
      <w:r>
        <w:rPr>
          <w:rFonts w:cs="Arial"/>
          <w:sz w:val="20"/>
        </w:rPr>
        <w:t>2015</w:t>
      </w:r>
      <w:r w:rsidRPr="00903ACF">
        <w:rPr>
          <w:rFonts w:cs="Arial"/>
          <w:color w:val="FF0000"/>
          <w:sz w:val="20"/>
        </w:rPr>
        <w:t xml:space="preserve"> </w:t>
      </w:r>
      <w:r w:rsidRPr="00903ACF">
        <w:rPr>
          <w:rFonts w:cs="Arial"/>
          <w:sz w:val="20"/>
        </w:rPr>
        <w:t>is being reissued as Source-Wide PTI No. MI-PTI-</w:t>
      </w:r>
      <w:r w:rsidRPr="00552613">
        <w:rPr>
          <w:rFonts w:cs="Arial"/>
          <w:sz w:val="20"/>
        </w:rPr>
        <w:t>N5572</w:t>
      </w:r>
      <w:r w:rsidRPr="00B9348B">
        <w:rPr>
          <w:rFonts w:cs="Arial"/>
          <w:sz w:val="20"/>
        </w:rPr>
        <w:t>-</w:t>
      </w:r>
      <w:r w:rsidRPr="004F2786">
        <w:rPr>
          <w:rFonts w:cs="Arial"/>
          <w:color w:val="000000" w:themeColor="text1"/>
          <w:sz w:val="20"/>
        </w:rPr>
        <w:t>20XX.</w:t>
      </w:r>
    </w:p>
    <w:p w14:paraId="64D476DC" w14:textId="77777777" w:rsidR="00901CFA" w:rsidRPr="00903ACF" w:rsidRDefault="00901CFA" w:rsidP="001838ED">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321"/>
        <w:gridCol w:w="2457"/>
        <w:gridCol w:w="3855"/>
        <w:gridCol w:w="2439"/>
      </w:tblGrid>
      <w:tr w:rsidR="00901CFA" w:rsidRPr="001D53D9" w14:paraId="07409C2E" w14:textId="77777777" w:rsidTr="00920F84">
        <w:tc>
          <w:tcPr>
            <w:tcW w:w="697" w:type="pct"/>
            <w:shd w:val="clear" w:color="auto" w:fill="E0E0E0"/>
          </w:tcPr>
          <w:p w14:paraId="45E0B9BA" w14:textId="77777777" w:rsidR="00901CFA" w:rsidRPr="001D53D9" w:rsidRDefault="00901CFA" w:rsidP="001838ED">
            <w:pPr>
              <w:jc w:val="center"/>
              <w:rPr>
                <w:rFonts w:cs="Arial"/>
                <w:b/>
                <w:sz w:val="20"/>
              </w:rPr>
            </w:pPr>
            <w:r w:rsidRPr="001D53D9">
              <w:rPr>
                <w:rFonts w:cs="Arial"/>
                <w:b/>
                <w:sz w:val="20"/>
              </w:rPr>
              <w:t>Permit to Install Number</w:t>
            </w:r>
          </w:p>
        </w:tc>
        <w:tc>
          <w:tcPr>
            <w:tcW w:w="1261" w:type="pct"/>
            <w:shd w:val="clear" w:color="auto" w:fill="E0E0E0"/>
          </w:tcPr>
          <w:p w14:paraId="5941EC4F" w14:textId="77777777" w:rsidR="00901CFA" w:rsidRPr="001D53D9" w:rsidRDefault="00901CFA" w:rsidP="001838ED">
            <w:pPr>
              <w:jc w:val="center"/>
              <w:rPr>
                <w:rFonts w:cs="Arial"/>
                <w:b/>
                <w:sz w:val="20"/>
              </w:rPr>
            </w:pPr>
            <w:r w:rsidRPr="001D53D9">
              <w:rPr>
                <w:rFonts w:cs="Arial"/>
                <w:b/>
                <w:sz w:val="20"/>
              </w:rPr>
              <w:t>ROP Revision</w:t>
            </w:r>
          </w:p>
          <w:p w14:paraId="51138770" w14:textId="77777777" w:rsidR="00901CFA" w:rsidRPr="001D53D9" w:rsidRDefault="00901CFA" w:rsidP="001838ED">
            <w:pPr>
              <w:jc w:val="center"/>
              <w:rPr>
                <w:rFonts w:cs="Arial"/>
                <w:b/>
                <w:sz w:val="20"/>
              </w:rPr>
            </w:pPr>
            <w:r w:rsidRPr="001D53D9">
              <w:rPr>
                <w:rFonts w:cs="Arial"/>
                <w:b/>
                <w:sz w:val="20"/>
              </w:rPr>
              <w:t>Application Number</w:t>
            </w:r>
          </w:p>
        </w:tc>
        <w:tc>
          <w:tcPr>
            <w:tcW w:w="1955" w:type="pct"/>
            <w:shd w:val="clear" w:color="auto" w:fill="E0E0E0"/>
          </w:tcPr>
          <w:p w14:paraId="753FAD60" w14:textId="77777777" w:rsidR="00901CFA" w:rsidRPr="001D53D9" w:rsidRDefault="00901CFA" w:rsidP="001838ED">
            <w:pPr>
              <w:jc w:val="center"/>
              <w:rPr>
                <w:rFonts w:cs="Arial"/>
                <w:b/>
                <w:sz w:val="20"/>
              </w:rPr>
            </w:pPr>
          </w:p>
          <w:p w14:paraId="26EB25FA" w14:textId="77777777" w:rsidR="00901CFA" w:rsidRPr="001D53D9" w:rsidRDefault="00901CF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shd w:val="clear" w:color="auto" w:fill="E0E0E0"/>
          </w:tcPr>
          <w:p w14:paraId="261CA317" w14:textId="77777777" w:rsidR="00901CFA" w:rsidRPr="001D53D9" w:rsidRDefault="00901CFA" w:rsidP="001838ED">
            <w:pPr>
              <w:jc w:val="center"/>
              <w:rPr>
                <w:rFonts w:cs="Arial"/>
                <w:b/>
                <w:sz w:val="20"/>
              </w:rPr>
            </w:pPr>
            <w:r w:rsidRPr="001D53D9">
              <w:rPr>
                <w:rFonts w:cs="Arial"/>
                <w:b/>
                <w:sz w:val="20"/>
              </w:rPr>
              <w:t>Corresponding Emission Unit(s) or</w:t>
            </w:r>
          </w:p>
          <w:p w14:paraId="33A976D5" w14:textId="77777777" w:rsidR="00901CFA" w:rsidRPr="001D53D9" w:rsidRDefault="00901CFA" w:rsidP="001838ED">
            <w:pPr>
              <w:jc w:val="center"/>
              <w:rPr>
                <w:rFonts w:cs="Arial"/>
                <w:b/>
                <w:sz w:val="20"/>
              </w:rPr>
            </w:pPr>
            <w:r w:rsidRPr="001D53D9">
              <w:rPr>
                <w:rFonts w:cs="Arial"/>
                <w:b/>
                <w:sz w:val="20"/>
              </w:rPr>
              <w:t>Flexible Group(s)</w:t>
            </w:r>
          </w:p>
        </w:tc>
      </w:tr>
      <w:tr w:rsidR="00901CFA" w:rsidRPr="001D53D9" w14:paraId="203CCA11" w14:textId="77777777" w:rsidTr="00920F84">
        <w:tc>
          <w:tcPr>
            <w:tcW w:w="697" w:type="pct"/>
            <w:shd w:val="clear" w:color="auto" w:fill="auto"/>
          </w:tcPr>
          <w:p w14:paraId="54B4392C" w14:textId="77777777" w:rsidR="00901CFA" w:rsidRPr="001D53D9" w:rsidRDefault="00901CFA" w:rsidP="00B84C08">
            <w:pPr>
              <w:jc w:val="both"/>
              <w:rPr>
                <w:rFonts w:cs="Arial"/>
                <w:sz w:val="20"/>
              </w:rPr>
            </w:pPr>
            <w:r>
              <w:rPr>
                <w:rFonts w:cs="Arial"/>
                <w:sz w:val="20"/>
              </w:rPr>
              <w:t>72-20</w:t>
            </w:r>
          </w:p>
        </w:tc>
        <w:tc>
          <w:tcPr>
            <w:tcW w:w="1261" w:type="pct"/>
            <w:shd w:val="clear" w:color="auto" w:fill="auto"/>
          </w:tcPr>
          <w:p w14:paraId="21022A1F" w14:textId="77777777" w:rsidR="00901CFA" w:rsidRPr="001D53D9" w:rsidRDefault="00901CFA" w:rsidP="00B84C08">
            <w:pPr>
              <w:jc w:val="both"/>
              <w:rPr>
                <w:rFonts w:cs="Arial"/>
                <w:sz w:val="20"/>
              </w:rPr>
            </w:pPr>
            <w:r>
              <w:rPr>
                <w:rFonts w:cs="Arial"/>
                <w:sz w:val="20"/>
              </w:rPr>
              <w:t>NA</w:t>
            </w:r>
          </w:p>
        </w:tc>
        <w:tc>
          <w:tcPr>
            <w:tcW w:w="1955" w:type="pct"/>
            <w:shd w:val="clear" w:color="auto" w:fill="auto"/>
          </w:tcPr>
          <w:p w14:paraId="6B16B8A2" w14:textId="77777777" w:rsidR="00901CFA" w:rsidRPr="001D53D9" w:rsidRDefault="00901CFA" w:rsidP="00B84C08">
            <w:pPr>
              <w:jc w:val="both"/>
              <w:rPr>
                <w:rFonts w:cs="Arial"/>
                <w:sz w:val="20"/>
              </w:rPr>
            </w:pPr>
            <w:r w:rsidRPr="00D86705">
              <w:rPr>
                <w:sz w:val="20"/>
              </w:rPr>
              <w:t>Glycol dehydration system processing gas from the</w:t>
            </w:r>
            <w:r>
              <w:rPr>
                <w:color w:val="FF0000"/>
                <w:sz w:val="20"/>
              </w:rPr>
              <w:t xml:space="preserve"> </w:t>
            </w:r>
            <w:r w:rsidRPr="00913F4E">
              <w:rPr>
                <w:sz w:val="20"/>
              </w:rPr>
              <w:t xml:space="preserve">Guelph (Brown Niagaran); </w:t>
            </w:r>
            <w:r w:rsidRPr="00E319DB">
              <w:rPr>
                <w:sz w:val="20"/>
              </w:rPr>
              <w:t>contains a 1.5 MMBtu/hr natural gas fired burner</w:t>
            </w:r>
            <w:r>
              <w:rPr>
                <w:sz w:val="20"/>
              </w:rPr>
              <w:t xml:space="preserve"> and a 1,000 gallon TEG storage tank.</w:t>
            </w:r>
          </w:p>
        </w:tc>
        <w:tc>
          <w:tcPr>
            <w:tcW w:w="1087" w:type="pct"/>
            <w:shd w:val="clear" w:color="auto" w:fill="auto"/>
          </w:tcPr>
          <w:p w14:paraId="61B602BB" w14:textId="77777777" w:rsidR="00901CFA" w:rsidRDefault="00901CFA" w:rsidP="00B84C08">
            <w:pPr>
              <w:jc w:val="both"/>
              <w:rPr>
                <w:sz w:val="20"/>
              </w:rPr>
            </w:pPr>
            <w:r w:rsidRPr="00C906DC">
              <w:rPr>
                <w:sz w:val="20"/>
              </w:rPr>
              <w:t>EUDEHY</w:t>
            </w:r>
            <w:r w:rsidRPr="004E0091">
              <w:rPr>
                <w:sz w:val="20"/>
              </w:rPr>
              <w:t xml:space="preserve"> FGMACTHHHSMALL</w:t>
            </w:r>
          </w:p>
          <w:p w14:paraId="1E939EB8" w14:textId="77777777" w:rsidR="00901CFA" w:rsidRPr="001D53D9" w:rsidRDefault="00901CFA" w:rsidP="00B84C08">
            <w:pPr>
              <w:jc w:val="both"/>
              <w:rPr>
                <w:rFonts w:cs="Arial"/>
                <w:sz w:val="20"/>
              </w:rPr>
            </w:pPr>
            <w:r w:rsidRPr="0029674C">
              <w:rPr>
                <w:sz w:val="20"/>
              </w:rPr>
              <w:t>FGMACTDDDDDSMALL</w:t>
            </w:r>
          </w:p>
        </w:tc>
      </w:tr>
    </w:tbl>
    <w:p w14:paraId="5720C41E" w14:textId="77777777" w:rsidR="00901CFA" w:rsidRPr="00FC1F2C" w:rsidRDefault="00901CFA" w:rsidP="004F09CF">
      <w:pPr>
        <w:pStyle w:val="Heading2"/>
        <w:numPr>
          <w:ilvl w:val="0"/>
          <w:numId w:val="0"/>
        </w:numPr>
        <w:jc w:val="both"/>
        <w:rPr>
          <w:b w:val="0"/>
          <w:sz w:val="20"/>
        </w:rPr>
      </w:pPr>
      <w:bookmarkStart w:id="131" w:name="_Toc76474758"/>
      <w:r w:rsidRPr="00461D22">
        <w:rPr>
          <w:sz w:val="22"/>
          <w:szCs w:val="22"/>
        </w:rPr>
        <w:t>Appendix 7.  Emission Calculations</w:t>
      </w:r>
      <w:bookmarkEnd w:id="131"/>
      <w:r w:rsidRPr="00461D22">
        <w:rPr>
          <w:sz w:val="22"/>
          <w:szCs w:val="22"/>
        </w:rPr>
        <w:t xml:space="preserve"> </w:t>
      </w:r>
    </w:p>
    <w:p w14:paraId="1F1099DA" w14:textId="77777777" w:rsidR="00901CFA" w:rsidRPr="0080590E" w:rsidRDefault="00901CFA" w:rsidP="004F09CF">
      <w:pPr>
        <w:jc w:val="both"/>
        <w:rPr>
          <w:sz w:val="20"/>
        </w:rPr>
      </w:pPr>
      <w:bookmarkStart w:id="132" w:name="_Toc377276143"/>
      <w:bookmarkStart w:id="133" w:name="_Toc377877183"/>
    </w:p>
    <w:p w14:paraId="5AEB09B3" w14:textId="77777777" w:rsidR="00901CFA" w:rsidRPr="00B77C68" w:rsidRDefault="00901CFA" w:rsidP="004F09CF">
      <w:pPr>
        <w:jc w:val="both"/>
        <w:rPr>
          <w:sz w:val="20"/>
        </w:rPr>
      </w:pPr>
      <w:r w:rsidRPr="00B77C68">
        <w:rPr>
          <w:sz w:val="20"/>
        </w:rPr>
        <w:t>There are no specific emission calculations to be used for this ROP.  Therefore, this appendix is not applicable.</w:t>
      </w:r>
    </w:p>
    <w:p w14:paraId="05DFF923" w14:textId="77777777" w:rsidR="00901CFA" w:rsidRPr="00FC1F2C" w:rsidRDefault="00901CFA" w:rsidP="004F09CF">
      <w:pPr>
        <w:pStyle w:val="Heading2"/>
        <w:numPr>
          <w:ilvl w:val="0"/>
          <w:numId w:val="0"/>
        </w:numPr>
        <w:jc w:val="both"/>
        <w:rPr>
          <w:b w:val="0"/>
          <w:sz w:val="22"/>
          <w:szCs w:val="22"/>
        </w:rPr>
      </w:pPr>
      <w:bookmarkStart w:id="134" w:name="_Toc382035381"/>
      <w:bookmarkStart w:id="135" w:name="_Toc382726630"/>
      <w:bookmarkStart w:id="136" w:name="_Toc382726705"/>
      <w:bookmarkStart w:id="137" w:name="_Toc382726784"/>
      <w:bookmarkStart w:id="138" w:name="_Toc387818190"/>
      <w:bookmarkStart w:id="139" w:name="_Toc390499900"/>
      <w:bookmarkStart w:id="140" w:name="_Toc390500329"/>
      <w:bookmarkStart w:id="141" w:name="_Toc390504382"/>
      <w:bookmarkStart w:id="142" w:name="_Toc390570172"/>
      <w:bookmarkStart w:id="143" w:name="_Toc391182906"/>
      <w:bookmarkStart w:id="144" w:name="_Toc437238970"/>
      <w:bookmarkStart w:id="145" w:name="_Toc451333047"/>
      <w:bookmarkStart w:id="146" w:name="_Toc76474759"/>
      <w:r w:rsidRPr="00461D22">
        <w:rPr>
          <w:sz w:val="22"/>
          <w:szCs w:val="22"/>
        </w:rPr>
        <w:t>Appendix 8.  Reporting</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C6576C6" w14:textId="77777777" w:rsidR="00901CFA" w:rsidRPr="00B77C68" w:rsidRDefault="00901CFA" w:rsidP="004F09CF">
      <w:pPr>
        <w:jc w:val="both"/>
        <w:rPr>
          <w:sz w:val="20"/>
        </w:rPr>
      </w:pPr>
    </w:p>
    <w:p w14:paraId="5B8A7992" w14:textId="77777777" w:rsidR="00901CFA" w:rsidRPr="00FC1F2C" w:rsidRDefault="00901CFA" w:rsidP="004F09CF">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6A66C8C1" w14:textId="77777777" w:rsidR="00901CFA" w:rsidRPr="00B77C68" w:rsidRDefault="00901CFA" w:rsidP="004F09CF">
      <w:pPr>
        <w:jc w:val="both"/>
        <w:rPr>
          <w:sz w:val="20"/>
        </w:rPr>
      </w:pPr>
    </w:p>
    <w:p w14:paraId="0430717A" w14:textId="77777777" w:rsidR="00901CFA" w:rsidRDefault="00901CFA" w:rsidP="004F09CF">
      <w:pPr>
        <w:jc w:val="both"/>
        <w:rPr>
          <w:sz w:val="20"/>
        </w:rPr>
      </w:pPr>
      <w:r w:rsidRPr="00B77C68">
        <w:rPr>
          <w:sz w:val="20"/>
        </w:rPr>
        <w:t>The permittee shall use the attached</w:t>
      </w:r>
      <w:r>
        <w:rPr>
          <w:sz w:val="20"/>
        </w:rPr>
        <w:t xml:space="preserve"> approved format for the annual, semiannual and </w:t>
      </w:r>
      <w:r w:rsidRPr="00B77C68">
        <w:rPr>
          <w:sz w:val="20"/>
        </w:rPr>
        <w:t xml:space="preserve">deviation certification reporting referenced in the Reporting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517E153C" w14:textId="77777777" w:rsidR="00901CFA" w:rsidRDefault="00901CFA" w:rsidP="004F09CF">
      <w:pPr>
        <w:jc w:val="both"/>
        <w:rPr>
          <w:sz w:val="20"/>
        </w:rPr>
      </w:pPr>
    </w:p>
    <w:p w14:paraId="6D017650" w14:textId="77777777" w:rsidR="00901CFA" w:rsidRPr="0080590E" w:rsidRDefault="00901CFA" w:rsidP="004F09CF">
      <w:pPr>
        <w:jc w:val="both"/>
        <w:rPr>
          <w:sz w:val="20"/>
        </w:rPr>
      </w:pPr>
    </w:p>
    <w:p w14:paraId="6C24BAE5" w14:textId="77777777" w:rsidR="00901CFA" w:rsidRDefault="00901CFA" w:rsidP="004F09CF">
      <w:pPr>
        <w:jc w:val="both"/>
        <w:rPr>
          <w:b/>
          <w:sz w:val="20"/>
        </w:rPr>
      </w:pPr>
      <w:r w:rsidRPr="00B77C68">
        <w:rPr>
          <w:b/>
          <w:sz w:val="20"/>
        </w:rPr>
        <w:lastRenderedPageBreak/>
        <w:t>B.  Other Reporting</w:t>
      </w:r>
    </w:p>
    <w:p w14:paraId="5822C951" w14:textId="77777777" w:rsidR="00901CFA" w:rsidRPr="00FC1F2C" w:rsidRDefault="00901CFA" w:rsidP="004F09CF">
      <w:pPr>
        <w:jc w:val="both"/>
        <w:rPr>
          <w:sz w:val="20"/>
        </w:rPr>
      </w:pPr>
    </w:p>
    <w:p w14:paraId="49921871" w14:textId="77777777" w:rsidR="00901CFA" w:rsidRDefault="00901CFA" w:rsidP="004F09CF">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bookmarkEnd w:id="119"/>
      <w:bookmarkEnd w:id="120"/>
      <w:bookmarkEnd w:id="121"/>
      <w:bookmarkEnd w:id="122"/>
      <w:bookmarkEnd w:id="123"/>
      <w:bookmarkEnd w:id="124"/>
      <w:bookmarkEnd w:id="125"/>
      <w:bookmarkEnd w:id="126"/>
    </w:p>
    <w:p w14:paraId="04C09619" w14:textId="77777777" w:rsidR="00901CFA" w:rsidRDefault="00901CFA" w:rsidP="004F09CF">
      <w:pPr>
        <w:jc w:val="both"/>
        <w:rPr>
          <w:sz w:val="20"/>
        </w:rPr>
      </w:pPr>
    </w:p>
    <w:p w14:paraId="70F93684" w14:textId="6EB61B5D" w:rsidR="00DC3CDB" w:rsidRPr="00901CFA" w:rsidRDefault="00DC3CDB" w:rsidP="00901CFA"/>
    <w:sectPr w:rsidR="00DC3CDB" w:rsidRPr="00901CFA" w:rsidSect="00723C92">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BAA95" w14:textId="77777777" w:rsidR="000D2089" w:rsidRDefault="000D2089">
      <w:r>
        <w:separator/>
      </w:r>
    </w:p>
  </w:endnote>
  <w:endnote w:type="continuationSeparator" w:id="0">
    <w:p w14:paraId="30AA59DF" w14:textId="77777777" w:rsidR="000D2089" w:rsidRDefault="000D2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D8F7" w14:textId="77777777" w:rsidR="000D2089" w:rsidRDefault="000D208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34E14" w14:textId="77777777" w:rsidR="000D2089" w:rsidRDefault="000D208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2972" w14:textId="77777777" w:rsidR="000D2089" w:rsidRPr="001F649E" w:rsidRDefault="000D208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05CF" w14:textId="77777777" w:rsidR="00901CFA" w:rsidRDefault="00901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63AF" w14:textId="77777777" w:rsidR="000D2089" w:rsidRDefault="000D2089">
      <w:r>
        <w:separator/>
      </w:r>
    </w:p>
  </w:footnote>
  <w:footnote w:type="continuationSeparator" w:id="0">
    <w:p w14:paraId="262F63A2" w14:textId="77777777" w:rsidR="000D2089" w:rsidRDefault="000D2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1F68" w14:textId="77777777" w:rsidR="00901CFA" w:rsidRDefault="00901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F5DE" w14:textId="77777777" w:rsidR="00901CFA" w:rsidRPr="00E414B8" w:rsidRDefault="00901CFA" w:rsidP="00901CFA">
    <w:pPr>
      <w:ind w:left="6480" w:firstLine="540"/>
      <w:jc w:val="center"/>
      <w:rPr>
        <w:rFonts w:cs="Arial"/>
        <w:sz w:val="20"/>
      </w:rPr>
    </w:pPr>
    <w:r w:rsidRPr="00E414B8">
      <w:rPr>
        <w:rFonts w:cs="Arial"/>
        <w:sz w:val="20"/>
      </w:rPr>
      <w:t>ROP No:  MI-ROP-</w:t>
    </w:r>
    <w:bookmarkStart w:id="147" w:name="bSRN4"/>
    <w:bookmarkEnd w:id="147"/>
    <w:r>
      <w:rPr>
        <w:rFonts w:cs="Arial"/>
        <w:sz w:val="20"/>
      </w:rPr>
      <w:t>N5572</w:t>
    </w:r>
    <w:r w:rsidRPr="00E414B8">
      <w:rPr>
        <w:rFonts w:cs="Arial"/>
        <w:sz w:val="20"/>
      </w:rPr>
      <w:t>-</w:t>
    </w:r>
    <w:bookmarkStart w:id="148" w:name="bIssueYear3"/>
    <w:bookmarkEnd w:id="148"/>
    <w:r>
      <w:rPr>
        <w:rFonts w:cs="Arial"/>
        <w:sz w:val="20"/>
      </w:rPr>
      <w:t>2021</w:t>
    </w:r>
  </w:p>
  <w:p w14:paraId="11F919A5" w14:textId="77777777" w:rsidR="00901CFA" w:rsidRPr="005C1928" w:rsidRDefault="00901CFA" w:rsidP="00901CFA">
    <w:pPr>
      <w:pStyle w:val="Header"/>
      <w:tabs>
        <w:tab w:val="clear" w:pos="4320"/>
        <w:tab w:val="clear" w:pos="8640"/>
        <w:tab w:val="left" w:pos="6660"/>
        <w:tab w:val="left" w:pos="7020"/>
      </w:tabs>
      <w:rPr>
        <w:rFonts w:cs="Arial"/>
        <w:sz w:val="20"/>
      </w:rPr>
    </w:pPr>
    <w:r w:rsidRPr="002339A7">
      <w:rPr>
        <w:rFonts w:cs="Arial"/>
        <w:sz w:val="20"/>
      </w:rPr>
      <w:tab/>
    </w:r>
    <w:r>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49" w:name="bExpireDate2"/>
    <w:bookmarkEnd w:id="149"/>
    <w:r>
      <w:rPr>
        <w:rFonts w:cs="Arial"/>
        <w:sz w:val="20"/>
      </w:rPr>
      <w:t>July 7, 2026</w:t>
    </w:r>
  </w:p>
  <w:p w14:paraId="03758F47" w14:textId="6980AFF7" w:rsidR="000D2089" w:rsidRPr="00901CFA" w:rsidRDefault="00901CFA" w:rsidP="00901CFA">
    <w:pPr>
      <w:pStyle w:val="Header"/>
      <w:tabs>
        <w:tab w:val="clear" w:pos="8640"/>
        <w:tab w:val="left" w:pos="6660"/>
        <w:tab w:val="left" w:pos="7020"/>
      </w:tabs>
    </w:pPr>
    <w:r w:rsidRPr="005C1928">
      <w:rPr>
        <w:sz w:val="20"/>
      </w:rPr>
      <w:tab/>
    </w:r>
    <w:r w:rsidRPr="005C1928">
      <w:rPr>
        <w:sz w:val="20"/>
      </w:rPr>
      <w:tab/>
    </w:r>
    <w:r>
      <w:rPr>
        <w:sz w:val="20"/>
      </w:rPr>
      <w:tab/>
    </w:r>
    <w:r>
      <w:rPr>
        <w:sz w:val="20"/>
      </w:rPr>
      <w:tab/>
    </w:r>
    <w:r w:rsidRPr="005C1928">
      <w:rPr>
        <w:sz w:val="20"/>
      </w:rPr>
      <w:t>PTI</w:t>
    </w:r>
    <w:r>
      <w:rPr>
        <w:sz w:val="20"/>
      </w:rPr>
      <w:t xml:space="preserve"> No:  MI-PTI-</w:t>
    </w:r>
    <w:bookmarkStart w:id="150" w:name="bSRN5"/>
    <w:bookmarkEnd w:id="150"/>
    <w:r>
      <w:rPr>
        <w:sz w:val="20"/>
      </w:rPr>
      <w:t>N5572-</w:t>
    </w:r>
    <w:bookmarkStart w:id="151" w:name="bIssueYear4"/>
    <w:bookmarkEnd w:id="151"/>
    <w:r>
      <w:rPr>
        <w:sz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C7FE" w14:textId="5FFA65E6" w:rsidR="000D2089" w:rsidRPr="00C66654" w:rsidRDefault="000D2089"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5B1220"/>
    <w:multiLevelType w:val="hybridMultilevel"/>
    <w:tmpl w:val="06D09D38"/>
    <w:lvl w:ilvl="0" w:tplc="D4008E02">
      <w:start w:val="1"/>
      <w:numFmt w:val="decimal"/>
      <w:lvlText w:val="%1."/>
      <w:lvlJc w:val="left"/>
      <w:pPr>
        <w:ind w:left="720" w:hanging="360"/>
      </w:pPr>
      <w:rPr>
        <w:rFonts w:ascii="Arial" w:hAnsi="Arial" w:cs="Arial" w:hint="default"/>
        <w:b w:val="0"/>
        <w:bCs w:val="0"/>
      </w:rPr>
    </w:lvl>
    <w:lvl w:ilvl="1" w:tplc="D6C0097C">
      <w:start w:val="1"/>
      <w:numFmt w:val="lowerLetter"/>
      <w:lvlText w:val="%2."/>
      <w:lvlJc w:val="left"/>
      <w:pPr>
        <w:ind w:left="720" w:hanging="360"/>
      </w:pPr>
      <w:rPr>
        <w:rFonts w:ascii="Arial" w:hAnsi="Arial" w:hint="default"/>
        <w:b w:val="0"/>
        <w:bCs/>
        <w:i w:val="0"/>
        <w:color w:val="auto"/>
        <w:sz w:val="20"/>
        <w:szCs w:val="24"/>
      </w:rPr>
    </w:lvl>
    <w:lvl w:ilvl="2" w:tplc="6874B80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6EB1DAC"/>
    <w:multiLevelType w:val="hybridMultilevel"/>
    <w:tmpl w:val="6E4E3E0E"/>
    <w:lvl w:ilvl="0" w:tplc="4E4C323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2124D"/>
    <w:multiLevelType w:val="hybridMultilevel"/>
    <w:tmpl w:val="AC04BEDC"/>
    <w:lvl w:ilvl="0" w:tplc="9B08001C">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8231EF"/>
    <w:multiLevelType w:val="hybridMultilevel"/>
    <w:tmpl w:val="0E16C8B8"/>
    <w:lvl w:ilvl="0" w:tplc="545A8140">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62311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A32AA9"/>
    <w:multiLevelType w:val="hybridMultilevel"/>
    <w:tmpl w:val="AECE868A"/>
    <w:lvl w:ilvl="0" w:tplc="8BB417BE">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6E1843"/>
    <w:multiLevelType w:val="hybridMultilevel"/>
    <w:tmpl w:val="F29624CC"/>
    <w:lvl w:ilvl="0" w:tplc="848698D2">
      <w:start w:val="3"/>
      <w:numFmt w:val="lowerLetter"/>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D56D8"/>
    <w:multiLevelType w:val="hybridMultilevel"/>
    <w:tmpl w:val="D0D07474"/>
    <w:lvl w:ilvl="0" w:tplc="01628A6E">
      <w:start w:val="1"/>
      <w:numFmt w:val="lowerRoman"/>
      <w:lvlText w:val="%1."/>
      <w:lvlJc w:val="right"/>
      <w:pPr>
        <w:ind w:left="2160" w:hanging="1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8D0EB9"/>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88B3B19"/>
    <w:multiLevelType w:val="hybridMultilevel"/>
    <w:tmpl w:val="61FC7C7C"/>
    <w:lvl w:ilvl="0" w:tplc="01628A6E">
      <w:start w:val="1"/>
      <w:numFmt w:val="lowerRoman"/>
      <w:lvlText w:val="%1."/>
      <w:lvlJc w:val="right"/>
      <w:pPr>
        <w:ind w:left="3960" w:hanging="360"/>
      </w:pPr>
      <w:rPr>
        <w:rFonts w:hint="default"/>
        <w:b w:val="0"/>
        <w:bCs/>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9B861AB"/>
    <w:multiLevelType w:val="hybridMultilevel"/>
    <w:tmpl w:val="4990863E"/>
    <w:lvl w:ilvl="0" w:tplc="39A6ECB4">
      <w:start w:val="8"/>
      <w:numFmt w:val="decimal"/>
      <w:lvlText w:val="%1."/>
      <w:lvlJc w:val="left"/>
      <w:pPr>
        <w:ind w:left="720" w:hanging="360"/>
      </w:pPr>
      <w:rPr>
        <w:rFonts w:ascii="Arial"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2829D1"/>
    <w:multiLevelType w:val="hybridMultilevel"/>
    <w:tmpl w:val="DA7E9AFA"/>
    <w:lvl w:ilvl="0" w:tplc="53F0B8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036B35"/>
    <w:multiLevelType w:val="hybridMultilevel"/>
    <w:tmpl w:val="3018551E"/>
    <w:lvl w:ilvl="0" w:tplc="3168B2B4">
      <w:start w:val="1"/>
      <w:numFmt w:val="upperLetter"/>
      <w:lvlText w:val="%1."/>
      <w:lvlJc w:val="left"/>
      <w:pPr>
        <w:ind w:left="360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00925B1"/>
    <w:multiLevelType w:val="hybridMultilevel"/>
    <w:tmpl w:val="5D781DF6"/>
    <w:lvl w:ilvl="0" w:tplc="0F6E5CD6">
      <w:start w:val="1"/>
      <w:numFmt w:val="decimal"/>
      <w:lvlText w:val="%1."/>
      <w:lvlJc w:val="left"/>
      <w:pPr>
        <w:ind w:left="3960" w:hanging="360"/>
      </w:pPr>
      <w:rPr>
        <w:b w:val="0"/>
        <w:bCs/>
      </w:rPr>
    </w:lvl>
    <w:lvl w:ilvl="1" w:tplc="CC9E6970">
      <w:start w:val="1"/>
      <w:numFmt w:val="lowerLetter"/>
      <w:lvlText w:val="%2)"/>
      <w:lvlJc w:val="left"/>
      <w:pPr>
        <w:ind w:left="2520" w:hanging="360"/>
      </w:pPr>
      <w:rPr>
        <w:rFonts w:hint="default"/>
        <w:b w:val="0"/>
        <w:bCs/>
      </w:rPr>
    </w:lvl>
    <w:lvl w:ilvl="2" w:tplc="01628A6E">
      <w:start w:val="1"/>
      <w:numFmt w:val="lowerRoman"/>
      <w:lvlText w:val="%3."/>
      <w:lvlJc w:val="right"/>
      <w:pPr>
        <w:ind w:left="3240" w:hanging="180"/>
      </w:pPr>
      <w:rPr>
        <w:rFonts w:hint="default"/>
        <w:b w:val="0"/>
        <w:bCs/>
      </w:rPr>
    </w:lvl>
    <w:lvl w:ilvl="3" w:tplc="1EC0F8C6">
      <w:start w:val="1"/>
      <w:numFmt w:val="upperLetter"/>
      <w:lvlText w:val="%4."/>
      <w:lvlJc w:val="left"/>
      <w:pPr>
        <w:ind w:left="3960" w:hanging="360"/>
      </w:pPr>
      <w:rPr>
        <w:b w:val="0"/>
        <w:bCs/>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2E42E6D"/>
    <w:multiLevelType w:val="hybridMultilevel"/>
    <w:tmpl w:val="33D021E8"/>
    <w:lvl w:ilvl="0" w:tplc="6156B29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39036E"/>
    <w:multiLevelType w:val="hybridMultilevel"/>
    <w:tmpl w:val="68666C0A"/>
    <w:lvl w:ilvl="0" w:tplc="5EECF22C">
      <w:start w:val="4"/>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9C4A7B"/>
    <w:multiLevelType w:val="hybridMultilevel"/>
    <w:tmpl w:val="41107ACE"/>
    <w:lvl w:ilvl="0" w:tplc="A73650CE">
      <w:start w:val="1"/>
      <w:numFmt w:val="decimal"/>
      <w:lvlText w:val="%1."/>
      <w:lvlJc w:val="left"/>
      <w:pPr>
        <w:ind w:left="720" w:hanging="360"/>
      </w:pPr>
      <w:rPr>
        <w:rFonts w:ascii="Arial" w:hAnsi="Arial" w:hint="default"/>
        <w:snapToGrid/>
        <w:spacing w:val="-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5B6885"/>
    <w:multiLevelType w:val="hybridMultilevel"/>
    <w:tmpl w:val="22B8754E"/>
    <w:lvl w:ilvl="0" w:tplc="B6E042C6">
      <w:start w:val="1"/>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5EE4234"/>
    <w:multiLevelType w:val="hybridMultilevel"/>
    <w:tmpl w:val="F7DC62B0"/>
    <w:lvl w:ilvl="0" w:tplc="98A8D4B6">
      <w:start w:val="7"/>
      <w:numFmt w:val="decimal"/>
      <w:lvlText w:val="%1."/>
      <w:lvlJc w:val="left"/>
      <w:pPr>
        <w:ind w:left="234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326E34"/>
    <w:multiLevelType w:val="hybridMultilevel"/>
    <w:tmpl w:val="3ADC6B94"/>
    <w:lvl w:ilvl="0" w:tplc="D4008E02">
      <w:start w:val="1"/>
      <w:numFmt w:val="decimal"/>
      <w:lvlText w:val="%1."/>
      <w:lvlJc w:val="left"/>
      <w:pPr>
        <w:ind w:left="720" w:hanging="360"/>
      </w:pPr>
      <w:rPr>
        <w:rFonts w:ascii="Arial" w:hAnsi="Arial" w:cs="Arial" w:hint="default"/>
        <w:b w:val="0"/>
        <w:bCs w:val="0"/>
      </w:rPr>
    </w:lvl>
    <w:lvl w:ilvl="1" w:tplc="D6C0097C">
      <w:start w:val="1"/>
      <w:numFmt w:val="lowerLetter"/>
      <w:lvlText w:val="%2."/>
      <w:lvlJc w:val="left"/>
      <w:pPr>
        <w:ind w:left="720" w:hanging="360"/>
      </w:pPr>
      <w:rPr>
        <w:rFonts w:ascii="Arial" w:hAnsi="Arial" w:hint="default"/>
        <w:b w:val="0"/>
        <w:bCs/>
        <w:i w:val="0"/>
        <w:color w:val="auto"/>
        <w:sz w:val="20"/>
        <w:szCs w:val="24"/>
      </w:rPr>
    </w:lvl>
    <w:lvl w:ilvl="2" w:tplc="6874B80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2C5F02"/>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E72772"/>
    <w:multiLevelType w:val="hybridMultilevel"/>
    <w:tmpl w:val="CC20A076"/>
    <w:lvl w:ilvl="0" w:tplc="0F6E5CD6">
      <w:start w:val="1"/>
      <w:numFmt w:val="decimal"/>
      <w:lvlText w:val="%1."/>
      <w:lvlJc w:val="left"/>
      <w:pPr>
        <w:ind w:left="3960" w:hanging="360"/>
      </w:pPr>
      <w:rPr>
        <w:b w:val="0"/>
        <w:bCs/>
      </w:rPr>
    </w:lvl>
    <w:lvl w:ilvl="1" w:tplc="CC9E6970">
      <w:start w:val="1"/>
      <w:numFmt w:val="lowerLetter"/>
      <w:lvlText w:val="%2)"/>
      <w:lvlJc w:val="left"/>
      <w:pPr>
        <w:ind w:left="2520" w:hanging="360"/>
      </w:pPr>
      <w:rPr>
        <w:rFonts w:hint="default"/>
        <w:b w:val="0"/>
        <w:bCs/>
      </w:rPr>
    </w:lvl>
    <w:lvl w:ilvl="2" w:tplc="6A50212A">
      <w:start w:val="1"/>
      <w:numFmt w:val="lowerRoman"/>
      <w:lvlText w:val="%3."/>
      <w:lvlJc w:val="right"/>
      <w:pPr>
        <w:ind w:left="3240" w:hanging="180"/>
      </w:pPr>
      <w:rPr>
        <w:rFonts w:hint="default"/>
        <w:b w:val="0"/>
        <w:bCs/>
      </w:rPr>
    </w:lvl>
    <w:lvl w:ilvl="3" w:tplc="1EC0F8C6">
      <w:start w:val="1"/>
      <w:numFmt w:val="upperLetter"/>
      <w:lvlText w:val="%4."/>
      <w:lvlJc w:val="left"/>
      <w:pPr>
        <w:ind w:left="3960" w:hanging="360"/>
      </w:pPr>
      <w:rPr>
        <w:b w:val="0"/>
        <w:bCs/>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2BBB5513"/>
    <w:multiLevelType w:val="hybridMultilevel"/>
    <w:tmpl w:val="1320F0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E8A0EF4"/>
    <w:multiLevelType w:val="hybridMultilevel"/>
    <w:tmpl w:val="EEC811D0"/>
    <w:lvl w:ilvl="0" w:tplc="04090019">
      <w:start w:val="1"/>
      <w:numFmt w:val="lowerLetter"/>
      <w:lvlText w:val="%1."/>
      <w:lvlJc w:val="left"/>
      <w:pPr>
        <w:ind w:left="720" w:hanging="360"/>
      </w:pPr>
    </w:lvl>
    <w:lvl w:ilvl="1" w:tplc="04090017">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0475250"/>
    <w:multiLevelType w:val="multilevel"/>
    <w:tmpl w:val="657244A0"/>
    <w:lvl w:ilvl="0">
      <w:start w:val="2"/>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3404B79"/>
    <w:multiLevelType w:val="hybridMultilevel"/>
    <w:tmpl w:val="8E20CBA8"/>
    <w:lvl w:ilvl="0" w:tplc="04090017">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38B140A"/>
    <w:multiLevelType w:val="hybridMultilevel"/>
    <w:tmpl w:val="6DE433E6"/>
    <w:lvl w:ilvl="0" w:tplc="01628A6E">
      <w:start w:val="1"/>
      <w:numFmt w:val="lowerRoman"/>
      <w:lvlText w:val="%1."/>
      <w:lvlJc w:val="right"/>
      <w:pPr>
        <w:ind w:left="3960" w:hanging="360"/>
      </w:pPr>
      <w:rPr>
        <w:rFonts w:hint="default"/>
        <w:b w:val="0"/>
        <w:bCs/>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8"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8A2CFE"/>
    <w:multiLevelType w:val="hybridMultilevel"/>
    <w:tmpl w:val="817AB108"/>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FC2117"/>
    <w:multiLevelType w:val="hybridMultilevel"/>
    <w:tmpl w:val="BC6619E2"/>
    <w:lvl w:ilvl="0" w:tplc="34B46C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1D551D"/>
    <w:multiLevelType w:val="hybridMultilevel"/>
    <w:tmpl w:val="064279CE"/>
    <w:lvl w:ilvl="0" w:tplc="154ED254">
      <w:start w:val="4"/>
      <w:numFmt w:val="decimal"/>
      <w:lvlText w:val="%1."/>
      <w:lvlJc w:val="left"/>
      <w:pPr>
        <w:ind w:left="36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91F222A"/>
    <w:multiLevelType w:val="hybridMultilevel"/>
    <w:tmpl w:val="D13CAAAE"/>
    <w:lvl w:ilvl="0" w:tplc="71A0A4F2">
      <w:start w:val="2"/>
      <w:numFmt w:val="lowerLetter"/>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BCA790F"/>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6D576E"/>
    <w:multiLevelType w:val="hybridMultilevel"/>
    <w:tmpl w:val="B386D066"/>
    <w:lvl w:ilvl="0" w:tplc="5956B606">
      <w:start w:val="9"/>
      <w:numFmt w:val="lowerLetter"/>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862D19"/>
    <w:multiLevelType w:val="hybridMultilevel"/>
    <w:tmpl w:val="A5821E34"/>
    <w:lvl w:ilvl="0" w:tplc="F078DFBA">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8"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09E1E9E"/>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5E52E85"/>
    <w:multiLevelType w:val="hybridMultilevel"/>
    <w:tmpl w:val="F7F408EA"/>
    <w:lvl w:ilvl="0" w:tplc="D83CF0AC">
      <w:start w:val="4"/>
      <w:numFmt w:val="lowerLetter"/>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9E2EDF"/>
    <w:multiLevelType w:val="hybridMultilevel"/>
    <w:tmpl w:val="28A4647E"/>
    <w:lvl w:ilvl="0" w:tplc="9322F29E">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D81FD6"/>
    <w:multiLevelType w:val="hybridMultilevel"/>
    <w:tmpl w:val="1DEC51AE"/>
    <w:lvl w:ilvl="0" w:tplc="0EFC58D0">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F15453"/>
    <w:multiLevelType w:val="hybridMultilevel"/>
    <w:tmpl w:val="6AE434B0"/>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15">
      <w:start w:val="1"/>
      <w:numFmt w:val="upperLetter"/>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AC4D0F"/>
    <w:multiLevelType w:val="hybridMultilevel"/>
    <w:tmpl w:val="0A9C49A4"/>
    <w:lvl w:ilvl="0" w:tplc="82905CEE">
      <w:start w:val="1"/>
      <w:numFmt w:val="upperLetter"/>
      <w:lvlText w:val="%1."/>
      <w:lvlJc w:val="left"/>
      <w:pPr>
        <w:ind w:left="360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3854C54"/>
    <w:multiLevelType w:val="hybridMultilevel"/>
    <w:tmpl w:val="AB8487FE"/>
    <w:lvl w:ilvl="0" w:tplc="3BC8B660">
      <w:start w:val="1"/>
      <w:numFmt w:val="decimal"/>
      <w:lvlText w:val="%1."/>
      <w:lvlJc w:val="left"/>
      <w:pPr>
        <w:ind w:left="720" w:hanging="360"/>
      </w:pPr>
      <w:rPr>
        <w:rFonts w:ascii="Arial" w:hAnsi="Arial" w:hint="default"/>
        <w:snapToGrid/>
        <w:spacing w:val="-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BA1049"/>
    <w:multiLevelType w:val="hybridMultilevel"/>
    <w:tmpl w:val="F0E2BCA4"/>
    <w:lvl w:ilvl="0" w:tplc="FE9E93F6">
      <w:start w:val="1"/>
      <w:numFmt w:val="lowerLetter"/>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747173A"/>
    <w:multiLevelType w:val="hybridMultilevel"/>
    <w:tmpl w:val="B8D45678"/>
    <w:lvl w:ilvl="0" w:tplc="09288424">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91C5346"/>
    <w:multiLevelType w:val="hybridMultilevel"/>
    <w:tmpl w:val="C8C0E756"/>
    <w:lvl w:ilvl="0" w:tplc="265AC31C">
      <w:start w:val="4"/>
      <w:numFmt w:val="lowerLetter"/>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79137B"/>
    <w:multiLevelType w:val="hybridMultilevel"/>
    <w:tmpl w:val="1268858E"/>
    <w:lvl w:ilvl="0" w:tplc="FEC8CFEE">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CCB32B3"/>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61C21CAA"/>
    <w:multiLevelType w:val="hybridMultilevel"/>
    <w:tmpl w:val="B6D6D144"/>
    <w:lvl w:ilvl="0" w:tplc="A92CA6A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A8A0209"/>
    <w:multiLevelType w:val="hybridMultilevel"/>
    <w:tmpl w:val="8C12FDDE"/>
    <w:lvl w:ilvl="0" w:tplc="D4008E02">
      <w:start w:val="1"/>
      <w:numFmt w:val="decimal"/>
      <w:lvlText w:val="%1."/>
      <w:lvlJc w:val="left"/>
      <w:pPr>
        <w:ind w:left="720" w:hanging="360"/>
      </w:pPr>
      <w:rPr>
        <w:rFonts w:ascii="Arial" w:hAnsi="Arial" w:cs="Arial" w:hint="default"/>
        <w:b w:val="0"/>
        <w:bCs w:val="0"/>
      </w:rPr>
    </w:lvl>
    <w:lvl w:ilvl="1" w:tplc="04090017">
      <w:start w:val="1"/>
      <w:numFmt w:val="lowerLetter"/>
      <w:lvlText w:val="%2)"/>
      <w:lvlJc w:val="left"/>
      <w:pPr>
        <w:ind w:left="720" w:hanging="360"/>
      </w:pPr>
      <w:rPr>
        <w:b w:val="0"/>
        <w:bCs/>
      </w:rPr>
    </w:lvl>
    <w:lvl w:ilvl="2" w:tplc="6874B80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E8B2670"/>
    <w:multiLevelType w:val="hybridMultilevel"/>
    <w:tmpl w:val="81A415F2"/>
    <w:lvl w:ilvl="0" w:tplc="C2F4A3E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6394A17"/>
    <w:multiLevelType w:val="hybridMultilevel"/>
    <w:tmpl w:val="E33632E6"/>
    <w:lvl w:ilvl="0" w:tplc="C86A3C16">
      <w:start w:val="1"/>
      <w:numFmt w:val="decimal"/>
      <w:lvlText w:val="%1."/>
      <w:lvlJc w:val="left"/>
      <w:pPr>
        <w:tabs>
          <w:tab w:val="num" w:pos="1800"/>
        </w:tabs>
        <w:ind w:left="1800" w:hanging="360"/>
      </w:pPr>
      <w:rPr>
        <w:rFonts w:ascii="Arial" w:hAnsi="Arial" w:cs="Times New Roman" w:hint="default"/>
        <w:b w:val="0"/>
        <w:i w:val="0"/>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83" w15:restartNumberingAfterBreak="0">
    <w:nsid w:val="778B6B5A"/>
    <w:multiLevelType w:val="hybridMultilevel"/>
    <w:tmpl w:val="8BFEF8B8"/>
    <w:lvl w:ilvl="0" w:tplc="9B4A0502">
      <w:start w:val="1"/>
      <w:numFmt w:val="decimal"/>
      <w:lvlText w:val="%1."/>
      <w:lvlJc w:val="left"/>
      <w:pPr>
        <w:ind w:left="36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9F46011"/>
    <w:multiLevelType w:val="hybridMultilevel"/>
    <w:tmpl w:val="6B36516C"/>
    <w:lvl w:ilvl="0" w:tplc="227C5B86">
      <w:start w:val="1"/>
      <w:numFmt w:val="decimal"/>
      <w:lvlText w:val="%1."/>
      <w:lvlJc w:val="left"/>
      <w:pPr>
        <w:ind w:left="720" w:hanging="360"/>
      </w:pPr>
    </w:lvl>
    <w:lvl w:ilvl="1" w:tplc="B248FC4E">
      <w:start w:val="1"/>
      <w:numFmt w:val="lowerLetter"/>
      <w:lvlText w:val="%2."/>
      <w:lvlJc w:val="left"/>
      <w:pPr>
        <w:ind w:left="1440" w:hanging="360"/>
      </w:pPr>
    </w:lvl>
    <w:lvl w:ilvl="2" w:tplc="CDE43BF2">
      <w:start w:val="1"/>
      <w:numFmt w:val="lowerRoman"/>
      <w:lvlText w:val="%3."/>
      <w:lvlJc w:val="right"/>
      <w:pPr>
        <w:ind w:left="2160" w:hanging="180"/>
      </w:pPr>
    </w:lvl>
    <w:lvl w:ilvl="3" w:tplc="41C6CDF6">
      <w:start w:val="1"/>
      <w:numFmt w:val="decimal"/>
      <w:lvlText w:val="%4."/>
      <w:lvlJc w:val="left"/>
      <w:pPr>
        <w:ind w:left="2880" w:hanging="360"/>
      </w:pPr>
    </w:lvl>
    <w:lvl w:ilvl="4" w:tplc="E6F26F56">
      <w:start w:val="1"/>
      <w:numFmt w:val="lowerLetter"/>
      <w:lvlText w:val="%5."/>
      <w:lvlJc w:val="left"/>
      <w:pPr>
        <w:ind w:left="3600" w:hanging="360"/>
      </w:pPr>
    </w:lvl>
    <w:lvl w:ilvl="5" w:tplc="9F1C9934">
      <w:start w:val="1"/>
      <w:numFmt w:val="lowerRoman"/>
      <w:lvlText w:val="%6."/>
      <w:lvlJc w:val="right"/>
      <w:pPr>
        <w:ind w:left="4320" w:hanging="180"/>
      </w:pPr>
    </w:lvl>
    <w:lvl w:ilvl="6" w:tplc="FF446138">
      <w:start w:val="1"/>
      <w:numFmt w:val="decimal"/>
      <w:lvlText w:val="%7."/>
      <w:lvlJc w:val="left"/>
      <w:pPr>
        <w:ind w:left="5040" w:hanging="360"/>
      </w:pPr>
    </w:lvl>
    <w:lvl w:ilvl="7" w:tplc="3FBCA3D0">
      <w:start w:val="1"/>
      <w:numFmt w:val="lowerLetter"/>
      <w:lvlText w:val="%8."/>
      <w:lvlJc w:val="left"/>
      <w:pPr>
        <w:ind w:left="5760" w:hanging="360"/>
      </w:pPr>
    </w:lvl>
    <w:lvl w:ilvl="8" w:tplc="F2FC5AC2">
      <w:start w:val="1"/>
      <w:numFmt w:val="lowerRoman"/>
      <w:lvlText w:val="%9."/>
      <w:lvlJc w:val="right"/>
      <w:pPr>
        <w:ind w:left="6480" w:hanging="180"/>
      </w:pPr>
    </w:lvl>
  </w:abstractNum>
  <w:abstractNum w:abstractNumId="86" w15:restartNumberingAfterBreak="0">
    <w:nsid w:val="7A0978FD"/>
    <w:multiLevelType w:val="hybridMultilevel"/>
    <w:tmpl w:val="9550A1D8"/>
    <w:lvl w:ilvl="0" w:tplc="CED0AE92">
      <w:start w:val="1"/>
      <w:numFmt w:val="decimal"/>
      <w:lvlText w:val="%1."/>
      <w:lvlJc w:val="left"/>
      <w:pPr>
        <w:ind w:left="720" w:hanging="360"/>
      </w:pPr>
      <w:rPr>
        <w:rFonts w:hint="default"/>
        <w:b w:val="0"/>
        <w:i w:val="0"/>
        <w:sz w:val="2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A7D6280"/>
    <w:multiLevelType w:val="hybridMultilevel"/>
    <w:tmpl w:val="382EC7A0"/>
    <w:lvl w:ilvl="0" w:tplc="A62E9DC8">
      <w:start w:val="1"/>
      <w:numFmt w:val="lowerRoman"/>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E3F0BEC"/>
    <w:multiLevelType w:val="hybridMultilevel"/>
    <w:tmpl w:val="05D8A3E2"/>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001334">
    <w:abstractNumId w:val="3"/>
  </w:num>
  <w:num w:numId="2" w16cid:durableId="173350610">
    <w:abstractNumId w:val="84"/>
  </w:num>
  <w:num w:numId="3" w16cid:durableId="1877740039">
    <w:abstractNumId w:val="20"/>
  </w:num>
  <w:num w:numId="4" w16cid:durableId="1612083389">
    <w:abstractNumId w:val="64"/>
  </w:num>
  <w:num w:numId="5" w16cid:durableId="166949285">
    <w:abstractNumId w:val="1"/>
  </w:num>
  <w:num w:numId="6" w16cid:durableId="762265412">
    <w:abstractNumId w:val="89"/>
  </w:num>
  <w:num w:numId="7" w16cid:durableId="160436092">
    <w:abstractNumId w:val="59"/>
  </w:num>
  <w:num w:numId="8" w16cid:durableId="21365941">
    <w:abstractNumId w:val="76"/>
  </w:num>
  <w:num w:numId="9" w16cid:durableId="403725272">
    <w:abstractNumId w:val="19"/>
  </w:num>
  <w:num w:numId="10" w16cid:durableId="1993018144">
    <w:abstractNumId w:val="49"/>
  </w:num>
  <w:num w:numId="11" w16cid:durableId="1403720574">
    <w:abstractNumId w:val="65"/>
  </w:num>
  <w:num w:numId="12" w16cid:durableId="704216978">
    <w:abstractNumId w:val="81"/>
  </w:num>
  <w:num w:numId="13" w16cid:durableId="1137845275">
    <w:abstractNumId w:val="75"/>
  </w:num>
  <w:num w:numId="14" w16cid:durableId="1566721929">
    <w:abstractNumId w:val="13"/>
  </w:num>
  <w:num w:numId="15" w16cid:durableId="711730447">
    <w:abstractNumId w:val="88"/>
  </w:num>
  <w:num w:numId="16" w16cid:durableId="1235317895">
    <w:abstractNumId w:val="80"/>
  </w:num>
  <w:num w:numId="17" w16cid:durableId="474108017">
    <w:abstractNumId w:val="34"/>
  </w:num>
  <w:num w:numId="18" w16cid:durableId="1516456886">
    <w:abstractNumId w:val="74"/>
  </w:num>
  <w:num w:numId="19" w16cid:durableId="1679500398">
    <w:abstractNumId w:val="72"/>
  </w:num>
  <w:num w:numId="20" w16cid:durableId="735325922">
    <w:abstractNumId w:val="15"/>
  </w:num>
  <w:num w:numId="21" w16cid:durableId="1838576061">
    <w:abstractNumId w:val="43"/>
  </w:num>
  <w:num w:numId="22" w16cid:durableId="1279800137">
    <w:abstractNumId w:val="51"/>
  </w:num>
  <w:num w:numId="23" w16cid:durableId="1049645214">
    <w:abstractNumId w:val="0"/>
  </w:num>
  <w:num w:numId="24" w16cid:durableId="132139348">
    <w:abstractNumId w:val="63"/>
  </w:num>
  <w:num w:numId="25" w16cid:durableId="1760981220">
    <w:abstractNumId w:val="54"/>
  </w:num>
  <w:num w:numId="26" w16cid:durableId="469592786">
    <w:abstractNumId w:val="24"/>
  </w:num>
  <w:num w:numId="27" w16cid:durableId="956913552">
    <w:abstractNumId w:val="53"/>
  </w:num>
  <w:num w:numId="28" w16cid:durableId="846753379">
    <w:abstractNumId w:val="26"/>
  </w:num>
  <w:num w:numId="29" w16cid:durableId="10777458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1629348">
    <w:abstractNumId w:val="40"/>
  </w:num>
  <w:num w:numId="31" w16cid:durableId="1055856442">
    <w:abstractNumId w:val="55"/>
  </w:num>
  <w:num w:numId="32" w16cid:durableId="811606333">
    <w:abstractNumId w:val="30"/>
  </w:num>
  <w:num w:numId="33" w16cid:durableId="717822931">
    <w:abstractNumId w:val="11"/>
  </w:num>
  <w:num w:numId="34" w16cid:durableId="85420795">
    <w:abstractNumId w:val="62"/>
  </w:num>
  <w:num w:numId="35" w16cid:durableId="113788410">
    <w:abstractNumId w:val="8"/>
  </w:num>
  <w:num w:numId="36" w16cid:durableId="1072775679">
    <w:abstractNumId w:val="47"/>
  </w:num>
  <w:num w:numId="37" w16cid:durableId="1610696731">
    <w:abstractNumId w:val="48"/>
  </w:num>
  <w:num w:numId="38" w16cid:durableId="650984294">
    <w:abstractNumId w:val="7"/>
  </w:num>
  <w:num w:numId="39" w16cid:durableId="2056081003">
    <w:abstractNumId w:val="60"/>
  </w:num>
  <w:num w:numId="40" w16cid:durableId="327557076">
    <w:abstractNumId w:val="78"/>
  </w:num>
  <w:num w:numId="41" w16cid:durableId="270283562">
    <w:abstractNumId w:val="56"/>
  </w:num>
  <w:num w:numId="42" w16cid:durableId="632298664">
    <w:abstractNumId w:val="35"/>
  </w:num>
  <w:num w:numId="43" w16cid:durableId="454446264">
    <w:abstractNumId w:val="73"/>
  </w:num>
  <w:num w:numId="44" w16cid:durableId="1349212109">
    <w:abstractNumId w:val="38"/>
  </w:num>
  <w:num w:numId="45" w16cid:durableId="1515150893">
    <w:abstractNumId w:val="5"/>
  </w:num>
  <w:num w:numId="46" w16cid:durableId="1541697699">
    <w:abstractNumId w:val="68"/>
  </w:num>
  <w:num w:numId="47" w16cid:durableId="1239095278">
    <w:abstractNumId w:val="4"/>
  </w:num>
  <w:num w:numId="48" w16cid:durableId="723607146">
    <w:abstractNumId w:val="6"/>
  </w:num>
  <w:num w:numId="49" w16cid:durableId="131751463">
    <w:abstractNumId w:val="71"/>
  </w:num>
  <w:num w:numId="50" w16cid:durableId="646326671">
    <w:abstractNumId w:val="44"/>
  </w:num>
  <w:num w:numId="51" w16cid:durableId="2062244253">
    <w:abstractNumId w:val="57"/>
  </w:num>
  <w:num w:numId="52" w16cid:durableId="1104228285">
    <w:abstractNumId w:val="29"/>
  </w:num>
  <w:num w:numId="53" w16cid:durableId="1026911590">
    <w:abstractNumId w:val="50"/>
  </w:num>
  <w:num w:numId="54" w16cid:durableId="1585184927">
    <w:abstractNumId w:val="86"/>
  </w:num>
  <w:num w:numId="55" w16cid:durableId="1124541559">
    <w:abstractNumId w:val="39"/>
  </w:num>
  <w:num w:numId="56" w16cid:durableId="1699232858">
    <w:abstractNumId w:val="85"/>
  </w:num>
  <w:num w:numId="57" w16cid:durableId="364140941">
    <w:abstractNumId w:val="77"/>
  </w:num>
  <w:num w:numId="58" w16cid:durableId="1194490787">
    <w:abstractNumId w:val="58"/>
  </w:num>
  <w:num w:numId="59" w16cid:durableId="1544094478">
    <w:abstractNumId w:val="87"/>
  </w:num>
  <w:num w:numId="60" w16cid:durableId="1830292645">
    <w:abstractNumId w:val="31"/>
  </w:num>
  <w:num w:numId="61" w16cid:durableId="429590352">
    <w:abstractNumId w:val="33"/>
  </w:num>
  <w:num w:numId="62" w16cid:durableId="1768386900">
    <w:abstractNumId w:val="36"/>
  </w:num>
  <w:num w:numId="63" w16cid:durableId="2121682402">
    <w:abstractNumId w:val="83"/>
  </w:num>
  <w:num w:numId="64" w16cid:durableId="54207223">
    <w:abstractNumId w:val="32"/>
  </w:num>
  <w:num w:numId="65" w16cid:durableId="1694530305">
    <w:abstractNumId w:val="90"/>
  </w:num>
  <w:num w:numId="66" w16cid:durableId="1169827166">
    <w:abstractNumId w:val="12"/>
  </w:num>
  <w:num w:numId="67" w16cid:durableId="1840733171">
    <w:abstractNumId w:val="41"/>
  </w:num>
  <w:num w:numId="68" w16cid:durableId="1601721534">
    <w:abstractNumId w:val="46"/>
  </w:num>
  <w:num w:numId="69" w16cid:durableId="131481786">
    <w:abstractNumId w:val="66"/>
  </w:num>
  <w:num w:numId="70" w16cid:durableId="824205239">
    <w:abstractNumId w:val="25"/>
  </w:num>
  <w:num w:numId="71" w16cid:durableId="25982207">
    <w:abstractNumId w:val="70"/>
  </w:num>
  <w:num w:numId="72" w16cid:durableId="501430553">
    <w:abstractNumId w:val="69"/>
  </w:num>
  <w:num w:numId="73" w16cid:durableId="979967233">
    <w:abstractNumId w:val="17"/>
  </w:num>
  <w:num w:numId="74" w16cid:durableId="469902265">
    <w:abstractNumId w:val="22"/>
  </w:num>
  <w:num w:numId="75" w16cid:durableId="897210583">
    <w:abstractNumId w:val="10"/>
  </w:num>
  <w:num w:numId="76" w16cid:durableId="334386931">
    <w:abstractNumId w:val="28"/>
  </w:num>
  <w:num w:numId="77" w16cid:durableId="773942831">
    <w:abstractNumId w:val="2"/>
  </w:num>
  <w:num w:numId="78" w16cid:durableId="120079724">
    <w:abstractNumId w:val="18"/>
  </w:num>
  <w:num w:numId="79" w16cid:durableId="450901221">
    <w:abstractNumId w:val="37"/>
  </w:num>
  <w:num w:numId="80" w16cid:durableId="465122337">
    <w:abstractNumId w:val="42"/>
  </w:num>
  <w:num w:numId="81" w16cid:durableId="1144156673">
    <w:abstractNumId w:val="9"/>
  </w:num>
  <w:num w:numId="82" w16cid:durableId="675423507">
    <w:abstractNumId w:val="14"/>
  </w:num>
  <w:num w:numId="83" w16cid:durableId="547912123">
    <w:abstractNumId w:val="52"/>
  </w:num>
  <w:num w:numId="84" w16cid:durableId="1514998531">
    <w:abstractNumId w:val="45"/>
  </w:num>
  <w:num w:numId="85" w16cid:durableId="1925607352">
    <w:abstractNumId w:val="21"/>
  </w:num>
  <w:num w:numId="86" w16cid:durableId="370300527">
    <w:abstractNumId w:val="61"/>
  </w:num>
  <w:num w:numId="87" w16cid:durableId="933242691">
    <w:abstractNumId w:val="23"/>
  </w:num>
  <w:num w:numId="88" w16cid:durableId="935480951">
    <w:abstractNumId w:val="79"/>
  </w:num>
  <w:num w:numId="89" w16cid:durableId="533730925">
    <w:abstractNumId w:val="16"/>
  </w:num>
  <w:num w:numId="90" w16cid:durableId="188035365">
    <w:abstractNumId w:val="27"/>
  </w:num>
  <w:num w:numId="91" w16cid:durableId="1695694870">
    <w:abstractNumId w:val="6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r5IqZOVk1olb8O6/JPvd+INGEHLRI+0zV2+5nbdvdDAg3XCn5MIWj+yLrNG5/KTQFaPpbfmxccl1Ug0fS7oHYw==" w:salt="Lfp1zJt7i0XK59H6+pUiQQ=="/>
  <w:defaultTabStop w:val="720"/>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E5"/>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365"/>
    <w:rsid w:val="000B692A"/>
    <w:rsid w:val="000B6ACC"/>
    <w:rsid w:val="000B75E7"/>
    <w:rsid w:val="000C03A7"/>
    <w:rsid w:val="000C1DDB"/>
    <w:rsid w:val="000C30AC"/>
    <w:rsid w:val="000C3C52"/>
    <w:rsid w:val="000C3F1E"/>
    <w:rsid w:val="000C414F"/>
    <w:rsid w:val="000C550F"/>
    <w:rsid w:val="000D2089"/>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584E"/>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47199"/>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59DF"/>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40A"/>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6AAA"/>
    <w:rsid w:val="00576B3B"/>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12CD"/>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75B0"/>
    <w:rsid w:val="006D2A71"/>
    <w:rsid w:val="006D2EFC"/>
    <w:rsid w:val="006D36C8"/>
    <w:rsid w:val="006D3CE2"/>
    <w:rsid w:val="006D4ED5"/>
    <w:rsid w:val="006D6436"/>
    <w:rsid w:val="006D6F24"/>
    <w:rsid w:val="006D7B66"/>
    <w:rsid w:val="006E2D5F"/>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680A"/>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0AEA"/>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1CFA"/>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0DC1"/>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194A"/>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D5194"/>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4F59"/>
    <w:rsid w:val="00B25C52"/>
    <w:rsid w:val="00B304AB"/>
    <w:rsid w:val="00B33DF5"/>
    <w:rsid w:val="00B34266"/>
    <w:rsid w:val="00B3469D"/>
    <w:rsid w:val="00B348FA"/>
    <w:rsid w:val="00B35075"/>
    <w:rsid w:val="00B36729"/>
    <w:rsid w:val="00B3696C"/>
    <w:rsid w:val="00B37A7D"/>
    <w:rsid w:val="00B37FF3"/>
    <w:rsid w:val="00B40355"/>
    <w:rsid w:val="00B421B4"/>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5F91"/>
    <w:rsid w:val="00BD6AF5"/>
    <w:rsid w:val="00BD6C4A"/>
    <w:rsid w:val="00BD6F22"/>
    <w:rsid w:val="00BE0766"/>
    <w:rsid w:val="00BE0B73"/>
    <w:rsid w:val="00BE42B9"/>
    <w:rsid w:val="00BE535F"/>
    <w:rsid w:val="00BE6E01"/>
    <w:rsid w:val="00BF3332"/>
    <w:rsid w:val="00BF63B0"/>
    <w:rsid w:val="00BF7CB0"/>
    <w:rsid w:val="00BF7F72"/>
    <w:rsid w:val="00C011AB"/>
    <w:rsid w:val="00C05C56"/>
    <w:rsid w:val="00C063C0"/>
    <w:rsid w:val="00C06ED7"/>
    <w:rsid w:val="00C106DA"/>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3179"/>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19D"/>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0DAF"/>
    <w:rsid w:val="00E414B8"/>
    <w:rsid w:val="00E4393D"/>
    <w:rsid w:val="00E45E0A"/>
    <w:rsid w:val="00E52AB7"/>
    <w:rsid w:val="00E53654"/>
    <w:rsid w:val="00E55356"/>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39D6"/>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9937"/>
    <o:shapelayout v:ext="edit">
      <o:idmap v:ext="edit" data="1"/>
    </o:shapelayout>
  </w:shapeDefaults>
  <w:decimalSymbol w:val="."/>
  <w:listSeparator w:val=","/>
  <w14:docId w14:val="3EEB51AA"/>
  <w15:chartTrackingRefBased/>
  <w15:docId w15:val="{5BF8E248-C9EE-4BEB-85DB-F05547BD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TableEntry">
    <w:name w:val="TableEntry"/>
    <w:basedOn w:val="Normal"/>
    <w:rsid w:val="00901CFA"/>
    <w:pPr>
      <w:keepLines/>
    </w:pPr>
    <w:rPr>
      <w:rFonts w:ascii="Times New Roman" w:hAnsi="Times New Roman"/>
      <w:sz w:val="20"/>
    </w:rPr>
  </w:style>
  <w:style w:type="paragraph" w:styleId="NormalWeb">
    <w:name w:val="Normal (Web)"/>
    <w:basedOn w:val="Normal"/>
    <w:uiPriority w:val="99"/>
    <w:rsid w:val="00901CFA"/>
    <w:pPr>
      <w:spacing w:before="100" w:beforeAutospacing="1" w:after="100" w:afterAutospacing="1"/>
    </w:pPr>
    <w:rPr>
      <w:rFonts w:ascii="Times New Roman" w:hAnsi="Times New Roman"/>
      <w:sz w:val="24"/>
      <w:szCs w:val="24"/>
    </w:rPr>
  </w:style>
  <w:style w:type="character" w:customStyle="1" w:styleId="ListParagraphChar">
    <w:name w:val="List Paragraph Char"/>
    <w:link w:val="ListParagraph"/>
    <w:uiPriority w:val="34"/>
    <w:rsid w:val="00901CFA"/>
    <w:rPr>
      <w:rFonts w:ascii="Arial" w:hAnsi="Arial"/>
      <w:sz w:val="22"/>
    </w:rPr>
  </w:style>
  <w:style w:type="paragraph" w:customStyle="1" w:styleId="Default">
    <w:name w:val="Default"/>
    <w:rsid w:val="00901CFA"/>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rsid w:val="00901CFA"/>
    <w:pPr>
      <w:spacing w:after="120" w:line="480" w:lineRule="auto"/>
      <w:ind w:left="360"/>
    </w:pPr>
  </w:style>
  <w:style w:type="character" w:customStyle="1" w:styleId="BodyTextIndent2Char">
    <w:name w:val="Body Text Indent 2 Char"/>
    <w:basedOn w:val="DefaultParagraphFont"/>
    <w:link w:val="BodyTextIndent2"/>
    <w:rsid w:val="00901CFA"/>
    <w:rPr>
      <w:rFonts w:ascii="Arial" w:hAnsi="Arial"/>
      <w:sz w:val="22"/>
    </w:rPr>
  </w:style>
  <w:style w:type="character" w:customStyle="1" w:styleId="CommentTextChar">
    <w:name w:val="Comment Text Char"/>
    <w:basedOn w:val="DefaultParagraphFont"/>
    <w:link w:val="CommentText"/>
    <w:uiPriority w:val="99"/>
    <w:rsid w:val="00901CFA"/>
    <w:rPr>
      <w:rFonts w:ascii="Arial" w:hAnsi="Arial"/>
    </w:rPr>
  </w:style>
  <w:style w:type="paragraph" w:styleId="Revision">
    <w:name w:val="Revision"/>
    <w:hidden/>
    <w:uiPriority w:val="99"/>
    <w:semiHidden/>
    <w:rsid w:val="00901CFA"/>
    <w:rPr>
      <w:rFonts w:ascii="Arial" w:hAnsi="Arial"/>
      <w:sz w:val="22"/>
    </w:rPr>
  </w:style>
  <w:style w:type="character" w:styleId="UnresolvedMention">
    <w:name w:val="Unresolved Mention"/>
    <w:basedOn w:val="DefaultParagraphFont"/>
    <w:uiPriority w:val="99"/>
    <w:semiHidden/>
    <w:unhideWhenUsed/>
    <w:rsid w:val="00901CFA"/>
    <w:rPr>
      <w:color w:val="605E5C"/>
      <w:shd w:val="clear" w:color="auto" w:fill="E1DFDD"/>
    </w:rPr>
  </w:style>
  <w:style w:type="character" w:customStyle="1" w:styleId="Heading2Char">
    <w:name w:val="Heading 2 Char"/>
    <w:basedOn w:val="DefaultParagraphFont"/>
    <w:link w:val="Heading2"/>
    <w:rsid w:val="00C106DA"/>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pa.gov/ttn/chief/ert/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epa.gov/cd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pa.gov/cd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FCF10-4A9F-406C-AE38-FDA77E2F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20643</Words>
  <Characters>115705</Characters>
  <Application>Microsoft Office Word</Application>
  <DocSecurity>0</DocSecurity>
  <Lines>964</Lines>
  <Paragraphs>272</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136076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Heidi Hollenbach</dc:creator>
  <cp:keywords>AQD-AIR-ROP-TITLE V, Template Shell</cp:keywords>
  <dc:description>SharePoint Program Category: ROP Related Templates</dc:description>
  <cp:lastModifiedBy>Orent, Kelly (EGLE)</cp:lastModifiedBy>
  <cp:revision>5</cp:revision>
  <cp:lastPrinted>2019-09-03T12:51:00Z</cp:lastPrinted>
  <dcterms:created xsi:type="dcterms:W3CDTF">2021-07-06T18:36:00Z</dcterms:created>
  <dcterms:modified xsi:type="dcterms:W3CDTF">2022-08-05T14:50:00Z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2021-07-06T18:22:36Z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d50e402b-1f47-48e3-95d8-63ee09631736</vt:lpwstr>
  </property>
  <property fmtid="{D5CDD505-2E9C-101B-9397-08002B2CF9AE}" pid="8" name="MSIP_Label_2f46dfe0-534f-4c95-815c-5b1af86b9823_ContentBits">
    <vt:lpwstr>0</vt:lpwstr>
  </property>
</Properties>
</file>