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0430B8CB" w14:textId="77777777" w:rsidTr="00846376">
        <w:trPr>
          <w:trHeight w:val="651"/>
        </w:trPr>
        <w:tc>
          <w:tcPr>
            <w:tcW w:w="810" w:type="dxa"/>
          </w:tcPr>
          <w:p w14:paraId="15A88487" w14:textId="77777777" w:rsidR="005E5399" w:rsidRDefault="005E5399">
            <w:pPr>
              <w:jc w:val="center"/>
              <w:rPr>
                <w:sz w:val="16"/>
              </w:rPr>
            </w:pPr>
          </w:p>
        </w:tc>
        <w:tc>
          <w:tcPr>
            <w:tcW w:w="9000" w:type="dxa"/>
          </w:tcPr>
          <w:p w14:paraId="7CF0FD5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433EBB1" w14:textId="77777777" w:rsidR="005E5399" w:rsidRDefault="00012E33">
            <w:pPr>
              <w:spacing w:before="20" w:after="20"/>
              <w:jc w:val="center"/>
              <w:rPr>
                <w:sz w:val="16"/>
              </w:rPr>
            </w:pPr>
            <w:r w:rsidRPr="00012E33">
              <w:rPr>
                <w:b/>
                <w:sz w:val="24"/>
                <w:szCs w:val="24"/>
              </w:rPr>
              <w:t>AIR QUALITY DIVISION</w:t>
            </w:r>
          </w:p>
        </w:tc>
        <w:tc>
          <w:tcPr>
            <w:tcW w:w="720" w:type="dxa"/>
          </w:tcPr>
          <w:p w14:paraId="16E5AD29" w14:textId="77777777" w:rsidR="005E5399" w:rsidRDefault="005E5399">
            <w:pPr>
              <w:jc w:val="center"/>
              <w:rPr>
                <w:b/>
                <w:sz w:val="24"/>
              </w:rPr>
            </w:pPr>
          </w:p>
        </w:tc>
      </w:tr>
      <w:tr w:rsidR="005E5399" w14:paraId="691ADA96" w14:textId="77777777" w:rsidTr="00846376">
        <w:trPr>
          <w:cantSplit/>
          <w:trHeight w:val="149"/>
        </w:trPr>
        <w:tc>
          <w:tcPr>
            <w:tcW w:w="10530" w:type="dxa"/>
            <w:gridSpan w:val="3"/>
          </w:tcPr>
          <w:p w14:paraId="5C2DEE61" w14:textId="77777777" w:rsidR="00C7692A" w:rsidRPr="006B4E48" w:rsidRDefault="00C7692A" w:rsidP="00C2618F">
            <w:pPr>
              <w:jc w:val="center"/>
              <w:rPr>
                <w:szCs w:val="22"/>
              </w:rPr>
            </w:pPr>
          </w:p>
          <w:p w14:paraId="691EE6A3" w14:textId="336DC184"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61A82">
              <w:rPr>
                <w:szCs w:val="22"/>
              </w:rPr>
              <w:t>October 29, 2024</w:t>
            </w:r>
          </w:p>
          <w:p w14:paraId="6182EE87" w14:textId="77777777" w:rsidR="006B4E48" w:rsidRPr="00927270" w:rsidRDefault="006B4E48" w:rsidP="00C2618F">
            <w:pPr>
              <w:jc w:val="center"/>
              <w:rPr>
                <w:szCs w:val="22"/>
              </w:rPr>
            </w:pPr>
          </w:p>
          <w:p w14:paraId="77059FC9" w14:textId="77777777" w:rsidR="00C2618F" w:rsidRPr="00927270" w:rsidRDefault="00C2618F" w:rsidP="00C2618F">
            <w:pPr>
              <w:jc w:val="center"/>
              <w:rPr>
                <w:szCs w:val="22"/>
              </w:rPr>
            </w:pPr>
            <w:r w:rsidRPr="00927270">
              <w:rPr>
                <w:szCs w:val="22"/>
              </w:rPr>
              <w:t>ISSUED TO</w:t>
            </w:r>
          </w:p>
          <w:p w14:paraId="2DCFCDB1" w14:textId="77777777" w:rsidR="00C2618F" w:rsidRPr="00927270" w:rsidRDefault="00C2618F" w:rsidP="00C2618F">
            <w:pPr>
              <w:jc w:val="center"/>
              <w:rPr>
                <w:szCs w:val="22"/>
              </w:rPr>
            </w:pPr>
          </w:p>
          <w:p w14:paraId="1812D9E4" w14:textId="77777777" w:rsidR="00B9050D" w:rsidRPr="00745818" w:rsidRDefault="00737C7A" w:rsidP="00B9050D">
            <w:pPr>
              <w:jc w:val="center"/>
              <w:rPr>
                <w:b/>
                <w:szCs w:val="22"/>
              </w:rPr>
            </w:pPr>
            <w:bookmarkStart w:id="0" w:name="bCompanyName"/>
            <w:r>
              <w:rPr>
                <w:b/>
                <w:szCs w:val="22"/>
              </w:rPr>
              <w:t>Consumers Energy Company - Overisel Compressor Station</w:t>
            </w:r>
          </w:p>
          <w:bookmarkEnd w:id="0"/>
          <w:p w14:paraId="263DCA75" w14:textId="77777777" w:rsidR="00C2618F" w:rsidRPr="00927270" w:rsidRDefault="00C2618F" w:rsidP="00C2618F">
            <w:pPr>
              <w:jc w:val="center"/>
              <w:rPr>
                <w:szCs w:val="22"/>
              </w:rPr>
            </w:pPr>
          </w:p>
          <w:p w14:paraId="2B8CC10C" w14:textId="77777777" w:rsidR="00C2618F" w:rsidRDefault="00C2618F" w:rsidP="00C2618F">
            <w:pPr>
              <w:jc w:val="center"/>
              <w:rPr>
                <w:szCs w:val="22"/>
              </w:rPr>
            </w:pPr>
            <w:r w:rsidRPr="00927270">
              <w:rPr>
                <w:szCs w:val="22"/>
              </w:rPr>
              <w:t xml:space="preserve">State Registration Number (SRN):  </w:t>
            </w:r>
            <w:bookmarkStart w:id="1" w:name="bSRN"/>
            <w:r w:rsidR="00737C7A">
              <w:rPr>
                <w:szCs w:val="22"/>
              </w:rPr>
              <w:t>N5792</w:t>
            </w:r>
            <w:bookmarkEnd w:id="1"/>
          </w:p>
          <w:p w14:paraId="51D6BB55" w14:textId="77777777" w:rsidR="00807634" w:rsidRPr="00927270" w:rsidRDefault="00807634" w:rsidP="00C2618F">
            <w:pPr>
              <w:jc w:val="center"/>
              <w:rPr>
                <w:szCs w:val="22"/>
              </w:rPr>
            </w:pPr>
          </w:p>
          <w:p w14:paraId="35DD7AC8" w14:textId="77777777" w:rsidR="00C2618F" w:rsidRPr="00927270" w:rsidRDefault="00C2618F" w:rsidP="00C2618F">
            <w:pPr>
              <w:jc w:val="center"/>
              <w:rPr>
                <w:szCs w:val="22"/>
              </w:rPr>
            </w:pPr>
            <w:r w:rsidRPr="00927270">
              <w:rPr>
                <w:szCs w:val="22"/>
              </w:rPr>
              <w:t>LOCATED AT</w:t>
            </w:r>
          </w:p>
          <w:p w14:paraId="0CBC0867" w14:textId="77777777" w:rsidR="002B29E9" w:rsidRPr="00927270" w:rsidRDefault="002B29E9" w:rsidP="002B29E9">
            <w:pPr>
              <w:jc w:val="center"/>
              <w:rPr>
                <w:szCs w:val="22"/>
              </w:rPr>
            </w:pPr>
          </w:p>
          <w:p w14:paraId="249AFE4F" w14:textId="1F5F3EA9" w:rsidR="005E5399" w:rsidRPr="003F5BE8" w:rsidRDefault="00737C7A" w:rsidP="002B29E9">
            <w:pPr>
              <w:jc w:val="center"/>
              <w:rPr>
                <w:szCs w:val="22"/>
              </w:rPr>
            </w:pPr>
            <w:bookmarkStart w:id="2" w:name="bStreetAddress"/>
            <w:bookmarkEnd w:id="2"/>
            <w:r>
              <w:rPr>
                <w:szCs w:val="22"/>
              </w:rPr>
              <w:t>4131 138</w:t>
            </w:r>
            <w:r w:rsidRPr="00737C7A">
              <w:rPr>
                <w:szCs w:val="22"/>
                <w:vertAlign w:val="superscript"/>
              </w:rPr>
              <w:t>th</w:t>
            </w:r>
            <w:r>
              <w:rPr>
                <w:szCs w:val="22"/>
              </w:rPr>
              <w:t xml:space="preserve"> Avenue</w:t>
            </w:r>
            <w:r w:rsidR="002B29E9">
              <w:rPr>
                <w:szCs w:val="22"/>
              </w:rPr>
              <w:t xml:space="preserve">, </w:t>
            </w:r>
            <w:bookmarkStart w:id="3" w:name="bCity"/>
            <w:bookmarkEnd w:id="3"/>
            <w:r>
              <w:rPr>
                <w:szCs w:val="22"/>
              </w:rPr>
              <w:t>Hamilton</w:t>
            </w:r>
            <w:r w:rsidR="002B29E9">
              <w:rPr>
                <w:szCs w:val="22"/>
              </w:rPr>
              <w:t>,</w:t>
            </w:r>
            <w:r w:rsidR="00995605">
              <w:rPr>
                <w:szCs w:val="22"/>
              </w:rPr>
              <w:t xml:space="preserve"> </w:t>
            </w:r>
            <w:bookmarkStart w:id="4" w:name="bCounty"/>
            <w:bookmarkEnd w:id="4"/>
            <w:r>
              <w:rPr>
                <w:szCs w:val="22"/>
              </w:rPr>
              <w:t>Allegan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49419</w:t>
            </w:r>
          </w:p>
        </w:tc>
      </w:tr>
      <w:tr w:rsidR="00C2618F" w:rsidRPr="00DF47A8" w14:paraId="3A61B802" w14:textId="77777777" w:rsidTr="00846376">
        <w:trPr>
          <w:cantSplit/>
          <w:trHeight w:val="148"/>
        </w:trPr>
        <w:tc>
          <w:tcPr>
            <w:tcW w:w="10530" w:type="dxa"/>
            <w:gridSpan w:val="3"/>
          </w:tcPr>
          <w:p w14:paraId="4640AE0B" w14:textId="77777777" w:rsidR="00C2618F" w:rsidRPr="00DF47A8" w:rsidRDefault="00C2618F" w:rsidP="00C2618F">
            <w:pPr>
              <w:pStyle w:val="Header"/>
              <w:spacing w:before="20" w:after="20"/>
              <w:rPr>
                <w:szCs w:val="22"/>
              </w:rPr>
            </w:pPr>
          </w:p>
        </w:tc>
      </w:tr>
      <w:tr w:rsidR="00C2618F" w:rsidRPr="001838ED" w14:paraId="48BBA03B" w14:textId="77777777" w:rsidTr="00CF272F">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392"/>
        </w:trPr>
        <w:tc>
          <w:tcPr>
            <w:tcW w:w="10530" w:type="dxa"/>
            <w:gridSpan w:val="3"/>
            <w:shd w:val="clear" w:color="auto" w:fill="auto"/>
          </w:tcPr>
          <w:p w14:paraId="51DD00AA" w14:textId="77777777" w:rsidR="00C2618F" w:rsidRPr="006F2C46" w:rsidRDefault="00C2618F" w:rsidP="001838ED">
            <w:pPr>
              <w:jc w:val="center"/>
              <w:rPr>
                <w:szCs w:val="22"/>
              </w:rPr>
            </w:pPr>
          </w:p>
          <w:p w14:paraId="266F4EBA" w14:textId="77777777" w:rsidR="00C2618F" w:rsidRPr="001838ED" w:rsidRDefault="00C2618F" w:rsidP="001838ED">
            <w:pPr>
              <w:jc w:val="center"/>
              <w:rPr>
                <w:b/>
                <w:sz w:val="28"/>
              </w:rPr>
            </w:pPr>
            <w:r w:rsidRPr="001838ED">
              <w:rPr>
                <w:b/>
                <w:sz w:val="28"/>
              </w:rPr>
              <w:t>RENEWABLE OPERATING PERMIT</w:t>
            </w:r>
          </w:p>
          <w:p w14:paraId="172C0EAA" w14:textId="77777777" w:rsidR="00C2618F" w:rsidRPr="001838ED" w:rsidRDefault="00C2618F" w:rsidP="001838ED">
            <w:pPr>
              <w:ind w:left="3240"/>
              <w:rPr>
                <w:sz w:val="24"/>
              </w:rPr>
            </w:pPr>
          </w:p>
          <w:p w14:paraId="103B421D" w14:textId="3419919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37C7A">
              <w:rPr>
                <w:sz w:val="24"/>
              </w:rPr>
              <w:t>N5792</w:t>
            </w:r>
            <w:r w:rsidR="004032B7" w:rsidRPr="001838ED">
              <w:rPr>
                <w:sz w:val="24"/>
              </w:rPr>
              <w:t>-</w:t>
            </w:r>
            <w:bookmarkStart w:id="7" w:name="bIssueYear"/>
            <w:bookmarkEnd w:id="7"/>
            <w:r w:rsidR="00737C7A" w:rsidRPr="001A02E2">
              <w:rPr>
                <w:sz w:val="24"/>
              </w:rPr>
              <w:t>20</w:t>
            </w:r>
            <w:r w:rsidR="00A61A82">
              <w:rPr>
                <w:sz w:val="24"/>
              </w:rPr>
              <w:t>24</w:t>
            </w:r>
          </w:p>
          <w:p w14:paraId="4C640868" w14:textId="77777777" w:rsidR="00C2618F" w:rsidRPr="001838ED" w:rsidRDefault="00C2618F" w:rsidP="001838ED">
            <w:pPr>
              <w:ind w:left="3240"/>
              <w:rPr>
                <w:sz w:val="24"/>
              </w:rPr>
            </w:pPr>
          </w:p>
          <w:p w14:paraId="34A36EA0" w14:textId="2A10457F" w:rsidR="00C2618F" w:rsidRPr="001838ED" w:rsidRDefault="00C2618F" w:rsidP="001838ED">
            <w:pPr>
              <w:ind w:left="2880" w:firstLine="720"/>
              <w:rPr>
                <w:sz w:val="24"/>
                <w:szCs w:val="24"/>
              </w:rPr>
            </w:pPr>
            <w:r w:rsidRPr="001838ED">
              <w:rPr>
                <w:sz w:val="24"/>
              </w:rPr>
              <w:t>Expiration Date:</w:t>
            </w:r>
            <w:r w:rsidRPr="001838ED">
              <w:rPr>
                <w:sz w:val="24"/>
              </w:rPr>
              <w:tab/>
            </w:r>
            <w:r w:rsidR="00A61A82">
              <w:rPr>
                <w:sz w:val="24"/>
              </w:rPr>
              <w:t>October 29, 2029</w:t>
            </w:r>
          </w:p>
          <w:p w14:paraId="7CD7B8BA" w14:textId="77777777" w:rsidR="0025601A" w:rsidRPr="001838ED" w:rsidRDefault="0025601A" w:rsidP="001838ED">
            <w:pPr>
              <w:ind w:left="2880" w:firstLine="360"/>
              <w:rPr>
                <w:sz w:val="24"/>
              </w:rPr>
            </w:pPr>
          </w:p>
          <w:p w14:paraId="3143E7C7" w14:textId="77777777" w:rsidR="00A61A8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AD6B825" w14:textId="0D2AD4C4"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A61A82">
              <w:rPr>
                <w:sz w:val="24"/>
                <w:szCs w:val="24"/>
              </w:rPr>
              <w:t xml:space="preserve">April 29, </w:t>
            </w:r>
            <w:proofErr w:type="gramStart"/>
            <w:r w:rsidR="00A61A82">
              <w:rPr>
                <w:sz w:val="24"/>
                <w:szCs w:val="24"/>
              </w:rPr>
              <w:t>2028</w:t>
            </w:r>
            <w:proofErr w:type="gramEnd"/>
            <w:r w:rsidR="00A61A82">
              <w:rPr>
                <w:sz w:val="24"/>
                <w:szCs w:val="24"/>
              </w:rPr>
              <w:t xml:space="preserve"> and April 29, 2029</w:t>
            </w:r>
          </w:p>
          <w:p w14:paraId="703216DC" w14:textId="77777777" w:rsidR="00DF47A8" w:rsidRPr="001838ED" w:rsidRDefault="00DF47A8" w:rsidP="00DF47A8">
            <w:pPr>
              <w:rPr>
                <w:sz w:val="24"/>
              </w:rPr>
            </w:pPr>
          </w:p>
          <w:p w14:paraId="4CA3F35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0FEDDC9"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41A5C04E" w14:textId="77777777" w:rsidTr="00CF272F">
        <w:trPr>
          <w:trHeight w:val="2988"/>
        </w:trPr>
        <w:tc>
          <w:tcPr>
            <w:tcW w:w="10562" w:type="dxa"/>
            <w:shd w:val="clear" w:color="auto" w:fill="auto"/>
          </w:tcPr>
          <w:p w14:paraId="2C8F4681" w14:textId="77777777" w:rsidR="00461E40" w:rsidRPr="00846376" w:rsidRDefault="00461E40" w:rsidP="00846376">
            <w:pPr>
              <w:ind w:right="108"/>
              <w:jc w:val="center"/>
              <w:rPr>
                <w:bCs/>
                <w:szCs w:val="22"/>
              </w:rPr>
            </w:pPr>
          </w:p>
          <w:p w14:paraId="0F909E94" w14:textId="77777777" w:rsidR="005D5FBE" w:rsidRDefault="0058429B" w:rsidP="0025601A">
            <w:pPr>
              <w:jc w:val="center"/>
              <w:rPr>
                <w:b/>
                <w:sz w:val="28"/>
                <w:szCs w:val="28"/>
              </w:rPr>
            </w:pPr>
            <w:r>
              <w:rPr>
                <w:b/>
                <w:sz w:val="28"/>
                <w:szCs w:val="28"/>
              </w:rPr>
              <w:t>SOURCE-WIDE PERMIT TO INSTALL</w:t>
            </w:r>
          </w:p>
          <w:p w14:paraId="241B395E" w14:textId="77777777" w:rsidR="004D3235" w:rsidRDefault="004D3235" w:rsidP="00F15F33">
            <w:pPr>
              <w:jc w:val="center"/>
              <w:rPr>
                <w:sz w:val="24"/>
              </w:rPr>
            </w:pPr>
          </w:p>
          <w:p w14:paraId="053CD179" w14:textId="2EF9DC27" w:rsidR="005A402E" w:rsidRDefault="005A402E" w:rsidP="00F15F33">
            <w:pPr>
              <w:jc w:val="center"/>
              <w:rPr>
                <w:sz w:val="24"/>
              </w:rPr>
            </w:pPr>
            <w:r>
              <w:rPr>
                <w:sz w:val="24"/>
              </w:rPr>
              <w:t>Permit Num</w:t>
            </w:r>
            <w:r w:rsidR="00D7492C">
              <w:rPr>
                <w:sz w:val="24"/>
              </w:rPr>
              <w:t>b</w:t>
            </w:r>
            <w:r>
              <w:rPr>
                <w:sz w:val="24"/>
              </w:rPr>
              <w:t>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737C7A">
              <w:rPr>
                <w:sz w:val="24"/>
                <w:szCs w:val="24"/>
              </w:rPr>
              <w:t>N5792</w:t>
            </w:r>
            <w:r w:rsidR="000D5F06">
              <w:rPr>
                <w:sz w:val="24"/>
                <w:szCs w:val="24"/>
              </w:rPr>
              <w:t>-</w:t>
            </w:r>
            <w:bookmarkStart w:id="10" w:name="bIssueYear2"/>
            <w:bookmarkEnd w:id="10"/>
            <w:r w:rsidR="00737C7A" w:rsidRPr="001A02E2">
              <w:rPr>
                <w:sz w:val="24"/>
                <w:szCs w:val="24"/>
              </w:rPr>
              <w:t>20</w:t>
            </w:r>
            <w:r w:rsidR="00A61A82">
              <w:rPr>
                <w:sz w:val="24"/>
                <w:szCs w:val="24"/>
              </w:rPr>
              <w:t>24</w:t>
            </w:r>
          </w:p>
          <w:p w14:paraId="093CC030" w14:textId="77777777" w:rsidR="00C2618F" w:rsidRPr="00846376" w:rsidRDefault="00C2618F" w:rsidP="0025601A">
            <w:pPr>
              <w:jc w:val="center"/>
              <w:rPr>
                <w:szCs w:val="22"/>
              </w:rPr>
            </w:pPr>
          </w:p>
          <w:p w14:paraId="7AA5B1D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ECF59C3" w14:textId="77777777" w:rsidR="00DC44C7" w:rsidRDefault="00BC48DF" w:rsidP="004D3235">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3B3571F" w14:textId="77777777" w:rsidR="00233961" w:rsidRDefault="00233961" w:rsidP="004D3235">
      <w:pPr>
        <w:ind w:left="-90"/>
        <w:rPr>
          <w:szCs w:val="22"/>
        </w:rPr>
      </w:pPr>
    </w:p>
    <w:p w14:paraId="52220C77" w14:textId="77777777" w:rsidR="006F2C46" w:rsidRDefault="006F2C46" w:rsidP="004D3235">
      <w:pPr>
        <w:ind w:left="-90"/>
        <w:rPr>
          <w:szCs w:val="22"/>
        </w:rPr>
      </w:pPr>
    </w:p>
    <w:p w14:paraId="7F4500A7" w14:textId="77777777" w:rsidR="002332C3" w:rsidRPr="006A1190" w:rsidRDefault="00AB2375" w:rsidP="004D3235">
      <w:pPr>
        <w:ind w:left="-90"/>
        <w:rPr>
          <w:szCs w:val="22"/>
        </w:rPr>
      </w:pPr>
      <w:r w:rsidRPr="006A1190">
        <w:rPr>
          <w:szCs w:val="22"/>
        </w:rPr>
        <w:t>______________________________________</w:t>
      </w:r>
    </w:p>
    <w:p w14:paraId="5A203FFE" w14:textId="2664F2A2" w:rsidR="0008362A" w:rsidRPr="0097673C" w:rsidRDefault="004C18B8" w:rsidP="0008362A">
      <w:pPr>
        <w:ind w:hanging="90"/>
        <w:rPr>
          <w:b/>
          <w:sz w:val="18"/>
        </w:rPr>
      </w:pPr>
      <w:bookmarkStart w:id="11" w:name="bDS"/>
      <w:bookmarkEnd w:id="11"/>
      <w:r>
        <w:rPr>
          <w:szCs w:val="22"/>
        </w:rPr>
        <w:t>Julie Brunner</w:t>
      </w:r>
      <w:r w:rsidR="00737C7A">
        <w:rPr>
          <w:szCs w:val="22"/>
        </w:rPr>
        <w:t xml:space="preserve">, </w:t>
      </w:r>
      <w:r>
        <w:rPr>
          <w:szCs w:val="22"/>
        </w:rPr>
        <w:t>ROP Central Unit</w:t>
      </w:r>
      <w:r w:rsidR="002332C3" w:rsidRPr="0069709D">
        <w:rPr>
          <w:szCs w:val="22"/>
        </w:rPr>
        <w:t xml:space="preserve"> Supervisor</w:t>
      </w:r>
      <w:r w:rsidR="002332C3" w:rsidRPr="0069709D">
        <w:t xml:space="preserve"> </w:t>
      </w:r>
      <w:r w:rsidR="002F4C64" w:rsidRPr="0069709D">
        <w:br w:type="page"/>
      </w:r>
      <w:bookmarkStart w:id="12" w:name="_Toc1453502"/>
      <w:r w:rsidR="0008362A" w:rsidRPr="00927270">
        <w:rPr>
          <w:b/>
          <w:sz w:val="28"/>
          <w:szCs w:val="28"/>
        </w:rPr>
        <w:lastRenderedPageBreak/>
        <w:t>TABLE OF CONTENTS</w:t>
      </w:r>
      <w:bookmarkEnd w:id="12"/>
    </w:p>
    <w:p w14:paraId="2243C8C5" w14:textId="77777777" w:rsidR="0008362A" w:rsidRDefault="0008362A" w:rsidP="0008362A"/>
    <w:p w14:paraId="3C435419" w14:textId="2CE50B03" w:rsidR="00A61A82" w:rsidRDefault="0008362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81091792" w:history="1">
        <w:r w:rsidR="00A61A82" w:rsidRPr="007A6CC0">
          <w:rPr>
            <w:rStyle w:val="Hyperlink"/>
            <w:noProof/>
          </w:rPr>
          <w:t>AUTHORITY AND ENFORCEABILITY</w:t>
        </w:r>
        <w:r w:rsidR="00A61A82">
          <w:rPr>
            <w:noProof/>
            <w:webHidden/>
          </w:rPr>
          <w:tab/>
        </w:r>
        <w:r w:rsidR="00A61A82">
          <w:rPr>
            <w:noProof/>
            <w:webHidden/>
          </w:rPr>
          <w:fldChar w:fldCharType="begin"/>
        </w:r>
        <w:r w:rsidR="00A61A82">
          <w:rPr>
            <w:noProof/>
            <w:webHidden/>
          </w:rPr>
          <w:instrText xml:space="preserve"> PAGEREF _Toc181091792 \h </w:instrText>
        </w:r>
        <w:r w:rsidR="00A61A82">
          <w:rPr>
            <w:noProof/>
            <w:webHidden/>
          </w:rPr>
        </w:r>
        <w:r w:rsidR="00A61A82">
          <w:rPr>
            <w:noProof/>
            <w:webHidden/>
          </w:rPr>
          <w:fldChar w:fldCharType="separate"/>
        </w:r>
        <w:r w:rsidR="00A61A82">
          <w:rPr>
            <w:noProof/>
            <w:webHidden/>
          </w:rPr>
          <w:t>3</w:t>
        </w:r>
        <w:r w:rsidR="00A61A82">
          <w:rPr>
            <w:noProof/>
            <w:webHidden/>
          </w:rPr>
          <w:fldChar w:fldCharType="end"/>
        </w:r>
      </w:hyperlink>
    </w:p>
    <w:p w14:paraId="7DFE1DAB" w14:textId="04904F5F" w:rsidR="00A61A82" w:rsidRDefault="005A41BB">
      <w:pPr>
        <w:pStyle w:val="TOC1"/>
        <w:rPr>
          <w:rFonts w:asciiTheme="minorHAnsi" w:eastAsiaTheme="minorEastAsia" w:hAnsiTheme="minorHAnsi" w:cstheme="minorBidi"/>
          <w:b w:val="0"/>
          <w:noProof/>
          <w:kern w:val="2"/>
          <w:sz w:val="24"/>
          <w:szCs w:val="24"/>
          <w14:ligatures w14:val="standardContextual"/>
        </w:rPr>
      </w:pPr>
      <w:hyperlink w:anchor="_Toc181091793" w:history="1">
        <w:r w:rsidR="00A61A82" w:rsidRPr="007A6CC0">
          <w:rPr>
            <w:rStyle w:val="Hyperlink"/>
            <w:noProof/>
          </w:rPr>
          <w:t>A.  GENERAL CONDITIONS</w:t>
        </w:r>
        <w:r w:rsidR="00A61A82">
          <w:rPr>
            <w:noProof/>
            <w:webHidden/>
          </w:rPr>
          <w:tab/>
        </w:r>
        <w:r w:rsidR="00A61A82">
          <w:rPr>
            <w:noProof/>
            <w:webHidden/>
          </w:rPr>
          <w:fldChar w:fldCharType="begin"/>
        </w:r>
        <w:r w:rsidR="00A61A82">
          <w:rPr>
            <w:noProof/>
            <w:webHidden/>
          </w:rPr>
          <w:instrText xml:space="preserve"> PAGEREF _Toc181091793 \h </w:instrText>
        </w:r>
        <w:r w:rsidR="00A61A82">
          <w:rPr>
            <w:noProof/>
            <w:webHidden/>
          </w:rPr>
        </w:r>
        <w:r w:rsidR="00A61A82">
          <w:rPr>
            <w:noProof/>
            <w:webHidden/>
          </w:rPr>
          <w:fldChar w:fldCharType="separate"/>
        </w:r>
        <w:r w:rsidR="00A61A82">
          <w:rPr>
            <w:noProof/>
            <w:webHidden/>
          </w:rPr>
          <w:t>4</w:t>
        </w:r>
        <w:r w:rsidR="00A61A82">
          <w:rPr>
            <w:noProof/>
            <w:webHidden/>
          </w:rPr>
          <w:fldChar w:fldCharType="end"/>
        </w:r>
      </w:hyperlink>
    </w:p>
    <w:p w14:paraId="18C5311E" w14:textId="35F84E77"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794" w:history="1">
        <w:r w:rsidR="00A61A82" w:rsidRPr="007A6CC0">
          <w:rPr>
            <w:rStyle w:val="Hyperlink"/>
            <w:noProof/>
          </w:rPr>
          <w:t>Permit Enforceability</w:t>
        </w:r>
        <w:r w:rsidR="00A61A82">
          <w:rPr>
            <w:noProof/>
            <w:webHidden/>
          </w:rPr>
          <w:tab/>
        </w:r>
        <w:r w:rsidR="00A61A82">
          <w:rPr>
            <w:noProof/>
            <w:webHidden/>
          </w:rPr>
          <w:fldChar w:fldCharType="begin"/>
        </w:r>
        <w:r w:rsidR="00A61A82">
          <w:rPr>
            <w:noProof/>
            <w:webHidden/>
          </w:rPr>
          <w:instrText xml:space="preserve"> PAGEREF _Toc181091794 \h </w:instrText>
        </w:r>
        <w:r w:rsidR="00A61A82">
          <w:rPr>
            <w:noProof/>
            <w:webHidden/>
          </w:rPr>
        </w:r>
        <w:r w:rsidR="00A61A82">
          <w:rPr>
            <w:noProof/>
            <w:webHidden/>
          </w:rPr>
          <w:fldChar w:fldCharType="separate"/>
        </w:r>
        <w:r w:rsidR="00A61A82">
          <w:rPr>
            <w:noProof/>
            <w:webHidden/>
          </w:rPr>
          <w:t>4</w:t>
        </w:r>
        <w:r w:rsidR="00A61A82">
          <w:rPr>
            <w:noProof/>
            <w:webHidden/>
          </w:rPr>
          <w:fldChar w:fldCharType="end"/>
        </w:r>
      </w:hyperlink>
    </w:p>
    <w:p w14:paraId="5FFA1973" w14:textId="0DA924A6"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795" w:history="1">
        <w:r w:rsidR="00A61A82" w:rsidRPr="007A6CC0">
          <w:rPr>
            <w:rStyle w:val="Hyperlink"/>
            <w:noProof/>
          </w:rPr>
          <w:t>General Provisions</w:t>
        </w:r>
        <w:r w:rsidR="00A61A82">
          <w:rPr>
            <w:noProof/>
            <w:webHidden/>
          </w:rPr>
          <w:tab/>
        </w:r>
        <w:r w:rsidR="00A61A82">
          <w:rPr>
            <w:noProof/>
            <w:webHidden/>
          </w:rPr>
          <w:fldChar w:fldCharType="begin"/>
        </w:r>
        <w:r w:rsidR="00A61A82">
          <w:rPr>
            <w:noProof/>
            <w:webHidden/>
          </w:rPr>
          <w:instrText xml:space="preserve"> PAGEREF _Toc181091795 \h </w:instrText>
        </w:r>
        <w:r w:rsidR="00A61A82">
          <w:rPr>
            <w:noProof/>
            <w:webHidden/>
          </w:rPr>
        </w:r>
        <w:r w:rsidR="00A61A82">
          <w:rPr>
            <w:noProof/>
            <w:webHidden/>
          </w:rPr>
          <w:fldChar w:fldCharType="separate"/>
        </w:r>
        <w:r w:rsidR="00A61A82">
          <w:rPr>
            <w:noProof/>
            <w:webHidden/>
          </w:rPr>
          <w:t>4</w:t>
        </w:r>
        <w:r w:rsidR="00A61A82">
          <w:rPr>
            <w:noProof/>
            <w:webHidden/>
          </w:rPr>
          <w:fldChar w:fldCharType="end"/>
        </w:r>
      </w:hyperlink>
    </w:p>
    <w:p w14:paraId="18AF2A8B" w14:textId="44A2390F"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796" w:history="1">
        <w:r w:rsidR="00A61A82" w:rsidRPr="007A6CC0">
          <w:rPr>
            <w:rStyle w:val="Hyperlink"/>
            <w:noProof/>
          </w:rPr>
          <w:t>Equipment &amp; Design</w:t>
        </w:r>
        <w:r w:rsidR="00A61A82">
          <w:rPr>
            <w:noProof/>
            <w:webHidden/>
          </w:rPr>
          <w:tab/>
        </w:r>
        <w:r w:rsidR="00A61A82">
          <w:rPr>
            <w:noProof/>
            <w:webHidden/>
          </w:rPr>
          <w:fldChar w:fldCharType="begin"/>
        </w:r>
        <w:r w:rsidR="00A61A82">
          <w:rPr>
            <w:noProof/>
            <w:webHidden/>
          </w:rPr>
          <w:instrText xml:space="preserve"> PAGEREF _Toc181091796 \h </w:instrText>
        </w:r>
        <w:r w:rsidR="00A61A82">
          <w:rPr>
            <w:noProof/>
            <w:webHidden/>
          </w:rPr>
        </w:r>
        <w:r w:rsidR="00A61A82">
          <w:rPr>
            <w:noProof/>
            <w:webHidden/>
          </w:rPr>
          <w:fldChar w:fldCharType="separate"/>
        </w:r>
        <w:r w:rsidR="00A61A82">
          <w:rPr>
            <w:noProof/>
            <w:webHidden/>
          </w:rPr>
          <w:t>5</w:t>
        </w:r>
        <w:r w:rsidR="00A61A82">
          <w:rPr>
            <w:noProof/>
            <w:webHidden/>
          </w:rPr>
          <w:fldChar w:fldCharType="end"/>
        </w:r>
      </w:hyperlink>
    </w:p>
    <w:p w14:paraId="12FFE134" w14:textId="0AEB06EF"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797" w:history="1">
        <w:r w:rsidR="00A61A82" w:rsidRPr="007A6CC0">
          <w:rPr>
            <w:rStyle w:val="Hyperlink"/>
            <w:noProof/>
          </w:rPr>
          <w:t>Emission Limits</w:t>
        </w:r>
        <w:r w:rsidR="00A61A82">
          <w:rPr>
            <w:noProof/>
            <w:webHidden/>
          </w:rPr>
          <w:tab/>
        </w:r>
        <w:r w:rsidR="00A61A82">
          <w:rPr>
            <w:noProof/>
            <w:webHidden/>
          </w:rPr>
          <w:fldChar w:fldCharType="begin"/>
        </w:r>
        <w:r w:rsidR="00A61A82">
          <w:rPr>
            <w:noProof/>
            <w:webHidden/>
          </w:rPr>
          <w:instrText xml:space="preserve"> PAGEREF _Toc181091797 \h </w:instrText>
        </w:r>
        <w:r w:rsidR="00A61A82">
          <w:rPr>
            <w:noProof/>
            <w:webHidden/>
          </w:rPr>
        </w:r>
        <w:r w:rsidR="00A61A82">
          <w:rPr>
            <w:noProof/>
            <w:webHidden/>
          </w:rPr>
          <w:fldChar w:fldCharType="separate"/>
        </w:r>
        <w:r w:rsidR="00A61A82">
          <w:rPr>
            <w:noProof/>
            <w:webHidden/>
          </w:rPr>
          <w:t>5</w:t>
        </w:r>
        <w:r w:rsidR="00A61A82">
          <w:rPr>
            <w:noProof/>
            <w:webHidden/>
          </w:rPr>
          <w:fldChar w:fldCharType="end"/>
        </w:r>
      </w:hyperlink>
    </w:p>
    <w:p w14:paraId="7D6F3F09" w14:textId="4B32A46B"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798" w:history="1">
        <w:r w:rsidR="00A61A82" w:rsidRPr="007A6CC0">
          <w:rPr>
            <w:rStyle w:val="Hyperlink"/>
            <w:noProof/>
          </w:rPr>
          <w:t>Testing/Sampling</w:t>
        </w:r>
        <w:r w:rsidR="00A61A82">
          <w:rPr>
            <w:noProof/>
            <w:webHidden/>
          </w:rPr>
          <w:tab/>
        </w:r>
        <w:r w:rsidR="00A61A82">
          <w:rPr>
            <w:noProof/>
            <w:webHidden/>
          </w:rPr>
          <w:fldChar w:fldCharType="begin"/>
        </w:r>
        <w:r w:rsidR="00A61A82">
          <w:rPr>
            <w:noProof/>
            <w:webHidden/>
          </w:rPr>
          <w:instrText xml:space="preserve"> PAGEREF _Toc181091798 \h </w:instrText>
        </w:r>
        <w:r w:rsidR="00A61A82">
          <w:rPr>
            <w:noProof/>
            <w:webHidden/>
          </w:rPr>
        </w:r>
        <w:r w:rsidR="00A61A82">
          <w:rPr>
            <w:noProof/>
            <w:webHidden/>
          </w:rPr>
          <w:fldChar w:fldCharType="separate"/>
        </w:r>
        <w:r w:rsidR="00A61A82">
          <w:rPr>
            <w:noProof/>
            <w:webHidden/>
          </w:rPr>
          <w:t>5</w:t>
        </w:r>
        <w:r w:rsidR="00A61A82">
          <w:rPr>
            <w:noProof/>
            <w:webHidden/>
          </w:rPr>
          <w:fldChar w:fldCharType="end"/>
        </w:r>
      </w:hyperlink>
    </w:p>
    <w:p w14:paraId="2FD2307C" w14:textId="3CEC82B7"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799" w:history="1">
        <w:r w:rsidR="00A61A82" w:rsidRPr="007A6CC0">
          <w:rPr>
            <w:rStyle w:val="Hyperlink"/>
            <w:noProof/>
          </w:rPr>
          <w:t>Monitoring/Recordkeeping</w:t>
        </w:r>
        <w:r w:rsidR="00A61A82">
          <w:rPr>
            <w:noProof/>
            <w:webHidden/>
          </w:rPr>
          <w:tab/>
        </w:r>
        <w:r w:rsidR="00A61A82">
          <w:rPr>
            <w:noProof/>
            <w:webHidden/>
          </w:rPr>
          <w:fldChar w:fldCharType="begin"/>
        </w:r>
        <w:r w:rsidR="00A61A82">
          <w:rPr>
            <w:noProof/>
            <w:webHidden/>
          </w:rPr>
          <w:instrText xml:space="preserve"> PAGEREF _Toc181091799 \h </w:instrText>
        </w:r>
        <w:r w:rsidR="00A61A82">
          <w:rPr>
            <w:noProof/>
            <w:webHidden/>
          </w:rPr>
        </w:r>
        <w:r w:rsidR="00A61A82">
          <w:rPr>
            <w:noProof/>
            <w:webHidden/>
          </w:rPr>
          <w:fldChar w:fldCharType="separate"/>
        </w:r>
        <w:r w:rsidR="00A61A82">
          <w:rPr>
            <w:noProof/>
            <w:webHidden/>
          </w:rPr>
          <w:t>6</w:t>
        </w:r>
        <w:r w:rsidR="00A61A82">
          <w:rPr>
            <w:noProof/>
            <w:webHidden/>
          </w:rPr>
          <w:fldChar w:fldCharType="end"/>
        </w:r>
      </w:hyperlink>
    </w:p>
    <w:p w14:paraId="2D9AD466" w14:textId="2DB19054"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0" w:history="1">
        <w:r w:rsidR="00A61A82" w:rsidRPr="007A6CC0">
          <w:rPr>
            <w:rStyle w:val="Hyperlink"/>
            <w:noProof/>
          </w:rPr>
          <w:t>Certification &amp; Reporting</w:t>
        </w:r>
        <w:r w:rsidR="00A61A82">
          <w:rPr>
            <w:noProof/>
            <w:webHidden/>
          </w:rPr>
          <w:tab/>
        </w:r>
        <w:r w:rsidR="00A61A82">
          <w:rPr>
            <w:noProof/>
            <w:webHidden/>
          </w:rPr>
          <w:fldChar w:fldCharType="begin"/>
        </w:r>
        <w:r w:rsidR="00A61A82">
          <w:rPr>
            <w:noProof/>
            <w:webHidden/>
          </w:rPr>
          <w:instrText xml:space="preserve"> PAGEREF _Toc181091800 \h </w:instrText>
        </w:r>
        <w:r w:rsidR="00A61A82">
          <w:rPr>
            <w:noProof/>
            <w:webHidden/>
          </w:rPr>
        </w:r>
        <w:r w:rsidR="00A61A82">
          <w:rPr>
            <w:noProof/>
            <w:webHidden/>
          </w:rPr>
          <w:fldChar w:fldCharType="separate"/>
        </w:r>
        <w:r w:rsidR="00A61A82">
          <w:rPr>
            <w:noProof/>
            <w:webHidden/>
          </w:rPr>
          <w:t>6</w:t>
        </w:r>
        <w:r w:rsidR="00A61A82">
          <w:rPr>
            <w:noProof/>
            <w:webHidden/>
          </w:rPr>
          <w:fldChar w:fldCharType="end"/>
        </w:r>
      </w:hyperlink>
    </w:p>
    <w:p w14:paraId="27D30E3E" w14:textId="2D74D3A9"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1" w:history="1">
        <w:r w:rsidR="00A61A82" w:rsidRPr="007A6CC0">
          <w:rPr>
            <w:rStyle w:val="Hyperlink"/>
            <w:noProof/>
          </w:rPr>
          <w:t>Permit Shield</w:t>
        </w:r>
        <w:r w:rsidR="00A61A82">
          <w:rPr>
            <w:noProof/>
            <w:webHidden/>
          </w:rPr>
          <w:tab/>
        </w:r>
        <w:r w:rsidR="00A61A82">
          <w:rPr>
            <w:noProof/>
            <w:webHidden/>
          </w:rPr>
          <w:fldChar w:fldCharType="begin"/>
        </w:r>
        <w:r w:rsidR="00A61A82">
          <w:rPr>
            <w:noProof/>
            <w:webHidden/>
          </w:rPr>
          <w:instrText xml:space="preserve"> PAGEREF _Toc181091801 \h </w:instrText>
        </w:r>
        <w:r w:rsidR="00A61A82">
          <w:rPr>
            <w:noProof/>
            <w:webHidden/>
          </w:rPr>
        </w:r>
        <w:r w:rsidR="00A61A82">
          <w:rPr>
            <w:noProof/>
            <w:webHidden/>
          </w:rPr>
          <w:fldChar w:fldCharType="separate"/>
        </w:r>
        <w:r w:rsidR="00A61A82">
          <w:rPr>
            <w:noProof/>
            <w:webHidden/>
          </w:rPr>
          <w:t>7</w:t>
        </w:r>
        <w:r w:rsidR="00A61A82">
          <w:rPr>
            <w:noProof/>
            <w:webHidden/>
          </w:rPr>
          <w:fldChar w:fldCharType="end"/>
        </w:r>
      </w:hyperlink>
    </w:p>
    <w:p w14:paraId="66D63B69" w14:textId="0C5040BB"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2" w:history="1">
        <w:r w:rsidR="00A61A82" w:rsidRPr="007A6CC0">
          <w:rPr>
            <w:rStyle w:val="Hyperlink"/>
            <w:noProof/>
          </w:rPr>
          <w:t>Revisions</w:t>
        </w:r>
        <w:r w:rsidR="00A61A82">
          <w:rPr>
            <w:noProof/>
            <w:webHidden/>
          </w:rPr>
          <w:tab/>
        </w:r>
        <w:r w:rsidR="00A61A82">
          <w:rPr>
            <w:noProof/>
            <w:webHidden/>
          </w:rPr>
          <w:fldChar w:fldCharType="begin"/>
        </w:r>
        <w:r w:rsidR="00A61A82">
          <w:rPr>
            <w:noProof/>
            <w:webHidden/>
          </w:rPr>
          <w:instrText xml:space="preserve"> PAGEREF _Toc181091802 \h </w:instrText>
        </w:r>
        <w:r w:rsidR="00A61A82">
          <w:rPr>
            <w:noProof/>
            <w:webHidden/>
          </w:rPr>
        </w:r>
        <w:r w:rsidR="00A61A82">
          <w:rPr>
            <w:noProof/>
            <w:webHidden/>
          </w:rPr>
          <w:fldChar w:fldCharType="separate"/>
        </w:r>
        <w:r w:rsidR="00A61A82">
          <w:rPr>
            <w:noProof/>
            <w:webHidden/>
          </w:rPr>
          <w:t>8</w:t>
        </w:r>
        <w:r w:rsidR="00A61A82">
          <w:rPr>
            <w:noProof/>
            <w:webHidden/>
          </w:rPr>
          <w:fldChar w:fldCharType="end"/>
        </w:r>
      </w:hyperlink>
    </w:p>
    <w:p w14:paraId="43B211A6" w14:textId="2FC1495A"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3" w:history="1">
        <w:r w:rsidR="00A61A82" w:rsidRPr="007A6CC0">
          <w:rPr>
            <w:rStyle w:val="Hyperlink"/>
            <w:noProof/>
          </w:rPr>
          <w:t>Reopenings</w:t>
        </w:r>
        <w:r w:rsidR="00A61A82">
          <w:rPr>
            <w:noProof/>
            <w:webHidden/>
          </w:rPr>
          <w:tab/>
        </w:r>
        <w:r w:rsidR="00A61A82">
          <w:rPr>
            <w:noProof/>
            <w:webHidden/>
          </w:rPr>
          <w:fldChar w:fldCharType="begin"/>
        </w:r>
        <w:r w:rsidR="00A61A82">
          <w:rPr>
            <w:noProof/>
            <w:webHidden/>
          </w:rPr>
          <w:instrText xml:space="preserve"> PAGEREF _Toc181091803 \h </w:instrText>
        </w:r>
        <w:r w:rsidR="00A61A82">
          <w:rPr>
            <w:noProof/>
            <w:webHidden/>
          </w:rPr>
        </w:r>
        <w:r w:rsidR="00A61A82">
          <w:rPr>
            <w:noProof/>
            <w:webHidden/>
          </w:rPr>
          <w:fldChar w:fldCharType="separate"/>
        </w:r>
        <w:r w:rsidR="00A61A82">
          <w:rPr>
            <w:noProof/>
            <w:webHidden/>
          </w:rPr>
          <w:t>8</w:t>
        </w:r>
        <w:r w:rsidR="00A61A82">
          <w:rPr>
            <w:noProof/>
            <w:webHidden/>
          </w:rPr>
          <w:fldChar w:fldCharType="end"/>
        </w:r>
      </w:hyperlink>
    </w:p>
    <w:p w14:paraId="215BD35D" w14:textId="0ABF1F8E"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4" w:history="1">
        <w:r w:rsidR="00A61A82" w:rsidRPr="007A6CC0">
          <w:rPr>
            <w:rStyle w:val="Hyperlink"/>
            <w:noProof/>
          </w:rPr>
          <w:t>Renewals</w:t>
        </w:r>
        <w:r w:rsidR="00A61A82">
          <w:rPr>
            <w:noProof/>
            <w:webHidden/>
          </w:rPr>
          <w:tab/>
        </w:r>
        <w:r w:rsidR="00A61A82">
          <w:rPr>
            <w:noProof/>
            <w:webHidden/>
          </w:rPr>
          <w:fldChar w:fldCharType="begin"/>
        </w:r>
        <w:r w:rsidR="00A61A82">
          <w:rPr>
            <w:noProof/>
            <w:webHidden/>
          </w:rPr>
          <w:instrText xml:space="preserve"> PAGEREF _Toc181091804 \h </w:instrText>
        </w:r>
        <w:r w:rsidR="00A61A82">
          <w:rPr>
            <w:noProof/>
            <w:webHidden/>
          </w:rPr>
        </w:r>
        <w:r w:rsidR="00A61A82">
          <w:rPr>
            <w:noProof/>
            <w:webHidden/>
          </w:rPr>
          <w:fldChar w:fldCharType="separate"/>
        </w:r>
        <w:r w:rsidR="00A61A82">
          <w:rPr>
            <w:noProof/>
            <w:webHidden/>
          </w:rPr>
          <w:t>9</w:t>
        </w:r>
        <w:r w:rsidR="00A61A82">
          <w:rPr>
            <w:noProof/>
            <w:webHidden/>
          </w:rPr>
          <w:fldChar w:fldCharType="end"/>
        </w:r>
      </w:hyperlink>
    </w:p>
    <w:p w14:paraId="5AC86A41" w14:textId="59C345F1"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5" w:history="1">
        <w:r w:rsidR="00A61A82" w:rsidRPr="007A6CC0">
          <w:rPr>
            <w:rStyle w:val="Hyperlink"/>
            <w:bCs/>
            <w:noProof/>
          </w:rPr>
          <w:t>Stratospheric Ozone Protection</w:t>
        </w:r>
        <w:r w:rsidR="00A61A82">
          <w:rPr>
            <w:noProof/>
            <w:webHidden/>
          </w:rPr>
          <w:tab/>
        </w:r>
        <w:r w:rsidR="00A61A82">
          <w:rPr>
            <w:noProof/>
            <w:webHidden/>
          </w:rPr>
          <w:fldChar w:fldCharType="begin"/>
        </w:r>
        <w:r w:rsidR="00A61A82">
          <w:rPr>
            <w:noProof/>
            <w:webHidden/>
          </w:rPr>
          <w:instrText xml:space="preserve"> PAGEREF _Toc181091805 \h </w:instrText>
        </w:r>
        <w:r w:rsidR="00A61A82">
          <w:rPr>
            <w:noProof/>
            <w:webHidden/>
          </w:rPr>
        </w:r>
        <w:r w:rsidR="00A61A82">
          <w:rPr>
            <w:noProof/>
            <w:webHidden/>
          </w:rPr>
          <w:fldChar w:fldCharType="separate"/>
        </w:r>
        <w:r w:rsidR="00A61A82">
          <w:rPr>
            <w:noProof/>
            <w:webHidden/>
          </w:rPr>
          <w:t>9</w:t>
        </w:r>
        <w:r w:rsidR="00A61A82">
          <w:rPr>
            <w:noProof/>
            <w:webHidden/>
          </w:rPr>
          <w:fldChar w:fldCharType="end"/>
        </w:r>
      </w:hyperlink>
    </w:p>
    <w:p w14:paraId="55A126CA" w14:textId="55D4FAD9"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6" w:history="1">
        <w:r w:rsidR="00A61A82" w:rsidRPr="007A6CC0">
          <w:rPr>
            <w:rStyle w:val="Hyperlink"/>
            <w:bCs/>
            <w:noProof/>
          </w:rPr>
          <w:t>Risk Management Plan</w:t>
        </w:r>
        <w:r w:rsidR="00A61A82">
          <w:rPr>
            <w:noProof/>
            <w:webHidden/>
          </w:rPr>
          <w:tab/>
        </w:r>
        <w:r w:rsidR="00A61A82">
          <w:rPr>
            <w:noProof/>
            <w:webHidden/>
          </w:rPr>
          <w:fldChar w:fldCharType="begin"/>
        </w:r>
        <w:r w:rsidR="00A61A82">
          <w:rPr>
            <w:noProof/>
            <w:webHidden/>
          </w:rPr>
          <w:instrText xml:space="preserve"> PAGEREF _Toc181091806 \h </w:instrText>
        </w:r>
        <w:r w:rsidR="00A61A82">
          <w:rPr>
            <w:noProof/>
            <w:webHidden/>
          </w:rPr>
        </w:r>
        <w:r w:rsidR="00A61A82">
          <w:rPr>
            <w:noProof/>
            <w:webHidden/>
          </w:rPr>
          <w:fldChar w:fldCharType="separate"/>
        </w:r>
        <w:r w:rsidR="00A61A82">
          <w:rPr>
            <w:noProof/>
            <w:webHidden/>
          </w:rPr>
          <w:t>9</w:t>
        </w:r>
        <w:r w:rsidR="00A61A82">
          <w:rPr>
            <w:noProof/>
            <w:webHidden/>
          </w:rPr>
          <w:fldChar w:fldCharType="end"/>
        </w:r>
      </w:hyperlink>
    </w:p>
    <w:p w14:paraId="2259F1CB" w14:textId="6B98EC23"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7" w:history="1">
        <w:r w:rsidR="00A61A82" w:rsidRPr="007A6CC0">
          <w:rPr>
            <w:rStyle w:val="Hyperlink"/>
            <w:bCs/>
            <w:noProof/>
          </w:rPr>
          <w:t>Emission Trading</w:t>
        </w:r>
        <w:r w:rsidR="00A61A82">
          <w:rPr>
            <w:noProof/>
            <w:webHidden/>
          </w:rPr>
          <w:tab/>
        </w:r>
        <w:r w:rsidR="00A61A82">
          <w:rPr>
            <w:noProof/>
            <w:webHidden/>
          </w:rPr>
          <w:fldChar w:fldCharType="begin"/>
        </w:r>
        <w:r w:rsidR="00A61A82">
          <w:rPr>
            <w:noProof/>
            <w:webHidden/>
          </w:rPr>
          <w:instrText xml:space="preserve"> PAGEREF _Toc181091807 \h </w:instrText>
        </w:r>
        <w:r w:rsidR="00A61A82">
          <w:rPr>
            <w:noProof/>
            <w:webHidden/>
          </w:rPr>
        </w:r>
        <w:r w:rsidR="00A61A82">
          <w:rPr>
            <w:noProof/>
            <w:webHidden/>
          </w:rPr>
          <w:fldChar w:fldCharType="separate"/>
        </w:r>
        <w:r w:rsidR="00A61A82">
          <w:rPr>
            <w:noProof/>
            <w:webHidden/>
          </w:rPr>
          <w:t>9</w:t>
        </w:r>
        <w:r w:rsidR="00A61A82">
          <w:rPr>
            <w:noProof/>
            <w:webHidden/>
          </w:rPr>
          <w:fldChar w:fldCharType="end"/>
        </w:r>
      </w:hyperlink>
    </w:p>
    <w:p w14:paraId="6F9DCD7D" w14:textId="1AF08E2C"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08" w:history="1">
        <w:r w:rsidR="00A61A82" w:rsidRPr="007A6CC0">
          <w:rPr>
            <w:rStyle w:val="Hyperlink"/>
            <w:bCs/>
            <w:noProof/>
          </w:rPr>
          <w:t>Permit to Install (PTI)</w:t>
        </w:r>
        <w:r w:rsidR="00A61A82">
          <w:rPr>
            <w:noProof/>
            <w:webHidden/>
          </w:rPr>
          <w:tab/>
        </w:r>
        <w:r w:rsidR="00A61A82">
          <w:rPr>
            <w:noProof/>
            <w:webHidden/>
          </w:rPr>
          <w:fldChar w:fldCharType="begin"/>
        </w:r>
        <w:r w:rsidR="00A61A82">
          <w:rPr>
            <w:noProof/>
            <w:webHidden/>
          </w:rPr>
          <w:instrText xml:space="preserve"> PAGEREF _Toc181091808 \h </w:instrText>
        </w:r>
        <w:r w:rsidR="00A61A82">
          <w:rPr>
            <w:noProof/>
            <w:webHidden/>
          </w:rPr>
        </w:r>
        <w:r w:rsidR="00A61A82">
          <w:rPr>
            <w:noProof/>
            <w:webHidden/>
          </w:rPr>
          <w:fldChar w:fldCharType="separate"/>
        </w:r>
        <w:r w:rsidR="00A61A82">
          <w:rPr>
            <w:noProof/>
            <w:webHidden/>
          </w:rPr>
          <w:t>10</w:t>
        </w:r>
        <w:r w:rsidR="00A61A82">
          <w:rPr>
            <w:noProof/>
            <w:webHidden/>
          </w:rPr>
          <w:fldChar w:fldCharType="end"/>
        </w:r>
      </w:hyperlink>
    </w:p>
    <w:p w14:paraId="13E11EF6" w14:textId="033663BE" w:rsidR="00A61A82" w:rsidRDefault="005A41BB">
      <w:pPr>
        <w:pStyle w:val="TOC1"/>
        <w:rPr>
          <w:rFonts w:asciiTheme="minorHAnsi" w:eastAsiaTheme="minorEastAsia" w:hAnsiTheme="minorHAnsi" w:cstheme="minorBidi"/>
          <w:b w:val="0"/>
          <w:noProof/>
          <w:kern w:val="2"/>
          <w:sz w:val="24"/>
          <w:szCs w:val="24"/>
          <w14:ligatures w14:val="standardContextual"/>
        </w:rPr>
      </w:pPr>
      <w:hyperlink w:anchor="_Toc181091809" w:history="1">
        <w:r w:rsidR="00A61A82" w:rsidRPr="007A6CC0">
          <w:rPr>
            <w:rStyle w:val="Hyperlink"/>
            <w:noProof/>
          </w:rPr>
          <w:t>B.  SOURCE-WIDE CONDITIONS</w:t>
        </w:r>
        <w:r w:rsidR="00A61A82">
          <w:rPr>
            <w:noProof/>
            <w:webHidden/>
          </w:rPr>
          <w:tab/>
        </w:r>
        <w:r w:rsidR="00A61A82">
          <w:rPr>
            <w:noProof/>
            <w:webHidden/>
          </w:rPr>
          <w:fldChar w:fldCharType="begin"/>
        </w:r>
        <w:r w:rsidR="00A61A82">
          <w:rPr>
            <w:noProof/>
            <w:webHidden/>
          </w:rPr>
          <w:instrText xml:space="preserve"> PAGEREF _Toc181091809 \h </w:instrText>
        </w:r>
        <w:r w:rsidR="00A61A82">
          <w:rPr>
            <w:noProof/>
            <w:webHidden/>
          </w:rPr>
        </w:r>
        <w:r w:rsidR="00A61A82">
          <w:rPr>
            <w:noProof/>
            <w:webHidden/>
          </w:rPr>
          <w:fldChar w:fldCharType="separate"/>
        </w:r>
        <w:r w:rsidR="00A61A82">
          <w:rPr>
            <w:noProof/>
            <w:webHidden/>
          </w:rPr>
          <w:t>11</w:t>
        </w:r>
        <w:r w:rsidR="00A61A82">
          <w:rPr>
            <w:noProof/>
            <w:webHidden/>
          </w:rPr>
          <w:fldChar w:fldCharType="end"/>
        </w:r>
      </w:hyperlink>
    </w:p>
    <w:p w14:paraId="3E6D823C" w14:textId="789E9850" w:rsidR="00A61A82" w:rsidRDefault="005A41BB">
      <w:pPr>
        <w:pStyle w:val="TOC1"/>
        <w:rPr>
          <w:rFonts w:asciiTheme="minorHAnsi" w:eastAsiaTheme="minorEastAsia" w:hAnsiTheme="minorHAnsi" w:cstheme="minorBidi"/>
          <w:b w:val="0"/>
          <w:noProof/>
          <w:kern w:val="2"/>
          <w:sz w:val="24"/>
          <w:szCs w:val="24"/>
          <w14:ligatures w14:val="standardContextual"/>
        </w:rPr>
      </w:pPr>
      <w:hyperlink w:anchor="_Toc181091810" w:history="1">
        <w:r w:rsidR="00A61A82" w:rsidRPr="007A6CC0">
          <w:rPr>
            <w:rStyle w:val="Hyperlink"/>
            <w:noProof/>
          </w:rPr>
          <w:t>C.  EMISSION UNIT SPECIAL CONDITIONS</w:t>
        </w:r>
        <w:r w:rsidR="00A61A82">
          <w:rPr>
            <w:noProof/>
            <w:webHidden/>
          </w:rPr>
          <w:tab/>
        </w:r>
        <w:r w:rsidR="00A61A82">
          <w:rPr>
            <w:noProof/>
            <w:webHidden/>
          </w:rPr>
          <w:fldChar w:fldCharType="begin"/>
        </w:r>
        <w:r w:rsidR="00A61A82">
          <w:rPr>
            <w:noProof/>
            <w:webHidden/>
          </w:rPr>
          <w:instrText xml:space="preserve"> PAGEREF _Toc181091810 \h </w:instrText>
        </w:r>
        <w:r w:rsidR="00A61A82">
          <w:rPr>
            <w:noProof/>
            <w:webHidden/>
          </w:rPr>
        </w:r>
        <w:r w:rsidR="00A61A82">
          <w:rPr>
            <w:noProof/>
            <w:webHidden/>
          </w:rPr>
          <w:fldChar w:fldCharType="separate"/>
        </w:r>
        <w:r w:rsidR="00A61A82">
          <w:rPr>
            <w:noProof/>
            <w:webHidden/>
          </w:rPr>
          <w:t>12</w:t>
        </w:r>
        <w:r w:rsidR="00A61A82">
          <w:rPr>
            <w:noProof/>
            <w:webHidden/>
          </w:rPr>
          <w:fldChar w:fldCharType="end"/>
        </w:r>
      </w:hyperlink>
    </w:p>
    <w:p w14:paraId="0A29FA7D" w14:textId="4D9E3214"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1" w:history="1">
        <w:r w:rsidR="00A61A82" w:rsidRPr="007A6CC0">
          <w:rPr>
            <w:rStyle w:val="Hyperlink"/>
            <w:noProof/>
          </w:rPr>
          <w:t>EMISSION UNIT SUMMARY TABLE</w:t>
        </w:r>
        <w:r w:rsidR="00A61A82">
          <w:rPr>
            <w:noProof/>
            <w:webHidden/>
          </w:rPr>
          <w:tab/>
        </w:r>
        <w:r w:rsidR="00A61A82">
          <w:rPr>
            <w:noProof/>
            <w:webHidden/>
          </w:rPr>
          <w:fldChar w:fldCharType="begin"/>
        </w:r>
        <w:r w:rsidR="00A61A82">
          <w:rPr>
            <w:noProof/>
            <w:webHidden/>
          </w:rPr>
          <w:instrText xml:space="preserve"> PAGEREF _Toc181091811 \h </w:instrText>
        </w:r>
        <w:r w:rsidR="00A61A82">
          <w:rPr>
            <w:noProof/>
            <w:webHidden/>
          </w:rPr>
        </w:r>
        <w:r w:rsidR="00A61A82">
          <w:rPr>
            <w:noProof/>
            <w:webHidden/>
          </w:rPr>
          <w:fldChar w:fldCharType="separate"/>
        </w:r>
        <w:r w:rsidR="00A61A82">
          <w:rPr>
            <w:noProof/>
            <w:webHidden/>
          </w:rPr>
          <w:t>12</w:t>
        </w:r>
        <w:r w:rsidR="00A61A82">
          <w:rPr>
            <w:noProof/>
            <w:webHidden/>
          </w:rPr>
          <w:fldChar w:fldCharType="end"/>
        </w:r>
      </w:hyperlink>
    </w:p>
    <w:p w14:paraId="077B33DA" w14:textId="644AD140"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2" w:history="1">
        <w:r w:rsidR="00A61A82" w:rsidRPr="007A6CC0">
          <w:rPr>
            <w:rStyle w:val="Hyperlink"/>
            <w:bCs/>
            <w:noProof/>
          </w:rPr>
          <w:t>EUDEHY</w:t>
        </w:r>
        <w:r w:rsidR="00A61A82">
          <w:rPr>
            <w:noProof/>
            <w:webHidden/>
          </w:rPr>
          <w:tab/>
        </w:r>
        <w:r w:rsidR="00A61A82">
          <w:rPr>
            <w:noProof/>
            <w:webHidden/>
          </w:rPr>
          <w:fldChar w:fldCharType="begin"/>
        </w:r>
        <w:r w:rsidR="00A61A82">
          <w:rPr>
            <w:noProof/>
            <w:webHidden/>
          </w:rPr>
          <w:instrText xml:space="preserve"> PAGEREF _Toc181091812 \h </w:instrText>
        </w:r>
        <w:r w:rsidR="00A61A82">
          <w:rPr>
            <w:noProof/>
            <w:webHidden/>
          </w:rPr>
        </w:r>
        <w:r w:rsidR="00A61A82">
          <w:rPr>
            <w:noProof/>
            <w:webHidden/>
          </w:rPr>
          <w:fldChar w:fldCharType="separate"/>
        </w:r>
        <w:r w:rsidR="00A61A82">
          <w:rPr>
            <w:noProof/>
            <w:webHidden/>
          </w:rPr>
          <w:t>14</w:t>
        </w:r>
        <w:r w:rsidR="00A61A82">
          <w:rPr>
            <w:noProof/>
            <w:webHidden/>
          </w:rPr>
          <w:fldChar w:fldCharType="end"/>
        </w:r>
      </w:hyperlink>
    </w:p>
    <w:p w14:paraId="1C80ECA4" w14:textId="4391FCC3"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3" w:history="1">
        <w:r w:rsidR="00A61A82" w:rsidRPr="007A6CC0">
          <w:rPr>
            <w:rStyle w:val="Hyperlink"/>
            <w:bCs/>
            <w:noProof/>
          </w:rPr>
          <w:t>EUEMERGEN</w:t>
        </w:r>
        <w:r w:rsidR="00A61A82">
          <w:rPr>
            <w:noProof/>
            <w:webHidden/>
          </w:rPr>
          <w:tab/>
        </w:r>
        <w:r w:rsidR="00A61A82">
          <w:rPr>
            <w:noProof/>
            <w:webHidden/>
          </w:rPr>
          <w:fldChar w:fldCharType="begin"/>
        </w:r>
        <w:r w:rsidR="00A61A82">
          <w:rPr>
            <w:noProof/>
            <w:webHidden/>
          </w:rPr>
          <w:instrText xml:space="preserve"> PAGEREF _Toc181091813 \h </w:instrText>
        </w:r>
        <w:r w:rsidR="00A61A82">
          <w:rPr>
            <w:noProof/>
            <w:webHidden/>
          </w:rPr>
        </w:r>
        <w:r w:rsidR="00A61A82">
          <w:rPr>
            <w:noProof/>
            <w:webHidden/>
          </w:rPr>
          <w:fldChar w:fldCharType="separate"/>
        </w:r>
        <w:r w:rsidR="00A61A82">
          <w:rPr>
            <w:noProof/>
            <w:webHidden/>
          </w:rPr>
          <w:t>17</w:t>
        </w:r>
        <w:r w:rsidR="00A61A82">
          <w:rPr>
            <w:noProof/>
            <w:webHidden/>
          </w:rPr>
          <w:fldChar w:fldCharType="end"/>
        </w:r>
      </w:hyperlink>
    </w:p>
    <w:p w14:paraId="19031D22" w14:textId="25E24484"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4" w:history="1">
        <w:r w:rsidR="00A61A82" w:rsidRPr="007A6CC0">
          <w:rPr>
            <w:rStyle w:val="Hyperlink"/>
            <w:bCs/>
            <w:noProof/>
          </w:rPr>
          <w:t>EUADMINGEN</w:t>
        </w:r>
        <w:r w:rsidR="00A61A82">
          <w:rPr>
            <w:noProof/>
            <w:webHidden/>
          </w:rPr>
          <w:tab/>
        </w:r>
        <w:r w:rsidR="00A61A82">
          <w:rPr>
            <w:noProof/>
            <w:webHidden/>
          </w:rPr>
          <w:fldChar w:fldCharType="begin"/>
        </w:r>
        <w:r w:rsidR="00A61A82">
          <w:rPr>
            <w:noProof/>
            <w:webHidden/>
          </w:rPr>
          <w:instrText xml:space="preserve"> PAGEREF _Toc181091814 \h </w:instrText>
        </w:r>
        <w:r w:rsidR="00A61A82">
          <w:rPr>
            <w:noProof/>
            <w:webHidden/>
          </w:rPr>
        </w:r>
        <w:r w:rsidR="00A61A82">
          <w:rPr>
            <w:noProof/>
            <w:webHidden/>
          </w:rPr>
          <w:fldChar w:fldCharType="separate"/>
        </w:r>
        <w:r w:rsidR="00A61A82">
          <w:rPr>
            <w:noProof/>
            <w:webHidden/>
          </w:rPr>
          <w:t>21</w:t>
        </w:r>
        <w:r w:rsidR="00A61A82">
          <w:rPr>
            <w:noProof/>
            <w:webHidden/>
          </w:rPr>
          <w:fldChar w:fldCharType="end"/>
        </w:r>
      </w:hyperlink>
    </w:p>
    <w:p w14:paraId="278154C1" w14:textId="2A067246" w:rsidR="00A61A82" w:rsidRDefault="005A41BB">
      <w:pPr>
        <w:pStyle w:val="TOC1"/>
        <w:rPr>
          <w:rFonts w:asciiTheme="minorHAnsi" w:eastAsiaTheme="minorEastAsia" w:hAnsiTheme="minorHAnsi" w:cstheme="minorBidi"/>
          <w:b w:val="0"/>
          <w:noProof/>
          <w:kern w:val="2"/>
          <w:sz w:val="24"/>
          <w:szCs w:val="24"/>
          <w14:ligatures w14:val="standardContextual"/>
        </w:rPr>
      </w:pPr>
      <w:hyperlink w:anchor="_Toc181091815" w:history="1">
        <w:r w:rsidR="00A61A82" w:rsidRPr="007A6CC0">
          <w:rPr>
            <w:rStyle w:val="Hyperlink"/>
            <w:noProof/>
          </w:rPr>
          <w:t>D.  FLEXIBLE GROUP SPECIAL CONDITIONS</w:t>
        </w:r>
        <w:r w:rsidR="00A61A82">
          <w:rPr>
            <w:noProof/>
            <w:webHidden/>
          </w:rPr>
          <w:tab/>
        </w:r>
        <w:r w:rsidR="00A61A82">
          <w:rPr>
            <w:noProof/>
            <w:webHidden/>
          </w:rPr>
          <w:fldChar w:fldCharType="begin"/>
        </w:r>
        <w:r w:rsidR="00A61A82">
          <w:rPr>
            <w:noProof/>
            <w:webHidden/>
          </w:rPr>
          <w:instrText xml:space="preserve"> PAGEREF _Toc181091815 \h </w:instrText>
        </w:r>
        <w:r w:rsidR="00A61A82">
          <w:rPr>
            <w:noProof/>
            <w:webHidden/>
          </w:rPr>
        </w:r>
        <w:r w:rsidR="00A61A82">
          <w:rPr>
            <w:noProof/>
            <w:webHidden/>
          </w:rPr>
          <w:fldChar w:fldCharType="separate"/>
        </w:r>
        <w:r w:rsidR="00A61A82">
          <w:rPr>
            <w:noProof/>
            <w:webHidden/>
          </w:rPr>
          <w:t>24</w:t>
        </w:r>
        <w:r w:rsidR="00A61A82">
          <w:rPr>
            <w:noProof/>
            <w:webHidden/>
          </w:rPr>
          <w:fldChar w:fldCharType="end"/>
        </w:r>
      </w:hyperlink>
    </w:p>
    <w:p w14:paraId="279D3AD2" w14:textId="1D605A29"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6" w:history="1">
        <w:r w:rsidR="00A61A82" w:rsidRPr="007A6CC0">
          <w:rPr>
            <w:rStyle w:val="Hyperlink"/>
            <w:bCs/>
            <w:noProof/>
          </w:rPr>
          <w:t>FLEXIBLE GROUP SUMMARY TABLE</w:t>
        </w:r>
        <w:r w:rsidR="00A61A82">
          <w:rPr>
            <w:noProof/>
            <w:webHidden/>
          </w:rPr>
          <w:tab/>
        </w:r>
        <w:r w:rsidR="00A61A82">
          <w:rPr>
            <w:noProof/>
            <w:webHidden/>
          </w:rPr>
          <w:fldChar w:fldCharType="begin"/>
        </w:r>
        <w:r w:rsidR="00A61A82">
          <w:rPr>
            <w:noProof/>
            <w:webHidden/>
          </w:rPr>
          <w:instrText xml:space="preserve"> PAGEREF _Toc181091816 \h </w:instrText>
        </w:r>
        <w:r w:rsidR="00A61A82">
          <w:rPr>
            <w:noProof/>
            <w:webHidden/>
          </w:rPr>
        </w:r>
        <w:r w:rsidR="00A61A82">
          <w:rPr>
            <w:noProof/>
            <w:webHidden/>
          </w:rPr>
          <w:fldChar w:fldCharType="separate"/>
        </w:r>
        <w:r w:rsidR="00A61A82">
          <w:rPr>
            <w:noProof/>
            <w:webHidden/>
          </w:rPr>
          <w:t>24</w:t>
        </w:r>
        <w:r w:rsidR="00A61A82">
          <w:rPr>
            <w:noProof/>
            <w:webHidden/>
          </w:rPr>
          <w:fldChar w:fldCharType="end"/>
        </w:r>
      </w:hyperlink>
    </w:p>
    <w:p w14:paraId="55E6416F" w14:textId="1B3E90F8"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7" w:history="1">
        <w:r w:rsidR="00A61A82" w:rsidRPr="007A6CC0">
          <w:rPr>
            <w:rStyle w:val="Hyperlink"/>
            <w:bCs/>
            <w:iCs/>
            <w:noProof/>
          </w:rPr>
          <w:t>FGENGINES</w:t>
        </w:r>
        <w:r w:rsidR="00A61A82">
          <w:rPr>
            <w:noProof/>
            <w:webHidden/>
          </w:rPr>
          <w:tab/>
        </w:r>
        <w:r w:rsidR="00A61A82">
          <w:rPr>
            <w:noProof/>
            <w:webHidden/>
          </w:rPr>
          <w:fldChar w:fldCharType="begin"/>
        </w:r>
        <w:r w:rsidR="00A61A82">
          <w:rPr>
            <w:noProof/>
            <w:webHidden/>
          </w:rPr>
          <w:instrText xml:space="preserve"> PAGEREF _Toc181091817 \h </w:instrText>
        </w:r>
        <w:r w:rsidR="00A61A82">
          <w:rPr>
            <w:noProof/>
            <w:webHidden/>
          </w:rPr>
        </w:r>
        <w:r w:rsidR="00A61A82">
          <w:rPr>
            <w:noProof/>
            <w:webHidden/>
          </w:rPr>
          <w:fldChar w:fldCharType="separate"/>
        </w:r>
        <w:r w:rsidR="00A61A82">
          <w:rPr>
            <w:noProof/>
            <w:webHidden/>
          </w:rPr>
          <w:t>25</w:t>
        </w:r>
        <w:r w:rsidR="00A61A82">
          <w:rPr>
            <w:noProof/>
            <w:webHidden/>
          </w:rPr>
          <w:fldChar w:fldCharType="end"/>
        </w:r>
      </w:hyperlink>
    </w:p>
    <w:p w14:paraId="7D693389" w14:textId="6A972FF5"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8" w:history="1">
        <w:r w:rsidR="00A61A82" w:rsidRPr="007A6CC0">
          <w:rPr>
            <w:rStyle w:val="Hyperlink"/>
            <w:bCs/>
            <w:iCs/>
            <w:noProof/>
          </w:rPr>
          <w:t>FGMACTHHHSMALL</w:t>
        </w:r>
        <w:r w:rsidR="00A61A82">
          <w:rPr>
            <w:noProof/>
            <w:webHidden/>
          </w:rPr>
          <w:tab/>
        </w:r>
        <w:r w:rsidR="00A61A82">
          <w:rPr>
            <w:noProof/>
            <w:webHidden/>
          </w:rPr>
          <w:fldChar w:fldCharType="begin"/>
        </w:r>
        <w:r w:rsidR="00A61A82">
          <w:rPr>
            <w:noProof/>
            <w:webHidden/>
          </w:rPr>
          <w:instrText xml:space="preserve"> PAGEREF _Toc181091818 \h </w:instrText>
        </w:r>
        <w:r w:rsidR="00A61A82">
          <w:rPr>
            <w:noProof/>
            <w:webHidden/>
          </w:rPr>
        </w:r>
        <w:r w:rsidR="00A61A82">
          <w:rPr>
            <w:noProof/>
            <w:webHidden/>
          </w:rPr>
          <w:fldChar w:fldCharType="separate"/>
        </w:r>
        <w:r w:rsidR="00A61A82">
          <w:rPr>
            <w:noProof/>
            <w:webHidden/>
          </w:rPr>
          <w:t>27</w:t>
        </w:r>
        <w:r w:rsidR="00A61A82">
          <w:rPr>
            <w:noProof/>
            <w:webHidden/>
          </w:rPr>
          <w:fldChar w:fldCharType="end"/>
        </w:r>
      </w:hyperlink>
    </w:p>
    <w:p w14:paraId="47EB0468" w14:textId="0C94ABB4"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19" w:history="1">
        <w:r w:rsidR="00A61A82" w:rsidRPr="007A6CC0">
          <w:rPr>
            <w:rStyle w:val="Hyperlink"/>
            <w:bCs/>
            <w:iCs/>
            <w:noProof/>
          </w:rPr>
          <w:t>FGBLRMACT</w:t>
        </w:r>
        <w:r w:rsidR="00A61A82">
          <w:rPr>
            <w:noProof/>
            <w:webHidden/>
          </w:rPr>
          <w:tab/>
        </w:r>
        <w:r w:rsidR="00A61A82">
          <w:rPr>
            <w:noProof/>
            <w:webHidden/>
          </w:rPr>
          <w:fldChar w:fldCharType="begin"/>
        </w:r>
        <w:r w:rsidR="00A61A82">
          <w:rPr>
            <w:noProof/>
            <w:webHidden/>
          </w:rPr>
          <w:instrText xml:space="preserve"> PAGEREF _Toc181091819 \h </w:instrText>
        </w:r>
        <w:r w:rsidR="00A61A82">
          <w:rPr>
            <w:noProof/>
            <w:webHidden/>
          </w:rPr>
        </w:r>
        <w:r w:rsidR="00A61A82">
          <w:rPr>
            <w:noProof/>
            <w:webHidden/>
          </w:rPr>
          <w:fldChar w:fldCharType="separate"/>
        </w:r>
        <w:r w:rsidR="00A61A82">
          <w:rPr>
            <w:noProof/>
            <w:webHidden/>
          </w:rPr>
          <w:t>39</w:t>
        </w:r>
        <w:r w:rsidR="00A61A82">
          <w:rPr>
            <w:noProof/>
            <w:webHidden/>
          </w:rPr>
          <w:fldChar w:fldCharType="end"/>
        </w:r>
      </w:hyperlink>
    </w:p>
    <w:p w14:paraId="1E14EA84" w14:textId="6DF91A3B"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0" w:history="1">
        <w:r w:rsidR="00A61A82" w:rsidRPr="007A6CC0">
          <w:rPr>
            <w:rStyle w:val="Hyperlink"/>
            <w:noProof/>
          </w:rPr>
          <w:t>FGRULE285(2)(mm)</w:t>
        </w:r>
        <w:r w:rsidR="00A61A82">
          <w:rPr>
            <w:noProof/>
            <w:webHidden/>
          </w:rPr>
          <w:tab/>
        </w:r>
        <w:r w:rsidR="00A61A82">
          <w:rPr>
            <w:noProof/>
            <w:webHidden/>
          </w:rPr>
          <w:fldChar w:fldCharType="begin"/>
        </w:r>
        <w:r w:rsidR="00A61A82">
          <w:rPr>
            <w:noProof/>
            <w:webHidden/>
          </w:rPr>
          <w:instrText xml:space="preserve"> PAGEREF _Toc181091820 \h </w:instrText>
        </w:r>
        <w:r w:rsidR="00A61A82">
          <w:rPr>
            <w:noProof/>
            <w:webHidden/>
          </w:rPr>
        </w:r>
        <w:r w:rsidR="00A61A82">
          <w:rPr>
            <w:noProof/>
            <w:webHidden/>
          </w:rPr>
          <w:fldChar w:fldCharType="separate"/>
        </w:r>
        <w:r w:rsidR="00A61A82">
          <w:rPr>
            <w:noProof/>
            <w:webHidden/>
          </w:rPr>
          <w:t>42</w:t>
        </w:r>
        <w:r w:rsidR="00A61A82">
          <w:rPr>
            <w:noProof/>
            <w:webHidden/>
          </w:rPr>
          <w:fldChar w:fldCharType="end"/>
        </w:r>
      </w:hyperlink>
    </w:p>
    <w:p w14:paraId="2375908A" w14:textId="4CE0D5E9" w:rsidR="00A61A82" w:rsidRDefault="005A41BB">
      <w:pPr>
        <w:pStyle w:val="TOC1"/>
        <w:rPr>
          <w:rFonts w:asciiTheme="minorHAnsi" w:eastAsiaTheme="minorEastAsia" w:hAnsiTheme="minorHAnsi" w:cstheme="minorBidi"/>
          <w:b w:val="0"/>
          <w:noProof/>
          <w:kern w:val="2"/>
          <w:sz w:val="24"/>
          <w:szCs w:val="24"/>
          <w14:ligatures w14:val="standardContextual"/>
        </w:rPr>
      </w:pPr>
      <w:hyperlink w:anchor="_Toc181091821" w:history="1">
        <w:r w:rsidR="00A61A82" w:rsidRPr="007A6CC0">
          <w:rPr>
            <w:rStyle w:val="Hyperlink"/>
            <w:noProof/>
          </w:rPr>
          <w:t>E.  NON-APPLICABLE REQUIREMENTS</w:t>
        </w:r>
        <w:r w:rsidR="00A61A82">
          <w:rPr>
            <w:noProof/>
            <w:webHidden/>
          </w:rPr>
          <w:tab/>
        </w:r>
        <w:r w:rsidR="00A61A82">
          <w:rPr>
            <w:noProof/>
            <w:webHidden/>
          </w:rPr>
          <w:fldChar w:fldCharType="begin"/>
        </w:r>
        <w:r w:rsidR="00A61A82">
          <w:rPr>
            <w:noProof/>
            <w:webHidden/>
          </w:rPr>
          <w:instrText xml:space="preserve"> PAGEREF _Toc181091821 \h </w:instrText>
        </w:r>
        <w:r w:rsidR="00A61A82">
          <w:rPr>
            <w:noProof/>
            <w:webHidden/>
          </w:rPr>
        </w:r>
        <w:r w:rsidR="00A61A82">
          <w:rPr>
            <w:noProof/>
            <w:webHidden/>
          </w:rPr>
          <w:fldChar w:fldCharType="separate"/>
        </w:r>
        <w:r w:rsidR="00A61A82">
          <w:rPr>
            <w:noProof/>
            <w:webHidden/>
          </w:rPr>
          <w:t>44</w:t>
        </w:r>
        <w:r w:rsidR="00A61A82">
          <w:rPr>
            <w:noProof/>
            <w:webHidden/>
          </w:rPr>
          <w:fldChar w:fldCharType="end"/>
        </w:r>
      </w:hyperlink>
    </w:p>
    <w:p w14:paraId="7036B5A7" w14:textId="5840B822" w:rsidR="00A61A82" w:rsidRDefault="005A41BB">
      <w:pPr>
        <w:pStyle w:val="TOC1"/>
        <w:rPr>
          <w:rFonts w:asciiTheme="minorHAnsi" w:eastAsiaTheme="minorEastAsia" w:hAnsiTheme="minorHAnsi" w:cstheme="minorBidi"/>
          <w:b w:val="0"/>
          <w:noProof/>
          <w:kern w:val="2"/>
          <w:sz w:val="24"/>
          <w:szCs w:val="24"/>
          <w14:ligatures w14:val="standardContextual"/>
        </w:rPr>
      </w:pPr>
      <w:hyperlink w:anchor="_Toc181091822" w:history="1">
        <w:r w:rsidR="00A61A82" w:rsidRPr="007A6CC0">
          <w:rPr>
            <w:rStyle w:val="Hyperlink"/>
            <w:noProof/>
            <w:kern w:val="28"/>
          </w:rPr>
          <w:t>APPENDICES</w:t>
        </w:r>
        <w:r w:rsidR="00A61A82">
          <w:rPr>
            <w:noProof/>
            <w:webHidden/>
          </w:rPr>
          <w:tab/>
        </w:r>
        <w:r w:rsidR="00A61A82">
          <w:rPr>
            <w:noProof/>
            <w:webHidden/>
          </w:rPr>
          <w:fldChar w:fldCharType="begin"/>
        </w:r>
        <w:r w:rsidR="00A61A82">
          <w:rPr>
            <w:noProof/>
            <w:webHidden/>
          </w:rPr>
          <w:instrText xml:space="preserve"> PAGEREF _Toc181091822 \h </w:instrText>
        </w:r>
        <w:r w:rsidR="00A61A82">
          <w:rPr>
            <w:noProof/>
            <w:webHidden/>
          </w:rPr>
        </w:r>
        <w:r w:rsidR="00A61A82">
          <w:rPr>
            <w:noProof/>
            <w:webHidden/>
          </w:rPr>
          <w:fldChar w:fldCharType="separate"/>
        </w:r>
        <w:r w:rsidR="00A61A82">
          <w:rPr>
            <w:noProof/>
            <w:webHidden/>
          </w:rPr>
          <w:t>45</w:t>
        </w:r>
        <w:r w:rsidR="00A61A82">
          <w:rPr>
            <w:noProof/>
            <w:webHidden/>
          </w:rPr>
          <w:fldChar w:fldCharType="end"/>
        </w:r>
      </w:hyperlink>
    </w:p>
    <w:p w14:paraId="7DE3B85B" w14:textId="1E09E1D8"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3" w:history="1">
        <w:r w:rsidR="00A61A82" w:rsidRPr="007A6CC0">
          <w:rPr>
            <w:rStyle w:val="Hyperlink"/>
            <w:noProof/>
          </w:rPr>
          <w:t>Appendix 1.  Acronyms and Abbreviations</w:t>
        </w:r>
        <w:r w:rsidR="00A61A82">
          <w:rPr>
            <w:noProof/>
            <w:webHidden/>
          </w:rPr>
          <w:tab/>
        </w:r>
        <w:r w:rsidR="00A61A82">
          <w:rPr>
            <w:noProof/>
            <w:webHidden/>
          </w:rPr>
          <w:fldChar w:fldCharType="begin"/>
        </w:r>
        <w:r w:rsidR="00A61A82">
          <w:rPr>
            <w:noProof/>
            <w:webHidden/>
          </w:rPr>
          <w:instrText xml:space="preserve"> PAGEREF _Toc181091823 \h </w:instrText>
        </w:r>
        <w:r w:rsidR="00A61A82">
          <w:rPr>
            <w:noProof/>
            <w:webHidden/>
          </w:rPr>
        </w:r>
        <w:r w:rsidR="00A61A82">
          <w:rPr>
            <w:noProof/>
            <w:webHidden/>
          </w:rPr>
          <w:fldChar w:fldCharType="separate"/>
        </w:r>
        <w:r w:rsidR="00A61A82">
          <w:rPr>
            <w:noProof/>
            <w:webHidden/>
          </w:rPr>
          <w:t>45</w:t>
        </w:r>
        <w:r w:rsidR="00A61A82">
          <w:rPr>
            <w:noProof/>
            <w:webHidden/>
          </w:rPr>
          <w:fldChar w:fldCharType="end"/>
        </w:r>
      </w:hyperlink>
    </w:p>
    <w:p w14:paraId="24248275" w14:textId="5C680B6A"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4" w:history="1">
        <w:r w:rsidR="00A61A82" w:rsidRPr="007A6CC0">
          <w:rPr>
            <w:rStyle w:val="Hyperlink"/>
            <w:bCs/>
            <w:noProof/>
          </w:rPr>
          <w:t>Appendix 2.  Schedule of Compliance</w:t>
        </w:r>
        <w:r w:rsidR="00A61A82">
          <w:rPr>
            <w:noProof/>
            <w:webHidden/>
          </w:rPr>
          <w:tab/>
        </w:r>
        <w:r w:rsidR="00A61A82">
          <w:rPr>
            <w:noProof/>
            <w:webHidden/>
          </w:rPr>
          <w:fldChar w:fldCharType="begin"/>
        </w:r>
        <w:r w:rsidR="00A61A82">
          <w:rPr>
            <w:noProof/>
            <w:webHidden/>
          </w:rPr>
          <w:instrText xml:space="preserve"> PAGEREF _Toc181091824 \h </w:instrText>
        </w:r>
        <w:r w:rsidR="00A61A82">
          <w:rPr>
            <w:noProof/>
            <w:webHidden/>
          </w:rPr>
        </w:r>
        <w:r w:rsidR="00A61A82">
          <w:rPr>
            <w:noProof/>
            <w:webHidden/>
          </w:rPr>
          <w:fldChar w:fldCharType="separate"/>
        </w:r>
        <w:r w:rsidR="00A61A82">
          <w:rPr>
            <w:noProof/>
            <w:webHidden/>
          </w:rPr>
          <w:t>46</w:t>
        </w:r>
        <w:r w:rsidR="00A61A82">
          <w:rPr>
            <w:noProof/>
            <w:webHidden/>
          </w:rPr>
          <w:fldChar w:fldCharType="end"/>
        </w:r>
      </w:hyperlink>
    </w:p>
    <w:p w14:paraId="27AD7EAC" w14:textId="29ADC122"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5" w:history="1">
        <w:r w:rsidR="00A61A82" w:rsidRPr="007A6CC0">
          <w:rPr>
            <w:rStyle w:val="Hyperlink"/>
            <w:noProof/>
          </w:rPr>
          <w:t>Appendix 3.  Monitoring Requirements</w:t>
        </w:r>
        <w:r w:rsidR="00A61A82">
          <w:rPr>
            <w:noProof/>
            <w:webHidden/>
          </w:rPr>
          <w:tab/>
        </w:r>
        <w:r w:rsidR="00A61A82">
          <w:rPr>
            <w:noProof/>
            <w:webHidden/>
          </w:rPr>
          <w:fldChar w:fldCharType="begin"/>
        </w:r>
        <w:r w:rsidR="00A61A82">
          <w:rPr>
            <w:noProof/>
            <w:webHidden/>
          </w:rPr>
          <w:instrText xml:space="preserve"> PAGEREF _Toc181091825 \h </w:instrText>
        </w:r>
        <w:r w:rsidR="00A61A82">
          <w:rPr>
            <w:noProof/>
            <w:webHidden/>
          </w:rPr>
        </w:r>
        <w:r w:rsidR="00A61A82">
          <w:rPr>
            <w:noProof/>
            <w:webHidden/>
          </w:rPr>
          <w:fldChar w:fldCharType="separate"/>
        </w:r>
        <w:r w:rsidR="00A61A82">
          <w:rPr>
            <w:noProof/>
            <w:webHidden/>
          </w:rPr>
          <w:t>46</w:t>
        </w:r>
        <w:r w:rsidR="00A61A82">
          <w:rPr>
            <w:noProof/>
            <w:webHidden/>
          </w:rPr>
          <w:fldChar w:fldCharType="end"/>
        </w:r>
      </w:hyperlink>
    </w:p>
    <w:p w14:paraId="45E160DB" w14:textId="5805C22A"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6" w:history="1">
        <w:r w:rsidR="00A61A82" w:rsidRPr="007A6CC0">
          <w:rPr>
            <w:rStyle w:val="Hyperlink"/>
            <w:noProof/>
          </w:rPr>
          <w:t>Appendix 4.  Recordkeeping</w:t>
        </w:r>
        <w:r w:rsidR="00A61A82">
          <w:rPr>
            <w:noProof/>
            <w:webHidden/>
          </w:rPr>
          <w:tab/>
        </w:r>
        <w:r w:rsidR="00A61A82">
          <w:rPr>
            <w:noProof/>
            <w:webHidden/>
          </w:rPr>
          <w:fldChar w:fldCharType="begin"/>
        </w:r>
        <w:r w:rsidR="00A61A82">
          <w:rPr>
            <w:noProof/>
            <w:webHidden/>
          </w:rPr>
          <w:instrText xml:space="preserve"> PAGEREF _Toc181091826 \h </w:instrText>
        </w:r>
        <w:r w:rsidR="00A61A82">
          <w:rPr>
            <w:noProof/>
            <w:webHidden/>
          </w:rPr>
        </w:r>
        <w:r w:rsidR="00A61A82">
          <w:rPr>
            <w:noProof/>
            <w:webHidden/>
          </w:rPr>
          <w:fldChar w:fldCharType="separate"/>
        </w:r>
        <w:r w:rsidR="00A61A82">
          <w:rPr>
            <w:noProof/>
            <w:webHidden/>
          </w:rPr>
          <w:t>46</w:t>
        </w:r>
        <w:r w:rsidR="00A61A82">
          <w:rPr>
            <w:noProof/>
            <w:webHidden/>
          </w:rPr>
          <w:fldChar w:fldCharType="end"/>
        </w:r>
      </w:hyperlink>
    </w:p>
    <w:p w14:paraId="724D7943" w14:textId="7A3DAD9A"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7" w:history="1">
        <w:r w:rsidR="00A61A82" w:rsidRPr="007A6CC0">
          <w:rPr>
            <w:rStyle w:val="Hyperlink"/>
            <w:noProof/>
          </w:rPr>
          <w:t>Appendix 5.  Testing Procedures</w:t>
        </w:r>
        <w:r w:rsidR="00A61A82">
          <w:rPr>
            <w:noProof/>
            <w:webHidden/>
          </w:rPr>
          <w:tab/>
        </w:r>
        <w:r w:rsidR="00A61A82">
          <w:rPr>
            <w:noProof/>
            <w:webHidden/>
          </w:rPr>
          <w:fldChar w:fldCharType="begin"/>
        </w:r>
        <w:r w:rsidR="00A61A82">
          <w:rPr>
            <w:noProof/>
            <w:webHidden/>
          </w:rPr>
          <w:instrText xml:space="preserve"> PAGEREF _Toc181091827 \h </w:instrText>
        </w:r>
        <w:r w:rsidR="00A61A82">
          <w:rPr>
            <w:noProof/>
            <w:webHidden/>
          </w:rPr>
        </w:r>
        <w:r w:rsidR="00A61A82">
          <w:rPr>
            <w:noProof/>
            <w:webHidden/>
          </w:rPr>
          <w:fldChar w:fldCharType="separate"/>
        </w:r>
        <w:r w:rsidR="00A61A82">
          <w:rPr>
            <w:noProof/>
            <w:webHidden/>
          </w:rPr>
          <w:t>46</w:t>
        </w:r>
        <w:r w:rsidR="00A61A82">
          <w:rPr>
            <w:noProof/>
            <w:webHidden/>
          </w:rPr>
          <w:fldChar w:fldCharType="end"/>
        </w:r>
      </w:hyperlink>
    </w:p>
    <w:p w14:paraId="2131F907" w14:textId="2FCBA5E0"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8" w:history="1">
        <w:r w:rsidR="00A61A82" w:rsidRPr="007A6CC0">
          <w:rPr>
            <w:rStyle w:val="Hyperlink"/>
            <w:noProof/>
          </w:rPr>
          <w:t>Appendix 6.  Permits to Install</w:t>
        </w:r>
        <w:r w:rsidR="00A61A82">
          <w:rPr>
            <w:noProof/>
            <w:webHidden/>
          </w:rPr>
          <w:tab/>
        </w:r>
        <w:r w:rsidR="00A61A82">
          <w:rPr>
            <w:noProof/>
            <w:webHidden/>
          </w:rPr>
          <w:fldChar w:fldCharType="begin"/>
        </w:r>
        <w:r w:rsidR="00A61A82">
          <w:rPr>
            <w:noProof/>
            <w:webHidden/>
          </w:rPr>
          <w:instrText xml:space="preserve"> PAGEREF _Toc181091828 \h </w:instrText>
        </w:r>
        <w:r w:rsidR="00A61A82">
          <w:rPr>
            <w:noProof/>
            <w:webHidden/>
          </w:rPr>
        </w:r>
        <w:r w:rsidR="00A61A82">
          <w:rPr>
            <w:noProof/>
            <w:webHidden/>
          </w:rPr>
          <w:fldChar w:fldCharType="separate"/>
        </w:r>
        <w:r w:rsidR="00A61A82">
          <w:rPr>
            <w:noProof/>
            <w:webHidden/>
          </w:rPr>
          <w:t>46</w:t>
        </w:r>
        <w:r w:rsidR="00A61A82">
          <w:rPr>
            <w:noProof/>
            <w:webHidden/>
          </w:rPr>
          <w:fldChar w:fldCharType="end"/>
        </w:r>
      </w:hyperlink>
    </w:p>
    <w:p w14:paraId="152B346C" w14:textId="3B996C27"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29" w:history="1">
        <w:r w:rsidR="00A61A82" w:rsidRPr="007A6CC0">
          <w:rPr>
            <w:rStyle w:val="Hyperlink"/>
            <w:noProof/>
          </w:rPr>
          <w:t>Appendix 7.  Emission Calculations</w:t>
        </w:r>
        <w:r w:rsidR="00A61A82">
          <w:rPr>
            <w:noProof/>
            <w:webHidden/>
          </w:rPr>
          <w:tab/>
        </w:r>
        <w:r w:rsidR="00A61A82">
          <w:rPr>
            <w:noProof/>
            <w:webHidden/>
          </w:rPr>
          <w:fldChar w:fldCharType="begin"/>
        </w:r>
        <w:r w:rsidR="00A61A82">
          <w:rPr>
            <w:noProof/>
            <w:webHidden/>
          </w:rPr>
          <w:instrText xml:space="preserve"> PAGEREF _Toc181091829 \h </w:instrText>
        </w:r>
        <w:r w:rsidR="00A61A82">
          <w:rPr>
            <w:noProof/>
            <w:webHidden/>
          </w:rPr>
        </w:r>
        <w:r w:rsidR="00A61A82">
          <w:rPr>
            <w:noProof/>
            <w:webHidden/>
          </w:rPr>
          <w:fldChar w:fldCharType="separate"/>
        </w:r>
        <w:r w:rsidR="00A61A82">
          <w:rPr>
            <w:noProof/>
            <w:webHidden/>
          </w:rPr>
          <w:t>46</w:t>
        </w:r>
        <w:r w:rsidR="00A61A82">
          <w:rPr>
            <w:noProof/>
            <w:webHidden/>
          </w:rPr>
          <w:fldChar w:fldCharType="end"/>
        </w:r>
      </w:hyperlink>
    </w:p>
    <w:p w14:paraId="3586D386" w14:textId="7A681ADB" w:rsidR="00A61A82" w:rsidRDefault="005A41BB">
      <w:pPr>
        <w:pStyle w:val="TOC2"/>
        <w:rPr>
          <w:rFonts w:asciiTheme="minorHAnsi" w:eastAsiaTheme="minorEastAsia" w:hAnsiTheme="minorHAnsi" w:cstheme="minorBidi"/>
          <w:noProof/>
          <w:kern w:val="2"/>
          <w:sz w:val="24"/>
          <w:szCs w:val="24"/>
          <w14:ligatures w14:val="standardContextual"/>
        </w:rPr>
      </w:pPr>
      <w:hyperlink w:anchor="_Toc181091830" w:history="1">
        <w:r w:rsidR="00A61A82" w:rsidRPr="007A6CC0">
          <w:rPr>
            <w:rStyle w:val="Hyperlink"/>
            <w:noProof/>
          </w:rPr>
          <w:t>Appendix 8.  Reporting</w:t>
        </w:r>
        <w:r w:rsidR="00A61A82">
          <w:rPr>
            <w:noProof/>
            <w:webHidden/>
          </w:rPr>
          <w:tab/>
        </w:r>
        <w:r w:rsidR="00A61A82">
          <w:rPr>
            <w:noProof/>
            <w:webHidden/>
          </w:rPr>
          <w:fldChar w:fldCharType="begin"/>
        </w:r>
        <w:r w:rsidR="00A61A82">
          <w:rPr>
            <w:noProof/>
            <w:webHidden/>
          </w:rPr>
          <w:instrText xml:space="preserve"> PAGEREF _Toc181091830 \h </w:instrText>
        </w:r>
        <w:r w:rsidR="00A61A82">
          <w:rPr>
            <w:noProof/>
            <w:webHidden/>
          </w:rPr>
        </w:r>
        <w:r w:rsidR="00A61A82">
          <w:rPr>
            <w:noProof/>
            <w:webHidden/>
          </w:rPr>
          <w:fldChar w:fldCharType="separate"/>
        </w:r>
        <w:r w:rsidR="00A61A82">
          <w:rPr>
            <w:noProof/>
            <w:webHidden/>
          </w:rPr>
          <w:t>47</w:t>
        </w:r>
        <w:r w:rsidR="00A61A82">
          <w:rPr>
            <w:noProof/>
            <w:webHidden/>
          </w:rPr>
          <w:fldChar w:fldCharType="end"/>
        </w:r>
      </w:hyperlink>
    </w:p>
    <w:p w14:paraId="7B9E906F" w14:textId="106D8FAD" w:rsidR="0008362A" w:rsidRPr="006A1190" w:rsidRDefault="0008362A" w:rsidP="0008362A">
      <w:pPr>
        <w:rPr>
          <w:szCs w:val="22"/>
        </w:rPr>
      </w:pPr>
      <w:r>
        <w:rPr>
          <w:b/>
          <w:szCs w:val="22"/>
        </w:rPr>
        <w:fldChar w:fldCharType="end"/>
      </w:r>
    </w:p>
    <w:p w14:paraId="55BFD772" w14:textId="188CD223" w:rsidR="00FA25C4" w:rsidRDefault="0008362A" w:rsidP="00445C28">
      <w:r>
        <w:br w:type="page"/>
      </w:r>
      <w:bookmarkStart w:id="13" w:name="_Toc1453501"/>
    </w:p>
    <w:p w14:paraId="3BB9078E" w14:textId="77777777" w:rsidR="00C2618F" w:rsidRPr="00961169" w:rsidRDefault="00C2618F" w:rsidP="00CE44D8">
      <w:pPr>
        <w:pStyle w:val="Heading1"/>
      </w:pPr>
      <w:bookmarkStart w:id="14" w:name="_Toc105673724"/>
      <w:bookmarkStart w:id="15" w:name="_Toc181091792"/>
      <w:r w:rsidRPr="00961169">
        <w:lastRenderedPageBreak/>
        <w:t>A</w:t>
      </w:r>
      <w:r>
        <w:t>UTHORITY AND ENFORCEABILITY</w:t>
      </w:r>
      <w:bookmarkEnd w:id="13"/>
      <w:bookmarkEnd w:id="14"/>
      <w:bookmarkEnd w:id="15"/>
    </w:p>
    <w:p w14:paraId="4463B5F1" w14:textId="77777777" w:rsidR="00FA25C4" w:rsidRDefault="00FA25C4" w:rsidP="00C2618F">
      <w:pPr>
        <w:jc w:val="both"/>
        <w:rPr>
          <w:szCs w:val="22"/>
        </w:rPr>
      </w:pPr>
    </w:p>
    <w:p w14:paraId="4047B2D8" w14:textId="77777777" w:rsidR="007718C6" w:rsidRDefault="007718C6" w:rsidP="00C2618F">
      <w:pPr>
        <w:jc w:val="both"/>
        <w:rPr>
          <w:szCs w:val="22"/>
        </w:rPr>
      </w:pPr>
    </w:p>
    <w:p w14:paraId="19A4EF93"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7878B7A" w14:textId="77777777" w:rsidR="00C2618F" w:rsidRPr="006A1190" w:rsidRDefault="00C2618F" w:rsidP="00C2618F">
      <w:pPr>
        <w:jc w:val="both"/>
        <w:rPr>
          <w:szCs w:val="22"/>
        </w:rPr>
      </w:pPr>
    </w:p>
    <w:p w14:paraId="55FEC68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A13D309" w14:textId="77777777" w:rsidR="00C2618F" w:rsidRDefault="00C2618F" w:rsidP="00C2618F">
      <w:pPr>
        <w:jc w:val="both"/>
        <w:rPr>
          <w:szCs w:val="22"/>
        </w:rPr>
      </w:pPr>
    </w:p>
    <w:p w14:paraId="5593C28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099BE95" w14:textId="77777777" w:rsidR="00C2618F" w:rsidRDefault="00C2618F" w:rsidP="00C2618F">
      <w:pPr>
        <w:jc w:val="both"/>
        <w:rPr>
          <w:szCs w:val="22"/>
        </w:rPr>
      </w:pPr>
    </w:p>
    <w:p w14:paraId="45312D4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AA3AE47" w14:textId="77777777" w:rsidR="00C2618F" w:rsidRDefault="00C2618F" w:rsidP="00C2618F">
      <w:pPr>
        <w:jc w:val="both"/>
        <w:rPr>
          <w:rFonts w:cs="Arial"/>
          <w:szCs w:val="22"/>
        </w:rPr>
      </w:pPr>
    </w:p>
    <w:p w14:paraId="4461A25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09D1D65" w14:textId="77777777" w:rsidR="00C2618F" w:rsidRPr="006A1190" w:rsidRDefault="00C2618F" w:rsidP="00C2618F">
      <w:pPr>
        <w:jc w:val="both"/>
        <w:rPr>
          <w:rFonts w:cs="Arial"/>
          <w:szCs w:val="22"/>
        </w:rPr>
      </w:pPr>
    </w:p>
    <w:p w14:paraId="567DA453" w14:textId="77777777" w:rsidR="00C2618F" w:rsidRPr="006A1190" w:rsidRDefault="00C2618F" w:rsidP="00C2618F">
      <w:pPr>
        <w:rPr>
          <w:szCs w:val="22"/>
        </w:rPr>
      </w:pPr>
    </w:p>
    <w:p w14:paraId="2D15EF14" w14:textId="77777777" w:rsidR="002B2132" w:rsidRDefault="002B2132" w:rsidP="00C2618F">
      <w:pPr>
        <w:rPr>
          <w:szCs w:val="22"/>
        </w:rPr>
      </w:pPr>
    </w:p>
    <w:p w14:paraId="3D818D76" w14:textId="77777777" w:rsidR="0081525C" w:rsidRDefault="002B2132" w:rsidP="0081525C">
      <w:bookmarkStart w:id="16" w:name="_Toc1453503"/>
      <w:r>
        <w:br w:type="page"/>
      </w:r>
    </w:p>
    <w:p w14:paraId="2E1CAE60" w14:textId="77777777" w:rsidR="005420E5" w:rsidRDefault="005E5399" w:rsidP="00CE44D8">
      <w:pPr>
        <w:pStyle w:val="Heading1"/>
      </w:pPr>
      <w:bookmarkStart w:id="17" w:name="_Toc105673725"/>
      <w:bookmarkStart w:id="18" w:name="_Toc181091793"/>
      <w:r>
        <w:lastRenderedPageBreak/>
        <w:t xml:space="preserve">A.  GENERAL </w:t>
      </w:r>
      <w:bookmarkEnd w:id="16"/>
      <w:r w:rsidR="00E9713D">
        <w:t>CONDITIONS</w:t>
      </w:r>
      <w:bookmarkEnd w:id="17"/>
      <w:bookmarkEnd w:id="18"/>
    </w:p>
    <w:p w14:paraId="1D5A6FCB" w14:textId="77777777" w:rsidR="00E9713D" w:rsidRPr="00E9713D" w:rsidRDefault="00E9713D" w:rsidP="00E9713D"/>
    <w:p w14:paraId="317F8D32" w14:textId="77777777" w:rsidR="00D160DB" w:rsidRPr="00EA2214" w:rsidRDefault="002B2132" w:rsidP="0017445C">
      <w:pPr>
        <w:pStyle w:val="Heading2"/>
        <w:numPr>
          <w:ilvl w:val="0"/>
          <w:numId w:val="0"/>
        </w:numPr>
        <w:jc w:val="left"/>
        <w:rPr>
          <w:b w:val="0"/>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105673726"/>
      <w:bookmarkStart w:id="39" w:name="_Toc181091794"/>
      <w:r w:rsidRPr="0075518C">
        <w:rPr>
          <w:sz w:val="22"/>
          <w:szCs w:val="22"/>
        </w:rPr>
        <w:t xml:space="preserve">Permit </w:t>
      </w:r>
      <w:r w:rsidR="00D160DB" w:rsidRPr="0075518C">
        <w:rPr>
          <w:sz w:val="22"/>
          <w:szCs w:val="22"/>
        </w:rPr>
        <w:t>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55897D3" w14:textId="77777777" w:rsidR="00D160DB" w:rsidRPr="00DF6609" w:rsidRDefault="00D160DB" w:rsidP="00D160DB">
      <w:pPr>
        <w:jc w:val="both"/>
        <w:rPr>
          <w:rFonts w:cs="Arial"/>
          <w:sz w:val="20"/>
        </w:rPr>
      </w:pPr>
    </w:p>
    <w:p w14:paraId="32C5394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332C7B5" w14:textId="77777777" w:rsidR="00A018D7" w:rsidRPr="00F21983" w:rsidRDefault="00A018D7" w:rsidP="00854153">
      <w:pPr>
        <w:jc w:val="both"/>
        <w:rPr>
          <w:rFonts w:cs="Arial"/>
          <w:sz w:val="20"/>
        </w:rPr>
      </w:pPr>
    </w:p>
    <w:p w14:paraId="5E245B1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3C6A618" w14:textId="77777777" w:rsidR="00F6033B" w:rsidRDefault="00F6033B" w:rsidP="0012743F">
      <w:pPr>
        <w:pStyle w:val="ListParagraph"/>
        <w:ind w:left="0"/>
        <w:rPr>
          <w:rFonts w:cs="Arial"/>
          <w:sz w:val="20"/>
        </w:rPr>
      </w:pPr>
    </w:p>
    <w:p w14:paraId="66DEB76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92F4F67" w14:textId="77777777" w:rsidR="00D41714" w:rsidRPr="007E0212" w:rsidRDefault="00D41714" w:rsidP="0075518C">
      <w:pPr>
        <w:pStyle w:val="Heading2"/>
        <w:tabs>
          <w:tab w:val="clear" w:pos="360"/>
          <w:tab w:val="num" w:pos="0"/>
        </w:tabs>
        <w:ind w:left="0" w:firstLine="0"/>
        <w:jc w:val="left"/>
        <w:rPr>
          <w:b w:val="0"/>
          <w:sz w:val="22"/>
          <w:szCs w:val="22"/>
        </w:rPr>
      </w:pPr>
      <w:bookmarkStart w:id="40" w:name="_Toc457189942"/>
      <w:bookmarkStart w:id="41" w:name="_Toc1453505"/>
      <w:bookmarkStart w:id="42" w:name="_Toc105673727"/>
      <w:bookmarkStart w:id="43" w:name="_Toc181091795"/>
      <w:r w:rsidRPr="0075518C">
        <w:rPr>
          <w:sz w:val="22"/>
          <w:szCs w:val="22"/>
        </w:rPr>
        <w:t xml:space="preserve">General </w:t>
      </w:r>
      <w:bookmarkEnd w:id="40"/>
      <w:bookmarkEnd w:id="41"/>
      <w:r w:rsidR="00E9713D" w:rsidRPr="0075518C">
        <w:rPr>
          <w:sz w:val="22"/>
          <w:szCs w:val="22"/>
        </w:rPr>
        <w:t>Provisions</w:t>
      </w:r>
      <w:bookmarkEnd w:id="42"/>
      <w:bookmarkEnd w:id="43"/>
    </w:p>
    <w:p w14:paraId="7705D97D" w14:textId="77777777" w:rsidR="00AB10F1" w:rsidRPr="00DF6609" w:rsidRDefault="00AB10F1" w:rsidP="00AB10F1">
      <w:pPr>
        <w:jc w:val="both"/>
        <w:rPr>
          <w:rFonts w:cs="Arial"/>
          <w:sz w:val="20"/>
        </w:rPr>
      </w:pPr>
    </w:p>
    <w:p w14:paraId="36757DA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4626993" w14:textId="77777777" w:rsidR="00AB10F1" w:rsidRPr="00F21983" w:rsidRDefault="00AB10F1" w:rsidP="00AB10F1">
      <w:pPr>
        <w:jc w:val="both"/>
        <w:rPr>
          <w:rFonts w:cs="Arial"/>
          <w:sz w:val="20"/>
        </w:rPr>
      </w:pPr>
    </w:p>
    <w:p w14:paraId="5E791A8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6FC4725" w14:textId="77777777" w:rsidR="00AB10F1" w:rsidRPr="00F21983" w:rsidRDefault="00AB10F1" w:rsidP="00AB10F1">
      <w:pPr>
        <w:jc w:val="both"/>
        <w:rPr>
          <w:rFonts w:cs="Arial"/>
          <w:sz w:val="20"/>
        </w:rPr>
      </w:pPr>
    </w:p>
    <w:p w14:paraId="774251E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64DB1C3" w14:textId="77777777" w:rsidR="008D6E4D" w:rsidRPr="00F21983" w:rsidRDefault="008D6E4D" w:rsidP="00AB10F1">
      <w:pPr>
        <w:jc w:val="both"/>
        <w:rPr>
          <w:rFonts w:cs="Arial"/>
          <w:sz w:val="20"/>
        </w:rPr>
      </w:pPr>
    </w:p>
    <w:p w14:paraId="2DA9566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463F7E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A2AD80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8AF30DA"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3F21BF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A28E8C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E768D0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50D3FF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85C2C2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3173900" w14:textId="77777777" w:rsidR="008D6E4D" w:rsidRPr="00F21983" w:rsidRDefault="008D6E4D" w:rsidP="00AB10F1">
      <w:pPr>
        <w:jc w:val="both"/>
        <w:rPr>
          <w:rFonts w:cs="Arial"/>
          <w:sz w:val="20"/>
        </w:rPr>
      </w:pPr>
    </w:p>
    <w:p w14:paraId="3CF2848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ED1F1A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72F59C6" w14:textId="77777777" w:rsidR="00DA6C16" w:rsidRPr="00F21983" w:rsidRDefault="00DA6C16" w:rsidP="00DA6C16">
      <w:pPr>
        <w:jc w:val="both"/>
        <w:rPr>
          <w:rFonts w:cs="Arial"/>
          <w:sz w:val="20"/>
        </w:rPr>
      </w:pPr>
    </w:p>
    <w:p w14:paraId="0E93C1D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57F544E" w14:textId="77777777" w:rsidR="008D6E4D" w:rsidRPr="00F21983" w:rsidRDefault="008D6E4D" w:rsidP="00AB10F1">
      <w:pPr>
        <w:jc w:val="both"/>
        <w:rPr>
          <w:rFonts w:cs="Arial"/>
          <w:sz w:val="20"/>
        </w:rPr>
      </w:pPr>
    </w:p>
    <w:p w14:paraId="10D204F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41515ED" w14:textId="77777777" w:rsidR="00DC22AE" w:rsidRPr="00F21983" w:rsidRDefault="00DC22AE" w:rsidP="00AB10F1">
      <w:pPr>
        <w:jc w:val="both"/>
        <w:rPr>
          <w:rFonts w:cs="Arial"/>
          <w:sz w:val="20"/>
        </w:rPr>
      </w:pPr>
    </w:p>
    <w:p w14:paraId="17F706A8" w14:textId="77777777" w:rsidR="001D288F" w:rsidRPr="007E0212" w:rsidRDefault="001D288F" w:rsidP="0075518C">
      <w:pPr>
        <w:pStyle w:val="Heading2"/>
        <w:tabs>
          <w:tab w:val="clear" w:pos="360"/>
          <w:tab w:val="num" w:pos="0"/>
        </w:tabs>
        <w:ind w:left="0" w:firstLine="0"/>
        <w:jc w:val="left"/>
        <w:rPr>
          <w:b w:val="0"/>
          <w:sz w:val="22"/>
          <w:szCs w:val="22"/>
        </w:rPr>
      </w:pPr>
      <w:bookmarkStart w:id="44" w:name="_Toc105673728"/>
      <w:bookmarkStart w:id="45" w:name="_Toc181091796"/>
      <w:r w:rsidRPr="0075518C">
        <w:rPr>
          <w:sz w:val="22"/>
          <w:szCs w:val="22"/>
        </w:rPr>
        <w:t>Equipment &amp; Design</w:t>
      </w:r>
      <w:bookmarkEnd w:id="44"/>
      <w:bookmarkEnd w:id="45"/>
    </w:p>
    <w:p w14:paraId="7AC72189" w14:textId="77777777" w:rsidR="00A675AC" w:rsidRPr="00DF6609" w:rsidRDefault="00A675AC" w:rsidP="00AB10F1">
      <w:pPr>
        <w:jc w:val="both"/>
        <w:rPr>
          <w:rFonts w:cs="Arial"/>
          <w:sz w:val="20"/>
        </w:rPr>
      </w:pPr>
    </w:p>
    <w:p w14:paraId="445E820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8AFFB2B" w14:textId="77777777" w:rsidR="00DC22AE" w:rsidRPr="00F21983" w:rsidRDefault="00DC22AE" w:rsidP="00AB10F1">
      <w:pPr>
        <w:jc w:val="both"/>
        <w:rPr>
          <w:rFonts w:cs="Arial"/>
          <w:sz w:val="20"/>
        </w:rPr>
      </w:pPr>
    </w:p>
    <w:p w14:paraId="1243A7A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88324B5" w14:textId="77777777" w:rsidR="00DC22AE" w:rsidRPr="00F21983" w:rsidRDefault="00DC22AE" w:rsidP="00AB10F1">
      <w:pPr>
        <w:jc w:val="both"/>
        <w:rPr>
          <w:rFonts w:cs="Arial"/>
          <w:sz w:val="20"/>
        </w:rPr>
      </w:pPr>
    </w:p>
    <w:p w14:paraId="6A23FD55"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05673729"/>
      <w:bookmarkStart w:id="47" w:name="_Toc181091797"/>
      <w:r w:rsidRPr="0075518C">
        <w:rPr>
          <w:sz w:val="22"/>
          <w:szCs w:val="22"/>
        </w:rPr>
        <w:t>Emission Limits</w:t>
      </w:r>
      <w:bookmarkEnd w:id="46"/>
      <w:bookmarkEnd w:id="47"/>
    </w:p>
    <w:p w14:paraId="01BA8DF5" w14:textId="77777777" w:rsidR="002E3875" w:rsidRPr="00F21983" w:rsidRDefault="002E3875" w:rsidP="00AB10F1">
      <w:pPr>
        <w:jc w:val="both"/>
        <w:rPr>
          <w:rFonts w:cs="Arial"/>
          <w:sz w:val="20"/>
        </w:rPr>
      </w:pPr>
    </w:p>
    <w:p w14:paraId="6CE4AEF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C18439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9E517B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4CBEC53" w14:textId="77777777" w:rsidR="007E32BB" w:rsidRDefault="007E32BB" w:rsidP="0012743F">
      <w:pPr>
        <w:jc w:val="both"/>
        <w:rPr>
          <w:rFonts w:cs="Arial"/>
          <w:sz w:val="20"/>
        </w:rPr>
      </w:pPr>
    </w:p>
    <w:p w14:paraId="6E35F70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751CCD0" w14:textId="77777777" w:rsidR="00FB53C0" w:rsidRPr="00F21983" w:rsidRDefault="00FB53C0" w:rsidP="00AB10F1">
      <w:pPr>
        <w:jc w:val="both"/>
        <w:rPr>
          <w:rFonts w:cs="Arial"/>
          <w:sz w:val="20"/>
        </w:rPr>
      </w:pPr>
    </w:p>
    <w:p w14:paraId="082B0D5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6AAE0B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47CF70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91E6459" w14:textId="77777777" w:rsidR="00105176" w:rsidRDefault="00105176" w:rsidP="0012743F">
      <w:pPr>
        <w:jc w:val="both"/>
        <w:rPr>
          <w:rFonts w:cs="Arial"/>
          <w:sz w:val="20"/>
        </w:rPr>
      </w:pPr>
    </w:p>
    <w:p w14:paraId="3DFC6DC5"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105673730"/>
      <w:bookmarkStart w:id="49" w:name="_Toc181091798"/>
      <w:r w:rsidRPr="0075518C">
        <w:rPr>
          <w:sz w:val="22"/>
          <w:szCs w:val="22"/>
        </w:rPr>
        <w:t>Testing/Sampling</w:t>
      </w:r>
      <w:bookmarkEnd w:id="48"/>
      <w:bookmarkEnd w:id="49"/>
    </w:p>
    <w:p w14:paraId="180BE454" w14:textId="77777777" w:rsidR="00FB53C0" w:rsidRPr="00F21983" w:rsidRDefault="00FB53C0" w:rsidP="00AB10F1">
      <w:pPr>
        <w:jc w:val="both"/>
        <w:rPr>
          <w:rFonts w:cs="Arial"/>
          <w:sz w:val="20"/>
        </w:rPr>
      </w:pPr>
    </w:p>
    <w:p w14:paraId="1B43221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98083D4" w14:textId="77777777" w:rsidR="00ED74CC" w:rsidRPr="00F21983" w:rsidRDefault="00ED74CC" w:rsidP="00AB10F1">
      <w:pPr>
        <w:jc w:val="both"/>
        <w:rPr>
          <w:rFonts w:cs="Arial"/>
          <w:sz w:val="20"/>
        </w:rPr>
      </w:pPr>
    </w:p>
    <w:p w14:paraId="524E5F4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3AA7CB7" w14:textId="77777777" w:rsidR="00ED74CC" w:rsidRPr="00F21983" w:rsidRDefault="00ED74CC" w:rsidP="00BA5CC0">
      <w:pPr>
        <w:jc w:val="both"/>
        <w:rPr>
          <w:rFonts w:cs="Arial"/>
          <w:sz w:val="20"/>
        </w:rPr>
      </w:pPr>
    </w:p>
    <w:p w14:paraId="5E7F425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321A102" w14:textId="77777777" w:rsidR="00D41714" w:rsidRDefault="00774B98" w:rsidP="00ED74CC">
      <w:pPr>
        <w:jc w:val="both"/>
        <w:rPr>
          <w:rFonts w:cs="Arial"/>
          <w:sz w:val="20"/>
        </w:rPr>
      </w:pPr>
      <w:r>
        <w:rPr>
          <w:rFonts w:cs="Arial"/>
          <w:sz w:val="20"/>
        </w:rPr>
        <w:br w:type="page"/>
      </w:r>
    </w:p>
    <w:p w14:paraId="4C2A9E8C"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05673731"/>
      <w:bookmarkStart w:id="51" w:name="_Toc181091799"/>
      <w:r w:rsidRPr="0075518C">
        <w:rPr>
          <w:sz w:val="22"/>
          <w:szCs w:val="22"/>
        </w:rPr>
        <w:lastRenderedPageBreak/>
        <w:t>Monitoring/Recordkeeping</w:t>
      </w:r>
      <w:bookmarkEnd w:id="50"/>
      <w:bookmarkEnd w:id="51"/>
    </w:p>
    <w:p w14:paraId="1A112C04" w14:textId="77777777" w:rsidR="00D41714" w:rsidRPr="00DF6609" w:rsidRDefault="00D41714" w:rsidP="00D41714">
      <w:pPr>
        <w:numPr>
          <w:ilvl w:val="12"/>
          <w:numId w:val="0"/>
        </w:numPr>
        <w:ind w:left="432" w:hanging="432"/>
        <w:jc w:val="both"/>
        <w:rPr>
          <w:rFonts w:cs="Arial"/>
          <w:sz w:val="20"/>
        </w:rPr>
      </w:pPr>
    </w:p>
    <w:p w14:paraId="1FD2500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255B7D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D7AD15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BBE5B8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0C9870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E4F157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AF6D62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A82C6A0" w14:textId="77777777" w:rsidR="00B8547B" w:rsidRPr="00DF6609" w:rsidRDefault="00B8547B" w:rsidP="00D41714">
      <w:pPr>
        <w:numPr>
          <w:ilvl w:val="12"/>
          <w:numId w:val="0"/>
        </w:numPr>
        <w:ind w:left="432" w:hanging="432"/>
        <w:jc w:val="both"/>
        <w:rPr>
          <w:rFonts w:cs="Arial"/>
          <w:sz w:val="20"/>
        </w:rPr>
      </w:pPr>
    </w:p>
    <w:p w14:paraId="160AB8E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464220D" w14:textId="77777777" w:rsidR="006D2EFC" w:rsidRPr="00F21983" w:rsidRDefault="006D2EFC" w:rsidP="00D41714">
      <w:pPr>
        <w:numPr>
          <w:ilvl w:val="12"/>
          <w:numId w:val="0"/>
        </w:numPr>
        <w:ind w:left="432" w:hanging="432"/>
        <w:jc w:val="both"/>
        <w:rPr>
          <w:rFonts w:cs="Arial"/>
          <w:sz w:val="20"/>
        </w:rPr>
      </w:pPr>
    </w:p>
    <w:p w14:paraId="007B260B" w14:textId="77777777" w:rsidR="006D2EFC" w:rsidRPr="007E0212" w:rsidRDefault="006D2EFC" w:rsidP="0075518C">
      <w:pPr>
        <w:pStyle w:val="Heading2"/>
        <w:tabs>
          <w:tab w:val="clear" w:pos="360"/>
          <w:tab w:val="num" w:pos="0"/>
        </w:tabs>
        <w:ind w:left="0" w:firstLine="0"/>
        <w:jc w:val="left"/>
        <w:rPr>
          <w:b w:val="0"/>
          <w:sz w:val="22"/>
          <w:szCs w:val="22"/>
        </w:rPr>
      </w:pPr>
      <w:bookmarkStart w:id="52" w:name="_Toc105673732"/>
      <w:bookmarkStart w:id="53" w:name="_Toc181091800"/>
      <w:r w:rsidRPr="0075518C">
        <w:rPr>
          <w:sz w:val="22"/>
          <w:szCs w:val="22"/>
        </w:rPr>
        <w:t>Certification</w:t>
      </w:r>
      <w:r w:rsidR="00A92A65" w:rsidRPr="0075518C">
        <w:rPr>
          <w:sz w:val="22"/>
          <w:szCs w:val="22"/>
        </w:rPr>
        <w:t xml:space="preserve"> &amp; Reporting</w:t>
      </w:r>
      <w:bookmarkEnd w:id="52"/>
      <w:bookmarkEnd w:id="53"/>
    </w:p>
    <w:p w14:paraId="0F6F14E5" w14:textId="77777777" w:rsidR="006D2EFC" w:rsidRPr="00F21983" w:rsidRDefault="006D2EFC" w:rsidP="00D41714">
      <w:pPr>
        <w:numPr>
          <w:ilvl w:val="12"/>
          <w:numId w:val="0"/>
        </w:numPr>
        <w:ind w:left="432" w:hanging="432"/>
        <w:jc w:val="both"/>
        <w:rPr>
          <w:rFonts w:cs="Arial"/>
          <w:sz w:val="20"/>
        </w:rPr>
      </w:pPr>
    </w:p>
    <w:p w14:paraId="33813EB4"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04F5680" w14:textId="77777777" w:rsidR="00C36162" w:rsidRPr="00F21983" w:rsidRDefault="00C36162" w:rsidP="00D41714">
      <w:pPr>
        <w:numPr>
          <w:ilvl w:val="12"/>
          <w:numId w:val="0"/>
        </w:numPr>
        <w:ind w:left="432" w:hanging="432"/>
        <w:jc w:val="both"/>
        <w:rPr>
          <w:rFonts w:cs="Arial"/>
          <w:sz w:val="20"/>
        </w:rPr>
      </w:pPr>
    </w:p>
    <w:p w14:paraId="7EB612D3" w14:textId="726B7A11" w:rsidR="00C36162" w:rsidRPr="009F527C" w:rsidRDefault="009F527C" w:rsidP="00C725E8">
      <w:pPr>
        <w:pStyle w:val="ListParagraph"/>
        <w:numPr>
          <w:ilvl w:val="0"/>
          <w:numId w:val="29"/>
        </w:numPr>
        <w:ind w:left="360"/>
        <w:jc w:val="both"/>
        <w:rPr>
          <w:rFonts w:cs="Arial"/>
          <w:b/>
          <w:bCs/>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sidR="006940C8">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sidR="006940C8">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sidRPr="009F527C">
        <w:rPr>
          <w:rFonts w:cs="Arial"/>
          <w:b/>
          <w:bCs/>
          <w:sz w:val="20"/>
        </w:rPr>
        <w:t>(R 336.1213(4)(c))</w:t>
      </w:r>
    </w:p>
    <w:p w14:paraId="29FD1231" w14:textId="77777777" w:rsidR="009F527C" w:rsidRPr="00F21983" w:rsidRDefault="009F527C" w:rsidP="009F527C">
      <w:pPr>
        <w:numPr>
          <w:ilvl w:val="12"/>
          <w:numId w:val="0"/>
        </w:numPr>
        <w:jc w:val="both"/>
        <w:rPr>
          <w:rFonts w:cs="Arial"/>
          <w:sz w:val="20"/>
        </w:rPr>
      </w:pPr>
    </w:p>
    <w:p w14:paraId="6CAFB0D9" w14:textId="77777777" w:rsidR="00C36162" w:rsidRPr="009F527C" w:rsidRDefault="00C36162" w:rsidP="00C725E8">
      <w:pPr>
        <w:pStyle w:val="ListParagraph"/>
        <w:numPr>
          <w:ilvl w:val="0"/>
          <w:numId w:val="29"/>
        </w:numPr>
        <w:ind w:left="360"/>
        <w:jc w:val="both"/>
        <w:rPr>
          <w:rFonts w:cs="Arial"/>
          <w:sz w:val="20"/>
        </w:rPr>
      </w:pPr>
      <w:r w:rsidRPr="009F527C">
        <w:rPr>
          <w:rFonts w:cs="Arial"/>
          <w:sz w:val="20"/>
        </w:rPr>
        <w:t xml:space="preserve">The certification of compliance shall be submitted annually for the term of this ROP as detailed in the </w:t>
      </w:r>
      <w:r w:rsidR="008E5144" w:rsidRPr="009F527C">
        <w:rPr>
          <w:rFonts w:cs="Arial"/>
          <w:sz w:val="20"/>
        </w:rPr>
        <w:t>special conditions</w:t>
      </w:r>
      <w:r w:rsidRPr="009F527C">
        <w:rPr>
          <w:rFonts w:cs="Arial"/>
          <w:sz w:val="20"/>
        </w:rPr>
        <w:t xml:space="preserve">, or more frequently if specified in an applicable requirement or in this ROP.  </w:t>
      </w:r>
      <w:r w:rsidRPr="009F527C">
        <w:rPr>
          <w:rFonts w:cs="Arial"/>
          <w:b/>
          <w:sz w:val="20"/>
        </w:rPr>
        <w:t>(R 336.1213(4)(c))</w:t>
      </w:r>
    </w:p>
    <w:p w14:paraId="2B2066E0" w14:textId="77777777" w:rsidR="00C36162" w:rsidRPr="00F21983" w:rsidRDefault="00C36162" w:rsidP="00D41714">
      <w:pPr>
        <w:numPr>
          <w:ilvl w:val="12"/>
          <w:numId w:val="0"/>
        </w:numPr>
        <w:ind w:left="432" w:hanging="432"/>
        <w:jc w:val="both"/>
        <w:rPr>
          <w:rFonts w:cs="Arial"/>
          <w:sz w:val="20"/>
        </w:rPr>
      </w:pPr>
    </w:p>
    <w:p w14:paraId="15176489" w14:textId="77777777" w:rsidR="00545CF1" w:rsidRPr="009F527C" w:rsidRDefault="00545CF1" w:rsidP="00C725E8">
      <w:pPr>
        <w:pStyle w:val="ListParagraph"/>
        <w:numPr>
          <w:ilvl w:val="0"/>
          <w:numId w:val="29"/>
        </w:numPr>
        <w:ind w:left="360"/>
        <w:jc w:val="both"/>
        <w:rPr>
          <w:rFonts w:cs="Arial"/>
          <w:sz w:val="20"/>
        </w:rPr>
      </w:pPr>
      <w:r w:rsidRPr="009F527C">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9F527C">
        <w:rPr>
          <w:rFonts w:cs="Arial"/>
          <w:sz w:val="20"/>
        </w:rPr>
        <w:t>.</w:t>
      </w:r>
      <w:r w:rsidRPr="009F527C">
        <w:rPr>
          <w:rFonts w:cs="Arial"/>
          <w:sz w:val="20"/>
        </w:rPr>
        <w:t xml:space="preserve"> </w:t>
      </w:r>
      <w:r w:rsidR="00B519F9" w:rsidRPr="009F527C">
        <w:rPr>
          <w:rFonts w:cs="Arial"/>
          <w:sz w:val="20"/>
        </w:rPr>
        <w:t xml:space="preserve"> </w:t>
      </w:r>
      <w:r w:rsidRPr="009F527C">
        <w:rPr>
          <w:rFonts w:cs="Arial"/>
          <w:b/>
          <w:sz w:val="20"/>
        </w:rPr>
        <w:t>(R 336.1213(3)(c))</w:t>
      </w:r>
    </w:p>
    <w:p w14:paraId="3D78A85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8DF2A3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46419B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F3B33C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D3D6EB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8CE63F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0DEA93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90E87B0" w14:textId="77777777" w:rsidR="00C36162" w:rsidRPr="00F21983" w:rsidRDefault="00C36162" w:rsidP="00D41714">
      <w:pPr>
        <w:numPr>
          <w:ilvl w:val="12"/>
          <w:numId w:val="0"/>
        </w:numPr>
        <w:ind w:left="432" w:hanging="432"/>
        <w:jc w:val="both"/>
        <w:rPr>
          <w:rFonts w:cs="Arial"/>
          <w:sz w:val="20"/>
        </w:rPr>
      </w:pPr>
    </w:p>
    <w:p w14:paraId="0D78233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54EB91E7" w14:textId="77777777" w:rsidR="00B4545F" w:rsidRPr="00F21983" w:rsidRDefault="00B4545F" w:rsidP="00BA5CC0">
      <w:pPr>
        <w:numPr>
          <w:ilvl w:val="12"/>
          <w:numId w:val="0"/>
        </w:numPr>
        <w:jc w:val="both"/>
        <w:rPr>
          <w:rFonts w:cs="Arial"/>
          <w:sz w:val="20"/>
        </w:rPr>
      </w:pPr>
    </w:p>
    <w:p w14:paraId="6C49291A"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DBAB0A6" w14:textId="77777777" w:rsidR="00A92A65" w:rsidRPr="00F21983" w:rsidRDefault="00A92A65" w:rsidP="00BA5CC0">
      <w:pPr>
        <w:numPr>
          <w:ilvl w:val="12"/>
          <w:numId w:val="0"/>
        </w:numPr>
        <w:jc w:val="both"/>
        <w:rPr>
          <w:rFonts w:cs="Arial"/>
          <w:sz w:val="20"/>
        </w:rPr>
      </w:pPr>
    </w:p>
    <w:p w14:paraId="0E17A0D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B82AF26" w14:textId="77777777" w:rsidR="001F3E8E" w:rsidRPr="00F21983" w:rsidRDefault="001F3E8E" w:rsidP="00D41714">
      <w:pPr>
        <w:numPr>
          <w:ilvl w:val="12"/>
          <w:numId w:val="0"/>
        </w:numPr>
        <w:ind w:left="432" w:hanging="432"/>
        <w:jc w:val="both"/>
        <w:rPr>
          <w:rFonts w:cs="Arial"/>
          <w:sz w:val="20"/>
        </w:rPr>
      </w:pPr>
    </w:p>
    <w:p w14:paraId="1F862A7C" w14:textId="77777777" w:rsidR="0006736C" w:rsidRPr="007E0212" w:rsidRDefault="0006736C" w:rsidP="0075518C">
      <w:pPr>
        <w:pStyle w:val="Heading2"/>
        <w:tabs>
          <w:tab w:val="clear" w:pos="360"/>
          <w:tab w:val="num" w:pos="0"/>
        </w:tabs>
        <w:ind w:left="0" w:firstLine="0"/>
        <w:jc w:val="left"/>
        <w:rPr>
          <w:b w:val="0"/>
          <w:sz w:val="22"/>
          <w:szCs w:val="22"/>
        </w:rPr>
      </w:pPr>
      <w:bookmarkStart w:id="54" w:name="_Toc105673733"/>
      <w:bookmarkStart w:id="55" w:name="_Toc181091801"/>
      <w:r w:rsidRPr="0075518C">
        <w:rPr>
          <w:sz w:val="22"/>
          <w:szCs w:val="22"/>
        </w:rPr>
        <w:t>Permit Shield</w:t>
      </w:r>
      <w:bookmarkEnd w:id="54"/>
      <w:bookmarkEnd w:id="55"/>
    </w:p>
    <w:p w14:paraId="79189D2D" w14:textId="77777777" w:rsidR="001F3E8E" w:rsidRPr="00DF6609" w:rsidRDefault="001F3E8E" w:rsidP="00D41714">
      <w:pPr>
        <w:numPr>
          <w:ilvl w:val="12"/>
          <w:numId w:val="0"/>
        </w:numPr>
        <w:ind w:left="432" w:hanging="432"/>
        <w:jc w:val="both"/>
        <w:rPr>
          <w:rFonts w:cs="Arial"/>
          <w:sz w:val="20"/>
        </w:rPr>
      </w:pPr>
    </w:p>
    <w:p w14:paraId="4052C82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2D53CE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98F829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19134DD" w14:textId="77777777" w:rsidR="0006736C" w:rsidRPr="00F21983" w:rsidRDefault="0006736C" w:rsidP="0006736C">
      <w:pPr>
        <w:numPr>
          <w:ilvl w:val="12"/>
          <w:numId w:val="0"/>
        </w:numPr>
        <w:ind w:left="432" w:hanging="432"/>
        <w:jc w:val="both"/>
        <w:rPr>
          <w:rFonts w:cs="Arial"/>
          <w:sz w:val="20"/>
        </w:rPr>
      </w:pPr>
    </w:p>
    <w:p w14:paraId="1AA5FEF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D332D28" w14:textId="77777777" w:rsidR="0006736C" w:rsidRPr="00F21983" w:rsidRDefault="0006736C" w:rsidP="0006736C">
      <w:pPr>
        <w:numPr>
          <w:ilvl w:val="12"/>
          <w:numId w:val="0"/>
        </w:numPr>
        <w:ind w:left="432" w:hanging="432"/>
        <w:jc w:val="both"/>
        <w:rPr>
          <w:rFonts w:cs="Arial"/>
          <w:sz w:val="20"/>
        </w:rPr>
      </w:pPr>
    </w:p>
    <w:p w14:paraId="5F58592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B6136A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B7AD726"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29C99E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CC92F98" w14:textId="77777777" w:rsidR="0006736C" w:rsidRPr="004D007B" w:rsidRDefault="0006736C" w:rsidP="00C725E8">
      <w:pPr>
        <w:pStyle w:val="ListParagraph"/>
        <w:numPr>
          <w:ilvl w:val="0"/>
          <w:numId w:val="28"/>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4D33E403" w14:textId="77777777" w:rsidR="0006736C" w:rsidRPr="00F21983" w:rsidRDefault="0006736C" w:rsidP="0006736C">
      <w:pPr>
        <w:numPr>
          <w:ilvl w:val="12"/>
          <w:numId w:val="0"/>
        </w:numPr>
        <w:ind w:left="432" w:hanging="432"/>
        <w:jc w:val="both"/>
        <w:rPr>
          <w:rFonts w:cs="Arial"/>
          <w:sz w:val="20"/>
        </w:rPr>
      </w:pPr>
    </w:p>
    <w:p w14:paraId="5ABF226D" w14:textId="77777777" w:rsidR="0006736C" w:rsidRPr="00F21983" w:rsidRDefault="0006736C" w:rsidP="00C8257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198998B" w14:textId="77777777" w:rsidR="0006736C" w:rsidRPr="00F21983" w:rsidRDefault="00C8324B" w:rsidP="00C8257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647638F" w14:textId="77777777" w:rsidR="0006736C" w:rsidRPr="00F21983" w:rsidRDefault="000E2596" w:rsidP="00C8257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BC31460" w14:textId="77777777" w:rsidR="0006736C" w:rsidRPr="00F21983" w:rsidRDefault="0006736C" w:rsidP="00C8257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5F1A642" w14:textId="77777777" w:rsidR="0006736C" w:rsidRPr="00F21983" w:rsidRDefault="0006736C" w:rsidP="00C8257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283DD5D" w14:textId="77777777" w:rsidR="0006736C" w:rsidRPr="00F21983" w:rsidRDefault="0006736C" w:rsidP="00C8257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7CFF2C8" w14:textId="77777777" w:rsidR="0006736C" w:rsidRPr="00F21983" w:rsidRDefault="0006736C" w:rsidP="0006736C">
      <w:pPr>
        <w:numPr>
          <w:ilvl w:val="12"/>
          <w:numId w:val="0"/>
        </w:numPr>
        <w:ind w:left="432" w:hanging="432"/>
        <w:jc w:val="both"/>
        <w:rPr>
          <w:rFonts w:cs="Arial"/>
          <w:sz w:val="20"/>
        </w:rPr>
      </w:pPr>
    </w:p>
    <w:p w14:paraId="3FA1ACC3" w14:textId="77777777" w:rsidR="0006736C" w:rsidRPr="00F21983" w:rsidRDefault="0006736C" w:rsidP="00C8257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86D80F8" w14:textId="77777777" w:rsidR="0006736C" w:rsidRPr="00F21983" w:rsidRDefault="0006736C" w:rsidP="00D41714">
      <w:pPr>
        <w:numPr>
          <w:ilvl w:val="12"/>
          <w:numId w:val="0"/>
        </w:numPr>
        <w:ind w:left="432" w:hanging="432"/>
        <w:jc w:val="both"/>
        <w:rPr>
          <w:rFonts w:cs="Arial"/>
          <w:sz w:val="20"/>
        </w:rPr>
      </w:pPr>
    </w:p>
    <w:p w14:paraId="5BF9728C" w14:textId="77777777" w:rsidR="00770D74" w:rsidRPr="00ED4D9A" w:rsidRDefault="005D48FB" w:rsidP="0075518C">
      <w:pPr>
        <w:pStyle w:val="Heading2"/>
        <w:tabs>
          <w:tab w:val="clear" w:pos="360"/>
          <w:tab w:val="num" w:pos="0"/>
        </w:tabs>
        <w:ind w:left="0" w:firstLine="0"/>
        <w:jc w:val="left"/>
        <w:rPr>
          <w:b w:val="0"/>
          <w:sz w:val="22"/>
          <w:szCs w:val="22"/>
        </w:rPr>
      </w:pPr>
      <w:bookmarkStart w:id="56" w:name="_Toc105673734"/>
      <w:bookmarkStart w:id="57" w:name="_Toc181091802"/>
      <w:r w:rsidRPr="0075518C">
        <w:rPr>
          <w:sz w:val="22"/>
          <w:szCs w:val="22"/>
        </w:rPr>
        <w:t>Revisions</w:t>
      </w:r>
      <w:bookmarkEnd w:id="56"/>
      <w:bookmarkEnd w:id="57"/>
    </w:p>
    <w:p w14:paraId="0BAC5781" w14:textId="77777777" w:rsidR="005D48FB" w:rsidRPr="00F21983" w:rsidRDefault="005D48FB" w:rsidP="00D41714">
      <w:pPr>
        <w:numPr>
          <w:ilvl w:val="12"/>
          <w:numId w:val="0"/>
        </w:numPr>
        <w:ind w:left="432" w:hanging="432"/>
        <w:jc w:val="both"/>
        <w:rPr>
          <w:rFonts w:cs="Arial"/>
          <w:sz w:val="20"/>
        </w:rPr>
      </w:pPr>
    </w:p>
    <w:p w14:paraId="6DA59FE4" w14:textId="77777777" w:rsidR="00A1146D" w:rsidRPr="00F21983" w:rsidRDefault="00A1146D" w:rsidP="00C8257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5F3D83B" w14:textId="77777777" w:rsidR="00A1146D" w:rsidRPr="00F21983" w:rsidRDefault="00A1146D" w:rsidP="00C44C61">
      <w:pPr>
        <w:jc w:val="both"/>
        <w:rPr>
          <w:rFonts w:cs="Arial"/>
          <w:spacing w:val="-3"/>
          <w:sz w:val="20"/>
        </w:rPr>
      </w:pPr>
    </w:p>
    <w:p w14:paraId="76BB0035" w14:textId="77777777" w:rsidR="00D41714" w:rsidRPr="00F21983" w:rsidRDefault="00D41714" w:rsidP="00C8257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F03FAF8" w14:textId="77777777" w:rsidR="00D41714" w:rsidRPr="00F21983" w:rsidRDefault="00D41714" w:rsidP="00C44C61">
      <w:pPr>
        <w:numPr>
          <w:ilvl w:val="12"/>
          <w:numId w:val="0"/>
        </w:numPr>
        <w:jc w:val="both"/>
        <w:rPr>
          <w:rFonts w:cs="Arial"/>
          <w:sz w:val="20"/>
        </w:rPr>
      </w:pPr>
    </w:p>
    <w:p w14:paraId="56BFF6E6" w14:textId="77777777" w:rsidR="004568E6" w:rsidRPr="00FF072F" w:rsidRDefault="004568E6" w:rsidP="00C8257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D6FCAAC" w14:textId="77777777" w:rsidR="002806DC" w:rsidRPr="00FF072F" w:rsidRDefault="002806DC" w:rsidP="00C44C61">
      <w:pPr>
        <w:autoSpaceDE w:val="0"/>
        <w:autoSpaceDN w:val="0"/>
        <w:adjustRightInd w:val="0"/>
        <w:jc w:val="both"/>
        <w:rPr>
          <w:rFonts w:cs="Arial"/>
          <w:sz w:val="20"/>
        </w:rPr>
      </w:pPr>
    </w:p>
    <w:p w14:paraId="64BED849" w14:textId="77777777" w:rsidR="002806DC" w:rsidRPr="00FF072F" w:rsidRDefault="006A66DA" w:rsidP="00C8257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87C6461" w14:textId="77777777" w:rsidR="002806DC" w:rsidRPr="00FF072F" w:rsidRDefault="002806DC" w:rsidP="00C44C61">
      <w:pPr>
        <w:jc w:val="both"/>
        <w:rPr>
          <w:rFonts w:cs="Arial"/>
          <w:sz w:val="20"/>
        </w:rPr>
      </w:pPr>
    </w:p>
    <w:p w14:paraId="27239A62" w14:textId="77777777" w:rsidR="004649EF" w:rsidRPr="00ED4D9A" w:rsidRDefault="004649EF" w:rsidP="0075518C">
      <w:pPr>
        <w:pStyle w:val="Heading2"/>
        <w:tabs>
          <w:tab w:val="clear" w:pos="360"/>
          <w:tab w:val="num" w:pos="0"/>
        </w:tabs>
        <w:ind w:left="0" w:firstLine="0"/>
        <w:jc w:val="left"/>
        <w:rPr>
          <w:b w:val="0"/>
          <w:sz w:val="22"/>
          <w:szCs w:val="22"/>
        </w:rPr>
      </w:pPr>
      <w:bookmarkStart w:id="58" w:name="_Toc105673735"/>
      <w:bookmarkStart w:id="59" w:name="_Toc181091803"/>
      <w:proofErr w:type="spellStart"/>
      <w:r w:rsidRPr="0075518C">
        <w:rPr>
          <w:sz w:val="22"/>
          <w:szCs w:val="22"/>
        </w:rPr>
        <w:t>Reopenings</w:t>
      </w:r>
      <w:bookmarkEnd w:id="58"/>
      <w:bookmarkEnd w:id="59"/>
      <w:proofErr w:type="spellEnd"/>
    </w:p>
    <w:p w14:paraId="1BE65D79" w14:textId="77777777" w:rsidR="004649EF" w:rsidRPr="00752D7A" w:rsidRDefault="004649EF" w:rsidP="00DC22AE">
      <w:pPr>
        <w:jc w:val="both"/>
        <w:rPr>
          <w:rFonts w:cs="Arial"/>
          <w:szCs w:val="22"/>
        </w:rPr>
      </w:pPr>
    </w:p>
    <w:p w14:paraId="6F9CA373" w14:textId="77777777" w:rsidR="004649EF" w:rsidRPr="00F21983" w:rsidRDefault="004649EF" w:rsidP="00C8257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7377154" w14:textId="77777777" w:rsidR="004649EF" w:rsidRPr="00F21983" w:rsidRDefault="004649EF" w:rsidP="00C8257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5039BC6" w14:textId="77777777" w:rsidR="004649EF" w:rsidRPr="00F21983" w:rsidRDefault="004649EF" w:rsidP="00C8257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67BE93A" w14:textId="77777777" w:rsidR="004649EF" w:rsidRPr="00F21983" w:rsidRDefault="004649EF" w:rsidP="00C8257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AAF17EE" w14:textId="77777777" w:rsidR="004649EF" w:rsidRPr="00F21983" w:rsidRDefault="004649EF" w:rsidP="00C8257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A35F8B4" w14:textId="77777777" w:rsidR="004649EF" w:rsidRPr="00F21983" w:rsidRDefault="00C17B92" w:rsidP="00DC22AE">
      <w:pPr>
        <w:jc w:val="both"/>
        <w:rPr>
          <w:rFonts w:cs="Arial"/>
          <w:sz w:val="20"/>
        </w:rPr>
      </w:pPr>
      <w:r>
        <w:rPr>
          <w:rFonts w:cs="Arial"/>
          <w:sz w:val="20"/>
        </w:rPr>
        <w:br w:type="page"/>
      </w:r>
    </w:p>
    <w:p w14:paraId="5392D2CD" w14:textId="77777777" w:rsidR="00B348FA" w:rsidRPr="00ED4D9A" w:rsidRDefault="00B348FA" w:rsidP="0075518C">
      <w:pPr>
        <w:pStyle w:val="Heading2"/>
        <w:tabs>
          <w:tab w:val="clear" w:pos="360"/>
          <w:tab w:val="num" w:pos="0"/>
        </w:tabs>
        <w:ind w:left="0" w:firstLine="0"/>
        <w:jc w:val="left"/>
        <w:rPr>
          <w:b w:val="0"/>
          <w:sz w:val="22"/>
          <w:szCs w:val="22"/>
        </w:rPr>
      </w:pPr>
      <w:bookmarkStart w:id="60" w:name="_Toc105673736"/>
      <w:bookmarkStart w:id="61" w:name="_Toc181091804"/>
      <w:r w:rsidRPr="0075518C">
        <w:rPr>
          <w:sz w:val="22"/>
          <w:szCs w:val="22"/>
        </w:rPr>
        <w:lastRenderedPageBreak/>
        <w:t>Renewals</w:t>
      </w:r>
      <w:bookmarkEnd w:id="60"/>
      <w:bookmarkEnd w:id="61"/>
    </w:p>
    <w:p w14:paraId="42ADF244" w14:textId="77777777" w:rsidR="004649EF" w:rsidRPr="005E3E6D" w:rsidRDefault="004649EF" w:rsidP="00DC22AE">
      <w:pPr>
        <w:jc w:val="both"/>
        <w:rPr>
          <w:rFonts w:cs="Arial"/>
          <w:sz w:val="20"/>
        </w:rPr>
      </w:pPr>
    </w:p>
    <w:p w14:paraId="2633F4D8" w14:textId="77777777" w:rsidR="00D41714" w:rsidRPr="005E3E6D" w:rsidRDefault="00D41714" w:rsidP="00C8257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244C9A7" w14:textId="77777777" w:rsidR="00D16CA9" w:rsidRPr="005E3E6D" w:rsidRDefault="00D16CA9" w:rsidP="00DC22AE">
      <w:pPr>
        <w:jc w:val="both"/>
        <w:rPr>
          <w:rFonts w:cs="Arial"/>
          <w:sz w:val="20"/>
        </w:rPr>
      </w:pPr>
    </w:p>
    <w:p w14:paraId="13F8D494" w14:textId="77777777" w:rsidR="00CE1923" w:rsidRPr="00ED4D9A" w:rsidRDefault="00D41714" w:rsidP="0075518C">
      <w:pPr>
        <w:pStyle w:val="Heading2"/>
        <w:numPr>
          <w:ilvl w:val="0"/>
          <w:numId w:val="0"/>
        </w:numPr>
        <w:jc w:val="left"/>
        <w:rPr>
          <w:b w:val="0"/>
          <w:bCs/>
          <w:sz w:val="22"/>
        </w:rPr>
      </w:pPr>
      <w:bookmarkStart w:id="62" w:name="_Toc457189946"/>
      <w:bookmarkStart w:id="63" w:name="_Toc1453509"/>
      <w:bookmarkStart w:id="64" w:name="_Toc105673737"/>
      <w:bookmarkStart w:id="65" w:name="_Toc181091805"/>
      <w:r w:rsidRPr="0075518C">
        <w:rPr>
          <w:bCs/>
          <w:sz w:val="22"/>
        </w:rPr>
        <w:t>Stratospheric Ozone Protection</w:t>
      </w:r>
      <w:bookmarkEnd w:id="62"/>
      <w:bookmarkEnd w:id="63"/>
      <w:bookmarkEnd w:id="64"/>
      <w:bookmarkEnd w:id="65"/>
    </w:p>
    <w:p w14:paraId="4BFFDB20" w14:textId="77777777" w:rsidR="00CE1923" w:rsidRPr="00F21983" w:rsidRDefault="00CE1923" w:rsidP="004F09CF">
      <w:pPr>
        <w:jc w:val="both"/>
        <w:rPr>
          <w:sz w:val="20"/>
        </w:rPr>
      </w:pPr>
    </w:p>
    <w:p w14:paraId="31863EA8" w14:textId="77777777" w:rsidR="00396734" w:rsidRPr="002C152E" w:rsidRDefault="00395F98" w:rsidP="00C8257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61E7951" w14:textId="77777777" w:rsidR="00395F98" w:rsidRPr="00F21983" w:rsidRDefault="00395F98" w:rsidP="00395F98">
      <w:pPr>
        <w:rPr>
          <w:sz w:val="20"/>
        </w:rPr>
      </w:pPr>
    </w:p>
    <w:p w14:paraId="5A20DA70" w14:textId="77777777" w:rsidR="00D41714" w:rsidRPr="00F21983" w:rsidRDefault="00D41714" w:rsidP="00C8257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968D580" w14:textId="77777777" w:rsidR="00F557DA" w:rsidRPr="00F21983" w:rsidRDefault="00F557DA" w:rsidP="00DC22AE">
      <w:pPr>
        <w:jc w:val="both"/>
        <w:rPr>
          <w:rFonts w:cs="Arial"/>
          <w:sz w:val="20"/>
        </w:rPr>
      </w:pPr>
    </w:p>
    <w:p w14:paraId="05D36F0A" w14:textId="77777777" w:rsidR="00D41714" w:rsidRPr="00ED4D9A" w:rsidRDefault="00D41714" w:rsidP="0075518C">
      <w:pPr>
        <w:pStyle w:val="Heading2"/>
        <w:numPr>
          <w:ilvl w:val="0"/>
          <w:numId w:val="0"/>
        </w:numPr>
        <w:jc w:val="left"/>
        <w:rPr>
          <w:b w:val="0"/>
          <w:bCs/>
          <w:sz w:val="22"/>
        </w:rPr>
      </w:pPr>
      <w:bookmarkStart w:id="66" w:name="_Toc457189947"/>
      <w:bookmarkStart w:id="67" w:name="_Toc1453510"/>
      <w:bookmarkStart w:id="68" w:name="_Toc105673738"/>
      <w:bookmarkStart w:id="69" w:name="_Toc181091806"/>
      <w:r w:rsidRPr="0075518C">
        <w:rPr>
          <w:bCs/>
          <w:sz w:val="22"/>
        </w:rPr>
        <w:t>Risk Management Plan</w:t>
      </w:r>
      <w:bookmarkEnd w:id="66"/>
      <w:bookmarkEnd w:id="67"/>
      <w:bookmarkEnd w:id="68"/>
      <w:bookmarkEnd w:id="69"/>
    </w:p>
    <w:p w14:paraId="1B577673" w14:textId="77777777" w:rsidR="0075518C" w:rsidRPr="0075518C" w:rsidRDefault="0075518C" w:rsidP="004F09CF">
      <w:pPr>
        <w:jc w:val="both"/>
      </w:pPr>
    </w:p>
    <w:p w14:paraId="0567ECE0" w14:textId="77777777" w:rsidR="00D41714" w:rsidRPr="00F21983" w:rsidRDefault="00D41714" w:rsidP="00C8257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EF711B5" w14:textId="77777777" w:rsidR="00D41714" w:rsidRPr="00F21983" w:rsidRDefault="00D41714" w:rsidP="00D41714">
      <w:pPr>
        <w:numPr>
          <w:ilvl w:val="12"/>
          <w:numId w:val="0"/>
        </w:numPr>
        <w:ind w:left="432" w:hanging="432"/>
        <w:jc w:val="both"/>
        <w:rPr>
          <w:rFonts w:cs="Arial"/>
          <w:sz w:val="20"/>
        </w:rPr>
      </w:pPr>
    </w:p>
    <w:p w14:paraId="676F3FC4" w14:textId="77777777" w:rsidR="00D41714" w:rsidRPr="00F21983" w:rsidRDefault="00D41714" w:rsidP="00C8257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1EE3B83" w14:textId="77777777" w:rsidR="00D41714" w:rsidRPr="00F21983" w:rsidRDefault="00D41714" w:rsidP="00C82573">
      <w:pPr>
        <w:numPr>
          <w:ilvl w:val="1"/>
          <w:numId w:val="20"/>
        </w:numPr>
        <w:jc w:val="both"/>
        <w:rPr>
          <w:rFonts w:cs="Arial"/>
          <w:sz w:val="20"/>
        </w:rPr>
      </w:pPr>
      <w:r w:rsidRPr="00F21983">
        <w:rPr>
          <w:rFonts w:cs="Arial"/>
          <w:sz w:val="20"/>
        </w:rPr>
        <w:t>June 21, 1999,</w:t>
      </w:r>
    </w:p>
    <w:p w14:paraId="1B6DED5B" w14:textId="77777777" w:rsidR="00D41714" w:rsidRPr="00F21983" w:rsidRDefault="00D41714" w:rsidP="00C8257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3376A96" w14:textId="77777777" w:rsidR="00D41714" w:rsidRPr="00F21983" w:rsidRDefault="00C44C61" w:rsidP="00C8257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000F4FA" w14:textId="77777777" w:rsidR="00D41714" w:rsidRPr="00F21983" w:rsidRDefault="00D41714" w:rsidP="00D41714">
      <w:pPr>
        <w:numPr>
          <w:ilvl w:val="12"/>
          <w:numId w:val="0"/>
        </w:numPr>
        <w:ind w:left="432" w:hanging="432"/>
        <w:jc w:val="both"/>
        <w:rPr>
          <w:rFonts w:cs="Arial"/>
          <w:sz w:val="20"/>
        </w:rPr>
      </w:pPr>
    </w:p>
    <w:p w14:paraId="1FC2F7A9" w14:textId="77777777" w:rsidR="00D41714" w:rsidRPr="00F21983" w:rsidRDefault="00D41714" w:rsidP="00C8257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5A3C3E5" w14:textId="77777777" w:rsidR="00D41714" w:rsidRPr="00F21983" w:rsidRDefault="00D41714" w:rsidP="00D41714">
      <w:pPr>
        <w:numPr>
          <w:ilvl w:val="12"/>
          <w:numId w:val="0"/>
        </w:numPr>
        <w:ind w:left="432" w:hanging="432"/>
        <w:jc w:val="both"/>
        <w:rPr>
          <w:rFonts w:cs="Arial"/>
          <w:sz w:val="20"/>
        </w:rPr>
      </w:pPr>
    </w:p>
    <w:p w14:paraId="469EF631" w14:textId="77777777" w:rsidR="00D41714" w:rsidRPr="00F21983" w:rsidRDefault="00D41714" w:rsidP="00C8257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B579303" w14:textId="77777777" w:rsidR="00D41714" w:rsidRPr="007713F1" w:rsidRDefault="00D41714" w:rsidP="004F09CF">
      <w:pPr>
        <w:numPr>
          <w:ilvl w:val="12"/>
          <w:numId w:val="0"/>
        </w:numPr>
        <w:ind w:left="432" w:hanging="432"/>
        <w:jc w:val="both"/>
        <w:rPr>
          <w:rFonts w:cs="Arial"/>
          <w:sz w:val="20"/>
        </w:rPr>
      </w:pPr>
    </w:p>
    <w:p w14:paraId="49AFB26E" w14:textId="77777777" w:rsidR="00F557DA" w:rsidRPr="00A02310" w:rsidRDefault="00F557DA" w:rsidP="0075518C">
      <w:pPr>
        <w:pStyle w:val="Heading2"/>
        <w:numPr>
          <w:ilvl w:val="0"/>
          <w:numId w:val="0"/>
        </w:numPr>
        <w:jc w:val="left"/>
        <w:rPr>
          <w:b w:val="0"/>
          <w:bCs/>
          <w:sz w:val="22"/>
        </w:rPr>
      </w:pPr>
      <w:bookmarkStart w:id="70" w:name="_Toc105673739"/>
      <w:bookmarkStart w:id="71" w:name="_Toc181091807"/>
      <w:r w:rsidRPr="0075518C">
        <w:rPr>
          <w:bCs/>
          <w:sz w:val="22"/>
        </w:rPr>
        <w:t>Emission Trading</w:t>
      </w:r>
      <w:bookmarkEnd w:id="70"/>
      <w:bookmarkEnd w:id="71"/>
    </w:p>
    <w:p w14:paraId="745D05B7" w14:textId="77777777" w:rsidR="00F557DA" w:rsidRPr="007713F1" w:rsidRDefault="00F557DA" w:rsidP="00D41714">
      <w:pPr>
        <w:numPr>
          <w:ilvl w:val="12"/>
          <w:numId w:val="0"/>
        </w:numPr>
        <w:ind w:left="432" w:hanging="432"/>
        <w:rPr>
          <w:rFonts w:cs="Arial"/>
          <w:sz w:val="20"/>
        </w:rPr>
      </w:pPr>
    </w:p>
    <w:p w14:paraId="2FB142EE" w14:textId="77777777" w:rsidR="00F557DA" w:rsidRPr="00F21983" w:rsidRDefault="00F557DA" w:rsidP="00C8257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E616B45" w14:textId="77777777" w:rsidR="00393A6F" w:rsidRPr="00DF6609" w:rsidRDefault="00C17B92" w:rsidP="00393A6F">
      <w:pPr>
        <w:rPr>
          <w:sz w:val="20"/>
        </w:rPr>
      </w:pPr>
      <w:bookmarkStart w:id="72" w:name="_Toc1453511"/>
      <w:r>
        <w:rPr>
          <w:sz w:val="20"/>
        </w:rPr>
        <w:br w:type="page"/>
      </w:r>
    </w:p>
    <w:p w14:paraId="3A5D027E" w14:textId="77777777" w:rsidR="00A775C6" w:rsidRPr="00A02310" w:rsidRDefault="00A775C6" w:rsidP="0075518C">
      <w:pPr>
        <w:pStyle w:val="Heading2"/>
        <w:numPr>
          <w:ilvl w:val="0"/>
          <w:numId w:val="0"/>
        </w:numPr>
        <w:jc w:val="left"/>
        <w:rPr>
          <w:b w:val="0"/>
          <w:bCs/>
          <w:sz w:val="22"/>
        </w:rPr>
      </w:pPr>
      <w:bookmarkStart w:id="73" w:name="_Toc105673740"/>
      <w:bookmarkStart w:id="74" w:name="_Toc18109180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2"/>
      <w:bookmarkEnd w:id="73"/>
      <w:bookmarkEnd w:id="74"/>
    </w:p>
    <w:p w14:paraId="1D35801B" w14:textId="77777777" w:rsidR="006F555B" w:rsidRPr="00DF6609" w:rsidRDefault="006F555B" w:rsidP="00D41714">
      <w:pPr>
        <w:rPr>
          <w:rFonts w:cs="Arial"/>
          <w:sz w:val="20"/>
        </w:rPr>
      </w:pPr>
    </w:p>
    <w:p w14:paraId="2880479A" w14:textId="77777777" w:rsidR="003042E2" w:rsidRPr="00105176" w:rsidRDefault="003042E2" w:rsidP="00C8257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C47B6D6" w14:textId="77777777" w:rsidR="00105176" w:rsidRPr="00F21983" w:rsidRDefault="00105176" w:rsidP="00105176">
      <w:pPr>
        <w:jc w:val="both"/>
        <w:rPr>
          <w:rFonts w:cs="Arial"/>
          <w:sz w:val="20"/>
        </w:rPr>
      </w:pPr>
    </w:p>
    <w:p w14:paraId="463E0C0E" w14:textId="77777777" w:rsidR="003042E2" w:rsidRPr="00105176" w:rsidRDefault="003042E2" w:rsidP="00C8257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5614688" w14:textId="77777777" w:rsidR="00105176" w:rsidRDefault="00105176" w:rsidP="00105176">
      <w:pPr>
        <w:jc w:val="both"/>
        <w:rPr>
          <w:rFonts w:cs="Arial"/>
          <w:sz w:val="20"/>
        </w:rPr>
      </w:pPr>
    </w:p>
    <w:p w14:paraId="0FDBBA42" w14:textId="77777777" w:rsidR="00775BB9" w:rsidRPr="00F21983" w:rsidRDefault="00775BB9" w:rsidP="00C8257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B852A33" w14:textId="77777777" w:rsidR="00775BB9" w:rsidRPr="00DF6609" w:rsidRDefault="00775BB9" w:rsidP="00D41714">
      <w:pPr>
        <w:rPr>
          <w:rFonts w:cs="Arial"/>
          <w:sz w:val="20"/>
        </w:rPr>
      </w:pPr>
    </w:p>
    <w:p w14:paraId="3EB0D785" w14:textId="77777777" w:rsidR="003042E2" w:rsidRPr="00F21983" w:rsidRDefault="003042E2" w:rsidP="00C8257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148DFDC" w14:textId="77777777" w:rsidR="00A775C6" w:rsidRPr="007713F1" w:rsidRDefault="00A775C6" w:rsidP="00D41714">
      <w:pPr>
        <w:rPr>
          <w:rFonts w:cs="Arial"/>
          <w:sz w:val="20"/>
        </w:rPr>
      </w:pPr>
    </w:p>
    <w:p w14:paraId="03C0CCE6" w14:textId="77777777" w:rsidR="001F649E" w:rsidRPr="007713F1" w:rsidRDefault="001F649E" w:rsidP="00D41714">
      <w:pPr>
        <w:rPr>
          <w:rFonts w:cs="Arial"/>
          <w:sz w:val="20"/>
        </w:rPr>
      </w:pPr>
    </w:p>
    <w:p w14:paraId="16813C1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6EB227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595D61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044213A" w14:textId="77777777" w:rsidR="000B3A18" w:rsidRPr="001A02E2" w:rsidRDefault="000B3A18" w:rsidP="000B3A18">
      <w:pPr>
        <w:jc w:val="both"/>
        <w:rPr>
          <w:szCs w:val="22"/>
        </w:rPr>
      </w:pPr>
    </w:p>
    <w:p w14:paraId="60BB903A" w14:textId="5C1666C2" w:rsidR="006A4D4F" w:rsidRPr="001A02E2" w:rsidRDefault="008055D8" w:rsidP="00F4313D">
      <w:pPr>
        <w:jc w:val="both"/>
        <w:rPr>
          <w:rFonts w:cs="Arial"/>
          <w:sz w:val="20"/>
        </w:rPr>
      </w:pPr>
      <w:r w:rsidRPr="001A02E2">
        <w:rPr>
          <w:rFonts w:ascii="Arial Black" w:hAnsi="Arial Black"/>
          <w:b/>
          <w:szCs w:val="22"/>
        </w:rPr>
        <w:br w:type="page"/>
      </w:r>
    </w:p>
    <w:p w14:paraId="1698D8F7" w14:textId="77777777" w:rsidR="006A4D4F" w:rsidRPr="00DA20DA" w:rsidRDefault="006A4D4F" w:rsidP="00F4313D">
      <w:pPr>
        <w:jc w:val="both"/>
        <w:rPr>
          <w:rFonts w:cs="Arial"/>
          <w:sz w:val="20"/>
        </w:rPr>
      </w:pPr>
    </w:p>
    <w:p w14:paraId="5691527D" w14:textId="77777777" w:rsidR="0098346A" w:rsidRPr="00752D7A" w:rsidRDefault="0098346A" w:rsidP="00AA3FFA">
      <w:pPr>
        <w:pStyle w:val="Heading1"/>
      </w:pPr>
      <w:bookmarkStart w:id="75" w:name="_Toc852394"/>
      <w:bookmarkStart w:id="76" w:name="_Toc852725"/>
      <w:bookmarkStart w:id="77" w:name="_Toc1453512"/>
      <w:bookmarkStart w:id="78" w:name="_Toc105673741"/>
      <w:bookmarkStart w:id="79" w:name="_Toc181091809"/>
      <w:r w:rsidRPr="00752D7A">
        <w:t xml:space="preserve">B.  </w:t>
      </w:r>
      <w:r w:rsidR="003C2679" w:rsidRPr="00752D7A">
        <w:t>SOURCE-WIDE</w:t>
      </w:r>
      <w:r w:rsidRPr="00752D7A">
        <w:t xml:space="preserve"> </w:t>
      </w:r>
      <w:bookmarkEnd w:id="75"/>
      <w:bookmarkEnd w:id="76"/>
      <w:bookmarkEnd w:id="77"/>
      <w:r w:rsidR="005A53BF" w:rsidRPr="00752D7A">
        <w:t>CONDITIONS</w:t>
      </w:r>
      <w:bookmarkEnd w:id="78"/>
      <w:bookmarkEnd w:id="79"/>
    </w:p>
    <w:p w14:paraId="20165CDB" w14:textId="77777777" w:rsidR="0098346A" w:rsidRPr="00F21983" w:rsidRDefault="0098346A" w:rsidP="0098346A">
      <w:pPr>
        <w:jc w:val="both"/>
        <w:rPr>
          <w:sz w:val="20"/>
        </w:rPr>
      </w:pPr>
    </w:p>
    <w:p w14:paraId="14F4F01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3AA59A0" w14:textId="77777777" w:rsidR="003C2679" w:rsidRPr="00F21983" w:rsidRDefault="003C2679" w:rsidP="0098346A">
      <w:pPr>
        <w:jc w:val="both"/>
        <w:rPr>
          <w:sz w:val="20"/>
        </w:rPr>
      </w:pPr>
    </w:p>
    <w:p w14:paraId="093D115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6CFE625" w14:textId="77777777" w:rsidR="00875F04" w:rsidRDefault="00875F04" w:rsidP="0098346A">
      <w:pPr>
        <w:jc w:val="both"/>
        <w:rPr>
          <w:sz w:val="20"/>
        </w:rPr>
      </w:pPr>
    </w:p>
    <w:p w14:paraId="150E508E" w14:textId="77777777" w:rsidR="0098346A" w:rsidRPr="00F21983" w:rsidRDefault="0098346A" w:rsidP="00E908E1">
      <w:pPr>
        <w:jc w:val="both"/>
        <w:rPr>
          <w:sz w:val="20"/>
        </w:rPr>
      </w:pPr>
    </w:p>
    <w:p w14:paraId="61352031" w14:textId="77777777" w:rsidR="00D72D77" w:rsidRPr="00CC02A3" w:rsidRDefault="00D6512F" w:rsidP="00D72D77">
      <w:pPr>
        <w:pStyle w:val="Header"/>
        <w:tabs>
          <w:tab w:val="clear" w:pos="4320"/>
          <w:tab w:val="clear" w:pos="8640"/>
        </w:tabs>
        <w:rPr>
          <w:sz w:val="20"/>
        </w:rPr>
      </w:pPr>
      <w:r w:rsidRPr="00752D7A">
        <w:rPr>
          <w:szCs w:val="22"/>
        </w:rPr>
        <w:br w:type="page"/>
      </w:r>
    </w:p>
    <w:p w14:paraId="44369DC9" w14:textId="77777777" w:rsidR="00E14632" w:rsidRDefault="00ED0AFD" w:rsidP="00CE44D8">
      <w:pPr>
        <w:pStyle w:val="Heading1"/>
      </w:pPr>
      <w:bookmarkStart w:id="80" w:name="_Toc105673742"/>
      <w:bookmarkStart w:id="81" w:name="_Toc181091810"/>
      <w:bookmarkStart w:id="82" w:name="_Toc852397"/>
      <w:bookmarkStart w:id="83" w:name="_Toc852728"/>
      <w:bookmarkStart w:id="84" w:name="_Toc1453515"/>
      <w:r>
        <w:lastRenderedPageBreak/>
        <w:t xml:space="preserve">C.  </w:t>
      </w:r>
      <w:r w:rsidR="0002792B">
        <w:t xml:space="preserve">EMISSION UNIT </w:t>
      </w:r>
      <w:bookmarkStart w:id="85" w:name="_Toc2571645"/>
      <w:r w:rsidR="00494D15">
        <w:t xml:space="preserve">SPECIAL </w:t>
      </w:r>
      <w:r w:rsidR="00456F47">
        <w:t>CONDITIONS</w:t>
      </w:r>
      <w:bookmarkEnd w:id="80"/>
      <w:bookmarkEnd w:id="81"/>
    </w:p>
    <w:p w14:paraId="7E4FF2A5" w14:textId="77777777" w:rsidR="00E14632" w:rsidRPr="00FE0AD0" w:rsidRDefault="00E14632" w:rsidP="00E14632">
      <w:pPr>
        <w:jc w:val="both"/>
        <w:rPr>
          <w:sz w:val="20"/>
        </w:rPr>
      </w:pPr>
    </w:p>
    <w:p w14:paraId="5C1CA0D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15376E1" w14:textId="77777777" w:rsidR="009602B7" w:rsidRPr="00FE0AD0" w:rsidRDefault="009602B7" w:rsidP="00E14632">
      <w:pPr>
        <w:jc w:val="both"/>
        <w:rPr>
          <w:sz w:val="20"/>
        </w:rPr>
      </w:pPr>
    </w:p>
    <w:p w14:paraId="0A046B9C"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6A0F94A" w14:textId="77777777" w:rsidR="00E14632" w:rsidRDefault="00E14632" w:rsidP="00E14632">
      <w:pPr>
        <w:jc w:val="both"/>
        <w:rPr>
          <w:sz w:val="20"/>
        </w:rPr>
      </w:pPr>
    </w:p>
    <w:p w14:paraId="379E6EBF" w14:textId="77777777" w:rsidR="00E14632" w:rsidRPr="007D4237" w:rsidRDefault="00E14632" w:rsidP="001F649E">
      <w:pPr>
        <w:pStyle w:val="Heading2"/>
        <w:numPr>
          <w:ilvl w:val="0"/>
          <w:numId w:val="0"/>
        </w:numPr>
        <w:rPr>
          <w:b w:val="0"/>
          <w:sz w:val="22"/>
          <w:szCs w:val="22"/>
        </w:rPr>
      </w:pPr>
      <w:bookmarkStart w:id="86" w:name="_Toc852395"/>
      <w:bookmarkStart w:id="87" w:name="_Toc852726"/>
      <w:bookmarkStart w:id="88" w:name="_Toc2571643"/>
      <w:bookmarkStart w:id="89" w:name="_Toc105673743"/>
      <w:bookmarkStart w:id="90" w:name="_Toc181091811"/>
      <w:r w:rsidRPr="002B5ED5">
        <w:rPr>
          <w:sz w:val="22"/>
          <w:szCs w:val="22"/>
        </w:rPr>
        <w:t>EMISSION UNIT SUMMARY TABLE</w:t>
      </w:r>
      <w:bookmarkEnd w:id="86"/>
      <w:bookmarkEnd w:id="87"/>
      <w:bookmarkEnd w:id="88"/>
      <w:bookmarkEnd w:id="89"/>
      <w:bookmarkEnd w:id="90"/>
    </w:p>
    <w:p w14:paraId="540B5BF8" w14:textId="77777777" w:rsidR="00E14632" w:rsidRDefault="00736BDB" w:rsidP="00736BDB">
      <w:pPr>
        <w:jc w:val="center"/>
      </w:pPr>
      <w:r w:rsidRPr="00F35ADC">
        <w:rPr>
          <w:sz w:val="20"/>
        </w:rPr>
        <w:t>The descriptions provided below are for informational purposes and do not constitute enforceable conditions.</w:t>
      </w:r>
    </w:p>
    <w:p w14:paraId="52D416F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870"/>
        <w:gridCol w:w="1890"/>
        <w:gridCol w:w="2201"/>
      </w:tblGrid>
      <w:tr w:rsidR="00E14632" w14:paraId="2C557C8E" w14:textId="77777777" w:rsidTr="0008362A">
        <w:trPr>
          <w:cantSplit/>
          <w:tblHeader/>
        </w:trPr>
        <w:tc>
          <w:tcPr>
            <w:tcW w:w="2479" w:type="dxa"/>
            <w:tcBorders>
              <w:top w:val="double" w:sz="6" w:space="0" w:color="auto"/>
              <w:bottom w:val="double" w:sz="4" w:space="0" w:color="auto"/>
            </w:tcBorders>
            <w:shd w:val="pct10" w:color="auto" w:fill="auto"/>
          </w:tcPr>
          <w:p w14:paraId="2D826584" w14:textId="77777777" w:rsidR="00E14632" w:rsidRPr="00BB5D62" w:rsidRDefault="00E14632" w:rsidP="00C6273C">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7E7D339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4323D3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6635AE5" w14:textId="77777777" w:rsidR="00E14632" w:rsidRPr="00BB5D62" w:rsidRDefault="00E14632" w:rsidP="00C6273C">
            <w:pPr>
              <w:jc w:val="center"/>
              <w:rPr>
                <w:rFonts w:cs="Arial"/>
                <w:b/>
                <w:sz w:val="20"/>
              </w:rPr>
            </w:pPr>
            <w:r w:rsidRPr="00BB5D62">
              <w:rPr>
                <w:rFonts w:cs="Arial"/>
                <w:b/>
                <w:sz w:val="20"/>
              </w:rPr>
              <w:t>Installation</w:t>
            </w:r>
          </w:p>
          <w:p w14:paraId="1CA2DCF5" w14:textId="77777777" w:rsidR="00E14632" w:rsidRDefault="00E14632" w:rsidP="00C6273C">
            <w:pPr>
              <w:jc w:val="center"/>
              <w:rPr>
                <w:rFonts w:cs="Arial"/>
                <w:b/>
                <w:sz w:val="20"/>
              </w:rPr>
            </w:pPr>
            <w:r w:rsidRPr="00BB5D62">
              <w:rPr>
                <w:rFonts w:cs="Arial"/>
                <w:b/>
                <w:sz w:val="20"/>
              </w:rPr>
              <w:t>Date</w:t>
            </w:r>
            <w:r>
              <w:rPr>
                <w:rFonts w:cs="Arial"/>
                <w:b/>
                <w:sz w:val="20"/>
              </w:rPr>
              <w:t>/</w:t>
            </w:r>
          </w:p>
          <w:p w14:paraId="2F036DB5"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3194964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08362A" w14:paraId="3AB75CD1" w14:textId="77777777" w:rsidTr="0008362A">
        <w:trPr>
          <w:cantSplit/>
        </w:trPr>
        <w:tc>
          <w:tcPr>
            <w:tcW w:w="2479" w:type="dxa"/>
          </w:tcPr>
          <w:p w14:paraId="64EA07E7" w14:textId="63371D2A" w:rsidR="0008362A" w:rsidRPr="004769E4" w:rsidDel="0008362A" w:rsidRDefault="0008362A" w:rsidP="0008362A">
            <w:pPr>
              <w:rPr>
                <w:sz w:val="20"/>
              </w:rPr>
            </w:pPr>
            <w:r>
              <w:rPr>
                <w:sz w:val="20"/>
              </w:rPr>
              <w:t>EUDEHY</w:t>
            </w:r>
          </w:p>
        </w:tc>
        <w:tc>
          <w:tcPr>
            <w:tcW w:w="3870" w:type="dxa"/>
          </w:tcPr>
          <w:p w14:paraId="013E1771" w14:textId="2274263E" w:rsidR="0008362A" w:rsidDel="0008362A" w:rsidRDefault="0008362A" w:rsidP="0008362A">
            <w:pPr>
              <w:jc w:val="both"/>
              <w:rPr>
                <w:sz w:val="20"/>
              </w:rPr>
            </w:pPr>
            <w:bookmarkStart w:id="91" w:name="_Hlk36547445"/>
            <w:r>
              <w:rPr>
                <w:sz w:val="20"/>
              </w:rPr>
              <w:t>A small g</w:t>
            </w:r>
            <w:r w:rsidRPr="004E0091">
              <w:rPr>
                <w:sz w:val="20"/>
              </w:rPr>
              <w:t xml:space="preserve">lycol dehydration system processing </w:t>
            </w:r>
            <w:r>
              <w:rPr>
                <w:sz w:val="20"/>
              </w:rPr>
              <w:t xml:space="preserve">natural </w:t>
            </w:r>
            <w:r w:rsidRPr="004E0091">
              <w:rPr>
                <w:sz w:val="20"/>
              </w:rPr>
              <w:t xml:space="preserve">gas using </w:t>
            </w:r>
            <w:proofErr w:type="spellStart"/>
            <w:r w:rsidRPr="004E0091">
              <w:rPr>
                <w:sz w:val="20"/>
              </w:rPr>
              <w:t>triethylene</w:t>
            </w:r>
            <w:proofErr w:type="spellEnd"/>
            <w:r w:rsidRPr="004E0091">
              <w:rPr>
                <w:sz w:val="20"/>
              </w:rPr>
              <w:t xml:space="preserve"> glycol (TEG).</w:t>
            </w:r>
            <w:r w:rsidR="001A02E2">
              <w:rPr>
                <w:sz w:val="20"/>
              </w:rPr>
              <w:t xml:space="preserve"> </w:t>
            </w:r>
            <w:r w:rsidRPr="004E0091">
              <w:rPr>
                <w:sz w:val="20"/>
              </w:rPr>
              <w:t xml:space="preserve"> Systems consists of two identical halves. </w:t>
            </w:r>
            <w:r w:rsidR="001A02E2">
              <w:rPr>
                <w:sz w:val="20"/>
              </w:rPr>
              <w:t xml:space="preserve"> </w:t>
            </w:r>
            <w:r w:rsidRPr="004E0091">
              <w:rPr>
                <w:sz w:val="20"/>
              </w:rPr>
              <w:t xml:space="preserve">Each half has two contact towers, a flash tank, a surge tank, </w:t>
            </w:r>
            <w:r>
              <w:rPr>
                <w:sz w:val="20"/>
              </w:rPr>
              <w:t xml:space="preserve">a reboiler, </w:t>
            </w:r>
            <w:r w:rsidRPr="004E0091">
              <w:rPr>
                <w:sz w:val="20"/>
              </w:rPr>
              <w:t xml:space="preserve">and </w:t>
            </w:r>
            <w:r>
              <w:rPr>
                <w:sz w:val="20"/>
              </w:rPr>
              <w:t>a thermal oxidizer</w:t>
            </w:r>
            <w:r w:rsidRPr="004E0091">
              <w:rPr>
                <w:sz w:val="20"/>
              </w:rPr>
              <w:t>.</w:t>
            </w:r>
            <w:r w:rsidR="001A02E2">
              <w:rPr>
                <w:sz w:val="20"/>
              </w:rPr>
              <w:t xml:space="preserve"> </w:t>
            </w:r>
            <w:r w:rsidRPr="004E0091">
              <w:rPr>
                <w:sz w:val="20"/>
              </w:rPr>
              <w:t xml:space="preserve"> This unit is subject to 40</w:t>
            </w:r>
            <w:r w:rsidR="001A02E2">
              <w:rPr>
                <w:sz w:val="20"/>
              </w:rPr>
              <w:t xml:space="preserve"> </w:t>
            </w:r>
            <w:r w:rsidRPr="004E0091">
              <w:rPr>
                <w:sz w:val="20"/>
              </w:rPr>
              <w:t>CFR</w:t>
            </w:r>
            <w:r w:rsidR="001A02E2">
              <w:rPr>
                <w:sz w:val="20"/>
              </w:rPr>
              <w:t xml:space="preserve"> </w:t>
            </w:r>
            <w:r w:rsidRPr="004E0091">
              <w:rPr>
                <w:sz w:val="20"/>
              </w:rPr>
              <w:t>Part 63</w:t>
            </w:r>
            <w:r w:rsidR="001A02E2">
              <w:rPr>
                <w:sz w:val="20"/>
              </w:rPr>
              <w:t xml:space="preserve">, </w:t>
            </w:r>
            <w:r w:rsidRPr="004E0091">
              <w:rPr>
                <w:sz w:val="20"/>
              </w:rPr>
              <w:t>Subpart HHH.</w:t>
            </w:r>
            <w:bookmarkEnd w:id="91"/>
          </w:p>
        </w:tc>
        <w:tc>
          <w:tcPr>
            <w:tcW w:w="1890" w:type="dxa"/>
          </w:tcPr>
          <w:p w14:paraId="4615FA74" w14:textId="4F0425AB" w:rsidR="0008362A" w:rsidDel="0008362A" w:rsidRDefault="0008362A" w:rsidP="0008362A">
            <w:pPr>
              <w:jc w:val="center"/>
              <w:rPr>
                <w:rFonts w:cs="Arial"/>
                <w:sz w:val="20"/>
              </w:rPr>
            </w:pPr>
            <w:r>
              <w:rPr>
                <w:rFonts w:cs="Arial"/>
                <w:sz w:val="20"/>
              </w:rPr>
              <w:t>11</w:t>
            </w:r>
            <w:r w:rsidR="00955EBF">
              <w:rPr>
                <w:rFonts w:cs="Arial"/>
                <w:sz w:val="20"/>
              </w:rPr>
              <w:t>-</w:t>
            </w:r>
            <w:r w:rsidR="00936EA1">
              <w:rPr>
                <w:rFonts w:cs="Arial"/>
                <w:sz w:val="20"/>
              </w:rPr>
              <w:t>0</w:t>
            </w:r>
            <w:r>
              <w:rPr>
                <w:rFonts w:cs="Arial"/>
                <w:sz w:val="20"/>
              </w:rPr>
              <w:t>9</w:t>
            </w:r>
            <w:r w:rsidR="00955EBF">
              <w:rPr>
                <w:rFonts w:cs="Arial"/>
                <w:sz w:val="20"/>
              </w:rPr>
              <w:t>-</w:t>
            </w:r>
            <w:r>
              <w:rPr>
                <w:rFonts w:cs="Arial"/>
                <w:sz w:val="20"/>
              </w:rPr>
              <w:t>2021</w:t>
            </w:r>
          </w:p>
        </w:tc>
        <w:tc>
          <w:tcPr>
            <w:tcW w:w="2201" w:type="dxa"/>
          </w:tcPr>
          <w:p w14:paraId="54361B04" w14:textId="3E9DC996" w:rsidR="0008362A" w:rsidDel="0008362A" w:rsidRDefault="0008362A" w:rsidP="0008362A">
            <w:pPr>
              <w:rPr>
                <w:rFonts w:cs="Arial"/>
                <w:sz w:val="20"/>
              </w:rPr>
            </w:pPr>
            <w:r w:rsidRPr="00174E2A">
              <w:rPr>
                <w:sz w:val="20"/>
              </w:rPr>
              <w:t>FGMACTHHHSMALL</w:t>
            </w:r>
          </w:p>
        </w:tc>
      </w:tr>
      <w:tr w:rsidR="0008362A" w14:paraId="6EA24A03" w14:textId="77777777" w:rsidTr="0008362A">
        <w:trPr>
          <w:cantSplit/>
        </w:trPr>
        <w:tc>
          <w:tcPr>
            <w:tcW w:w="2479" w:type="dxa"/>
          </w:tcPr>
          <w:p w14:paraId="5B8A852C" w14:textId="06A219FA" w:rsidR="0008362A" w:rsidRPr="00BB5D62" w:rsidRDefault="0008362A" w:rsidP="0008362A">
            <w:pPr>
              <w:rPr>
                <w:rFonts w:cs="Arial"/>
                <w:sz w:val="20"/>
              </w:rPr>
            </w:pPr>
            <w:r w:rsidRPr="008B1EEA">
              <w:rPr>
                <w:sz w:val="20"/>
              </w:rPr>
              <w:t>EUENGINE1-1</w:t>
            </w:r>
          </w:p>
        </w:tc>
        <w:tc>
          <w:tcPr>
            <w:tcW w:w="3870" w:type="dxa"/>
          </w:tcPr>
          <w:p w14:paraId="6C23D1CF" w14:textId="73B800B8" w:rsidR="0008362A" w:rsidRPr="00BB5D62" w:rsidRDefault="0008362A" w:rsidP="0008362A">
            <w:pPr>
              <w:jc w:val="both"/>
              <w:rPr>
                <w:rFonts w:cs="Arial"/>
                <w:sz w:val="20"/>
              </w:rPr>
            </w:pPr>
            <w:r w:rsidRPr="008B1EEA">
              <w:rPr>
                <w:sz w:val="20"/>
              </w:rPr>
              <w:t xml:space="preserve">Natural gas fired reciprocating engine </w:t>
            </w:r>
            <w:r>
              <w:rPr>
                <w:sz w:val="20"/>
              </w:rPr>
              <w:t>used for gas compression; 19</w:t>
            </w:r>
            <w:r w:rsidRPr="008B1EEA">
              <w:rPr>
                <w:sz w:val="20"/>
              </w:rPr>
              <w:t xml:space="preserve"> </w:t>
            </w:r>
            <w:r w:rsidR="001A02E2">
              <w:rPr>
                <w:sz w:val="20"/>
              </w:rPr>
              <w:t>MMBTU/</w:t>
            </w:r>
            <w:proofErr w:type="spellStart"/>
            <w:r w:rsidR="001A02E2">
              <w:rPr>
                <w:sz w:val="20"/>
              </w:rPr>
              <w:t>hr</w:t>
            </w:r>
            <w:proofErr w:type="spellEnd"/>
            <w:r>
              <w:rPr>
                <w:sz w:val="20"/>
              </w:rPr>
              <w:t xml:space="preserve"> (2700 HP).</w:t>
            </w:r>
          </w:p>
        </w:tc>
        <w:tc>
          <w:tcPr>
            <w:tcW w:w="1890" w:type="dxa"/>
          </w:tcPr>
          <w:p w14:paraId="3534D076" w14:textId="2F7F01FD" w:rsidR="0008362A" w:rsidRPr="00BB5D62" w:rsidRDefault="0008362A" w:rsidP="0008362A">
            <w:pPr>
              <w:jc w:val="center"/>
              <w:rPr>
                <w:rFonts w:cs="Arial"/>
                <w:sz w:val="20"/>
              </w:rPr>
            </w:pPr>
            <w:r>
              <w:rPr>
                <w:rFonts w:cs="Arial"/>
                <w:sz w:val="20"/>
              </w:rPr>
              <w:t>0</w:t>
            </w:r>
            <w:r w:rsidR="00DC308E">
              <w:rPr>
                <w:rFonts w:cs="Arial"/>
                <w:sz w:val="20"/>
              </w:rPr>
              <w:t>1</w:t>
            </w:r>
            <w:r>
              <w:rPr>
                <w:rFonts w:cs="Arial"/>
                <w:sz w:val="20"/>
              </w:rPr>
              <w:t>-01-</w:t>
            </w:r>
            <w:r w:rsidR="0031146C">
              <w:rPr>
                <w:rFonts w:cs="Arial"/>
                <w:sz w:val="20"/>
              </w:rPr>
              <w:t>19</w:t>
            </w:r>
            <w:r w:rsidR="00DC308E">
              <w:rPr>
                <w:rFonts w:cs="Arial"/>
                <w:sz w:val="20"/>
              </w:rPr>
              <w:t>59</w:t>
            </w:r>
          </w:p>
        </w:tc>
        <w:tc>
          <w:tcPr>
            <w:tcW w:w="2201" w:type="dxa"/>
          </w:tcPr>
          <w:p w14:paraId="462E05D3" w14:textId="312897FE" w:rsidR="0008362A" w:rsidRPr="00BB5D62" w:rsidRDefault="0008362A" w:rsidP="0008362A">
            <w:pPr>
              <w:rPr>
                <w:rFonts w:cs="Arial"/>
                <w:sz w:val="20"/>
              </w:rPr>
            </w:pPr>
            <w:r>
              <w:rPr>
                <w:rFonts w:cs="Arial"/>
                <w:sz w:val="20"/>
              </w:rPr>
              <w:t>FGENGINES</w:t>
            </w:r>
          </w:p>
        </w:tc>
      </w:tr>
      <w:tr w:rsidR="0008362A" w14:paraId="674EAB33" w14:textId="77777777" w:rsidTr="0008362A">
        <w:trPr>
          <w:cantSplit/>
        </w:trPr>
        <w:tc>
          <w:tcPr>
            <w:tcW w:w="2479" w:type="dxa"/>
          </w:tcPr>
          <w:p w14:paraId="62FE578A" w14:textId="7D5BCB41" w:rsidR="0008362A" w:rsidRPr="00BB5D62" w:rsidRDefault="0008362A" w:rsidP="0008362A">
            <w:pPr>
              <w:rPr>
                <w:rFonts w:cs="Arial"/>
                <w:sz w:val="20"/>
              </w:rPr>
            </w:pPr>
            <w:r w:rsidRPr="008B1EEA">
              <w:rPr>
                <w:sz w:val="20"/>
              </w:rPr>
              <w:t>EUENGINE1-</w:t>
            </w:r>
            <w:r>
              <w:rPr>
                <w:sz w:val="20"/>
              </w:rPr>
              <w:t>2</w:t>
            </w:r>
          </w:p>
        </w:tc>
        <w:tc>
          <w:tcPr>
            <w:tcW w:w="3870" w:type="dxa"/>
          </w:tcPr>
          <w:p w14:paraId="52712C1D" w14:textId="2E25126D" w:rsidR="0008362A" w:rsidRPr="00BB5D62" w:rsidRDefault="0008362A" w:rsidP="0008362A">
            <w:pPr>
              <w:jc w:val="both"/>
              <w:rPr>
                <w:rFonts w:cs="Arial"/>
                <w:sz w:val="20"/>
              </w:rPr>
            </w:pPr>
            <w:r w:rsidRPr="008B1EEA">
              <w:rPr>
                <w:sz w:val="20"/>
              </w:rPr>
              <w:t>Natural gas fired reciprocating engine</w:t>
            </w:r>
            <w:r>
              <w:rPr>
                <w:sz w:val="20"/>
              </w:rPr>
              <w:t xml:space="preserve"> used</w:t>
            </w:r>
            <w:r w:rsidRPr="008B1EEA">
              <w:rPr>
                <w:sz w:val="20"/>
              </w:rPr>
              <w:t xml:space="preserve"> for gas compression; </w:t>
            </w:r>
            <w:r>
              <w:rPr>
                <w:sz w:val="20"/>
              </w:rPr>
              <w:t>19</w:t>
            </w:r>
            <w:r w:rsidRPr="008B1EEA">
              <w:rPr>
                <w:sz w:val="20"/>
              </w:rPr>
              <w:t xml:space="preserve"> </w:t>
            </w:r>
            <w:r w:rsidR="001A02E2">
              <w:rPr>
                <w:sz w:val="20"/>
              </w:rPr>
              <w:t>MMBTU/</w:t>
            </w:r>
            <w:proofErr w:type="spellStart"/>
            <w:r w:rsidR="001A02E2">
              <w:rPr>
                <w:sz w:val="20"/>
              </w:rPr>
              <w:t>hr</w:t>
            </w:r>
            <w:proofErr w:type="spellEnd"/>
            <w:r>
              <w:rPr>
                <w:sz w:val="20"/>
              </w:rPr>
              <w:t xml:space="preserve"> (2700 HP).</w:t>
            </w:r>
          </w:p>
        </w:tc>
        <w:tc>
          <w:tcPr>
            <w:tcW w:w="1890" w:type="dxa"/>
          </w:tcPr>
          <w:p w14:paraId="5AB62C5A" w14:textId="2E6AD046" w:rsidR="0008362A" w:rsidRPr="00BB5D62" w:rsidRDefault="00DC308E" w:rsidP="0008362A">
            <w:pPr>
              <w:jc w:val="center"/>
              <w:rPr>
                <w:rFonts w:cs="Arial"/>
                <w:sz w:val="20"/>
              </w:rPr>
            </w:pPr>
            <w:r>
              <w:rPr>
                <w:rFonts w:cs="Arial"/>
                <w:sz w:val="20"/>
              </w:rPr>
              <w:t>01-01-1959</w:t>
            </w:r>
          </w:p>
        </w:tc>
        <w:tc>
          <w:tcPr>
            <w:tcW w:w="2201" w:type="dxa"/>
          </w:tcPr>
          <w:p w14:paraId="19D04E0B" w14:textId="5C4F6DCB" w:rsidR="0008362A" w:rsidRPr="004F3784" w:rsidRDefault="0008362A" w:rsidP="0008362A">
            <w:pPr>
              <w:rPr>
                <w:rFonts w:cs="Arial"/>
                <w:sz w:val="20"/>
              </w:rPr>
            </w:pPr>
            <w:r w:rsidRPr="004F3784">
              <w:rPr>
                <w:sz w:val="20"/>
              </w:rPr>
              <w:t>FGENGINES</w:t>
            </w:r>
          </w:p>
        </w:tc>
      </w:tr>
      <w:tr w:rsidR="0008362A" w14:paraId="288A5E5C" w14:textId="77777777" w:rsidTr="0008362A">
        <w:trPr>
          <w:cantSplit/>
        </w:trPr>
        <w:tc>
          <w:tcPr>
            <w:tcW w:w="2479" w:type="dxa"/>
          </w:tcPr>
          <w:p w14:paraId="500AAE00" w14:textId="6E33E2C7" w:rsidR="0008362A" w:rsidRPr="00BB5D62" w:rsidRDefault="0008362A" w:rsidP="0008362A">
            <w:pPr>
              <w:rPr>
                <w:rFonts w:cs="Arial"/>
                <w:sz w:val="20"/>
              </w:rPr>
            </w:pPr>
            <w:r w:rsidRPr="008B1EEA">
              <w:rPr>
                <w:sz w:val="20"/>
              </w:rPr>
              <w:t>EUENGINE1-</w:t>
            </w:r>
            <w:r>
              <w:rPr>
                <w:sz w:val="20"/>
              </w:rPr>
              <w:t>3</w:t>
            </w:r>
          </w:p>
        </w:tc>
        <w:tc>
          <w:tcPr>
            <w:tcW w:w="3870" w:type="dxa"/>
          </w:tcPr>
          <w:p w14:paraId="44C2141C" w14:textId="4F566389" w:rsidR="0008362A" w:rsidRPr="00BB5D62" w:rsidRDefault="0008362A" w:rsidP="0008362A">
            <w:pPr>
              <w:jc w:val="both"/>
              <w:rPr>
                <w:rFonts w:cs="Arial"/>
                <w:sz w:val="20"/>
              </w:rPr>
            </w:pPr>
            <w:r w:rsidRPr="008B1EEA">
              <w:rPr>
                <w:sz w:val="20"/>
              </w:rPr>
              <w:t xml:space="preserve">Natural gas fired reciprocating engine </w:t>
            </w:r>
            <w:r>
              <w:rPr>
                <w:sz w:val="20"/>
              </w:rPr>
              <w:t xml:space="preserve">used </w:t>
            </w:r>
            <w:r w:rsidRPr="008B1EEA">
              <w:rPr>
                <w:sz w:val="20"/>
              </w:rPr>
              <w:t xml:space="preserve">for gas compression; </w:t>
            </w:r>
            <w:r>
              <w:rPr>
                <w:sz w:val="20"/>
              </w:rPr>
              <w:t>19</w:t>
            </w:r>
            <w:r w:rsidRPr="008B1EEA">
              <w:rPr>
                <w:sz w:val="20"/>
              </w:rPr>
              <w:t xml:space="preserve"> </w:t>
            </w:r>
            <w:r w:rsidR="001A02E2">
              <w:rPr>
                <w:sz w:val="20"/>
              </w:rPr>
              <w:t>MMBTU/</w:t>
            </w:r>
            <w:proofErr w:type="spellStart"/>
            <w:r w:rsidR="001A02E2">
              <w:rPr>
                <w:sz w:val="20"/>
              </w:rPr>
              <w:t>hr</w:t>
            </w:r>
            <w:proofErr w:type="spellEnd"/>
            <w:r>
              <w:rPr>
                <w:sz w:val="20"/>
              </w:rPr>
              <w:t xml:space="preserve"> (2700 HP).</w:t>
            </w:r>
          </w:p>
        </w:tc>
        <w:tc>
          <w:tcPr>
            <w:tcW w:w="1890" w:type="dxa"/>
          </w:tcPr>
          <w:p w14:paraId="648A5567" w14:textId="76C3FA79" w:rsidR="0008362A" w:rsidRPr="00BB5D62" w:rsidRDefault="00DC308E" w:rsidP="0008362A">
            <w:pPr>
              <w:jc w:val="center"/>
              <w:rPr>
                <w:rFonts w:cs="Arial"/>
                <w:sz w:val="20"/>
              </w:rPr>
            </w:pPr>
            <w:r>
              <w:rPr>
                <w:sz w:val="20"/>
              </w:rPr>
              <w:t>01-01-1961</w:t>
            </w:r>
          </w:p>
        </w:tc>
        <w:tc>
          <w:tcPr>
            <w:tcW w:w="2201" w:type="dxa"/>
          </w:tcPr>
          <w:p w14:paraId="29FB4B74" w14:textId="396F0FA0" w:rsidR="0008362A" w:rsidRPr="004F3784" w:rsidRDefault="0008362A" w:rsidP="0008362A">
            <w:pPr>
              <w:rPr>
                <w:rFonts w:cs="Arial"/>
                <w:sz w:val="20"/>
              </w:rPr>
            </w:pPr>
            <w:r w:rsidRPr="004F3784">
              <w:rPr>
                <w:sz w:val="20"/>
              </w:rPr>
              <w:t>FGENGINES</w:t>
            </w:r>
          </w:p>
        </w:tc>
      </w:tr>
      <w:tr w:rsidR="0008362A" w14:paraId="60E2641B" w14:textId="77777777" w:rsidTr="0008362A">
        <w:trPr>
          <w:cantSplit/>
        </w:trPr>
        <w:tc>
          <w:tcPr>
            <w:tcW w:w="2479" w:type="dxa"/>
          </w:tcPr>
          <w:p w14:paraId="5F52B242" w14:textId="74B7519A" w:rsidR="0008362A" w:rsidRPr="00BB5D62" w:rsidRDefault="0008362A" w:rsidP="0008362A">
            <w:pPr>
              <w:rPr>
                <w:rFonts w:cs="Arial"/>
                <w:sz w:val="20"/>
              </w:rPr>
            </w:pPr>
            <w:r w:rsidRPr="008B1EEA">
              <w:rPr>
                <w:sz w:val="20"/>
              </w:rPr>
              <w:t>EUENGINE1-</w:t>
            </w:r>
            <w:r>
              <w:rPr>
                <w:sz w:val="20"/>
              </w:rPr>
              <w:t>4</w:t>
            </w:r>
          </w:p>
        </w:tc>
        <w:tc>
          <w:tcPr>
            <w:tcW w:w="3870" w:type="dxa"/>
          </w:tcPr>
          <w:p w14:paraId="028D68B8" w14:textId="22BA4579" w:rsidR="0008362A" w:rsidRPr="00BB5D62" w:rsidRDefault="0008362A" w:rsidP="0008362A">
            <w:pPr>
              <w:jc w:val="both"/>
              <w:rPr>
                <w:rFonts w:cs="Arial"/>
                <w:sz w:val="20"/>
              </w:rPr>
            </w:pPr>
            <w:r w:rsidRPr="008B1EEA">
              <w:rPr>
                <w:sz w:val="20"/>
              </w:rPr>
              <w:t>Natural gas fired reciprocating engine</w:t>
            </w:r>
            <w:r>
              <w:rPr>
                <w:sz w:val="20"/>
              </w:rPr>
              <w:t xml:space="preserve"> used</w:t>
            </w:r>
            <w:r w:rsidRPr="008B1EEA">
              <w:rPr>
                <w:sz w:val="20"/>
              </w:rPr>
              <w:t xml:space="preserve"> for gas compression; </w:t>
            </w:r>
            <w:r>
              <w:rPr>
                <w:sz w:val="20"/>
              </w:rPr>
              <w:t>19</w:t>
            </w:r>
            <w:r w:rsidRPr="008B1EEA">
              <w:rPr>
                <w:sz w:val="20"/>
              </w:rPr>
              <w:t xml:space="preserve"> </w:t>
            </w:r>
            <w:r w:rsidR="001A02E2">
              <w:rPr>
                <w:sz w:val="20"/>
              </w:rPr>
              <w:t>MMBTU/</w:t>
            </w:r>
            <w:proofErr w:type="spellStart"/>
            <w:r w:rsidR="001A02E2">
              <w:rPr>
                <w:sz w:val="20"/>
              </w:rPr>
              <w:t>hr</w:t>
            </w:r>
            <w:proofErr w:type="spellEnd"/>
            <w:r>
              <w:rPr>
                <w:sz w:val="20"/>
              </w:rPr>
              <w:t xml:space="preserve"> (2700 HP).</w:t>
            </w:r>
          </w:p>
        </w:tc>
        <w:tc>
          <w:tcPr>
            <w:tcW w:w="1890" w:type="dxa"/>
          </w:tcPr>
          <w:p w14:paraId="05F70D0D" w14:textId="29A2BC1F" w:rsidR="0008362A" w:rsidRPr="00BB5D62" w:rsidRDefault="00DC308E" w:rsidP="0008362A">
            <w:pPr>
              <w:jc w:val="center"/>
              <w:rPr>
                <w:rFonts w:cs="Arial"/>
                <w:sz w:val="20"/>
              </w:rPr>
            </w:pPr>
            <w:r>
              <w:rPr>
                <w:sz w:val="20"/>
              </w:rPr>
              <w:t>01-01-1963</w:t>
            </w:r>
          </w:p>
        </w:tc>
        <w:tc>
          <w:tcPr>
            <w:tcW w:w="2201" w:type="dxa"/>
          </w:tcPr>
          <w:p w14:paraId="71BC53A9" w14:textId="331C1338" w:rsidR="0008362A" w:rsidRPr="004F3784" w:rsidRDefault="0008362A" w:rsidP="0008362A">
            <w:pPr>
              <w:rPr>
                <w:rFonts w:cs="Arial"/>
                <w:sz w:val="20"/>
              </w:rPr>
            </w:pPr>
            <w:r w:rsidRPr="004F3784">
              <w:rPr>
                <w:sz w:val="20"/>
              </w:rPr>
              <w:t>FGENGINES</w:t>
            </w:r>
          </w:p>
        </w:tc>
      </w:tr>
      <w:tr w:rsidR="0008362A" w14:paraId="714F26F5" w14:textId="77777777" w:rsidTr="0008362A">
        <w:trPr>
          <w:cantSplit/>
        </w:trPr>
        <w:tc>
          <w:tcPr>
            <w:tcW w:w="2479" w:type="dxa"/>
          </w:tcPr>
          <w:p w14:paraId="68275C1D" w14:textId="1B92D5A4" w:rsidR="0008362A" w:rsidRPr="00BB5D62" w:rsidRDefault="0008362A" w:rsidP="0008362A">
            <w:pPr>
              <w:rPr>
                <w:rFonts w:cs="Arial"/>
                <w:sz w:val="20"/>
              </w:rPr>
            </w:pPr>
            <w:r w:rsidRPr="00F843AC">
              <w:rPr>
                <w:sz w:val="20"/>
              </w:rPr>
              <w:t>EUEMERG</w:t>
            </w:r>
            <w:r>
              <w:rPr>
                <w:sz w:val="20"/>
              </w:rPr>
              <w:t>EN</w:t>
            </w:r>
          </w:p>
        </w:tc>
        <w:tc>
          <w:tcPr>
            <w:tcW w:w="3870" w:type="dxa"/>
          </w:tcPr>
          <w:p w14:paraId="4905AB7D" w14:textId="0110A301" w:rsidR="0008362A" w:rsidRPr="00BB5D62" w:rsidRDefault="0008362A" w:rsidP="0008362A">
            <w:pPr>
              <w:jc w:val="both"/>
              <w:rPr>
                <w:rFonts w:cs="Arial"/>
                <w:sz w:val="20"/>
              </w:rPr>
            </w:pPr>
            <w:r w:rsidRPr="00F843AC">
              <w:rPr>
                <w:rFonts w:cs="Arial"/>
                <w:sz w:val="20"/>
              </w:rPr>
              <w:t xml:space="preserve">Natural gas fueled engine driving a </w:t>
            </w:r>
            <w:r w:rsidRPr="00F843AC">
              <w:rPr>
                <w:rFonts w:cs="Arial"/>
                <w:sz w:val="20"/>
              </w:rPr>
              <w:br/>
              <w:t>1,462 hp (1.3 megawatt) emergency generator.  Manufactured in 2012</w:t>
            </w:r>
            <w:r>
              <w:rPr>
                <w:rFonts w:cs="Arial"/>
                <w:sz w:val="20"/>
              </w:rPr>
              <w:t xml:space="preserve"> </w:t>
            </w:r>
          </w:p>
        </w:tc>
        <w:tc>
          <w:tcPr>
            <w:tcW w:w="1890" w:type="dxa"/>
          </w:tcPr>
          <w:p w14:paraId="7990A3E9" w14:textId="7F762635" w:rsidR="0008362A" w:rsidRPr="00BB5D62" w:rsidRDefault="0008362A" w:rsidP="0008362A">
            <w:pPr>
              <w:jc w:val="center"/>
              <w:rPr>
                <w:rFonts w:cs="Arial"/>
                <w:sz w:val="20"/>
              </w:rPr>
            </w:pPr>
            <w:r>
              <w:rPr>
                <w:sz w:val="20"/>
              </w:rPr>
              <w:t>11-26-</w:t>
            </w:r>
            <w:r w:rsidR="00955EBF">
              <w:rPr>
                <w:sz w:val="20"/>
              </w:rPr>
              <w:t>20</w:t>
            </w:r>
            <w:r w:rsidRPr="00F843AC">
              <w:rPr>
                <w:sz w:val="20"/>
              </w:rPr>
              <w:t>13</w:t>
            </w:r>
          </w:p>
        </w:tc>
        <w:tc>
          <w:tcPr>
            <w:tcW w:w="2201" w:type="dxa"/>
          </w:tcPr>
          <w:p w14:paraId="3CED291E" w14:textId="11954535" w:rsidR="0008362A" w:rsidRPr="004F3784" w:rsidRDefault="0008362A" w:rsidP="0008362A">
            <w:pPr>
              <w:rPr>
                <w:rFonts w:cs="Arial"/>
                <w:sz w:val="20"/>
              </w:rPr>
            </w:pPr>
            <w:r w:rsidRPr="004F3784">
              <w:rPr>
                <w:sz w:val="20"/>
              </w:rPr>
              <w:t>NA</w:t>
            </w:r>
          </w:p>
        </w:tc>
      </w:tr>
      <w:tr w:rsidR="0008362A" w14:paraId="6A9A624E" w14:textId="77777777" w:rsidTr="0008362A">
        <w:trPr>
          <w:cantSplit/>
        </w:trPr>
        <w:tc>
          <w:tcPr>
            <w:tcW w:w="2479" w:type="dxa"/>
          </w:tcPr>
          <w:p w14:paraId="5EB6FE6C" w14:textId="71CBAFD9" w:rsidR="0008362A" w:rsidRPr="00F843AC" w:rsidRDefault="0008362A" w:rsidP="0008362A">
            <w:pPr>
              <w:rPr>
                <w:sz w:val="20"/>
              </w:rPr>
            </w:pPr>
            <w:r>
              <w:rPr>
                <w:sz w:val="20"/>
              </w:rPr>
              <w:t>EUADMINGEN</w:t>
            </w:r>
          </w:p>
        </w:tc>
        <w:tc>
          <w:tcPr>
            <w:tcW w:w="3870" w:type="dxa"/>
          </w:tcPr>
          <w:p w14:paraId="2D4B6DDF" w14:textId="04CF39D4" w:rsidR="0008362A" w:rsidRPr="00714FA9" w:rsidRDefault="00714FA9" w:rsidP="0008362A">
            <w:pPr>
              <w:jc w:val="both"/>
              <w:rPr>
                <w:sz w:val="20"/>
              </w:rPr>
            </w:pPr>
            <w:bookmarkStart w:id="92" w:name="_Hlk169870813"/>
            <w:r w:rsidRPr="00CE18CC">
              <w:rPr>
                <w:sz w:val="20"/>
              </w:rPr>
              <w:t>Natural gas-fired emergency stationary RICE with an engine nameplate of 127.6 HP for emergency power generation.</w:t>
            </w:r>
            <w:r>
              <w:rPr>
                <w:sz w:val="20"/>
              </w:rPr>
              <w:t xml:space="preserve">  </w:t>
            </w:r>
            <w:r>
              <w:rPr>
                <w:rFonts w:cs="Arial"/>
                <w:sz w:val="20"/>
              </w:rPr>
              <w:t>Cummins Model QSJ5.9G</w:t>
            </w:r>
            <w:bookmarkEnd w:id="92"/>
          </w:p>
        </w:tc>
        <w:tc>
          <w:tcPr>
            <w:tcW w:w="1890" w:type="dxa"/>
          </w:tcPr>
          <w:p w14:paraId="41C2C86C" w14:textId="60940C00" w:rsidR="0008362A" w:rsidRPr="00F843AC" w:rsidRDefault="00DC308E" w:rsidP="0008362A">
            <w:pPr>
              <w:jc w:val="center"/>
              <w:rPr>
                <w:sz w:val="20"/>
              </w:rPr>
            </w:pPr>
            <w:r>
              <w:rPr>
                <w:sz w:val="20"/>
              </w:rPr>
              <w:t>09-29-2018</w:t>
            </w:r>
          </w:p>
        </w:tc>
        <w:tc>
          <w:tcPr>
            <w:tcW w:w="2201" w:type="dxa"/>
          </w:tcPr>
          <w:p w14:paraId="688FAADA" w14:textId="30102273" w:rsidR="0008362A" w:rsidRPr="004F3784" w:rsidRDefault="0008362A" w:rsidP="0008362A">
            <w:pPr>
              <w:rPr>
                <w:sz w:val="20"/>
              </w:rPr>
            </w:pPr>
            <w:r w:rsidRPr="004F3784">
              <w:rPr>
                <w:sz w:val="20"/>
              </w:rPr>
              <w:t>NA</w:t>
            </w:r>
          </w:p>
        </w:tc>
      </w:tr>
      <w:tr w:rsidR="0008362A" w14:paraId="75AE15D2" w14:textId="77777777" w:rsidTr="0008362A">
        <w:trPr>
          <w:cantSplit/>
        </w:trPr>
        <w:tc>
          <w:tcPr>
            <w:tcW w:w="2479" w:type="dxa"/>
          </w:tcPr>
          <w:p w14:paraId="049674A7" w14:textId="268CCE88" w:rsidR="0008362A" w:rsidRPr="00BB5D62" w:rsidRDefault="0008362A" w:rsidP="0008362A">
            <w:pPr>
              <w:rPr>
                <w:rFonts w:cs="Arial"/>
                <w:sz w:val="20"/>
              </w:rPr>
            </w:pPr>
            <w:r>
              <w:rPr>
                <w:sz w:val="20"/>
              </w:rPr>
              <w:t>EUFUELHEATER1A</w:t>
            </w:r>
          </w:p>
        </w:tc>
        <w:tc>
          <w:tcPr>
            <w:tcW w:w="3870" w:type="dxa"/>
          </w:tcPr>
          <w:p w14:paraId="1B05D0A9" w14:textId="4EE62D90" w:rsidR="0008362A" w:rsidRPr="00BB5D62" w:rsidRDefault="0008362A" w:rsidP="0008362A">
            <w:pPr>
              <w:jc w:val="both"/>
              <w:rPr>
                <w:rFonts w:cs="Arial"/>
                <w:sz w:val="20"/>
              </w:rPr>
            </w:pPr>
            <w:r>
              <w:rPr>
                <w:rFonts w:cs="Arial"/>
                <w:sz w:val="20"/>
              </w:rPr>
              <w:t xml:space="preserve">Natural gas-fired fuel gas heater in Warehouse; 150,000 </w:t>
            </w:r>
            <w:r w:rsidR="001A02E2">
              <w:rPr>
                <w:rFonts w:cs="Arial"/>
                <w:sz w:val="20"/>
              </w:rPr>
              <w:t>BTU</w:t>
            </w:r>
            <w:r>
              <w:rPr>
                <w:rFonts w:cs="Arial"/>
                <w:sz w:val="20"/>
              </w:rPr>
              <w:t>/hr.</w:t>
            </w:r>
          </w:p>
        </w:tc>
        <w:tc>
          <w:tcPr>
            <w:tcW w:w="1890" w:type="dxa"/>
          </w:tcPr>
          <w:p w14:paraId="49229A64" w14:textId="70EB30F6" w:rsidR="0008362A" w:rsidRPr="00BB5D62" w:rsidRDefault="0008362A" w:rsidP="0008362A">
            <w:pPr>
              <w:jc w:val="center"/>
              <w:rPr>
                <w:rFonts w:cs="Arial"/>
                <w:sz w:val="20"/>
              </w:rPr>
            </w:pPr>
            <w:r>
              <w:rPr>
                <w:sz w:val="20"/>
              </w:rPr>
              <w:t>06-24-</w:t>
            </w:r>
            <w:r w:rsidR="00E226F9">
              <w:rPr>
                <w:sz w:val="20"/>
              </w:rPr>
              <w:t>20</w:t>
            </w:r>
            <w:r>
              <w:rPr>
                <w:sz w:val="20"/>
              </w:rPr>
              <w:t>05</w:t>
            </w:r>
          </w:p>
        </w:tc>
        <w:tc>
          <w:tcPr>
            <w:tcW w:w="2201" w:type="dxa"/>
          </w:tcPr>
          <w:p w14:paraId="4F89D49B" w14:textId="55B3935F" w:rsidR="0008362A" w:rsidRPr="004F3784" w:rsidRDefault="0008362A" w:rsidP="0008362A">
            <w:pPr>
              <w:rPr>
                <w:rFonts w:cs="Arial"/>
                <w:sz w:val="20"/>
              </w:rPr>
            </w:pPr>
            <w:r w:rsidRPr="004F3784">
              <w:rPr>
                <w:sz w:val="20"/>
              </w:rPr>
              <w:t>FGBLRMACT</w:t>
            </w:r>
          </w:p>
        </w:tc>
      </w:tr>
      <w:tr w:rsidR="0008362A" w14:paraId="78026E5C" w14:textId="77777777" w:rsidTr="0008362A">
        <w:trPr>
          <w:cantSplit/>
        </w:trPr>
        <w:tc>
          <w:tcPr>
            <w:tcW w:w="2479" w:type="dxa"/>
          </w:tcPr>
          <w:p w14:paraId="32881F7D" w14:textId="65297781" w:rsidR="0008362A" w:rsidRPr="00BB5D62" w:rsidRDefault="0008362A" w:rsidP="0008362A">
            <w:pPr>
              <w:rPr>
                <w:rFonts w:cs="Arial"/>
                <w:sz w:val="20"/>
              </w:rPr>
            </w:pPr>
            <w:r>
              <w:rPr>
                <w:sz w:val="20"/>
              </w:rPr>
              <w:t>EUFUELHEATER1B</w:t>
            </w:r>
          </w:p>
        </w:tc>
        <w:tc>
          <w:tcPr>
            <w:tcW w:w="3870" w:type="dxa"/>
          </w:tcPr>
          <w:p w14:paraId="2B2CBE2D" w14:textId="07F1F3CF" w:rsidR="0008362A" w:rsidRPr="00BB5D62" w:rsidRDefault="0008362A" w:rsidP="0008362A">
            <w:pPr>
              <w:jc w:val="both"/>
              <w:rPr>
                <w:rFonts w:cs="Arial"/>
                <w:sz w:val="20"/>
              </w:rPr>
            </w:pPr>
            <w:r>
              <w:rPr>
                <w:rFonts w:cs="Arial"/>
                <w:sz w:val="20"/>
              </w:rPr>
              <w:t xml:space="preserve">Natural gas-fired fuel gas heater for the Line Heaters; 150,000 </w:t>
            </w:r>
            <w:r w:rsidR="001A02E2">
              <w:rPr>
                <w:rFonts w:cs="Arial"/>
                <w:sz w:val="20"/>
              </w:rPr>
              <w:t>BTU</w:t>
            </w:r>
            <w:r>
              <w:rPr>
                <w:rFonts w:cs="Arial"/>
                <w:sz w:val="20"/>
              </w:rPr>
              <w:t>/hr.</w:t>
            </w:r>
          </w:p>
        </w:tc>
        <w:tc>
          <w:tcPr>
            <w:tcW w:w="1890" w:type="dxa"/>
          </w:tcPr>
          <w:p w14:paraId="6E888DED" w14:textId="17DEED9B" w:rsidR="0008362A" w:rsidRPr="00BB5D62" w:rsidRDefault="0008362A" w:rsidP="0008362A">
            <w:pPr>
              <w:jc w:val="center"/>
              <w:rPr>
                <w:rFonts w:cs="Arial"/>
                <w:sz w:val="20"/>
              </w:rPr>
            </w:pPr>
            <w:r>
              <w:rPr>
                <w:sz w:val="20"/>
              </w:rPr>
              <w:t>06-24-</w:t>
            </w:r>
            <w:r w:rsidR="00E226F9">
              <w:rPr>
                <w:sz w:val="20"/>
              </w:rPr>
              <w:t>20</w:t>
            </w:r>
            <w:r>
              <w:rPr>
                <w:sz w:val="20"/>
              </w:rPr>
              <w:t>05</w:t>
            </w:r>
          </w:p>
        </w:tc>
        <w:tc>
          <w:tcPr>
            <w:tcW w:w="2201" w:type="dxa"/>
          </w:tcPr>
          <w:p w14:paraId="07B9A52D" w14:textId="41D88E8B" w:rsidR="0008362A" w:rsidRPr="004F3784" w:rsidRDefault="0008362A" w:rsidP="0008362A">
            <w:pPr>
              <w:rPr>
                <w:rFonts w:cs="Arial"/>
                <w:sz w:val="20"/>
              </w:rPr>
            </w:pPr>
            <w:r w:rsidRPr="004F3784">
              <w:rPr>
                <w:sz w:val="20"/>
              </w:rPr>
              <w:t>FGBLRMACT</w:t>
            </w:r>
          </w:p>
        </w:tc>
      </w:tr>
      <w:tr w:rsidR="0008362A" w14:paraId="0412A5F1" w14:textId="77777777" w:rsidTr="0008362A">
        <w:trPr>
          <w:cantSplit/>
        </w:trPr>
        <w:tc>
          <w:tcPr>
            <w:tcW w:w="2479" w:type="dxa"/>
          </w:tcPr>
          <w:p w14:paraId="1050B669" w14:textId="2BE15366" w:rsidR="0008362A" w:rsidRPr="00BB5D62" w:rsidRDefault="0008362A" w:rsidP="0008362A">
            <w:pPr>
              <w:rPr>
                <w:rFonts w:cs="Arial"/>
                <w:sz w:val="20"/>
              </w:rPr>
            </w:pPr>
            <w:r>
              <w:rPr>
                <w:sz w:val="20"/>
              </w:rPr>
              <w:t>EUBOILER1</w:t>
            </w:r>
          </w:p>
        </w:tc>
        <w:tc>
          <w:tcPr>
            <w:tcW w:w="3870" w:type="dxa"/>
          </w:tcPr>
          <w:p w14:paraId="03729EB5" w14:textId="227AD8BA" w:rsidR="0008362A" w:rsidRPr="00BB5D62" w:rsidRDefault="0008362A" w:rsidP="0008362A">
            <w:pPr>
              <w:jc w:val="both"/>
              <w:rPr>
                <w:rFonts w:cs="Arial"/>
                <w:sz w:val="20"/>
              </w:rPr>
            </w:pPr>
            <w:r>
              <w:rPr>
                <w:rFonts w:cs="Arial"/>
                <w:sz w:val="20"/>
              </w:rPr>
              <w:t xml:space="preserve">Natural gas-fired boiler for building heat (Auxiliary Building); 1,680,000 </w:t>
            </w:r>
            <w:r w:rsidR="001A02E2">
              <w:rPr>
                <w:rFonts w:cs="Arial"/>
                <w:sz w:val="20"/>
              </w:rPr>
              <w:t>BTU</w:t>
            </w:r>
            <w:r>
              <w:rPr>
                <w:rFonts w:cs="Arial"/>
                <w:sz w:val="20"/>
              </w:rPr>
              <w:t>/hr.</w:t>
            </w:r>
          </w:p>
        </w:tc>
        <w:tc>
          <w:tcPr>
            <w:tcW w:w="1890" w:type="dxa"/>
          </w:tcPr>
          <w:p w14:paraId="5F3F40F2" w14:textId="32BA6DDC" w:rsidR="0008362A" w:rsidRPr="00BB5D62" w:rsidRDefault="0008362A" w:rsidP="0008362A">
            <w:pPr>
              <w:jc w:val="center"/>
              <w:rPr>
                <w:rFonts w:cs="Arial"/>
                <w:sz w:val="20"/>
              </w:rPr>
            </w:pPr>
            <w:r>
              <w:rPr>
                <w:sz w:val="20"/>
              </w:rPr>
              <w:t>12-01-</w:t>
            </w:r>
            <w:r w:rsidR="00E226F9">
              <w:rPr>
                <w:sz w:val="20"/>
              </w:rPr>
              <w:t>20</w:t>
            </w:r>
            <w:r>
              <w:rPr>
                <w:sz w:val="20"/>
              </w:rPr>
              <w:t>10</w:t>
            </w:r>
          </w:p>
        </w:tc>
        <w:tc>
          <w:tcPr>
            <w:tcW w:w="2201" w:type="dxa"/>
          </w:tcPr>
          <w:p w14:paraId="18AB70CA" w14:textId="20C3BA30" w:rsidR="0008362A" w:rsidRPr="004F3784" w:rsidRDefault="0008362A" w:rsidP="0008362A">
            <w:pPr>
              <w:rPr>
                <w:rFonts w:cs="Arial"/>
                <w:sz w:val="20"/>
              </w:rPr>
            </w:pPr>
            <w:r w:rsidRPr="004F3784">
              <w:rPr>
                <w:sz w:val="20"/>
              </w:rPr>
              <w:t>FGBLRMACT</w:t>
            </w:r>
          </w:p>
        </w:tc>
      </w:tr>
      <w:tr w:rsidR="0008362A" w14:paraId="7097A753" w14:textId="77777777" w:rsidTr="0008362A">
        <w:trPr>
          <w:cantSplit/>
        </w:trPr>
        <w:tc>
          <w:tcPr>
            <w:tcW w:w="2479" w:type="dxa"/>
          </w:tcPr>
          <w:p w14:paraId="5A74B6A3" w14:textId="0FCA8BD2" w:rsidR="0008362A" w:rsidRPr="00BB5D62" w:rsidRDefault="0008362A" w:rsidP="0008362A">
            <w:pPr>
              <w:rPr>
                <w:rFonts w:cs="Arial"/>
                <w:sz w:val="20"/>
              </w:rPr>
            </w:pPr>
            <w:r>
              <w:rPr>
                <w:sz w:val="20"/>
              </w:rPr>
              <w:t>EULINEHEATER1</w:t>
            </w:r>
          </w:p>
        </w:tc>
        <w:tc>
          <w:tcPr>
            <w:tcW w:w="3870" w:type="dxa"/>
          </w:tcPr>
          <w:p w14:paraId="4A8F6BDF" w14:textId="6E77AFC4" w:rsidR="0008362A" w:rsidRPr="00BB5D62" w:rsidRDefault="0008362A" w:rsidP="0008362A">
            <w:pPr>
              <w:jc w:val="both"/>
              <w:rPr>
                <w:rFonts w:cs="Arial"/>
                <w:sz w:val="20"/>
              </w:rPr>
            </w:pPr>
            <w:r>
              <w:rPr>
                <w:rFonts w:cs="Arial"/>
                <w:sz w:val="20"/>
              </w:rPr>
              <w:t xml:space="preserve">Natural gas-fired pipeline heater (Salem Field); 4,000,000 </w:t>
            </w:r>
            <w:r w:rsidR="001A02E2">
              <w:rPr>
                <w:rFonts w:cs="Arial"/>
                <w:sz w:val="20"/>
              </w:rPr>
              <w:t>BTU</w:t>
            </w:r>
            <w:r>
              <w:rPr>
                <w:rFonts w:cs="Arial"/>
                <w:sz w:val="20"/>
              </w:rPr>
              <w:t>/hr.</w:t>
            </w:r>
          </w:p>
        </w:tc>
        <w:tc>
          <w:tcPr>
            <w:tcW w:w="1890" w:type="dxa"/>
          </w:tcPr>
          <w:p w14:paraId="7B2A2FFC" w14:textId="55AEB7A3" w:rsidR="0008362A" w:rsidRPr="00BB5D62" w:rsidRDefault="0008362A" w:rsidP="0008362A">
            <w:pPr>
              <w:jc w:val="center"/>
              <w:rPr>
                <w:rFonts w:cs="Arial"/>
                <w:sz w:val="20"/>
              </w:rPr>
            </w:pPr>
            <w:r>
              <w:rPr>
                <w:sz w:val="20"/>
              </w:rPr>
              <w:t>04-01-</w:t>
            </w:r>
            <w:r w:rsidR="00E226F9">
              <w:rPr>
                <w:sz w:val="20"/>
              </w:rPr>
              <w:t>19</w:t>
            </w:r>
            <w:r>
              <w:rPr>
                <w:sz w:val="20"/>
              </w:rPr>
              <w:t>61</w:t>
            </w:r>
          </w:p>
        </w:tc>
        <w:tc>
          <w:tcPr>
            <w:tcW w:w="2201" w:type="dxa"/>
          </w:tcPr>
          <w:p w14:paraId="1C7FDEEB" w14:textId="6511C6BE" w:rsidR="0008362A" w:rsidRPr="004F3784" w:rsidRDefault="0008362A" w:rsidP="0008362A">
            <w:pPr>
              <w:rPr>
                <w:rFonts w:cs="Arial"/>
                <w:sz w:val="20"/>
              </w:rPr>
            </w:pPr>
            <w:r w:rsidRPr="004F3784">
              <w:rPr>
                <w:sz w:val="20"/>
              </w:rPr>
              <w:t>FGBLRMACT</w:t>
            </w:r>
          </w:p>
        </w:tc>
      </w:tr>
      <w:tr w:rsidR="0008362A" w14:paraId="52F9723C" w14:textId="77777777" w:rsidTr="0008362A">
        <w:trPr>
          <w:cantSplit/>
        </w:trPr>
        <w:tc>
          <w:tcPr>
            <w:tcW w:w="2479" w:type="dxa"/>
          </w:tcPr>
          <w:p w14:paraId="04FAFFB6" w14:textId="760241AF" w:rsidR="0008362A" w:rsidRPr="00BB5D62" w:rsidRDefault="0008362A" w:rsidP="0008362A">
            <w:pPr>
              <w:rPr>
                <w:rFonts w:cs="Arial"/>
                <w:sz w:val="20"/>
              </w:rPr>
            </w:pPr>
            <w:r>
              <w:rPr>
                <w:sz w:val="20"/>
              </w:rPr>
              <w:t>EULINEHEATER2</w:t>
            </w:r>
          </w:p>
        </w:tc>
        <w:tc>
          <w:tcPr>
            <w:tcW w:w="3870" w:type="dxa"/>
          </w:tcPr>
          <w:p w14:paraId="2C30939A" w14:textId="694579E0" w:rsidR="0008362A" w:rsidRPr="00BB5D62" w:rsidRDefault="0008362A" w:rsidP="0008362A">
            <w:pPr>
              <w:jc w:val="both"/>
              <w:rPr>
                <w:rFonts w:cs="Arial"/>
                <w:sz w:val="20"/>
              </w:rPr>
            </w:pPr>
            <w:r>
              <w:rPr>
                <w:rFonts w:cs="Arial"/>
                <w:sz w:val="20"/>
              </w:rPr>
              <w:t xml:space="preserve">Natural gas-fired pipeline heater (Salem Field); 4,000,000 </w:t>
            </w:r>
            <w:r w:rsidR="001A02E2">
              <w:rPr>
                <w:rFonts w:cs="Arial"/>
                <w:sz w:val="20"/>
              </w:rPr>
              <w:t>BTU</w:t>
            </w:r>
            <w:r>
              <w:rPr>
                <w:rFonts w:cs="Arial"/>
                <w:sz w:val="20"/>
              </w:rPr>
              <w:t>/hr.</w:t>
            </w:r>
          </w:p>
        </w:tc>
        <w:tc>
          <w:tcPr>
            <w:tcW w:w="1890" w:type="dxa"/>
          </w:tcPr>
          <w:p w14:paraId="5E9B5468" w14:textId="0666D283" w:rsidR="0008362A" w:rsidRPr="00BB5D62" w:rsidRDefault="0008362A" w:rsidP="0008362A">
            <w:pPr>
              <w:jc w:val="center"/>
              <w:rPr>
                <w:rFonts w:cs="Arial"/>
                <w:sz w:val="20"/>
              </w:rPr>
            </w:pPr>
            <w:r>
              <w:rPr>
                <w:sz w:val="20"/>
              </w:rPr>
              <w:t>04-01-</w:t>
            </w:r>
            <w:r w:rsidR="00E226F9">
              <w:rPr>
                <w:sz w:val="20"/>
              </w:rPr>
              <w:t>19</w:t>
            </w:r>
            <w:r>
              <w:rPr>
                <w:sz w:val="20"/>
              </w:rPr>
              <w:t>61</w:t>
            </w:r>
          </w:p>
        </w:tc>
        <w:tc>
          <w:tcPr>
            <w:tcW w:w="2201" w:type="dxa"/>
          </w:tcPr>
          <w:p w14:paraId="08021557" w14:textId="5D567A04" w:rsidR="0008362A" w:rsidRPr="004F3784" w:rsidRDefault="0008362A" w:rsidP="0008362A">
            <w:pPr>
              <w:rPr>
                <w:rFonts w:cs="Arial"/>
                <w:sz w:val="20"/>
              </w:rPr>
            </w:pPr>
            <w:r w:rsidRPr="004F3784">
              <w:rPr>
                <w:sz w:val="20"/>
              </w:rPr>
              <w:t>FGBLRMACT</w:t>
            </w:r>
          </w:p>
        </w:tc>
      </w:tr>
      <w:tr w:rsidR="0008362A" w14:paraId="2A09C848" w14:textId="77777777" w:rsidTr="0008362A">
        <w:trPr>
          <w:cantSplit/>
        </w:trPr>
        <w:tc>
          <w:tcPr>
            <w:tcW w:w="2479" w:type="dxa"/>
          </w:tcPr>
          <w:p w14:paraId="46A05A83" w14:textId="5993D912" w:rsidR="0008362A" w:rsidRPr="00BB5D62" w:rsidRDefault="0008362A" w:rsidP="0008362A">
            <w:pPr>
              <w:rPr>
                <w:rFonts w:cs="Arial"/>
                <w:sz w:val="20"/>
              </w:rPr>
            </w:pPr>
            <w:r>
              <w:rPr>
                <w:sz w:val="20"/>
              </w:rPr>
              <w:lastRenderedPageBreak/>
              <w:t>EULINEHEATER3</w:t>
            </w:r>
          </w:p>
        </w:tc>
        <w:tc>
          <w:tcPr>
            <w:tcW w:w="3870" w:type="dxa"/>
          </w:tcPr>
          <w:p w14:paraId="10BD30F4" w14:textId="1BA5EDBA" w:rsidR="0008362A" w:rsidRPr="00BB5D62" w:rsidRDefault="0008362A" w:rsidP="0008362A">
            <w:pPr>
              <w:jc w:val="both"/>
              <w:rPr>
                <w:rFonts w:cs="Arial"/>
                <w:sz w:val="20"/>
              </w:rPr>
            </w:pPr>
            <w:r>
              <w:rPr>
                <w:rFonts w:cs="Arial"/>
                <w:sz w:val="20"/>
              </w:rPr>
              <w:t xml:space="preserve">Natural gas-fired pipeline heater (Salem Field); 4,000,000 </w:t>
            </w:r>
            <w:r w:rsidR="001A02E2">
              <w:rPr>
                <w:rFonts w:cs="Arial"/>
                <w:sz w:val="20"/>
              </w:rPr>
              <w:t>BTU</w:t>
            </w:r>
            <w:r>
              <w:rPr>
                <w:rFonts w:cs="Arial"/>
                <w:sz w:val="20"/>
              </w:rPr>
              <w:t>/hr.</w:t>
            </w:r>
          </w:p>
        </w:tc>
        <w:tc>
          <w:tcPr>
            <w:tcW w:w="1890" w:type="dxa"/>
          </w:tcPr>
          <w:p w14:paraId="450BC08E" w14:textId="795BDFA2" w:rsidR="0008362A" w:rsidRPr="00BB5D62" w:rsidRDefault="0008362A" w:rsidP="0008362A">
            <w:pPr>
              <w:jc w:val="center"/>
              <w:rPr>
                <w:rFonts w:cs="Arial"/>
                <w:sz w:val="20"/>
              </w:rPr>
            </w:pPr>
            <w:r>
              <w:rPr>
                <w:sz w:val="20"/>
              </w:rPr>
              <w:t>04-01-</w:t>
            </w:r>
            <w:r w:rsidR="00E226F9">
              <w:rPr>
                <w:sz w:val="20"/>
              </w:rPr>
              <w:t>19</w:t>
            </w:r>
            <w:r>
              <w:rPr>
                <w:sz w:val="20"/>
              </w:rPr>
              <w:t>61</w:t>
            </w:r>
          </w:p>
        </w:tc>
        <w:tc>
          <w:tcPr>
            <w:tcW w:w="2201" w:type="dxa"/>
          </w:tcPr>
          <w:p w14:paraId="6EE6DF1A" w14:textId="0FB66399" w:rsidR="0008362A" w:rsidRPr="004F3784" w:rsidRDefault="0008362A" w:rsidP="0008362A">
            <w:pPr>
              <w:rPr>
                <w:rFonts w:cs="Arial"/>
                <w:sz w:val="20"/>
              </w:rPr>
            </w:pPr>
            <w:r w:rsidRPr="004F3784">
              <w:rPr>
                <w:sz w:val="20"/>
              </w:rPr>
              <w:t>FGBLRMACT</w:t>
            </w:r>
          </w:p>
        </w:tc>
      </w:tr>
      <w:tr w:rsidR="0008362A" w14:paraId="30462E79" w14:textId="77777777" w:rsidTr="0008362A">
        <w:trPr>
          <w:cantSplit/>
        </w:trPr>
        <w:tc>
          <w:tcPr>
            <w:tcW w:w="2479" w:type="dxa"/>
          </w:tcPr>
          <w:p w14:paraId="545531EB" w14:textId="6317A757" w:rsidR="0008362A" w:rsidRPr="00BB5D62" w:rsidRDefault="0008362A" w:rsidP="0008362A">
            <w:pPr>
              <w:rPr>
                <w:rFonts w:cs="Arial"/>
                <w:sz w:val="20"/>
              </w:rPr>
            </w:pPr>
            <w:r>
              <w:rPr>
                <w:sz w:val="20"/>
              </w:rPr>
              <w:t>EULINEHEATER4A</w:t>
            </w:r>
          </w:p>
        </w:tc>
        <w:tc>
          <w:tcPr>
            <w:tcW w:w="3870" w:type="dxa"/>
          </w:tcPr>
          <w:p w14:paraId="6368F450" w14:textId="074B551F" w:rsidR="0008362A" w:rsidRPr="00BB5D62" w:rsidRDefault="0008362A" w:rsidP="0008362A">
            <w:pPr>
              <w:jc w:val="both"/>
              <w:rPr>
                <w:rFonts w:cs="Arial"/>
                <w:sz w:val="20"/>
              </w:rPr>
            </w:pPr>
            <w:r>
              <w:rPr>
                <w:rFonts w:cs="Arial"/>
                <w:sz w:val="20"/>
              </w:rPr>
              <w:t xml:space="preserve">Natural gas-fired pipeline heater (Overisel Field); 9,200,000 </w:t>
            </w:r>
            <w:r w:rsidR="001A02E2">
              <w:rPr>
                <w:rFonts w:cs="Arial"/>
                <w:sz w:val="20"/>
              </w:rPr>
              <w:t>BTU</w:t>
            </w:r>
            <w:r>
              <w:rPr>
                <w:rFonts w:cs="Arial"/>
                <w:sz w:val="20"/>
              </w:rPr>
              <w:t>/</w:t>
            </w:r>
            <w:proofErr w:type="spellStart"/>
            <w:r>
              <w:rPr>
                <w:rFonts w:cs="Arial"/>
                <w:sz w:val="20"/>
              </w:rPr>
              <w:t>hr</w:t>
            </w:r>
            <w:proofErr w:type="spellEnd"/>
          </w:p>
        </w:tc>
        <w:tc>
          <w:tcPr>
            <w:tcW w:w="1890" w:type="dxa"/>
          </w:tcPr>
          <w:p w14:paraId="4C718923" w14:textId="5F2F72B7" w:rsidR="0008362A" w:rsidRPr="00BB5D62" w:rsidRDefault="0008362A" w:rsidP="0008362A">
            <w:pPr>
              <w:jc w:val="center"/>
              <w:rPr>
                <w:rFonts w:cs="Arial"/>
                <w:sz w:val="20"/>
              </w:rPr>
            </w:pPr>
            <w:r>
              <w:rPr>
                <w:sz w:val="20"/>
              </w:rPr>
              <w:t>10-01-</w:t>
            </w:r>
            <w:r w:rsidR="00955EBF">
              <w:rPr>
                <w:sz w:val="20"/>
              </w:rPr>
              <w:t>20</w:t>
            </w:r>
            <w:r>
              <w:rPr>
                <w:sz w:val="20"/>
              </w:rPr>
              <w:t>04</w:t>
            </w:r>
          </w:p>
        </w:tc>
        <w:tc>
          <w:tcPr>
            <w:tcW w:w="2201" w:type="dxa"/>
          </w:tcPr>
          <w:p w14:paraId="3AA6E905" w14:textId="5D9BD542" w:rsidR="0008362A" w:rsidRPr="004F3784" w:rsidRDefault="0008362A" w:rsidP="0008362A">
            <w:pPr>
              <w:rPr>
                <w:rFonts w:cs="Arial"/>
                <w:sz w:val="20"/>
              </w:rPr>
            </w:pPr>
            <w:r w:rsidRPr="004F3784">
              <w:rPr>
                <w:sz w:val="20"/>
              </w:rPr>
              <w:t>FGBLRMACT</w:t>
            </w:r>
          </w:p>
        </w:tc>
      </w:tr>
      <w:tr w:rsidR="0008362A" w14:paraId="4C4EE2BF" w14:textId="77777777" w:rsidTr="0008362A">
        <w:trPr>
          <w:cantSplit/>
        </w:trPr>
        <w:tc>
          <w:tcPr>
            <w:tcW w:w="2479" w:type="dxa"/>
          </w:tcPr>
          <w:p w14:paraId="0F71A0A4" w14:textId="3E511B38" w:rsidR="0008362A" w:rsidRPr="00BB5D62" w:rsidRDefault="0008362A" w:rsidP="0008362A">
            <w:pPr>
              <w:rPr>
                <w:rFonts w:cs="Arial"/>
                <w:sz w:val="20"/>
              </w:rPr>
            </w:pPr>
            <w:r>
              <w:rPr>
                <w:sz w:val="20"/>
              </w:rPr>
              <w:t>EULINEHEATER5A</w:t>
            </w:r>
          </w:p>
        </w:tc>
        <w:tc>
          <w:tcPr>
            <w:tcW w:w="3870" w:type="dxa"/>
          </w:tcPr>
          <w:p w14:paraId="152C6E66" w14:textId="45E2DF8A" w:rsidR="0008362A" w:rsidRPr="00BB5D62" w:rsidRDefault="0008362A" w:rsidP="0008362A">
            <w:pPr>
              <w:jc w:val="both"/>
              <w:rPr>
                <w:rFonts w:cs="Arial"/>
                <w:sz w:val="20"/>
              </w:rPr>
            </w:pPr>
            <w:r>
              <w:rPr>
                <w:rFonts w:cs="Arial"/>
                <w:sz w:val="20"/>
              </w:rPr>
              <w:t xml:space="preserve">Natural gas-fired pipeline heater (Overisel Field); 9,200,000 </w:t>
            </w:r>
            <w:r w:rsidR="001A02E2">
              <w:rPr>
                <w:rFonts w:cs="Arial"/>
                <w:sz w:val="20"/>
              </w:rPr>
              <w:t>BTU</w:t>
            </w:r>
            <w:r>
              <w:rPr>
                <w:rFonts w:cs="Arial"/>
                <w:sz w:val="20"/>
              </w:rPr>
              <w:t>/hr.</w:t>
            </w:r>
          </w:p>
        </w:tc>
        <w:tc>
          <w:tcPr>
            <w:tcW w:w="1890" w:type="dxa"/>
          </w:tcPr>
          <w:p w14:paraId="64940915" w14:textId="4B4A3BC1" w:rsidR="0008362A" w:rsidRPr="00BB5D62" w:rsidRDefault="0008362A" w:rsidP="0008362A">
            <w:pPr>
              <w:jc w:val="center"/>
              <w:rPr>
                <w:rFonts w:cs="Arial"/>
                <w:sz w:val="20"/>
              </w:rPr>
            </w:pPr>
            <w:r>
              <w:rPr>
                <w:sz w:val="20"/>
              </w:rPr>
              <w:t>10-01-</w:t>
            </w:r>
            <w:r w:rsidR="00955EBF">
              <w:rPr>
                <w:sz w:val="20"/>
              </w:rPr>
              <w:t>20</w:t>
            </w:r>
            <w:r>
              <w:rPr>
                <w:sz w:val="20"/>
              </w:rPr>
              <w:t>04</w:t>
            </w:r>
          </w:p>
        </w:tc>
        <w:tc>
          <w:tcPr>
            <w:tcW w:w="2201" w:type="dxa"/>
          </w:tcPr>
          <w:p w14:paraId="1E2D5627" w14:textId="01CA13F4" w:rsidR="0008362A" w:rsidRPr="004F3784" w:rsidRDefault="0008362A" w:rsidP="0008362A">
            <w:pPr>
              <w:rPr>
                <w:rFonts w:cs="Arial"/>
                <w:sz w:val="20"/>
              </w:rPr>
            </w:pPr>
            <w:r w:rsidRPr="004F3784">
              <w:rPr>
                <w:sz w:val="20"/>
              </w:rPr>
              <w:t>FGBLRMACT</w:t>
            </w:r>
          </w:p>
        </w:tc>
      </w:tr>
      <w:tr w:rsidR="0008362A" w14:paraId="0F595C6B" w14:textId="77777777" w:rsidTr="0008362A">
        <w:trPr>
          <w:cantSplit/>
        </w:trPr>
        <w:tc>
          <w:tcPr>
            <w:tcW w:w="2479" w:type="dxa"/>
          </w:tcPr>
          <w:p w14:paraId="095D854B" w14:textId="406C2C9D" w:rsidR="0008362A" w:rsidRPr="00BB5D62" w:rsidRDefault="0008362A" w:rsidP="0008362A">
            <w:pPr>
              <w:rPr>
                <w:rFonts w:cs="Arial"/>
                <w:sz w:val="20"/>
              </w:rPr>
            </w:pPr>
            <w:r>
              <w:rPr>
                <w:sz w:val="20"/>
              </w:rPr>
              <w:t>EULINEHEATER6A</w:t>
            </w:r>
          </w:p>
        </w:tc>
        <w:tc>
          <w:tcPr>
            <w:tcW w:w="3870" w:type="dxa"/>
          </w:tcPr>
          <w:p w14:paraId="63CF41CB" w14:textId="3008BA4D" w:rsidR="0008362A" w:rsidRPr="00BB5D62" w:rsidRDefault="0008362A" w:rsidP="0008362A">
            <w:pPr>
              <w:jc w:val="both"/>
              <w:rPr>
                <w:rFonts w:cs="Arial"/>
                <w:sz w:val="20"/>
              </w:rPr>
            </w:pPr>
            <w:r>
              <w:rPr>
                <w:rFonts w:cs="Arial"/>
                <w:sz w:val="20"/>
              </w:rPr>
              <w:t xml:space="preserve">Natural gas-fired pipeline heater (Overisel Field); 9,200,000 </w:t>
            </w:r>
            <w:r w:rsidR="001A02E2">
              <w:rPr>
                <w:rFonts w:cs="Arial"/>
                <w:sz w:val="20"/>
              </w:rPr>
              <w:t>BTU</w:t>
            </w:r>
            <w:r>
              <w:rPr>
                <w:rFonts w:cs="Arial"/>
                <w:sz w:val="20"/>
              </w:rPr>
              <w:t>/hr.</w:t>
            </w:r>
          </w:p>
        </w:tc>
        <w:tc>
          <w:tcPr>
            <w:tcW w:w="1890" w:type="dxa"/>
          </w:tcPr>
          <w:p w14:paraId="211C07C0" w14:textId="0AAAF7C3" w:rsidR="0008362A" w:rsidRPr="00BB5D62" w:rsidRDefault="0008362A" w:rsidP="0008362A">
            <w:pPr>
              <w:jc w:val="center"/>
              <w:rPr>
                <w:rFonts w:cs="Arial"/>
                <w:sz w:val="20"/>
              </w:rPr>
            </w:pPr>
            <w:r>
              <w:rPr>
                <w:sz w:val="20"/>
              </w:rPr>
              <w:t>10-01-</w:t>
            </w:r>
            <w:r w:rsidR="00955EBF">
              <w:rPr>
                <w:sz w:val="20"/>
              </w:rPr>
              <w:t>20</w:t>
            </w:r>
            <w:r>
              <w:rPr>
                <w:sz w:val="20"/>
              </w:rPr>
              <w:t>04</w:t>
            </w:r>
          </w:p>
        </w:tc>
        <w:tc>
          <w:tcPr>
            <w:tcW w:w="2201" w:type="dxa"/>
          </w:tcPr>
          <w:p w14:paraId="4B622605" w14:textId="511C3F8A" w:rsidR="0008362A" w:rsidRPr="004F3784" w:rsidRDefault="0008362A" w:rsidP="0008362A">
            <w:pPr>
              <w:rPr>
                <w:rFonts w:cs="Arial"/>
                <w:sz w:val="20"/>
              </w:rPr>
            </w:pPr>
            <w:r w:rsidRPr="004F3784">
              <w:rPr>
                <w:sz w:val="20"/>
              </w:rPr>
              <w:t>FGBLRMACT</w:t>
            </w:r>
          </w:p>
        </w:tc>
      </w:tr>
      <w:tr w:rsidR="0008362A" w14:paraId="2F0DD5DA" w14:textId="77777777" w:rsidTr="0008362A">
        <w:trPr>
          <w:cantSplit/>
        </w:trPr>
        <w:tc>
          <w:tcPr>
            <w:tcW w:w="2479" w:type="dxa"/>
          </w:tcPr>
          <w:p w14:paraId="09BF1872" w14:textId="34F41A5E" w:rsidR="0008362A" w:rsidRDefault="0008362A" w:rsidP="0008362A">
            <w:pPr>
              <w:rPr>
                <w:sz w:val="20"/>
              </w:rPr>
            </w:pPr>
            <w:r>
              <w:rPr>
                <w:sz w:val="20"/>
              </w:rPr>
              <w:t>EUREBOILER1</w:t>
            </w:r>
          </w:p>
        </w:tc>
        <w:tc>
          <w:tcPr>
            <w:tcW w:w="3870" w:type="dxa"/>
          </w:tcPr>
          <w:p w14:paraId="0319865D" w14:textId="7EE349DF" w:rsidR="0008362A" w:rsidRDefault="0008362A" w:rsidP="0008362A">
            <w:pPr>
              <w:jc w:val="both"/>
              <w:rPr>
                <w:rFonts w:cs="Arial"/>
                <w:sz w:val="20"/>
              </w:rPr>
            </w:pPr>
            <w:r>
              <w:rPr>
                <w:rFonts w:cs="Arial"/>
                <w:sz w:val="20"/>
              </w:rPr>
              <w:t xml:space="preserve">Process heater (part of EUDEHY); heat input rating of 3 </w:t>
            </w:r>
            <w:r w:rsidR="001A02E2">
              <w:rPr>
                <w:rFonts w:cs="Arial"/>
                <w:sz w:val="20"/>
              </w:rPr>
              <w:t>MMBTU/</w:t>
            </w:r>
            <w:proofErr w:type="spellStart"/>
            <w:r w:rsidR="001A02E2">
              <w:rPr>
                <w:rFonts w:cs="Arial"/>
                <w:sz w:val="20"/>
              </w:rPr>
              <w:t>hr</w:t>
            </w:r>
            <w:proofErr w:type="spellEnd"/>
          </w:p>
        </w:tc>
        <w:tc>
          <w:tcPr>
            <w:tcW w:w="1890" w:type="dxa"/>
          </w:tcPr>
          <w:p w14:paraId="05445310" w14:textId="71139A98" w:rsidR="0008362A" w:rsidRDefault="0008362A" w:rsidP="0008362A">
            <w:pPr>
              <w:jc w:val="center"/>
              <w:rPr>
                <w:sz w:val="20"/>
              </w:rPr>
            </w:pPr>
            <w:r>
              <w:rPr>
                <w:sz w:val="20"/>
              </w:rPr>
              <w:t>11-</w:t>
            </w:r>
            <w:r w:rsidR="00DC308E">
              <w:rPr>
                <w:sz w:val="20"/>
              </w:rPr>
              <w:t>0</w:t>
            </w:r>
            <w:r>
              <w:rPr>
                <w:sz w:val="20"/>
              </w:rPr>
              <w:t>9-</w:t>
            </w:r>
            <w:r w:rsidR="00955EBF">
              <w:rPr>
                <w:sz w:val="20"/>
              </w:rPr>
              <w:t>20</w:t>
            </w:r>
            <w:r>
              <w:rPr>
                <w:sz w:val="20"/>
              </w:rPr>
              <w:t>21</w:t>
            </w:r>
          </w:p>
        </w:tc>
        <w:tc>
          <w:tcPr>
            <w:tcW w:w="2201" w:type="dxa"/>
          </w:tcPr>
          <w:p w14:paraId="293345E9" w14:textId="41616F81" w:rsidR="0008362A" w:rsidRPr="004F3784" w:rsidRDefault="0008362A" w:rsidP="0008362A">
            <w:pPr>
              <w:rPr>
                <w:sz w:val="20"/>
              </w:rPr>
            </w:pPr>
            <w:r w:rsidRPr="004F3784">
              <w:rPr>
                <w:sz w:val="20"/>
              </w:rPr>
              <w:t>FGBLRMACT</w:t>
            </w:r>
          </w:p>
        </w:tc>
      </w:tr>
      <w:tr w:rsidR="0008362A" w14:paraId="1031EB27" w14:textId="77777777" w:rsidTr="0008362A">
        <w:trPr>
          <w:cantSplit/>
        </w:trPr>
        <w:tc>
          <w:tcPr>
            <w:tcW w:w="2479" w:type="dxa"/>
          </w:tcPr>
          <w:p w14:paraId="1F792520" w14:textId="63E4DB38" w:rsidR="0008362A" w:rsidRDefault="0008362A" w:rsidP="0008362A">
            <w:pPr>
              <w:rPr>
                <w:sz w:val="20"/>
              </w:rPr>
            </w:pPr>
            <w:r>
              <w:rPr>
                <w:sz w:val="20"/>
              </w:rPr>
              <w:t>EUREBOILER2</w:t>
            </w:r>
          </w:p>
        </w:tc>
        <w:tc>
          <w:tcPr>
            <w:tcW w:w="3870" w:type="dxa"/>
          </w:tcPr>
          <w:p w14:paraId="0592017D" w14:textId="4133567D" w:rsidR="0008362A" w:rsidRDefault="0008362A" w:rsidP="0008362A">
            <w:pPr>
              <w:jc w:val="both"/>
              <w:rPr>
                <w:rFonts w:cs="Arial"/>
                <w:sz w:val="20"/>
              </w:rPr>
            </w:pPr>
            <w:r>
              <w:rPr>
                <w:rFonts w:cs="Arial"/>
                <w:sz w:val="20"/>
              </w:rPr>
              <w:t xml:space="preserve">Process heater (part of EUDEHY); heat input rating of 3 </w:t>
            </w:r>
            <w:r w:rsidR="001A02E2">
              <w:rPr>
                <w:rFonts w:cs="Arial"/>
                <w:sz w:val="20"/>
              </w:rPr>
              <w:t>MMBTU/</w:t>
            </w:r>
            <w:proofErr w:type="spellStart"/>
            <w:r w:rsidR="001A02E2">
              <w:rPr>
                <w:rFonts w:cs="Arial"/>
                <w:sz w:val="20"/>
              </w:rPr>
              <w:t>hr</w:t>
            </w:r>
            <w:proofErr w:type="spellEnd"/>
          </w:p>
        </w:tc>
        <w:tc>
          <w:tcPr>
            <w:tcW w:w="1890" w:type="dxa"/>
          </w:tcPr>
          <w:p w14:paraId="4D4FC91D" w14:textId="37A0D60E" w:rsidR="0008362A" w:rsidRDefault="0008362A" w:rsidP="0008362A">
            <w:pPr>
              <w:jc w:val="center"/>
              <w:rPr>
                <w:sz w:val="20"/>
              </w:rPr>
            </w:pPr>
            <w:r>
              <w:rPr>
                <w:sz w:val="20"/>
              </w:rPr>
              <w:t>11-</w:t>
            </w:r>
            <w:r w:rsidR="00DC308E">
              <w:rPr>
                <w:sz w:val="20"/>
              </w:rPr>
              <w:t>0</w:t>
            </w:r>
            <w:r>
              <w:rPr>
                <w:sz w:val="20"/>
              </w:rPr>
              <w:t>9-</w:t>
            </w:r>
            <w:r w:rsidR="00955EBF">
              <w:rPr>
                <w:sz w:val="20"/>
              </w:rPr>
              <w:t>20</w:t>
            </w:r>
            <w:r>
              <w:rPr>
                <w:sz w:val="20"/>
              </w:rPr>
              <w:t>21</w:t>
            </w:r>
          </w:p>
        </w:tc>
        <w:tc>
          <w:tcPr>
            <w:tcW w:w="2201" w:type="dxa"/>
          </w:tcPr>
          <w:p w14:paraId="08E339ED" w14:textId="004A6BB3" w:rsidR="0008362A" w:rsidRPr="004F3784" w:rsidRDefault="0008362A" w:rsidP="0008362A">
            <w:pPr>
              <w:rPr>
                <w:sz w:val="20"/>
              </w:rPr>
            </w:pPr>
            <w:r w:rsidRPr="004F3784">
              <w:rPr>
                <w:sz w:val="20"/>
              </w:rPr>
              <w:t>FGBLRMACT</w:t>
            </w:r>
          </w:p>
        </w:tc>
      </w:tr>
      <w:tr w:rsidR="0008362A" w14:paraId="59CB8176" w14:textId="77777777" w:rsidTr="0008362A">
        <w:trPr>
          <w:cantSplit/>
        </w:trPr>
        <w:tc>
          <w:tcPr>
            <w:tcW w:w="2479" w:type="dxa"/>
          </w:tcPr>
          <w:p w14:paraId="723B3D19" w14:textId="7065DBDC" w:rsidR="0008362A" w:rsidRPr="00BB5D62" w:rsidRDefault="0008362A" w:rsidP="0008362A">
            <w:pPr>
              <w:rPr>
                <w:rFonts w:cs="Arial"/>
                <w:sz w:val="20"/>
              </w:rPr>
            </w:pPr>
            <w:r>
              <w:rPr>
                <w:sz w:val="20"/>
              </w:rPr>
              <w:t>EURULE285</w:t>
            </w:r>
            <w:r w:rsidR="0042214F">
              <w:rPr>
                <w:sz w:val="20"/>
              </w:rPr>
              <w:t>(2)</w:t>
            </w:r>
            <w:r>
              <w:rPr>
                <w:sz w:val="20"/>
              </w:rPr>
              <w:t>(mm)</w:t>
            </w:r>
          </w:p>
        </w:tc>
        <w:tc>
          <w:tcPr>
            <w:tcW w:w="3870" w:type="dxa"/>
          </w:tcPr>
          <w:p w14:paraId="65A3EC2E" w14:textId="3CC1BE3F" w:rsidR="0008362A" w:rsidRPr="00BB5D62" w:rsidRDefault="0008362A" w:rsidP="001A02E2">
            <w:pPr>
              <w:autoSpaceDE w:val="0"/>
              <w:autoSpaceDN w:val="0"/>
              <w:adjustRightInd w:val="0"/>
              <w:jc w:val="both"/>
              <w:rPr>
                <w:rFonts w:cs="Arial"/>
                <w:sz w:val="20"/>
              </w:rPr>
            </w:pPr>
            <w:r>
              <w:rPr>
                <w:rFonts w:cs="Arial"/>
                <w:sz w:val="20"/>
              </w:rPr>
              <w:t>Any emission unit that emits air contaminants and is exempt from the requirements of Rule 201 pursuant to Rule 278 and 285</w:t>
            </w:r>
            <w:r w:rsidR="0042214F">
              <w:rPr>
                <w:rFonts w:cs="Arial"/>
                <w:sz w:val="20"/>
              </w:rPr>
              <w:t>(2)</w:t>
            </w:r>
            <w:r>
              <w:rPr>
                <w:rFonts w:cs="Arial"/>
                <w:sz w:val="20"/>
              </w:rPr>
              <w:t>(mm).</w:t>
            </w:r>
          </w:p>
        </w:tc>
        <w:tc>
          <w:tcPr>
            <w:tcW w:w="1890" w:type="dxa"/>
          </w:tcPr>
          <w:p w14:paraId="5CA8838A" w14:textId="570595AA" w:rsidR="0008362A" w:rsidRPr="00BB5D62" w:rsidRDefault="0008362A" w:rsidP="0008362A">
            <w:pPr>
              <w:jc w:val="center"/>
              <w:rPr>
                <w:rFonts w:cs="Arial"/>
                <w:sz w:val="20"/>
              </w:rPr>
            </w:pPr>
            <w:r>
              <w:rPr>
                <w:sz w:val="20"/>
              </w:rPr>
              <w:t>NA</w:t>
            </w:r>
          </w:p>
        </w:tc>
        <w:tc>
          <w:tcPr>
            <w:tcW w:w="2201" w:type="dxa"/>
          </w:tcPr>
          <w:p w14:paraId="47CB3560" w14:textId="199B61AC" w:rsidR="0008362A" w:rsidRPr="004F3784" w:rsidRDefault="0008362A" w:rsidP="0008362A">
            <w:pPr>
              <w:rPr>
                <w:rFonts w:cs="Arial"/>
                <w:sz w:val="20"/>
              </w:rPr>
            </w:pPr>
            <w:r w:rsidRPr="004F3784">
              <w:rPr>
                <w:sz w:val="20"/>
              </w:rPr>
              <w:t>FGRULE285</w:t>
            </w:r>
            <w:r w:rsidR="0042214F">
              <w:rPr>
                <w:sz w:val="20"/>
              </w:rPr>
              <w:t>(2)</w:t>
            </w:r>
            <w:r w:rsidRPr="004F3784">
              <w:rPr>
                <w:sz w:val="20"/>
              </w:rPr>
              <w:t>(mm)</w:t>
            </w:r>
          </w:p>
        </w:tc>
      </w:tr>
    </w:tbl>
    <w:p w14:paraId="350247E5" w14:textId="75DE48BB" w:rsidR="005A550E" w:rsidRDefault="005A550E" w:rsidP="002916F7">
      <w:pPr>
        <w:rPr>
          <w:sz w:val="20"/>
        </w:rPr>
      </w:pPr>
    </w:p>
    <w:p w14:paraId="6B9911E3" w14:textId="77777777" w:rsidR="005A550E" w:rsidRDefault="005A550E">
      <w:pPr>
        <w:rPr>
          <w:sz w:val="20"/>
        </w:rPr>
      </w:pPr>
      <w:r>
        <w:rPr>
          <w:sz w:val="20"/>
        </w:rPr>
        <w:br w:type="page"/>
      </w:r>
    </w:p>
    <w:p w14:paraId="7B560838" w14:textId="4CE42DAC" w:rsidR="003755D1" w:rsidRPr="004E0091" w:rsidRDefault="003755D1" w:rsidP="003755D1">
      <w:pPr>
        <w:pStyle w:val="Heading2"/>
        <w:pBdr>
          <w:top w:val="single" w:sz="4" w:space="1" w:color="auto"/>
          <w:left w:val="single" w:sz="4" w:space="4" w:color="auto"/>
          <w:bottom w:val="single" w:sz="4" w:space="1" w:color="auto"/>
          <w:right w:val="single" w:sz="4" w:space="4" w:color="auto"/>
        </w:pBdr>
        <w:rPr>
          <w:bCs/>
          <w:szCs w:val="28"/>
        </w:rPr>
      </w:pPr>
      <w:bookmarkStart w:id="93" w:name="_Toc44411064"/>
      <w:bookmarkStart w:id="94" w:name="_Toc181091812"/>
      <w:r>
        <w:rPr>
          <w:bCs/>
          <w:szCs w:val="28"/>
        </w:rPr>
        <w:lastRenderedPageBreak/>
        <w:t>EUDEHY</w:t>
      </w:r>
      <w:bookmarkEnd w:id="93"/>
      <w:bookmarkEnd w:id="94"/>
    </w:p>
    <w:p w14:paraId="2E864594" w14:textId="77777777" w:rsidR="003755D1" w:rsidRPr="004E0091" w:rsidRDefault="003755D1" w:rsidP="003755D1">
      <w:pPr>
        <w:pBdr>
          <w:top w:val="single" w:sz="4" w:space="1" w:color="auto"/>
          <w:left w:val="single" w:sz="4" w:space="4" w:color="auto"/>
          <w:bottom w:val="single" w:sz="4" w:space="1" w:color="auto"/>
          <w:right w:val="single" w:sz="4" w:space="4" w:color="auto"/>
        </w:pBdr>
        <w:jc w:val="center"/>
        <w:rPr>
          <w:sz w:val="28"/>
          <w:szCs w:val="28"/>
        </w:rPr>
      </w:pPr>
      <w:r w:rsidRPr="004E0091">
        <w:rPr>
          <w:b/>
          <w:sz w:val="28"/>
          <w:szCs w:val="28"/>
        </w:rPr>
        <w:t>EMISSION UNIT CONDITIONS</w:t>
      </w:r>
    </w:p>
    <w:p w14:paraId="702814B5" w14:textId="77777777" w:rsidR="003755D1" w:rsidRDefault="003755D1" w:rsidP="003755D1">
      <w:pPr>
        <w:jc w:val="both"/>
        <w:rPr>
          <w:sz w:val="20"/>
        </w:rPr>
      </w:pPr>
    </w:p>
    <w:p w14:paraId="4B03E300" w14:textId="77777777" w:rsidR="00AB29C1" w:rsidRPr="004E0091" w:rsidRDefault="00AB29C1" w:rsidP="003755D1">
      <w:pPr>
        <w:jc w:val="both"/>
        <w:rPr>
          <w:sz w:val="20"/>
        </w:rPr>
      </w:pPr>
    </w:p>
    <w:p w14:paraId="4CAF4AB4" w14:textId="77777777" w:rsidR="003755D1" w:rsidRPr="004E0091" w:rsidRDefault="003755D1" w:rsidP="003755D1">
      <w:pPr>
        <w:jc w:val="both"/>
        <w:rPr>
          <w:sz w:val="20"/>
          <w:u w:val="single"/>
        </w:rPr>
      </w:pPr>
      <w:r w:rsidRPr="004E0091">
        <w:rPr>
          <w:b/>
          <w:u w:val="single"/>
        </w:rPr>
        <w:t>DESCRIPTION</w:t>
      </w:r>
      <w:r w:rsidRPr="004E0091">
        <w:rPr>
          <w:sz w:val="20"/>
          <w:u w:val="single"/>
        </w:rPr>
        <w:t xml:space="preserve">  </w:t>
      </w:r>
    </w:p>
    <w:p w14:paraId="7BD1CB68" w14:textId="77777777" w:rsidR="003755D1" w:rsidRPr="004E0091" w:rsidRDefault="003755D1" w:rsidP="003755D1">
      <w:pPr>
        <w:jc w:val="both"/>
        <w:rPr>
          <w:sz w:val="20"/>
        </w:rPr>
      </w:pPr>
    </w:p>
    <w:p w14:paraId="3A7543D3" w14:textId="791DC769" w:rsidR="003755D1" w:rsidRPr="004E0091" w:rsidRDefault="003755D1" w:rsidP="003755D1">
      <w:pPr>
        <w:jc w:val="both"/>
        <w:rPr>
          <w:sz w:val="20"/>
        </w:rPr>
      </w:pPr>
      <w:r>
        <w:rPr>
          <w:sz w:val="20"/>
        </w:rPr>
        <w:t>A small g</w:t>
      </w:r>
      <w:r w:rsidRPr="004E0091">
        <w:rPr>
          <w:sz w:val="20"/>
        </w:rPr>
        <w:t>lycol dehydration system processing</w:t>
      </w:r>
      <w:r>
        <w:rPr>
          <w:sz w:val="20"/>
        </w:rPr>
        <w:t xml:space="preserve"> natural</w:t>
      </w:r>
      <w:r w:rsidRPr="004E0091">
        <w:rPr>
          <w:sz w:val="20"/>
        </w:rPr>
        <w:t xml:space="preserve"> gas using </w:t>
      </w:r>
      <w:proofErr w:type="spellStart"/>
      <w:r w:rsidRPr="004E0091">
        <w:rPr>
          <w:sz w:val="20"/>
        </w:rPr>
        <w:t>triethylene</w:t>
      </w:r>
      <w:proofErr w:type="spellEnd"/>
      <w:r w:rsidRPr="004E0091">
        <w:rPr>
          <w:sz w:val="20"/>
        </w:rPr>
        <w:t xml:space="preserve"> glycol (TEG). </w:t>
      </w:r>
      <w:r w:rsidR="001A02E2">
        <w:rPr>
          <w:sz w:val="20"/>
        </w:rPr>
        <w:t xml:space="preserve"> </w:t>
      </w:r>
      <w:r w:rsidRPr="004E0091">
        <w:rPr>
          <w:sz w:val="20"/>
        </w:rPr>
        <w:t>Systems consists of two identical halves.</w:t>
      </w:r>
      <w:r w:rsidR="001A02E2">
        <w:rPr>
          <w:sz w:val="20"/>
        </w:rPr>
        <w:t xml:space="preserve"> </w:t>
      </w:r>
      <w:r w:rsidRPr="004E0091">
        <w:rPr>
          <w:sz w:val="20"/>
        </w:rPr>
        <w:t xml:space="preserve"> Each half has two contact towers, a flash tank, a surge tank, a reboiler</w:t>
      </w:r>
      <w:r>
        <w:rPr>
          <w:sz w:val="20"/>
        </w:rPr>
        <w:t xml:space="preserve">, </w:t>
      </w:r>
      <w:r w:rsidRPr="004E0091">
        <w:rPr>
          <w:sz w:val="20"/>
        </w:rPr>
        <w:t xml:space="preserve">and </w:t>
      </w:r>
      <w:r>
        <w:rPr>
          <w:sz w:val="20"/>
        </w:rPr>
        <w:t>a thermal oxidizer</w:t>
      </w:r>
      <w:r w:rsidRPr="004E0091">
        <w:rPr>
          <w:sz w:val="20"/>
        </w:rPr>
        <w:t xml:space="preserve">. </w:t>
      </w:r>
      <w:r w:rsidR="001A02E2">
        <w:rPr>
          <w:sz w:val="20"/>
        </w:rPr>
        <w:t xml:space="preserve"> </w:t>
      </w:r>
      <w:r w:rsidRPr="004E0091">
        <w:rPr>
          <w:sz w:val="20"/>
        </w:rPr>
        <w:t>This unit is subject to 40</w:t>
      </w:r>
      <w:r w:rsidR="001A02E2">
        <w:rPr>
          <w:sz w:val="20"/>
        </w:rPr>
        <w:t xml:space="preserve"> </w:t>
      </w:r>
      <w:r w:rsidRPr="004E0091">
        <w:rPr>
          <w:sz w:val="20"/>
        </w:rPr>
        <w:t>CFR</w:t>
      </w:r>
      <w:r w:rsidR="001A02E2">
        <w:rPr>
          <w:sz w:val="20"/>
        </w:rPr>
        <w:t xml:space="preserve"> </w:t>
      </w:r>
      <w:r w:rsidRPr="004E0091">
        <w:rPr>
          <w:sz w:val="20"/>
        </w:rPr>
        <w:t>Part 63</w:t>
      </w:r>
      <w:r w:rsidR="001A02E2">
        <w:rPr>
          <w:sz w:val="20"/>
        </w:rPr>
        <w:t xml:space="preserve">, </w:t>
      </w:r>
      <w:r w:rsidRPr="004E0091">
        <w:rPr>
          <w:sz w:val="20"/>
        </w:rPr>
        <w:t>Subpart HHH.</w:t>
      </w:r>
    </w:p>
    <w:p w14:paraId="3FB7D6FC" w14:textId="77777777" w:rsidR="003755D1" w:rsidRPr="004E0091" w:rsidRDefault="003755D1" w:rsidP="003755D1">
      <w:pPr>
        <w:jc w:val="both"/>
        <w:rPr>
          <w:sz w:val="20"/>
        </w:rPr>
      </w:pPr>
    </w:p>
    <w:p w14:paraId="0ABF5984" w14:textId="77777777" w:rsidR="003755D1" w:rsidRPr="004E0091" w:rsidRDefault="003755D1" w:rsidP="003755D1">
      <w:pPr>
        <w:jc w:val="both"/>
        <w:rPr>
          <w:sz w:val="20"/>
        </w:rPr>
      </w:pPr>
      <w:r w:rsidRPr="004E0091">
        <w:rPr>
          <w:b/>
          <w:sz w:val="20"/>
        </w:rPr>
        <w:t>Flexible Group ID:</w:t>
      </w:r>
      <w:r w:rsidRPr="004E0091">
        <w:rPr>
          <w:sz w:val="20"/>
        </w:rPr>
        <w:t xml:space="preserve">  FGMACTHHHSMALL</w:t>
      </w:r>
    </w:p>
    <w:p w14:paraId="69D9D9DE" w14:textId="77777777" w:rsidR="003755D1" w:rsidRPr="004E0091" w:rsidRDefault="003755D1" w:rsidP="003755D1">
      <w:pPr>
        <w:jc w:val="both"/>
        <w:rPr>
          <w:sz w:val="20"/>
        </w:rPr>
      </w:pPr>
    </w:p>
    <w:p w14:paraId="65880D56" w14:textId="77777777" w:rsidR="003755D1" w:rsidRPr="004E0091" w:rsidRDefault="003755D1" w:rsidP="003755D1">
      <w:pPr>
        <w:jc w:val="both"/>
        <w:rPr>
          <w:b/>
          <w:u w:val="single"/>
        </w:rPr>
      </w:pPr>
      <w:r w:rsidRPr="004E0091">
        <w:rPr>
          <w:b/>
          <w:u w:val="single"/>
        </w:rPr>
        <w:t>POLLUTION CONTROL EQUIPMENT</w:t>
      </w:r>
    </w:p>
    <w:p w14:paraId="2F748777" w14:textId="77777777" w:rsidR="003755D1" w:rsidRPr="004E0091" w:rsidRDefault="003755D1" w:rsidP="003755D1">
      <w:pPr>
        <w:jc w:val="both"/>
        <w:rPr>
          <w:sz w:val="20"/>
        </w:rPr>
      </w:pPr>
    </w:p>
    <w:p w14:paraId="247DB74D" w14:textId="77777777" w:rsidR="003755D1" w:rsidRPr="004E0091" w:rsidRDefault="003755D1" w:rsidP="003755D1">
      <w:pPr>
        <w:jc w:val="both"/>
        <w:rPr>
          <w:b/>
          <w:sz w:val="20"/>
        </w:rPr>
      </w:pPr>
      <w:r w:rsidRPr="004E0091">
        <w:rPr>
          <w:sz w:val="20"/>
        </w:rPr>
        <w:t>Thermal Oxidizer</w:t>
      </w:r>
      <w:r>
        <w:rPr>
          <w:sz w:val="20"/>
        </w:rPr>
        <w:t xml:space="preserve">s </w:t>
      </w:r>
    </w:p>
    <w:p w14:paraId="05EDBB00" w14:textId="77777777" w:rsidR="003755D1" w:rsidRPr="004E0091" w:rsidRDefault="003755D1" w:rsidP="003755D1">
      <w:pPr>
        <w:jc w:val="both"/>
        <w:rPr>
          <w:sz w:val="20"/>
        </w:rPr>
      </w:pPr>
    </w:p>
    <w:p w14:paraId="0C2BA10E" w14:textId="77777777" w:rsidR="003755D1" w:rsidRPr="004E0091" w:rsidRDefault="003755D1" w:rsidP="003755D1">
      <w:pPr>
        <w:jc w:val="both"/>
        <w:rPr>
          <w:b/>
          <w:sz w:val="20"/>
        </w:rPr>
      </w:pPr>
      <w:r w:rsidRPr="004E0091">
        <w:rPr>
          <w:b/>
        </w:rPr>
        <w:t xml:space="preserve">I.  </w:t>
      </w:r>
      <w:r w:rsidRPr="004E0091">
        <w:rPr>
          <w:b/>
          <w:u w:val="single"/>
        </w:rPr>
        <w:t>EMISSION LIMIT(S)</w:t>
      </w:r>
    </w:p>
    <w:p w14:paraId="00CE5674" w14:textId="77777777" w:rsidR="003755D1" w:rsidRPr="004E0091" w:rsidRDefault="003755D1" w:rsidP="003755D1">
      <w:pPr>
        <w:jc w:val="both"/>
        <w:rPr>
          <w:sz w:val="20"/>
        </w:rPr>
      </w:pPr>
    </w:p>
    <w:tbl>
      <w:tblPr>
        <w:tblW w:w="102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5"/>
        <w:gridCol w:w="1440"/>
        <w:gridCol w:w="2701"/>
        <w:gridCol w:w="1709"/>
        <w:gridCol w:w="1588"/>
        <w:gridCol w:w="1475"/>
      </w:tblGrid>
      <w:tr w:rsidR="003755D1" w:rsidRPr="004E0091" w14:paraId="53878832" w14:textId="77777777" w:rsidTr="00581D1B">
        <w:trPr>
          <w:cantSplit/>
          <w:trHeight w:val="666"/>
          <w:tblHeader/>
          <w:jc w:val="right"/>
        </w:trPr>
        <w:tc>
          <w:tcPr>
            <w:tcW w:w="1345" w:type="dxa"/>
            <w:tcBorders>
              <w:top w:val="single" w:sz="4" w:space="0" w:color="auto"/>
              <w:left w:val="single" w:sz="4" w:space="0" w:color="auto"/>
              <w:bottom w:val="single" w:sz="4" w:space="0" w:color="auto"/>
              <w:right w:val="single" w:sz="4" w:space="0" w:color="auto"/>
            </w:tcBorders>
          </w:tcPr>
          <w:p w14:paraId="06D754BE" w14:textId="77777777" w:rsidR="003755D1" w:rsidRPr="004E0091" w:rsidRDefault="003755D1" w:rsidP="00581D1B">
            <w:pPr>
              <w:jc w:val="center"/>
              <w:rPr>
                <w:b/>
                <w:sz w:val="20"/>
              </w:rPr>
            </w:pPr>
            <w:r w:rsidRPr="004E0091">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DDAC423" w14:textId="77777777" w:rsidR="003755D1" w:rsidRPr="004E0091" w:rsidRDefault="003755D1" w:rsidP="00581D1B">
            <w:pPr>
              <w:jc w:val="center"/>
              <w:rPr>
                <w:b/>
                <w:sz w:val="20"/>
              </w:rPr>
            </w:pPr>
            <w:r w:rsidRPr="004E0091">
              <w:rPr>
                <w:b/>
                <w:sz w:val="20"/>
              </w:rPr>
              <w:t>Limit</w:t>
            </w:r>
          </w:p>
        </w:tc>
        <w:tc>
          <w:tcPr>
            <w:tcW w:w="2701" w:type="dxa"/>
            <w:tcBorders>
              <w:top w:val="single" w:sz="4" w:space="0" w:color="auto"/>
              <w:left w:val="single" w:sz="4" w:space="0" w:color="auto"/>
              <w:bottom w:val="single" w:sz="4" w:space="0" w:color="auto"/>
              <w:right w:val="single" w:sz="4" w:space="0" w:color="auto"/>
            </w:tcBorders>
          </w:tcPr>
          <w:p w14:paraId="1CA319CB" w14:textId="77777777" w:rsidR="003755D1" w:rsidRPr="004E0091" w:rsidRDefault="003755D1" w:rsidP="00581D1B">
            <w:pPr>
              <w:jc w:val="center"/>
              <w:rPr>
                <w:b/>
                <w:sz w:val="20"/>
              </w:rPr>
            </w:pPr>
            <w:r w:rsidRPr="004E0091">
              <w:rPr>
                <w:b/>
                <w:sz w:val="20"/>
              </w:rPr>
              <w:t>Time Period / Operating Scenario</w:t>
            </w:r>
          </w:p>
        </w:tc>
        <w:tc>
          <w:tcPr>
            <w:tcW w:w="1709" w:type="dxa"/>
            <w:tcBorders>
              <w:top w:val="single" w:sz="4" w:space="0" w:color="auto"/>
              <w:left w:val="single" w:sz="4" w:space="0" w:color="auto"/>
              <w:bottom w:val="single" w:sz="4" w:space="0" w:color="auto"/>
              <w:right w:val="single" w:sz="4" w:space="0" w:color="auto"/>
            </w:tcBorders>
          </w:tcPr>
          <w:p w14:paraId="38213CE0" w14:textId="77777777" w:rsidR="003755D1" w:rsidRPr="004E0091" w:rsidRDefault="003755D1" w:rsidP="00581D1B">
            <w:pPr>
              <w:jc w:val="center"/>
              <w:rPr>
                <w:b/>
                <w:sz w:val="20"/>
              </w:rPr>
            </w:pPr>
            <w:r w:rsidRPr="004E0091">
              <w:rPr>
                <w:b/>
                <w:sz w:val="20"/>
              </w:rPr>
              <w:t>Equipment</w:t>
            </w:r>
          </w:p>
        </w:tc>
        <w:tc>
          <w:tcPr>
            <w:tcW w:w="1588" w:type="dxa"/>
            <w:tcBorders>
              <w:top w:val="single" w:sz="4" w:space="0" w:color="auto"/>
              <w:left w:val="single" w:sz="4" w:space="0" w:color="auto"/>
              <w:bottom w:val="single" w:sz="4" w:space="0" w:color="auto"/>
              <w:right w:val="single" w:sz="4" w:space="0" w:color="auto"/>
            </w:tcBorders>
          </w:tcPr>
          <w:p w14:paraId="6E294170" w14:textId="77777777" w:rsidR="003755D1" w:rsidRPr="004E0091" w:rsidRDefault="003755D1" w:rsidP="00581D1B">
            <w:pPr>
              <w:jc w:val="center"/>
              <w:rPr>
                <w:b/>
                <w:sz w:val="20"/>
              </w:rPr>
            </w:pPr>
            <w:r w:rsidRPr="004E0091">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tcPr>
          <w:p w14:paraId="3FC068F6" w14:textId="77777777" w:rsidR="003755D1" w:rsidRPr="004E0091" w:rsidRDefault="003755D1" w:rsidP="00581D1B">
            <w:pPr>
              <w:jc w:val="center"/>
              <w:rPr>
                <w:b/>
                <w:sz w:val="20"/>
              </w:rPr>
            </w:pPr>
            <w:r w:rsidRPr="004E0091">
              <w:rPr>
                <w:b/>
                <w:sz w:val="20"/>
              </w:rPr>
              <w:t>Underlying Applicable Requirements</w:t>
            </w:r>
          </w:p>
        </w:tc>
      </w:tr>
      <w:tr w:rsidR="003755D1" w:rsidRPr="004E0091" w14:paraId="4B280687" w14:textId="77777777" w:rsidTr="00581D1B">
        <w:trPr>
          <w:cantSplit/>
          <w:trHeight w:val="877"/>
          <w:jc w:val="right"/>
        </w:trPr>
        <w:tc>
          <w:tcPr>
            <w:tcW w:w="1345" w:type="dxa"/>
            <w:tcBorders>
              <w:top w:val="single" w:sz="4" w:space="0" w:color="auto"/>
              <w:left w:val="single" w:sz="4" w:space="0" w:color="auto"/>
              <w:bottom w:val="single" w:sz="4" w:space="0" w:color="auto"/>
              <w:right w:val="single" w:sz="4" w:space="0" w:color="auto"/>
            </w:tcBorders>
          </w:tcPr>
          <w:p w14:paraId="1180D669" w14:textId="77777777" w:rsidR="003755D1" w:rsidRPr="004E0091" w:rsidRDefault="003755D1" w:rsidP="00C82573">
            <w:pPr>
              <w:numPr>
                <w:ilvl w:val="0"/>
                <w:numId w:val="26"/>
              </w:numPr>
              <w:ind w:left="360"/>
              <w:rPr>
                <w:sz w:val="20"/>
              </w:rPr>
            </w:pPr>
            <w:r w:rsidRPr="004E0091">
              <w:rPr>
                <w:sz w:val="20"/>
              </w:rPr>
              <w:t>VOC</w:t>
            </w:r>
          </w:p>
        </w:tc>
        <w:tc>
          <w:tcPr>
            <w:tcW w:w="1440" w:type="dxa"/>
            <w:tcBorders>
              <w:top w:val="single" w:sz="4" w:space="0" w:color="auto"/>
              <w:left w:val="single" w:sz="4" w:space="0" w:color="auto"/>
              <w:bottom w:val="single" w:sz="4" w:space="0" w:color="auto"/>
              <w:right w:val="single" w:sz="4" w:space="0" w:color="auto"/>
            </w:tcBorders>
          </w:tcPr>
          <w:p w14:paraId="16AE315F" w14:textId="6BF40EA7" w:rsidR="003755D1" w:rsidRPr="004E0091" w:rsidRDefault="003755D1" w:rsidP="00581D1B">
            <w:pPr>
              <w:jc w:val="center"/>
              <w:rPr>
                <w:sz w:val="20"/>
              </w:rPr>
            </w:pPr>
            <w:r>
              <w:rPr>
                <w:sz w:val="20"/>
              </w:rPr>
              <w:t>3.37</w:t>
            </w:r>
            <w:r w:rsidRPr="004E0091">
              <w:rPr>
                <w:sz w:val="20"/>
              </w:rPr>
              <w:t xml:space="preserve"> tpy</w:t>
            </w:r>
            <w:r w:rsidR="00AD2E90" w:rsidRPr="00581D1B">
              <w:rPr>
                <w:sz w:val="20"/>
                <w:vertAlign w:val="superscript"/>
              </w:rPr>
              <w:t>2</w:t>
            </w:r>
          </w:p>
        </w:tc>
        <w:tc>
          <w:tcPr>
            <w:tcW w:w="2701" w:type="dxa"/>
            <w:tcBorders>
              <w:top w:val="single" w:sz="4" w:space="0" w:color="auto"/>
              <w:left w:val="single" w:sz="4" w:space="0" w:color="auto"/>
              <w:bottom w:val="single" w:sz="4" w:space="0" w:color="auto"/>
              <w:right w:val="single" w:sz="4" w:space="0" w:color="auto"/>
            </w:tcBorders>
          </w:tcPr>
          <w:p w14:paraId="33A8B7F8" w14:textId="77777777" w:rsidR="003755D1" w:rsidRPr="004E0091" w:rsidRDefault="003755D1" w:rsidP="00581D1B">
            <w:pPr>
              <w:jc w:val="center"/>
              <w:rPr>
                <w:sz w:val="20"/>
              </w:rPr>
            </w:pPr>
            <w:r w:rsidRPr="004E0091">
              <w:rPr>
                <w:sz w:val="20"/>
              </w:rPr>
              <w:t>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6AA6703F" w14:textId="77777777" w:rsidR="003755D1" w:rsidRPr="004E0091" w:rsidRDefault="003755D1" w:rsidP="00581D1B">
            <w:pPr>
              <w:jc w:val="center"/>
              <w:rPr>
                <w:sz w:val="20"/>
              </w:rPr>
            </w:pPr>
            <w:r>
              <w:rPr>
                <w:sz w:val="20"/>
              </w:rPr>
              <w:t>EUDEHY</w:t>
            </w:r>
          </w:p>
        </w:tc>
        <w:tc>
          <w:tcPr>
            <w:tcW w:w="1588" w:type="dxa"/>
            <w:tcBorders>
              <w:top w:val="single" w:sz="4" w:space="0" w:color="auto"/>
              <w:left w:val="single" w:sz="4" w:space="0" w:color="auto"/>
              <w:bottom w:val="single" w:sz="4" w:space="0" w:color="auto"/>
              <w:right w:val="single" w:sz="4" w:space="0" w:color="auto"/>
            </w:tcBorders>
          </w:tcPr>
          <w:p w14:paraId="0E2D01D9" w14:textId="77777777" w:rsidR="003755D1" w:rsidRPr="004E0091" w:rsidRDefault="003755D1" w:rsidP="00581D1B">
            <w:pPr>
              <w:jc w:val="center"/>
              <w:rPr>
                <w:sz w:val="20"/>
              </w:rPr>
            </w:pPr>
            <w:r w:rsidRPr="004E0091">
              <w:rPr>
                <w:sz w:val="20"/>
              </w:rPr>
              <w:t>SC VI.</w:t>
            </w:r>
            <w:r>
              <w:rPr>
                <w:sz w:val="20"/>
              </w:rPr>
              <w:t>2</w:t>
            </w:r>
          </w:p>
        </w:tc>
        <w:tc>
          <w:tcPr>
            <w:tcW w:w="1475" w:type="dxa"/>
            <w:tcBorders>
              <w:top w:val="single" w:sz="4" w:space="0" w:color="auto"/>
              <w:left w:val="single" w:sz="4" w:space="0" w:color="auto"/>
              <w:bottom w:val="single" w:sz="4" w:space="0" w:color="auto"/>
              <w:right w:val="single" w:sz="4" w:space="0" w:color="auto"/>
            </w:tcBorders>
          </w:tcPr>
          <w:p w14:paraId="6FAC96F4" w14:textId="77777777" w:rsidR="003755D1" w:rsidRPr="0042214F" w:rsidRDefault="003755D1" w:rsidP="00581D1B">
            <w:pPr>
              <w:jc w:val="center"/>
              <w:rPr>
                <w:b/>
                <w:bCs/>
                <w:sz w:val="20"/>
              </w:rPr>
            </w:pPr>
            <w:r w:rsidRPr="0042214F">
              <w:rPr>
                <w:b/>
                <w:bCs/>
                <w:sz w:val="20"/>
              </w:rPr>
              <w:t>R 336.1205, R 336.1225, R 336.1702(a)</w:t>
            </w:r>
          </w:p>
        </w:tc>
      </w:tr>
    </w:tbl>
    <w:p w14:paraId="598F347F" w14:textId="77777777" w:rsidR="003755D1" w:rsidRPr="004E0091" w:rsidRDefault="003755D1" w:rsidP="003755D1">
      <w:pPr>
        <w:jc w:val="both"/>
        <w:rPr>
          <w:sz w:val="20"/>
        </w:rPr>
      </w:pPr>
    </w:p>
    <w:p w14:paraId="65DDC29A" w14:textId="77777777" w:rsidR="003755D1" w:rsidRPr="004E0091" w:rsidRDefault="003755D1" w:rsidP="003755D1">
      <w:pPr>
        <w:jc w:val="both"/>
        <w:rPr>
          <w:b/>
        </w:rPr>
      </w:pPr>
      <w:r w:rsidRPr="004E0091">
        <w:rPr>
          <w:b/>
        </w:rPr>
        <w:t xml:space="preserve">II.  </w:t>
      </w:r>
      <w:r w:rsidRPr="004E0091">
        <w:rPr>
          <w:b/>
          <w:u w:val="single"/>
        </w:rPr>
        <w:t>MATERIAL LIMIT(S)</w:t>
      </w:r>
    </w:p>
    <w:p w14:paraId="077F7F51" w14:textId="77777777" w:rsidR="003755D1" w:rsidRPr="004E0091" w:rsidRDefault="003755D1" w:rsidP="003755D1">
      <w:pPr>
        <w:jc w:val="both"/>
        <w:rPr>
          <w:sz w:val="20"/>
        </w:rPr>
      </w:pPr>
    </w:p>
    <w:p w14:paraId="4143F315" w14:textId="2D21D0BB" w:rsidR="003755D1" w:rsidRPr="004E0091" w:rsidRDefault="003755D1" w:rsidP="003755D1">
      <w:pPr>
        <w:ind w:left="360" w:hanging="360"/>
        <w:jc w:val="both"/>
        <w:rPr>
          <w:sz w:val="20"/>
        </w:rPr>
      </w:pPr>
      <w:r w:rsidRPr="004E0091">
        <w:rPr>
          <w:sz w:val="20"/>
        </w:rPr>
        <w:t>1.</w:t>
      </w:r>
      <w:r w:rsidRPr="004E0091">
        <w:rPr>
          <w:sz w:val="20"/>
        </w:rPr>
        <w:tab/>
        <w:t xml:space="preserve">The permittee shall not use stripping gas in </w:t>
      </w:r>
      <w:r>
        <w:rPr>
          <w:sz w:val="20"/>
        </w:rPr>
        <w:t>EUDEHY</w:t>
      </w:r>
      <w:r w:rsidRPr="004E0091">
        <w:rPr>
          <w:sz w:val="20"/>
        </w:rPr>
        <w:t>.</w:t>
      </w:r>
      <w:r w:rsidR="00AD2E90" w:rsidRPr="00CA45D6">
        <w:rPr>
          <w:sz w:val="20"/>
          <w:vertAlign w:val="superscript"/>
        </w:rPr>
        <w:t>2</w:t>
      </w:r>
      <w:r w:rsidRPr="004E0091">
        <w:rPr>
          <w:b/>
          <w:sz w:val="20"/>
        </w:rPr>
        <w:t xml:space="preserve"> </w:t>
      </w:r>
      <w:r w:rsidR="007773A1">
        <w:rPr>
          <w:b/>
          <w:sz w:val="20"/>
        </w:rPr>
        <w:t xml:space="preserve"> </w:t>
      </w:r>
      <w:r w:rsidRPr="004E0091">
        <w:rPr>
          <w:b/>
          <w:sz w:val="20"/>
        </w:rPr>
        <w:t>(R 336.1205, R 336.1225, R 336.1702(a))</w:t>
      </w:r>
    </w:p>
    <w:p w14:paraId="66D1505B" w14:textId="77777777" w:rsidR="003755D1" w:rsidRPr="004E0091" w:rsidRDefault="003755D1" w:rsidP="003755D1">
      <w:pPr>
        <w:jc w:val="both"/>
        <w:rPr>
          <w:sz w:val="20"/>
        </w:rPr>
      </w:pPr>
    </w:p>
    <w:p w14:paraId="0704AA33" w14:textId="77777777" w:rsidR="003755D1" w:rsidRPr="004E0091" w:rsidRDefault="003755D1" w:rsidP="003755D1">
      <w:pPr>
        <w:jc w:val="both"/>
        <w:rPr>
          <w:b/>
          <w:sz w:val="20"/>
        </w:rPr>
      </w:pPr>
      <w:r w:rsidRPr="004E0091">
        <w:rPr>
          <w:b/>
        </w:rPr>
        <w:t xml:space="preserve">III.  </w:t>
      </w:r>
      <w:r w:rsidRPr="004E0091">
        <w:rPr>
          <w:b/>
          <w:u w:val="single"/>
        </w:rPr>
        <w:t>PROCESS/OPERATIONAL RESTRICTION(S)</w:t>
      </w:r>
      <w:r w:rsidRPr="004E0091" w:rsidDel="001C614B">
        <w:rPr>
          <w:b/>
        </w:rPr>
        <w:t xml:space="preserve"> </w:t>
      </w:r>
    </w:p>
    <w:p w14:paraId="590212A9" w14:textId="77777777" w:rsidR="003755D1" w:rsidRPr="004E0091" w:rsidRDefault="003755D1" w:rsidP="003755D1">
      <w:pPr>
        <w:jc w:val="both"/>
        <w:rPr>
          <w:sz w:val="20"/>
        </w:rPr>
      </w:pPr>
    </w:p>
    <w:p w14:paraId="3F92B6B6" w14:textId="0F9275A8" w:rsidR="003755D1" w:rsidRPr="004E0091" w:rsidRDefault="003755D1" w:rsidP="00C725E8">
      <w:pPr>
        <w:pStyle w:val="ListParagraph"/>
        <w:numPr>
          <w:ilvl w:val="0"/>
          <w:numId w:val="37"/>
        </w:numPr>
        <w:ind w:left="360"/>
        <w:contextualSpacing/>
        <w:jc w:val="both"/>
        <w:rPr>
          <w:sz w:val="20"/>
        </w:rPr>
      </w:pPr>
      <w:r w:rsidRPr="004E0091">
        <w:rPr>
          <w:sz w:val="20"/>
        </w:rPr>
        <w:t xml:space="preserve">The glycol recirculation rate for </w:t>
      </w:r>
      <w:r>
        <w:rPr>
          <w:sz w:val="20"/>
        </w:rPr>
        <w:t>EUDEHY</w:t>
      </w:r>
      <w:r w:rsidRPr="004E0091">
        <w:rPr>
          <w:sz w:val="20"/>
        </w:rPr>
        <w:t xml:space="preserve"> shall not exceed a maximum of </w:t>
      </w:r>
      <w:r>
        <w:rPr>
          <w:sz w:val="20"/>
        </w:rPr>
        <w:t>24</w:t>
      </w:r>
      <w:r w:rsidRPr="004E0091">
        <w:rPr>
          <w:sz w:val="20"/>
        </w:rPr>
        <w:t xml:space="preserve"> gallons per minute</w:t>
      </w:r>
      <w:r w:rsidR="00AD2E90" w:rsidRPr="004E0091">
        <w:rPr>
          <w:sz w:val="20"/>
        </w:rPr>
        <w:t>.</w:t>
      </w:r>
      <w:r w:rsidR="00AD2E90" w:rsidRPr="00CA45D6">
        <w:rPr>
          <w:sz w:val="20"/>
          <w:vertAlign w:val="superscript"/>
        </w:rPr>
        <w:t>2</w:t>
      </w:r>
      <w:r w:rsidRPr="004E0091">
        <w:rPr>
          <w:b/>
          <w:sz w:val="20"/>
        </w:rPr>
        <w:t xml:space="preserve"> </w:t>
      </w:r>
      <w:r w:rsidR="001A02E2">
        <w:rPr>
          <w:b/>
          <w:sz w:val="20"/>
        </w:rPr>
        <w:t xml:space="preserve"> </w:t>
      </w:r>
      <w:r w:rsidRPr="004E0091">
        <w:rPr>
          <w:b/>
          <w:sz w:val="20"/>
        </w:rPr>
        <w:t>(R 336.1205, R 336.1225, R 336.1702(a))</w:t>
      </w:r>
    </w:p>
    <w:p w14:paraId="7A782B5F" w14:textId="77777777" w:rsidR="003755D1" w:rsidRPr="004E0091" w:rsidRDefault="003755D1" w:rsidP="003755D1">
      <w:pPr>
        <w:ind w:left="360"/>
        <w:jc w:val="both"/>
        <w:rPr>
          <w:sz w:val="20"/>
        </w:rPr>
      </w:pPr>
    </w:p>
    <w:p w14:paraId="6F24D1BF" w14:textId="3D9C1650" w:rsidR="003755D1" w:rsidRDefault="003755D1" w:rsidP="00C725E8">
      <w:pPr>
        <w:pStyle w:val="ListParagraph"/>
        <w:numPr>
          <w:ilvl w:val="0"/>
          <w:numId w:val="37"/>
        </w:numPr>
        <w:ind w:left="360"/>
        <w:contextualSpacing/>
        <w:jc w:val="both"/>
        <w:rPr>
          <w:sz w:val="20"/>
        </w:rPr>
      </w:pPr>
      <w:r w:rsidRPr="004E0091">
        <w:rPr>
          <w:sz w:val="20"/>
        </w:rPr>
        <w:t xml:space="preserve">The permittee shall not operate </w:t>
      </w:r>
      <w:r>
        <w:rPr>
          <w:sz w:val="20"/>
        </w:rPr>
        <w:t>EUDEHY</w:t>
      </w:r>
      <w:r w:rsidRPr="004E0091">
        <w:rPr>
          <w:sz w:val="20"/>
        </w:rPr>
        <w:t xml:space="preserve"> unless a minimum temperature of 1400°F and a minimum retention time of 1 seconds in the thermal oxidizers are maintained</w:t>
      </w:r>
      <w:r w:rsidR="00AD2E90" w:rsidRPr="004E0091">
        <w:rPr>
          <w:sz w:val="20"/>
        </w:rPr>
        <w:t>.</w:t>
      </w:r>
      <w:r w:rsidR="00AD2E90" w:rsidRPr="00CA45D6">
        <w:rPr>
          <w:sz w:val="20"/>
          <w:vertAlign w:val="superscript"/>
        </w:rPr>
        <w:t>2</w:t>
      </w:r>
      <w:r w:rsidRPr="004E0091">
        <w:rPr>
          <w:sz w:val="20"/>
        </w:rPr>
        <w:t xml:space="preserve"> </w:t>
      </w:r>
      <w:r w:rsidR="007773A1">
        <w:rPr>
          <w:sz w:val="20"/>
        </w:rPr>
        <w:t xml:space="preserve"> </w:t>
      </w:r>
      <w:r w:rsidRPr="004E0091">
        <w:rPr>
          <w:b/>
          <w:sz w:val="20"/>
        </w:rPr>
        <w:t>(R 336.1205, R 336.1225, R 336.1702(a), R 336.1910)</w:t>
      </w:r>
      <w:r w:rsidRPr="004E0091">
        <w:rPr>
          <w:sz w:val="20"/>
        </w:rPr>
        <w:t xml:space="preserve">  </w:t>
      </w:r>
    </w:p>
    <w:p w14:paraId="728F7E80" w14:textId="77777777" w:rsidR="003755D1" w:rsidRPr="000C5E0F" w:rsidRDefault="003755D1" w:rsidP="003755D1">
      <w:pPr>
        <w:pStyle w:val="ListParagraph"/>
        <w:jc w:val="both"/>
        <w:rPr>
          <w:sz w:val="20"/>
        </w:rPr>
      </w:pPr>
    </w:p>
    <w:p w14:paraId="05F4E6EB" w14:textId="00B859A5" w:rsidR="003755D1" w:rsidRPr="000C59DA" w:rsidRDefault="003755D1" w:rsidP="00C725E8">
      <w:pPr>
        <w:pStyle w:val="ListParagraph"/>
        <w:numPr>
          <w:ilvl w:val="0"/>
          <w:numId w:val="37"/>
        </w:numPr>
        <w:spacing w:after="120"/>
        <w:ind w:left="360"/>
        <w:contextualSpacing/>
        <w:jc w:val="both"/>
        <w:rPr>
          <w:sz w:val="20"/>
        </w:rPr>
      </w:pPr>
      <w:r>
        <w:rPr>
          <w:sz w:val="20"/>
        </w:rPr>
        <w:t>At least</w:t>
      </w:r>
      <w:r w:rsidRPr="000C59DA">
        <w:rPr>
          <w:sz w:val="20"/>
        </w:rPr>
        <w:t xml:space="preserve"> 60 days </w:t>
      </w:r>
      <w:r>
        <w:rPr>
          <w:sz w:val="20"/>
        </w:rPr>
        <w:t>prior to startup</w:t>
      </w:r>
      <w:r w:rsidRPr="000C59DA">
        <w:rPr>
          <w:sz w:val="20"/>
        </w:rPr>
        <w:t xml:space="preserve">, the permittee shall submit to the AQD District Supervisor, for review and approval, a preventative maintenance / malfunction abatement plan (PM / MAP) for </w:t>
      </w:r>
      <w:r>
        <w:rPr>
          <w:sz w:val="20"/>
        </w:rPr>
        <w:t>EUDEHY</w:t>
      </w:r>
      <w:r w:rsidRPr="000C59DA">
        <w:rPr>
          <w:sz w:val="20"/>
        </w:rPr>
        <w:t xml:space="preserve">.  After approval of the PM / MAP by the AQD District Supervisor, the permittee shall not operate </w:t>
      </w:r>
      <w:r>
        <w:rPr>
          <w:sz w:val="20"/>
        </w:rPr>
        <w:t>EUDEHY</w:t>
      </w:r>
      <w:r w:rsidRPr="000C59DA">
        <w:rPr>
          <w:sz w:val="20"/>
        </w:rPr>
        <w:t xml:space="preserve"> unless the PM / MAP, or an alternate plan approved by the AQD District Supervisor, is implemented</w:t>
      </w:r>
      <w:r>
        <w:rPr>
          <w:sz w:val="20"/>
        </w:rPr>
        <w:t>,</w:t>
      </w:r>
      <w:r w:rsidRPr="000C59DA">
        <w:rPr>
          <w:sz w:val="20"/>
        </w:rPr>
        <w:t xml:space="preserve"> and maintained.  The plan shall incorporate procedures recommended by the equipment manufacturer as well as incorporating standard industry practices.  At a minimum, the plan shall include:  </w:t>
      </w:r>
    </w:p>
    <w:p w14:paraId="1F4B86F0" w14:textId="6E40F342" w:rsidR="003755D1" w:rsidRPr="000C59DA" w:rsidRDefault="003755D1" w:rsidP="00581D1B">
      <w:pPr>
        <w:spacing w:after="120"/>
        <w:ind w:left="720" w:hanging="360"/>
        <w:jc w:val="both"/>
        <w:rPr>
          <w:sz w:val="20"/>
        </w:rPr>
      </w:pPr>
      <w:r w:rsidRPr="000C59DA">
        <w:rPr>
          <w:sz w:val="20"/>
        </w:rPr>
        <w:t>a</w:t>
      </w:r>
      <w:r w:rsidR="004621CC">
        <w:rPr>
          <w:sz w:val="20"/>
        </w:rPr>
        <w:t>.</w:t>
      </w:r>
      <w:r w:rsidRPr="000C59DA">
        <w:rPr>
          <w:sz w:val="20"/>
        </w:rPr>
        <w:tab/>
        <w:t xml:space="preserve">Identification of the equipment and, if applicable, air-cleaning device and the supervisory personnel responsible for overseeing the inspection, maintenance, and repair. </w:t>
      </w:r>
    </w:p>
    <w:p w14:paraId="2F845631" w14:textId="210DC611" w:rsidR="003755D1" w:rsidRPr="000C59DA" w:rsidRDefault="003755D1" w:rsidP="00581D1B">
      <w:pPr>
        <w:spacing w:after="120"/>
        <w:ind w:left="720" w:hanging="360"/>
        <w:jc w:val="both"/>
        <w:rPr>
          <w:sz w:val="20"/>
        </w:rPr>
      </w:pPr>
      <w:r w:rsidRPr="000C59DA">
        <w:rPr>
          <w:sz w:val="20"/>
        </w:rPr>
        <w:t>b</w:t>
      </w:r>
      <w:r w:rsidR="004621CC">
        <w:rPr>
          <w:sz w:val="20"/>
        </w:rPr>
        <w:t>.</w:t>
      </w:r>
      <w:r w:rsidRPr="000C59DA">
        <w:rPr>
          <w:sz w:val="20"/>
        </w:rPr>
        <w:tab/>
        <w:t xml:space="preserve">Description of the items or conditions to be inspected and frequency of the inspections or repairs. </w:t>
      </w:r>
    </w:p>
    <w:p w14:paraId="02EB67B4" w14:textId="60AA88B3" w:rsidR="003755D1" w:rsidRPr="000C59DA" w:rsidRDefault="003755D1" w:rsidP="00581D1B">
      <w:pPr>
        <w:spacing w:after="120"/>
        <w:ind w:left="720" w:hanging="360"/>
        <w:jc w:val="both"/>
        <w:rPr>
          <w:sz w:val="20"/>
        </w:rPr>
      </w:pPr>
      <w:r w:rsidRPr="000C59DA">
        <w:rPr>
          <w:sz w:val="20"/>
        </w:rPr>
        <w:t>c</w:t>
      </w:r>
      <w:r w:rsidR="004621CC">
        <w:rPr>
          <w:sz w:val="20"/>
        </w:rPr>
        <w:t>.</w:t>
      </w:r>
      <w:r w:rsidRPr="000C59DA">
        <w:rPr>
          <w:sz w:val="20"/>
        </w:rPr>
        <w:tab/>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BF605F6" w14:textId="3DB80264" w:rsidR="003755D1" w:rsidRPr="000C59DA" w:rsidRDefault="003755D1" w:rsidP="00581D1B">
      <w:pPr>
        <w:spacing w:after="120"/>
        <w:ind w:left="720" w:hanging="360"/>
        <w:jc w:val="both"/>
        <w:rPr>
          <w:sz w:val="20"/>
        </w:rPr>
      </w:pPr>
      <w:r w:rsidRPr="000C59DA">
        <w:rPr>
          <w:sz w:val="20"/>
        </w:rPr>
        <w:t>d</w:t>
      </w:r>
      <w:r w:rsidR="004621CC">
        <w:rPr>
          <w:sz w:val="20"/>
        </w:rPr>
        <w:t>.</w:t>
      </w:r>
      <w:r w:rsidRPr="000C59DA">
        <w:rPr>
          <w:sz w:val="20"/>
        </w:rPr>
        <w:tab/>
        <w:t>Identification of the major replacement parts that shall be maintained in inventory for quick replacement.</w:t>
      </w:r>
    </w:p>
    <w:p w14:paraId="484F703B" w14:textId="121F8C4F" w:rsidR="003755D1" w:rsidRPr="000C59DA" w:rsidRDefault="003755D1" w:rsidP="003755D1">
      <w:pPr>
        <w:ind w:left="720" w:hanging="360"/>
        <w:jc w:val="both"/>
        <w:rPr>
          <w:sz w:val="20"/>
        </w:rPr>
      </w:pPr>
      <w:r w:rsidRPr="000C59DA">
        <w:rPr>
          <w:sz w:val="20"/>
        </w:rPr>
        <w:lastRenderedPageBreak/>
        <w:t>e</w:t>
      </w:r>
      <w:r w:rsidR="004621CC">
        <w:rPr>
          <w:sz w:val="20"/>
        </w:rPr>
        <w:t>.</w:t>
      </w:r>
      <w:r w:rsidRPr="000C59DA">
        <w:rPr>
          <w:sz w:val="20"/>
        </w:rPr>
        <w:tab/>
        <w:t>A description of the corrective procedures or operational changes that shall be taken in the event of a malfunction or failure to achieve compliance with the applicable emission limits.</w:t>
      </w:r>
    </w:p>
    <w:p w14:paraId="2A916B51" w14:textId="77777777" w:rsidR="003755D1" w:rsidRPr="000C59DA" w:rsidRDefault="003755D1" w:rsidP="003755D1">
      <w:pPr>
        <w:ind w:left="360"/>
        <w:jc w:val="both"/>
        <w:rPr>
          <w:sz w:val="20"/>
        </w:rPr>
      </w:pPr>
    </w:p>
    <w:p w14:paraId="40E0082F" w14:textId="01CDD951" w:rsidR="003755D1" w:rsidRPr="004E0091" w:rsidRDefault="003755D1" w:rsidP="003755D1">
      <w:pPr>
        <w:ind w:left="360"/>
        <w:jc w:val="both"/>
        <w:rPr>
          <w:sz w:val="20"/>
        </w:rPr>
      </w:pPr>
      <w:r w:rsidRPr="000C59DA">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 / MAP to be inadequate, the AQD District Supervisor may request modification of the plan to address those inadequacies</w:t>
      </w:r>
      <w:r w:rsidR="00AD2E90" w:rsidRPr="004E0091">
        <w:rPr>
          <w:sz w:val="20"/>
        </w:rPr>
        <w:t>.</w:t>
      </w:r>
      <w:r w:rsidR="00AD2E90" w:rsidRPr="00CA45D6">
        <w:rPr>
          <w:sz w:val="20"/>
          <w:vertAlign w:val="superscript"/>
        </w:rPr>
        <w:t>2</w:t>
      </w:r>
      <w:r w:rsidR="007773A1">
        <w:rPr>
          <w:sz w:val="20"/>
          <w:vertAlign w:val="superscript"/>
        </w:rPr>
        <w:t xml:space="preserve"> </w:t>
      </w:r>
      <w:r w:rsidR="0008332E">
        <w:rPr>
          <w:sz w:val="20"/>
        </w:rPr>
        <w:t xml:space="preserve"> </w:t>
      </w:r>
      <w:r w:rsidR="001A02E2">
        <w:rPr>
          <w:sz w:val="20"/>
        </w:rPr>
        <w:t xml:space="preserve"> </w:t>
      </w:r>
      <w:r w:rsidRPr="000C59DA">
        <w:rPr>
          <w:b/>
          <w:sz w:val="20"/>
        </w:rPr>
        <w:t>(R 336.1205, R 336.1702(a), R 336.1910, R 336.1911, R 336.1912, 40 CFR 52.21(c) and (d))</w:t>
      </w:r>
    </w:p>
    <w:p w14:paraId="6DA6CD23" w14:textId="77777777" w:rsidR="003755D1" w:rsidRPr="004E0091" w:rsidRDefault="003755D1" w:rsidP="003755D1">
      <w:pPr>
        <w:jc w:val="both"/>
        <w:rPr>
          <w:sz w:val="20"/>
        </w:rPr>
      </w:pPr>
    </w:p>
    <w:p w14:paraId="33189E4B" w14:textId="77777777" w:rsidR="003755D1" w:rsidRPr="004E0091" w:rsidRDefault="003755D1" w:rsidP="003755D1">
      <w:pPr>
        <w:jc w:val="both"/>
        <w:rPr>
          <w:b/>
          <w:sz w:val="20"/>
        </w:rPr>
      </w:pPr>
      <w:r w:rsidRPr="004E0091">
        <w:rPr>
          <w:b/>
        </w:rPr>
        <w:t xml:space="preserve">IV.  </w:t>
      </w:r>
      <w:r w:rsidRPr="004E0091">
        <w:rPr>
          <w:b/>
          <w:u w:val="single"/>
        </w:rPr>
        <w:t>DESIGN/EQUIPMENT PARAMETER(S)</w:t>
      </w:r>
    </w:p>
    <w:p w14:paraId="527D7059" w14:textId="77777777" w:rsidR="003755D1" w:rsidRPr="004E0091" w:rsidRDefault="003755D1" w:rsidP="003755D1">
      <w:pPr>
        <w:jc w:val="both"/>
        <w:rPr>
          <w:b/>
          <w:sz w:val="20"/>
        </w:rPr>
      </w:pPr>
    </w:p>
    <w:p w14:paraId="314BDCA7" w14:textId="506EDC6E" w:rsidR="003755D1" w:rsidRPr="00F72C50" w:rsidRDefault="003755D1" w:rsidP="00C725E8">
      <w:pPr>
        <w:pStyle w:val="ListParagraph"/>
        <w:numPr>
          <w:ilvl w:val="0"/>
          <w:numId w:val="40"/>
        </w:numPr>
        <w:ind w:left="360"/>
        <w:contextualSpacing/>
        <w:jc w:val="both"/>
        <w:rPr>
          <w:sz w:val="20"/>
        </w:rPr>
      </w:pPr>
      <w:r w:rsidRPr="00F72C50">
        <w:rPr>
          <w:sz w:val="20"/>
        </w:rPr>
        <w:t xml:space="preserve">The permittee shall not operate </w:t>
      </w:r>
      <w:r>
        <w:rPr>
          <w:sz w:val="20"/>
        </w:rPr>
        <w:t>EUDEHY</w:t>
      </w:r>
      <w:r w:rsidRPr="00F72C50">
        <w:rPr>
          <w:sz w:val="20"/>
        </w:rPr>
        <w:t xml:space="preserve"> unless the flash tanks are installed, maintained, and operated in a satisfactory manner.  Satisfactory operation includes routing the flash tank exhaust gas to a reboiler as burner fuel or to a thermal oxidizer for destruction</w:t>
      </w:r>
      <w:r w:rsidR="00AD2E90" w:rsidRPr="004E0091">
        <w:rPr>
          <w:sz w:val="20"/>
        </w:rPr>
        <w:t>.</w:t>
      </w:r>
      <w:r w:rsidR="00AD2E90" w:rsidRPr="00CA45D6">
        <w:rPr>
          <w:sz w:val="20"/>
          <w:vertAlign w:val="superscript"/>
        </w:rPr>
        <w:t>2</w:t>
      </w:r>
      <w:r w:rsidRPr="00F72C50">
        <w:rPr>
          <w:sz w:val="20"/>
        </w:rPr>
        <w:t xml:space="preserve">  </w:t>
      </w:r>
      <w:r w:rsidRPr="00F72C50">
        <w:rPr>
          <w:b/>
          <w:sz w:val="20"/>
        </w:rPr>
        <w:t>(R 336.1205, R 336.1225, R 336.1702(a), R 336.1910)</w:t>
      </w:r>
    </w:p>
    <w:p w14:paraId="465CAFBC" w14:textId="77777777" w:rsidR="003755D1" w:rsidRPr="004E0091" w:rsidRDefault="003755D1" w:rsidP="003755D1">
      <w:pPr>
        <w:ind w:left="360"/>
        <w:jc w:val="both"/>
        <w:rPr>
          <w:sz w:val="20"/>
        </w:rPr>
      </w:pPr>
    </w:p>
    <w:p w14:paraId="6CCE9A8F" w14:textId="26F06A2C" w:rsidR="003755D1" w:rsidRDefault="003755D1" w:rsidP="00C725E8">
      <w:pPr>
        <w:pStyle w:val="ListParagraph"/>
        <w:numPr>
          <w:ilvl w:val="0"/>
          <w:numId w:val="40"/>
        </w:numPr>
        <w:ind w:left="360"/>
        <w:contextualSpacing/>
        <w:jc w:val="both"/>
        <w:rPr>
          <w:sz w:val="20"/>
        </w:rPr>
      </w:pPr>
      <w:bookmarkStart w:id="95" w:name="_Hlk36632116"/>
      <w:r w:rsidRPr="00F72C50">
        <w:rPr>
          <w:sz w:val="20"/>
        </w:rPr>
        <w:t xml:space="preserve">The permittee shall not operate in </w:t>
      </w:r>
      <w:r>
        <w:rPr>
          <w:sz w:val="20"/>
        </w:rPr>
        <w:t>EUDEHY</w:t>
      </w:r>
      <w:r w:rsidRPr="00F72C50">
        <w:rPr>
          <w:sz w:val="20"/>
        </w:rPr>
        <w:t xml:space="preserve"> unless the thermal oxidizers are installed, </w:t>
      </w:r>
      <w:r w:rsidR="00581D1B" w:rsidRPr="00F72C50">
        <w:rPr>
          <w:sz w:val="20"/>
        </w:rPr>
        <w:t>maintained,</w:t>
      </w:r>
      <w:r w:rsidRPr="00F72C50">
        <w:rPr>
          <w:sz w:val="20"/>
        </w:rPr>
        <w:t xml:space="preserve"> and operated in a satisfactory manner.  Satisfactory operation of the thermal oxidizers includes a minimum VOC destruction efficiency of 98 percent (by weight),</w:t>
      </w:r>
      <w:bookmarkEnd w:id="95"/>
      <w:r w:rsidRPr="00F72C50">
        <w:rPr>
          <w:sz w:val="20"/>
        </w:rPr>
        <w:t xml:space="preserve"> maintaining a minimum temperature of 1400°F, and a minimum retention time of 1 second</w:t>
      </w:r>
      <w:r w:rsidR="006D3841" w:rsidRPr="004E0091">
        <w:rPr>
          <w:sz w:val="20"/>
        </w:rPr>
        <w:t>.</w:t>
      </w:r>
      <w:r w:rsidR="006D3841" w:rsidRPr="00CA45D6">
        <w:rPr>
          <w:sz w:val="20"/>
          <w:vertAlign w:val="superscript"/>
        </w:rPr>
        <w:t>2</w:t>
      </w:r>
      <w:r w:rsidR="007773A1">
        <w:rPr>
          <w:sz w:val="20"/>
          <w:vertAlign w:val="superscript"/>
        </w:rPr>
        <w:t xml:space="preserve"> </w:t>
      </w:r>
      <w:r w:rsidRPr="00F72C50">
        <w:rPr>
          <w:b/>
          <w:sz w:val="20"/>
        </w:rPr>
        <w:t xml:space="preserve"> </w:t>
      </w:r>
      <w:r w:rsidR="00E53B32">
        <w:rPr>
          <w:b/>
          <w:sz w:val="20"/>
        </w:rPr>
        <w:t xml:space="preserve"> </w:t>
      </w:r>
      <w:r w:rsidRPr="00F72C50">
        <w:rPr>
          <w:b/>
          <w:sz w:val="20"/>
        </w:rPr>
        <w:t>(R 336.1205, R 336.1225, R 336.1702(a), R 336.1910)</w:t>
      </w:r>
      <w:r w:rsidRPr="00F72C50">
        <w:rPr>
          <w:sz w:val="20"/>
        </w:rPr>
        <w:t xml:space="preserve">  </w:t>
      </w:r>
    </w:p>
    <w:p w14:paraId="6A707C59" w14:textId="77777777" w:rsidR="003755D1" w:rsidRPr="005C3CD8" w:rsidRDefault="003755D1" w:rsidP="003755D1">
      <w:pPr>
        <w:jc w:val="both"/>
        <w:rPr>
          <w:vanish/>
          <w:sz w:val="20"/>
        </w:rPr>
      </w:pPr>
    </w:p>
    <w:p w14:paraId="785F6501" w14:textId="0C682C3F" w:rsidR="003755D1" w:rsidRPr="004E0091" w:rsidRDefault="003755D1" w:rsidP="00C725E8">
      <w:pPr>
        <w:pStyle w:val="ListParagraph"/>
        <w:numPr>
          <w:ilvl w:val="0"/>
          <w:numId w:val="40"/>
        </w:numPr>
        <w:ind w:left="360"/>
        <w:contextualSpacing/>
        <w:jc w:val="both"/>
        <w:rPr>
          <w:sz w:val="20"/>
        </w:rPr>
      </w:pPr>
      <w:r w:rsidRPr="004E0091">
        <w:rPr>
          <w:sz w:val="20"/>
        </w:rPr>
        <w:t xml:space="preserve">The permittee shall install, calibrate, maintain and operate in a satisfactory manner a device to monitor </w:t>
      </w:r>
      <w:r>
        <w:rPr>
          <w:sz w:val="20"/>
        </w:rPr>
        <w:t xml:space="preserve">continuously </w:t>
      </w:r>
      <w:r w:rsidRPr="004E0091">
        <w:rPr>
          <w:sz w:val="20"/>
        </w:rPr>
        <w:t xml:space="preserve">and record the glycol recirculation rate of </w:t>
      </w:r>
      <w:r>
        <w:rPr>
          <w:sz w:val="20"/>
        </w:rPr>
        <w:t>EUDEHY</w:t>
      </w:r>
      <w:r w:rsidRPr="004E0091">
        <w:rPr>
          <w:sz w:val="20"/>
        </w:rPr>
        <w:t xml:space="preserve"> on </w:t>
      </w:r>
      <w:r>
        <w:rPr>
          <w:sz w:val="20"/>
        </w:rPr>
        <w:t>an hourly</w:t>
      </w:r>
      <w:r w:rsidRPr="004E0091">
        <w:rPr>
          <w:sz w:val="20"/>
        </w:rPr>
        <w:t xml:space="preserve"> basis</w:t>
      </w:r>
      <w:r w:rsidR="0008332E" w:rsidRPr="004E0091">
        <w:rPr>
          <w:sz w:val="20"/>
        </w:rPr>
        <w:t>.</w:t>
      </w:r>
      <w:r w:rsidR="0008332E" w:rsidRPr="00CA45D6">
        <w:rPr>
          <w:sz w:val="20"/>
          <w:vertAlign w:val="superscript"/>
        </w:rPr>
        <w:t>2</w:t>
      </w:r>
      <w:r w:rsidRPr="004E0091">
        <w:rPr>
          <w:b/>
          <w:sz w:val="20"/>
        </w:rPr>
        <w:t xml:space="preserve"> </w:t>
      </w:r>
      <w:r w:rsidR="0008332E">
        <w:rPr>
          <w:b/>
          <w:sz w:val="20"/>
        </w:rPr>
        <w:t xml:space="preserve"> </w:t>
      </w:r>
      <w:r w:rsidRPr="004E0091">
        <w:rPr>
          <w:b/>
          <w:sz w:val="20"/>
        </w:rPr>
        <w:t>(R 336.1205, R 336.1225, R 336.1702(a), R 336.1910, R 336.2802, 40 CFR 52.21)</w:t>
      </w:r>
    </w:p>
    <w:p w14:paraId="7EB2CF2C" w14:textId="77777777" w:rsidR="003755D1" w:rsidRPr="004E0091" w:rsidRDefault="003755D1" w:rsidP="003755D1">
      <w:pPr>
        <w:ind w:left="360" w:hanging="360"/>
        <w:jc w:val="both"/>
        <w:rPr>
          <w:sz w:val="20"/>
        </w:rPr>
      </w:pPr>
    </w:p>
    <w:p w14:paraId="2CC2B5E9" w14:textId="2D1D9E07" w:rsidR="003755D1" w:rsidRPr="004E0091" w:rsidRDefault="003755D1" w:rsidP="00C725E8">
      <w:pPr>
        <w:pStyle w:val="ListParagraph"/>
        <w:numPr>
          <w:ilvl w:val="0"/>
          <w:numId w:val="40"/>
        </w:numPr>
        <w:ind w:left="360"/>
        <w:contextualSpacing/>
        <w:jc w:val="both"/>
        <w:rPr>
          <w:sz w:val="20"/>
        </w:rPr>
      </w:pPr>
      <w:r w:rsidRPr="004E0091">
        <w:rPr>
          <w:sz w:val="20"/>
        </w:rPr>
        <w:t xml:space="preserve">The permittee shall install, calibrate, maintain and operate in a satisfactory manner a device to monitor </w:t>
      </w:r>
      <w:r>
        <w:rPr>
          <w:sz w:val="20"/>
        </w:rPr>
        <w:t xml:space="preserve">continuously </w:t>
      </w:r>
      <w:r w:rsidRPr="004E0091">
        <w:rPr>
          <w:sz w:val="20"/>
        </w:rPr>
        <w:t>and record the temperature of the</w:t>
      </w:r>
      <w:r>
        <w:rPr>
          <w:sz w:val="20"/>
        </w:rPr>
        <w:t xml:space="preserve"> combustion chamber of the</w:t>
      </w:r>
      <w:r w:rsidRPr="004E0091">
        <w:rPr>
          <w:sz w:val="20"/>
        </w:rPr>
        <w:t xml:space="preserve"> thermal oxidizers on </w:t>
      </w:r>
      <w:r>
        <w:rPr>
          <w:sz w:val="20"/>
        </w:rPr>
        <w:t>an hourly</w:t>
      </w:r>
      <w:r w:rsidRPr="004E0091">
        <w:rPr>
          <w:sz w:val="20"/>
        </w:rPr>
        <w:t xml:space="preserve"> basis</w:t>
      </w:r>
      <w:r w:rsidR="0008332E" w:rsidRPr="004E0091">
        <w:rPr>
          <w:sz w:val="20"/>
        </w:rPr>
        <w:t>.</w:t>
      </w:r>
      <w:r w:rsidR="0008332E" w:rsidRPr="00CA45D6">
        <w:rPr>
          <w:sz w:val="20"/>
          <w:vertAlign w:val="superscript"/>
        </w:rPr>
        <w:t>2</w:t>
      </w:r>
      <w:r w:rsidRPr="004E0091">
        <w:rPr>
          <w:b/>
          <w:sz w:val="20"/>
        </w:rPr>
        <w:t xml:space="preserve"> (R 336.1205, R 336.1225, R 336.1702(a), R 336.1910)</w:t>
      </w:r>
      <w:r w:rsidRPr="004E0091">
        <w:rPr>
          <w:sz w:val="20"/>
        </w:rPr>
        <w:t xml:space="preserve"> </w:t>
      </w:r>
    </w:p>
    <w:p w14:paraId="44C966EA" w14:textId="77777777" w:rsidR="003755D1" w:rsidRPr="004E0091" w:rsidRDefault="003755D1" w:rsidP="003755D1">
      <w:pPr>
        <w:jc w:val="both"/>
        <w:rPr>
          <w:sz w:val="20"/>
        </w:rPr>
      </w:pPr>
    </w:p>
    <w:p w14:paraId="7D7DEC7B" w14:textId="77777777" w:rsidR="003755D1" w:rsidRPr="004E0091" w:rsidRDefault="003755D1" w:rsidP="003755D1">
      <w:pPr>
        <w:jc w:val="both"/>
        <w:rPr>
          <w:b/>
        </w:rPr>
      </w:pPr>
      <w:r w:rsidRPr="004E0091">
        <w:rPr>
          <w:b/>
        </w:rPr>
        <w:t xml:space="preserve">V.  </w:t>
      </w:r>
      <w:r w:rsidRPr="004E0091">
        <w:rPr>
          <w:b/>
          <w:u w:val="single"/>
        </w:rPr>
        <w:t>TESTING/SAMPLING</w:t>
      </w:r>
    </w:p>
    <w:p w14:paraId="31F9E45F" w14:textId="3268CC3A" w:rsidR="003755D1" w:rsidRDefault="00916C13" w:rsidP="003755D1">
      <w:pPr>
        <w:ind w:right="72"/>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82D666" w14:textId="77777777" w:rsidR="00916C13" w:rsidRPr="004E0091" w:rsidRDefault="00916C13" w:rsidP="003755D1">
      <w:pPr>
        <w:ind w:right="72"/>
        <w:jc w:val="both"/>
        <w:rPr>
          <w:sz w:val="20"/>
        </w:rPr>
      </w:pPr>
    </w:p>
    <w:p w14:paraId="5ABACE40" w14:textId="4A2091FC" w:rsidR="003755D1" w:rsidRPr="004E0091" w:rsidRDefault="003755D1" w:rsidP="003755D1">
      <w:pPr>
        <w:ind w:left="360" w:hanging="360"/>
        <w:jc w:val="both"/>
        <w:rPr>
          <w:sz w:val="20"/>
        </w:rPr>
      </w:pPr>
      <w:r w:rsidRPr="004E0091">
        <w:rPr>
          <w:sz w:val="20"/>
        </w:rPr>
        <w:t>1.</w:t>
      </w:r>
      <w:r w:rsidRPr="004E0091">
        <w:rPr>
          <w:sz w:val="20"/>
        </w:rPr>
        <w:tab/>
        <w:t xml:space="preserve">At least once each calendar year, the permittee shall obtain, by sampling, an analysis of the wet gas stream.  The permittee shall analyze the sample for nitrogen, carbon dioxide, hydrogen sulfide, C1 through C6 series hydrocarbons, benzene, toluene, xylene, ethylbenzene, and </w:t>
      </w:r>
      <w:proofErr w:type="spellStart"/>
      <w:r w:rsidRPr="004E0091">
        <w:rPr>
          <w:sz w:val="20"/>
        </w:rPr>
        <w:t>heptane</w:t>
      </w:r>
      <w:r>
        <w:rPr>
          <w:sz w:val="20"/>
        </w:rPr>
        <w:t>s</w:t>
      </w:r>
      <w:proofErr w:type="spellEnd"/>
      <w:r w:rsidRPr="004E0091">
        <w:rPr>
          <w:sz w:val="20"/>
        </w:rPr>
        <w:t xml:space="preserve"> plus.  The permittee must submit any request for a change in the sampling frequency to the AQD District Supervisor for review and approval</w:t>
      </w:r>
      <w:r w:rsidR="0008332E" w:rsidRPr="004E0091">
        <w:rPr>
          <w:sz w:val="20"/>
        </w:rPr>
        <w:t>.</w:t>
      </w:r>
      <w:r w:rsidR="0008332E" w:rsidRPr="00CA45D6">
        <w:rPr>
          <w:sz w:val="20"/>
          <w:vertAlign w:val="superscript"/>
        </w:rPr>
        <w:t>2</w:t>
      </w:r>
      <w:r w:rsidRPr="004E0091">
        <w:rPr>
          <w:sz w:val="20"/>
        </w:rPr>
        <w:t xml:space="preserve">  </w:t>
      </w:r>
      <w:r w:rsidRPr="004E0091">
        <w:rPr>
          <w:b/>
          <w:sz w:val="20"/>
        </w:rPr>
        <w:t>(R 336.1205, R 336.1225, R 336.1702(a))</w:t>
      </w:r>
      <w:r w:rsidRPr="004E0091">
        <w:rPr>
          <w:sz w:val="20"/>
        </w:rPr>
        <w:t xml:space="preserve">  </w:t>
      </w:r>
    </w:p>
    <w:p w14:paraId="4B8760DD" w14:textId="77777777" w:rsidR="003755D1" w:rsidRPr="004E0091" w:rsidRDefault="003755D1" w:rsidP="003755D1">
      <w:pPr>
        <w:ind w:left="360" w:hanging="360"/>
        <w:jc w:val="both"/>
        <w:rPr>
          <w:sz w:val="20"/>
        </w:rPr>
      </w:pPr>
    </w:p>
    <w:p w14:paraId="239BE28B" w14:textId="77777777" w:rsidR="003755D1" w:rsidRPr="004E0091" w:rsidRDefault="003755D1" w:rsidP="003755D1">
      <w:pPr>
        <w:jc w:val="both"/>
        <w:rPr>
          <w:b/>
        </w:rPr>
      </w:pPr>
      <w:r w:rsidRPr="004E0091">
        <w:rPr>
          <w:b/>
        </w:rPr>
        <w:t xml:space="preserve">VI.  </w:t>
      </w:r>
      <w:r w:rsidRPr="004E0091">
        <w:rPr>
          <w:b/>
          <w:u w:val="single"/>
        </w:rPr>
        <w:t>MONITORING/RECORDKEEPING</w:t>
      </w:r>
    </w:p>
    <w:p w14:paraId="2E4EA352" w14:textId="057E5CA9" w:rsidR="003755D1" w:rsidRPr="004E0091" w:rsidRDefault="00916C13" w:rsidP="003755D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DC5CCE" w14:textId="77777777" w:rsidR="003755D1" w:rsidRPr="004E0091" w:rsidRDefault="003755D1" w:rsidP="003755D1">
      <w:pPr>
        <w:jc w:val="both"/>
        <w:rPr>
          <w:sz w:val="20"/>
        </w:rPr>
      </w:pPr>
    </w:p>
    <w:p w14:paraId="35E10069" w14:textId="643AD3A1" w:rsidR="003755D1" w:rsidRPr="006E45BE" w:rsidRDefault="003755D1" w:rsidP="00C725E8">
      <w:pPr>
        <w:pStyle w:val="ListParagraph"/>
        <w:numPr>
          <w:ilvl w:val="0"/>
          <w:numId w:val="38"/>
        </w:numPr>
        <w:ind w:left="360"/>
        <w:contextualSpacing/>
        <w:jc w:val="both"/>
        <w:rPr>
          <w:sz w:val="20"/>
        </w:rPr>
      </w:pPr>
      <w:r w:rsidRPr="004E0091">
        <w:rPr>
          <w:sz w:val="20"/>
        </w:rPr>
        <w:t>The permittee shall complete all required calculations in a format acceptable to the AQD District Supervisor by the 30</w:t>
      </w:r>
      <w:r w:rsidRPr="004E0091">
        <w:rPr>
          <w:sz w:val="20"/>
          <w:vertAlign w:val="superscript"/>
        </w:rPr>
        <w:t>th</w:t>
      </w:r>
      <w:r w:rsidRPr="004E0091">
        <w:rPr>
          <w:sz w:val="20"/>
        </w:rPr>
        <w:t xml:space="preserve"> day of the calendar month, for the previous calendar month, unless otherwise specified in any monitoring/recordkeeping special condition</w:t>
      </w:r>
      <w:r w:rsidR="0008332E" w:rsidRPr="004E0091">
        <w:rPr>
          <w:sz w:val="20"/>
        </w:rPr>
        <w:t>.</w:t>
      </w:r>
      <w:r w:rsidR="0008332E" w:rsidRPr="00CA45D6">
        <w:rPr>
          <w:sz w:val="20"/>
          <w:vertAlign w:val="superscript"/>
        </w:rPr>
        <w:t>2</w:t>
      </w:r>
      <w:r w:rsidRPr="004E0091">
        <w:rPr>
          <w:b/>
          <w:sz w:val="20"/>
        </w:rPr>
        <w:t xml:space="preserve"> </w:t>
      </w:r>
      <w:r w:rsidR="007773A1">
        <w:rPr>
          <w:b/>
          <w:sz w:val="20"/>
        </w:rPr>
        <w:t xml:space="preserve"> </w:t>
      </w:r>
      <w:r w:rsidRPr="004E0091">
        <w:rPr>
          <w:b/>
          <w:sz w:val="20"/>
        </w:rPr>
        <w:t>(R 336.1205, R 336.1225, R 336.1702(a))</w:t>
      </w:r>
    </w:p>
    <w:p w14:paraId="13D9911E" w14:textId="77777777" w:rsidR="003755D1" w:rsidRPr="004E0091" w:rsidRDefault="003755D1" w:rsidP="003755D1">
      <w:pPr>
        <w:pStyle w:val="ListParagraph"/>
        <w:ind w:left="360"/>
        <w:jc w:val="both"/>
        <w:rPr>
          <w:sz w:val="20"/>
        </w:rPr>
      </w:pPr>
    </w:p>
    <w:p w14:paraId="1CA0DEA1" w14:textId="06B9869A" w:rsidR="003755D1" w:rsidRPr="004E0091" w:rsidRDefault="003755D1" w:rsidP="00C725E8">
      <w:pPr>
        <w:pStyle w:val="ListParagraph"/>
        <w:numPr>
          <w:ilvl w:val="0"/>
          <w:numId w:val="38"/>
        </w:numPr>
        <w:ind w:left="360"/>
        <w:contextualSpacing/>
        <w:jc w:val="both"/>
        <w:rPr>
          <w:sz w:val="20"/>
        </w:rPr>
      </w:pPr>
      <w:r w:rsidRPr="004E0091">
        <w:rPr>
          <w:sz w:val="20"/>
        </w:rPr>
        <w:t xml:space="preserve">The permittee shall calculate the VOC emission rates from </w:t>
      </w:r>
      <w:r>
        <w:rPr>
          <w:sz w:val="20"/>
        </w:rPr>
        <w:t>EUDEHY</w:t>
      </w:r>
      <w:r w:rsidRPr="004E0091">
        <w:rPr>
          <w:sz w:val="20"/>
        </w:rPr>
        <w:t xml:space="preserve"> for each calendar month and 12-month rolling time period, using a method acceptable to the AQD District Supervisor.  If GRI-</w:t>
      </w:r>
      <w:proofErr w:type="spellStart"/>
      <w:r w:rsidRPr="004E0091">
        <w:rPr>
          <w:sz w:val="20"/>
        </w:rPr>
        <w:t>GLYCalc</w:t>
      </w:r>
      <w:proofErr w:type="spellEnd"/>
      <w:r w:rsidRPr="004E0091">
        <w:rPr>
          <w:sz w:val="20"/>
        </w:rPr>
        <w:t xml:space="preserve"> (Version 3.0 or higher) is used to calculate the emission rates, the inputs to the model shall be representative of actual operating conditions of </w:t>
      </w:r>
      <w:r>
        <w:rPr>
          <w:sz w:val="20"/>
        </w:rPr>
        <w:t>EUDEHY</w:t>
      </w:r>
      <w:r w:rsidRPr="004E0091">
        <w:rPr>
          <w:sz w:val="20"/>
        </w:rPr>
        <w:t xml:space="preserve"> and shall include the most recent gas analysis data.  The permittee must submit any request for a change in the calculation frequency to the AQD District Supervisor for review and approval.  The permittee shall keep records of VOC emission rates on file at the facility and make them available to the Department upon request</w:t>
      </w:r>
      <w:r w:rsidR="00DE7FFC" w:rsidRPr="004E0091">
        <w:rPr>
          <w:sz w:val="20"/>
        </w:rPr>
        <w:t>.</w:t>
      </w:r>
      <w:r w:rsidR="00DE7FFC" w:rsidRPr="00CA45D6">
        <w:rPr>
          <w:sz w:val="20"/>
          <w:vertAlign w:val="superscript"/>
        </w:rPr>
        <w:t>2</w:t>
      </w:r>
      <w:r w:rsidRPr="004E0091">
        <w:rPr>
          <w:b/>
          <w:sz w:val="20"/>
        </w:rPr>
        <w:t xml:space="preserve"> </w:t>
      </w:r>
      <w:r w:rsidR="007773A1">
        <w:rPr>
          <w:b/>
          <w:sz w:val="20"/>
        </w:rPr>
        <w:t xml:space="preserve"> </w:t>
      </w:r>
      <w:r w:rsidRPr="004E0091">
        <w:rPr>
          <w:b/>
          <w:sz w:val="20"/>
        </w:rPr>
        <w:t>(R 336.1205, R 336.1224, R 336.1225, R 336.1702(a))</w:t>
      </w:r>
      <w:r w:rsidRPr="004E0091">
        <w:rPr>
          <w:sz w:val="20"/>
        </w:rPr>
        <w:t xml:space="preserve"> </w:t>
      </w:r>
    </w:p>
    <w:p w14:paraId="628978D7" w14:textId="77777777" w:rsidR="003755D1" w:rsidRPr="004E0091" w:rsidRDefault="003755D1" w:rsidP="003755D1">
      <w:pPr>
        <w:ind w:left="360"/>
        <w:jc w:val="both"/>
        <w:rPr>
          <w:sz w:val="20"/>
        </w:rPr>
      </w:pPr>
    </w:p>
    <w:p w14:paraId="4EEDAC57" w14:textId="585A1A5F" w:rsidR="003755D1" w:rsidRPr="004E0091" w:rsidRDefault="003755D1" w:rsidP="00C725E8">
      <w:pPr>
        <w:pStyle w:val="ListParagraph"/>
        <w:numPr>
          <w:ilvl w:val="0"/>
          <w:numId w:val="38"/>
        </w:numPr>
        <w:ind w:left="360"/>
        <w:contextualSpacing/>
        <w:jc w:val="both"/>
        <w:rPr>
          <w:sz w:val="20"/>
        </w:rPr>
      </w:pPr>
      <w:r w:rsidRPr="004E0091">
        <w:rPr>
          <w:sz w:val="20"/>
        </w:rPr>
        <w:t>The permittee shall keep, in a satisfactory manner,</w:t>
      </w:r>
      <w:r>
        <w:rPr>
          <w:sz w:val="20"/>
        </w:rPr>
        <w:t xml:space="preserve"> hourly and</w:t>
      </w:r>
      <w:r w:rsidRPr="004E0091">
        <w:rPr>
          <w:sz w:val="20"/>
        </w:rPr>
        <w:t xml:space="preserve"> daily records of the glycol recirculation rate for </w:t>
      </w:r>
      <w:r>
        <w:rPr>
          <w:sz w:val="20"/>
        </w:rPr>
        <w:t>EUDEHY</w:t>
      </w:r>
      <w:r w:rsidRPr="004E0091">
        <w:rPr>
          <w:sz w:val="20"/>
        </w:rPr>
        <w:t>, as required by SC III.1 and SC </w:t>
      </w:r>
      <w:r>
        <w:rPr>
          <w:sz w:val="20"/>
        </w:rPr>
        <w:t>IV.4</w:t>
      </w:r>
      <w:r w:rsidRPr="004E0091">
        <w:rPr>
          <w:sz w:val="20"/>
        </w:rPr>
        <w:t>.  The permittee shall keep all records on file at the facility and make them available to the Department upon request</w:t>
      </w:r>
      <w:r w:rsidR="00DE7FFC" w:rsidRPr="004E0091">
        <w:rPr>
          <w:sz w:val="20"/>
        </w:rPr>
        <w:t>.</w:t>
      </w:r>
      <w:r w:rsidR="00DE7FFC" w:rsidRPr="00CA45D6">
        <w:rPr>
          <w:sz w:val="20"/>
          <w:vertAlign w:val="superscript"/>
        </w:rPr>
        <w:t>2</w:t>
      </w:r>
      <w:r w:rsidRPr="004E0091">
        <w:rPr>
          <w:b/>
          <w:sz w:val="20"/>
        </w:rPr>
        <w:t xml:space="preserve"> </w:t>
      </w:r>
      <w:r w:rsidR="007773A1">
        <w:rPr>
          <w:b/>
          <w:sz w:val="20"/>
        </w:rPr>
        <w:t xml:space="preserve"> </w:t>
      </w:r>
      <w:r w:rsidRPr="004E0091">
        <w:rPr>
          <w:b/>
          <w:sz w:val="20"/>
        </w:rPr>
        <w:t>(R 336.1205, R 336.1225, R 336.1702(a))</w:t>
      </w:r>
      <w:r w:rsidRPr="004E0091">
        <w:rPr>
          <w:sz w:val="20"/>
        </w:rPr>
        <w:t xml:space="preserve"> </w:t>
      </w:r>
    </w:p>
    <w:p w14:paraId="0EF97673" w14:textId="77777777" w:rsidR="003755D1" w:rsidRPr="004E0091" w:rsidRDefault="003755D1" w:rsidP="003755D1">
      <w:pPr>
        <w:ind w:left="360" w:hanging="360"/>
        <w:jc w:val="both"/>
        <w:rPr>
          <w:sz w:val="20"/>
        </w:rPr>
      </w:pPr>
    </w:p>
    <w:p w14:paraId="1341E263" w14:textId="186B9D32" w:rsidR="003755D1" w:rsidRPr="004E0091" w:rsidRDefault="003755D1" w:rsidP="00C725E8">
      <w:pPr>
        <w:pStyle w:val="ListParagraph"/>
        <w:numPr>
          <w:ilvl w:val="0"/>
          <w:numId w:val="38"/>
        </w:numPr>
        <w:ind w:left="360"/>
        <w:contextualSpacing/>
        <w:jc w:val="both"/>
        <w:rPr>
          <w:sz w:val="20"/>
        </w:rPr>
      </w:pPr>
      <w:r w:rsidRPr="004E0091">
        <w:rPr>
          <w:sz w:val="20"/>
        </w:rPr>
        <w:t>The permittee shall keep, in a satisfactory manner,</w:t>
      </w:r>
      <w:r>
        <w:rPr>
          <w:sz w:val="20"/>
        </w:rPr>
        <w:t xml:space="preserve"> hourly and</w:t>
      </w:r>
      <w:r w:rsidRPr="004E0091">
        <w:rPr>
          <w:sz w:val="20"/>
        </w:rPr>
        <w:t xml:space="preserve"> daily records of the </w:t>
      </w:r>
      <w:r>
        <w:rPr>
          <w:sz w:val="20"/>
        </w:rPr>
        <w:t>combustion zone</w:t>
      </w:r>
      <w:r w:rsidRPr="004E0091">
        <w:rPr>
          <w:sz w:val="20"/>
        </w:rPr>
        <w:t xml:space="preserve"> temperature of the thermal oxidizer, while processing natural gas, as required by </w:t>
      </w:r>
      <w:bookmarkStart w:id="96" w:name="OLE_LINK1"/>
      <w:r w:rsidRPr="004E0091">
        <w:rPr>
          <w:sz w:val="20"/>
        </w:rPr>
        <w:t>SC </w:t>
      </w:r>
      <w:bookmarkEnd w:id="96"/>
      <w:r w:rsidRPr="004E0091">
        <w:rPr>
          <w:sz w:val="20"/>
        </w:rPr>
        <w:t>III.2 and SC </w:t>
      </w:r>
      <w:r>
        <w:rPr>
          <w:sz w:val="20"/>
        </w:rPr>
        <w:t>IV.4</w:t>
      </w:r>
      <w:r w:rsidRPr="004E0091">
        <w:rPr>
          <w:sz w:val="20"/>
        </w:rPr>
        <w:t>.  The permittee shall keep all records on file at the facility and make them available to the Department upon request</w:t>
      </w:r>
      <w:r w:rsidR="00DE7FFC" w:rsidRPr="004E0091">
        <w:rPr>
          <w:sz w:val="20"/>
        </w:rPr>
        <w:t>.</w:t>
      </w:r>
      <w:r w:rsidR="00DE7FFC" w:rsidRPr="00CA45D6">
        <w:rPr>
          <w:sz w:val="20"/>
          <w:vertAlign w:val="superscript"/>
        </w:rPr>
        <w:t>2</w:t>
      </w:r>
      <w:r w:rsidRPr="004E0091">
        <w:rPr>
          <w:b/>
          <w:sz w:val="20"/>
        </w:rPr>
        <w:t xml:space="preserve"> </w:t>
      </w:r>
      <w:r w:rsidR="007773A1">
        <w:rPr>
          <w:b/>
          <w:sz w:val="20"/>
        </w:rPr>
        <w:t xml:space="preserve"> </w:t>
      </w:r>
      <w:r w:rsidRPr="004E0091">
        <w:rPr>
          <w:b/>
          <w:sz w:val="20"/>
        </w:rPr>
        <w:t>(R 336.1205, R 336.1225, R 336.1702(a), R 336.1910)</w:t>
      </w:r>
    </w:p>
    <w:p w14:paraId="7E9D8690" w14:textId="77777777" w:rsidR="00DE7FFC" w:rsidRDefault="00DE7FFC" w:rsidP="00581D1B">
      <w:pPr>
        <w:pStyle w:val="ListParagraph"/>
        <w:ind w:left="360"/>
        <w:contextualSpacing/>
        <w:jc w:val="both"/>
        <w:rPr>
          <w:sz w:val="20"/>
        </w:rPr>
      </w:pPr>
    </w:p>
    <w:p w14:paraId="6196A3D0" w14:textId="059830D1" w:rsidR="003755D1" w:rsidRPr="004E0091" w:rsidRDefault="003755D1" w:rsidP="00C725E8">
      <w:pPr>
        <w:pStyle w:val="ListParagraph"/>
        <w:numPr>
          <w:ilvl w:val="0"/>
          <w:numId w:val="38"/>
        </w:numPr>
        <w:ind w:left="360"/>
        <w:contextualSpacing/>
        <w:jc w:val="both"/>
        <w:rPr>
          <w:sz w:val="20"/>
        </w:rPr>
      </w:pPr>
      <w:r w:rsidRPr="004E0091">
        <w:rPr>
          <w:sz w:val="20"/>
        </w:rPr>
        <w:t xml:space="preserve">The permittee shall keep, in a satisfactory manner, monthly and 12-month rolling time period hours of operation, for </w:t>
      </w:r>
      <w:r>
        <w:rPr>
          <w:sz w:val="20"/>
        </w:rPr>
        <w:t>EUDEHY</w:t>
      </w:r>
      <w:r w:rsidRPr="004E0091">
        <w:rPr>
          <w:sz w:val="20"/>
        </w:rPr>
        <w:t xml:space="preserve"> as required by SC </w:t>
      </w:r>
      <w:r>
        <w:rPr>
          <w:sz w:val="20"/>
        </w:rPr>
        <w:t>IV.4</w:t>
      </w:r>
      <w:r w:rsidRPr="004E0091">
        <w:rPr>
          <w:sz w:val="20"/>
        </w:rPr>
        <w:t>.  The permittee shall keep all records on file at the facility and make them available to the Department upon request</w:t>
      </w:r>
      <w:r w:rsidR="00DE7FFC" w:rsidRPr="004E0091">
        <w:rPr>
          <w:sz w:val="20"/>
        </w:rPr>
        <w:t>.</w:t>
      </w:r>
      <w:r w:rsidR="00DE7FFC" w:rsidRPr="00CA45D6">
        <w:rPr>
          <w:sz w:val="20"/>
          <w:vertAlign w:val="superscript"/>
        </w:rPr>
        <w:t>2</w:t>
      </w:r>
      <w:r w:rsidRPr="004E0091">
        <w:rPr>
          <w:b/>
          <w:sz w:val="20"/>
        </w:rPr>
        <w:t xml:space="preserve"> </w:t>
      </w:r>
      <w:r w:rsidR="007773A1">
        <w:rPr>
          <w:b/>
          <w:sz w:val="20"/>
        </w:rPr>
        <w:t xml:space="preserve"> </w:t>
      </w:r>
      <w:r w:rsidRPr="004E0091">
        <w:rPr>
          <w:b/>
          <w:sz w:val="20"/>
        </w:rPr>
        <w:t>(R 336.1205, R 336.1702(a))</w:t>
      </w:r>
    </w:p>
    <w:p w14:paraId="6B175713" w14:textId="77777777" w:rsidR="003755D1" w:rsidRPr="004E0091" w:rsidRDefault="003755D1" w:rsidP="003755D1">
      <w:pPr>
        <w:ind w:left="360"/>
        <w:jc w:val="both"/>
        <w:rPr>
          <w:sz w:val="20"/>
        </w:rPr>
      </w:pPr>
    </w:p>
    <w:p w14:paraId="79745F0C" w14:textId="180F436A" w:rsidR="003755D1" w:rsidRPr="004E0091" w:rsidRDefault="003755D1" w:rsidP="00C725E8">
      <w:pPr>
        <w:pStyle w:val="ListParagraph"/>
        <w:numPr>
          <w:ilvl w:val="0"/>
          <w:numId w:val="38"/>
        </w:numPr>
        <w:ind w:left="360"/>
        <w:contextualSpacing/>
        <w:jc w:val="both"/>
        <w:rPr>
          <w:sz w:val="20"/>
        </w:rPr>
      </w:pPr>
      <w:r w:rsidRPr="004E0091">
        <w:rPr>
          <w:sz w:val="20"/>
        </w:rPr>
        <w:t xml:space="preserve">The permittee shall keep, in a satisfactory manner, records of the wet gas composition as determined through analysis of wet gas samples for </w:t>
      </w:r>
      <w:r>
        <w:rPr>
          <w:sz w:val="20"/>
        </w:rPr>
        <w:t>EUDEHY</w:t>
      </w:r>
      <w:r w:rsidRPr="004E0091">
        <w:rPr>
          <w:sz w:val="20"/>
        </w:rPr>
        <w:t>, as required by SC V.1.  The permittee shall keep all records on file at the facility and make them available to the Department upon request</w:t>
      </w:r>
      <w:r w:rsidR="00DE7FFC" w:rsidRPr="004E0091">
        <w:rPr>
          <w:sz w:val="20"/>
        </w:rPr>
        <w:t>.</w:t>
      </w:r>
      <w:r w:rsidR="00DE7FFC" w:rsidRPr="00CA45D6">
        <w:rPr>
          <w:sz w:val="20"/>
          <w:vertAlign w:val="superscript"/>
        </w:rPr>
        <w:t>2</w:t>
      </w:r>
      <w:r w:rsidRPr="004E0091">
        <w:rPr>
          <w:b/>
          <w:sz w:val="20"/>
        </w:rPr>
        <w:t xml:space="preserve"> </w:t>
      </w:r>
      <w:r w:rsidR="007773A1">
        <w:rPr>
          <w:b/>
          <w:sz w:val="20"/>
        </w:rPr>
        <w:t xml:space="preserve"> </w:t>
      </w:r>
      <w:r w:rsidRPr="004E0091">
        <w:rPr>
          <w:b/>
          <w:sz w:val="20"/>
        </w:rPr>
        <w:t>(R 336.1205, R 336.1225, R 336.1702(a))</w:t>
      </w:r>
    </w:p>
    <w:p w14:paraId="006F45FA" w14:textId="77777777" w:rsidR="003755D1" w:rsidRPr="004E0091" w:rsidRDefault="003755D1" w:rsidP="003755D1">
      <w:pPr>
        <w:jc w:val="both"/>
        <w:rPr>
          <w:sz w:val="20"/>
        </w:rPr>
      </w:pPr>
    </w:p>
    <w:p w14:paraId="47DC299D" w14:textId="77777777" w:rsidR="003755D1" w:rsidRPr="004E0091" w:rsidRDefault="003755D1" w:rsidP="003755D1">
      <w:pPr>
        <w:jc w:val="both"/>
        <w:rPr>
          <w:b/>
        </w:rPr>
      </w:pPr>
      <w:r w:rsidRPr="004E0091">
        <w:rPr>
          <w:b/>
        </w:rPr>
        <w:t xml:space="preserve">VII.  </w:t>
      </w:r>
      <w:r w:rsidRPr="004E0091">
        <w:rPr>
          <w:b/>
          <w:u w:val="single"/>
        </w:rPr>
        <w:t>REPORTING</w:t>
      </w:r>
    </w:p>
    <w:p w14:paraId="643542CD" w14:textId="77777777" w:rsidR="003755D1" w:rsidRPr="004E0091" w:rsidRDefault="003755D1" w:rsidP="003755D1">
      <w:pPr>
        <w:jc w:val="both"/>
        <w:rPr>
          <w:sz w:val="20"/>
        </w:rPr>
      </w:pPr>
    </w:p>
    <w:p w14:paraId="3235D2F6" w14:textId="77777777" w:rsidR="004D21ED" w:rsidRDefault="004D21ED" w:rsidP="004D21E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5EAE64E" w14:textId="77777777" w:rsidR="004D21ED" w:rsidRPr="00984760" w:rsidRDefault="004D21ED" w:rsidP="004D21ED">
      <w:pPr>
        <w:ind w:left="360" w:hanging="360"/>
        <w:jc w:val="both"/>
        <w:rPr>
          <w:sz w:val="20"/>
        </w:rPr>
      </w:pPr>
    </w:p>
    <w:p w14:paraId="2F922E5B" w14:textId="77777777" w:rsidR="004D21ED" w:rsidRDefault="004D21ED" w:rsidP="004D21E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60921BE" w14:textId="77777777" w:rsidR="004D21ED" w:rsidRDefault="004D21ED" w:rsidP="004D21ED">
      <w:pPr>
        <w:ind w:left="360" w:hanging="360"/>
        <w:jc w:val="both"/>
        <w:rPr>
          <w:b/>
          <w:sz w:val="20"/>
        </w:rPr>
      </w:pPr>
    </w:p>
    <w:p w14:paraId="776030D7" w14:textId="77777777" w:rsidR="004D21ED" w:rsidRPr="00581D1B" w:rsidRDefault="004D21ED" w:rsidP="00C725E8">
      <w:pPr>
        <w:pStyle w:val="ListParagraph"/>
        <w:numPr>
          <w:ilvl w:val="0"/>
          <w:numId w:val="30"/>
        </w:numPr>
        <w:tabs>
          <w:tab w:val="left" w:pos="360"/>
        </w:tabs>
        <w:jc w:val="both"/>
        <w:rPr>
          <w:rFonts w:cs="Arial"/>
          <w:sz w:val="20"/>
        </w:rPr>
      </w:pPr>
      <w:r w:rsidRPr="004B7F76">
        <w:rPr>
          <w:sz w:val="20"/>
        </w:rPr>
        <w:t xml:space="preserve">Annual certification of compliance pursuant to General Conditions 19 and 20 of Part A.  The report shall be postmarked or received by the appropriate AQD District Office by March 15 for the previous calendar year.  </w:t>
      </w:r>
      <w:r w:rsidRPr="004B7F76">
        <w:rPr>
          <w:b/>
          <w:sz w:val="20"/>
        </w:rPr>
        <w:t>(R 336.1213(4)(c))</w:t>
      </w:r>
    </w:p>
    <w:p w14:paraId="32CFA072" w14:textId="77777777" w:rsidR="003755D1" w:rsidRDefault="003755D1" w:rsidP="003755D1">
      <w:pPr>
        <w:ind w:left="360" w:hanging="360"/>
        <w:jc w:val="both"/>
        <w:rPr>
          <w:sz w:val="20"/>
        </w:rPr>
      </w:pPr>
    </w:p>
    <w:p w14:paraId="72ACBDB1" w14:textId="624C4249" w:rsidR="004D3235" w:rsidRPr="004D3235" w:rsidRDefault="004D3235" w:rsidP="003755D1">
      <w:pPr>
        <w:ind w:left="360" w:hanging="360"/>
        <w:jc w:val="both"/>
        <w:rPr>
          <w:b/>
          <w:bCs/>
          <w:sz w:val="20"/>
        </w:rPr>
      </w:pPr>
      <w:r w:rsidRPr="004D3235">
        <w:rPr>
          <w:b/>
          <w:bCs/>
          <w:sz w:val="20"/>
        </w:rPr>
        <w:t>See Appendix 8</w:t>
      </w:r>
    </w:p>
    <w:p w14:paraId="36BEA7C8" w14:textId="77777777" w:rsidR="004D3235" w:rsidRPr="004E0091" w:rsidRDefault="004D3235" w:rsidP="003755D1">
      <w:pPr>
        <w:ind w:left="360" w:hanging="360"/>
        <w:jc w:val="both"/>
        <w:rPr>
          <w:sz w:val="20"/>
        </w:rPr>
      </w:pPr>
    </w:p>
    <w:p w14:paraId="624B09EE" w14:textId="77777777" w:rsidR="003755D1" w:rsidRPr="004E0091" w:rsidRDefault="003755D1" w:rsidP="003755D1">
      <w:pPr>
        <w:jc w:val="both"/>
        <w:rPr>
          <w:b/>
        </w:rPr>
      </w:pPr>
      <w:r w:rsidRPr="004E0091">
        <w:rPr>
          <w:b/>
        </w:rPr>
        <w:t xml:space="preserve">VIII.  </w:t>
      </w:r>
      <w:r w:rsidRPr="004E0091">
        <w:rPr>
          <w:b/>
          <w:u w:val="single"/>
        </w:rPr>
        <w:t>STACK/VENT RESTRICTION(S)</w:t>
      </w:r>
    </w:p>
    <w:p w14:paraId="73C8EB77" w14:textId="77777777" w:rsidR="003755D1" w:rsidRPr="004E0091" w:rsidRDefault="003755D1" w:rsidP="003755D1">
      <w:pPr>
        <w:jc w:val="both"/>
        <w:rPr>
          <w:sz w:val="20"/>
        </w:rPr>
      </w:pPr>
    </w:p>
    <w:p w14:paraId="7DFE25AB" w14:textId="77777777" w:rsidR="003755D1" w:rsidRPr="004E0091" w:rsidRDefault="003755D1" w:rsidP="003755D1">
      <w:pPr>
        <w:jc w:val="both"/>
        <w:rPr>
          <w:sz w:val="20"/>
        </w:rPr>
      </w:pPr>
      <w:r w:rsidRPr="004E0091">
        <w:rPr>
          <w:sz w:val="20"/>
        </w:rPr>
        <w:t>The exhaust gases from the stacks listed in the table below shall be discharged unobstructed vertically upwards to the ambient air unless otherwise noted:</w:t>
      </w:r>
    </w:p>
    <w:p w14:paraId="19F811A0" w14:textId="77777777" w:rsidR="003755D1" w:rsidRPr="004E0091" w:rsidRDefault="003755D1" w:rsidP="003755D1">
      <w:pPr>
        <w:jc w:val="both"/>
        <w:rPr>
          <w:sz w:val="20"/>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498"/>
        <w:gridCol w:w="2362"/>
        <w:gridCol w:w="2456"/>
      </w:tblGrid>
      <w:tr w:rsidR="003755D1" w:rsidRPr="004E0091" w14:paraId="2475AA10" w14:textId="77777777" w:rsidTr="00E53B32">
        <w:trPr>
          <w:cantSplit/>
          <w:trHeight w:val="624"/>
          <w:tblHeader/>
          <w:jc w:val="right"/>
        </w:trPr>
        <w:tc>
          <w:tcPr>
            <w:tcW w:w="2875" w:type="dxa"/>
            <w:tcBorders>
              <w:bottom w:val="single" w:sz="4" w:space="0" w:color="auto"/>
            </w:tcBorders>
          </w:tcPr>
          <w:p w14:paraId="5CC8EE61" w14:textId="77777777" w:rsidR="003755D1" w:rsidRPr="004E0091" w:rsidRDefault="003755D1" w:rsidP="00CA45D6">
            <w:pPr>
              <w:jc w:val="both"/>
              <w:rPr>
                <w:b/>
                <w:sz w:val="20"/>
              </w:rPr>
            </w:pPr>
            <w:r w:rsidRPr="004E0091">
              <w:rPr>
                <w:b/>
                <w:sz w:val="20"/>
              </w:rPr>
              <w:t>Stack &amp; Vent ID</w:t>
            </w:r>
          </w:p>
        </w:tc>
        <w:tc>
          <w:tcPr>
            <w:tcW w:w="2498" w:type="dxa"/>
            <w:tcBorders>
              <w:bottom w:val="single" w:sz="4" w:space="0" w:color="auto"/>
            </w:tcBorders>
          </w:tcPr>
          <w:p w14:paraId="236DF57A" w14:textId="77777777" w:rsidR="003755D1" w:rsidRPr="004E0091" w:rsidRDefault="003755D1" w:rsidP="00CA45D6">
            <w:pPr>
              <w:jc w:val="center"/>
              <w:rPr>
                <w:b/>
                <w:sz w:val="20"/>
              </w:rPr>
            </w:pPr>
            <w:r w:rsidRPr="004E0091">
              <w:rPr>
                <w:b/>
                <w:sz w:val="20"/>
              </w:rPr>
              <w:t>Maximum Exhaust Diameter / Dimensions</w:t>
            </w:r>
          </w:p>
          <w:p w14:paraId="4C6F14EC" w14:textId="77777777" w:rsidR="003755D1" w:rsidRPr="004E0091" w:rsidRDefault="003755D1" w:rsidP="00CA45D6">
            <w:pPr>
              <w:jc w:val="center"/>
              <w:rPr>
                <w:b/>
                <w:sz w:val="20"/>
              </w:rPr>
            </w:pPr>
            <w:r w:rsidRPr="004E0091">
              <w:rPr>
                <w:b/>
                <w:sz w:val="20"/>
              </w:rPr>
              <w:t>(inches)</w:t>
            </w:r>
          </w:p>
        </w:tc>
        <w:tc>
          <w:tcPr>
            <w:tcW w:w="2362" w:type="dxa"/>
            <w:tcBorders>
              <w:bottom w:val="single" w:sz="4" w:space="0" w:color="auto"/>
            </w:tcBorders>
          </w:tcPr>
          <w:p w14:paraId="5C828623" w14:textId="77777777" w:rsidR="003755D1" w:rsidRPr="004E0091" w:rsidRDefault="003755D1" w:rsidP="00CA45D6">
            <w:pPr>
              <w:jc w:val="center"/>
              <w:rPr>
                <w:b/>
                <w:sz w:val="20"/>
              </w:rPr>
            </w:pPr>
            <w:r w:rsidRPr="004E0091">
              <w:rPr>
                <w:b/>
                <w:sz w:val="20"/>
              </w:rPr>
              <w:t>Minimum Height Above Ground</w:t>
            </w:r>
          </w:p>
          <w:p w14:paraId="1660D5D8" w14:textId="77777777" w:rsidR="003755D1" w:rsidRPr="004E0091" w:rsidRDefault="003755D1" w:rsidP="00CA45D6">
            <w:pPr>
              <w:jc w:val="center"/>
              <w:rPr>
                <w:b/>
                <w:sz w:val="20"/>
              </w:rPr>
            </w:pPr>
            <w:r w:rsidRPr="004E0091">
              <w:rPr>
                <w:b/>
                <w:sz w:val="20"/>
              </w:rPr>
              <w:t>(feet)</w:t>
            </w:r>
          </w:p>
        </w:tc>
        <w:tc>
          <w:tcPr>
            <w:tcW w:w="2456" w:type="dxa"/>
            <w:tcBorders>
              <w:bottom w:val="single" w:sz="4" w:space="0" w:color="auto"/>
            </w:tcBorders>
          </w:tcPr>
          <w:p w14:paraId="1BF86CE1" w14:textId="77777777" w:rsidR="003755D1" w:rsidRPr="004E0091" w:rsidRDefault="003755D1" w:rsidP="00CA45D6">
            <w:pPr>
              <w:jc w:val="center"/>
              <w:rPr>
                <w:b/>
                <w:sz w:val="20"/>
              </w:rPr>
            </w:pPr>
            <w:r w:rsidRPr="004E0091">
              <w:rPr>
                <w:b/>
                <w:sz w:val="20"/>
              </w:rPr>
              <w:t>Underlying Applicable Requirements</w:t>
            </w:r>
          </w:p>
        </w:tc>
      </w:tr>
      <w:tr w:rsidR="003755D1" w:rsidRPr="004E0091" w14:paraId="62A4155E" w14:textId="77777777" w:rsidTr="00E53B32">
        <w:trPr>
          <w:cantSplit/>
          <w:trHeight w:val="207"/>
          <w:jc w:val="right"/>
        </w:trPr>
        <w:tc>
          <w:tcPr>
            <w:tcW w:w="2875" w:type="dxa"/>
            <w:tcBorders>
              <w:top w:val="single" w:sz="4" w:space="0" w:color="auto"/>
              <w:bottom w:val="single" w:sz="4" w:space="0" w:color="auto"/>
            </w:tcBorders>
          </w:tcPr>
          <w:p w14:paraId="5109F5BD" w14:textId="77777777" w:rsidR="003755D1" w:rsidRPr="004E0091" w:rsidRDefault="003755D1" w:rsidP="00C725E8">
            <w:pPr>
              <w:numPr>
                <w:ilvl w:val="0"/>
                <w:numId w:val="27"/>
              </w:numPr>
              <w:ind w:left="342" w:hanging="342"/>
              <w:jc w:val="both"/>
              <w:rPr>
                <w:sz w:val="20"/>
              </w:rPr>
            </w:pPr>
            <w:r w:rsidRPr="004E0091">
              <w:rPr>
                <w:sz w:val="20"/>
              </w:rPr>
              <w:t>SVTHERMOX_A</w:t>
            </w:r>
          </w:p>
        </w:tc>
        <w:tc>
          <w:tcPr>
            <w:tcW w:w="2498" w:type="dxa"/>
            <w:tcBorders>
              <w:top w:val="single" w:sz="4" w:space="0" w:color="auto"/>
              <w:bottom w:val="single" w:sz="4" w:space="0" w:color="auto"/>
            </w:tcBorders>
          </w:tcPr>
          <w:p w14:paraId="062529E8" w14:textId="6932221E" w:rsidR="003755D1" w:rsidRPr="004D21ED" w:rsidRDefault="003755D1" w:rsidP="00CA45D6">
            <w:pPr>
              <w:jc w:val="center"/>
              <w:rPr>
                <w:rFonts w:cs="Arial"/>
                <w:sz w:val="20"/>
              </w:rPr>
            </w:pPr>
            <w:r>
              <w:rPr>
                <w:sz w:val="20"/>
              </w:rPr>
              <w:t>24</w:t>
            </w:r>
            <w:r w:rsidR="004D21ED">
              <w:rPr>
                <w:rFonts w:cs="Arial"/>
                <w:sz w:val="20"/>
                <w:vertAlign w:val="superscript"/>
              </w:rPr>
              <w:t>1</w:t>
            </w:r>
          </w:p>
        </w:tc>
        <w:tc>
          <w:tcPr>
            <w:tcW w:w="2362" w:type="dxa"/>
            <w:tcBorders>
              <w:top w:val="single" w:sz="4" w:space="0" w:color="auto"/>
              <w:bottom w:val="single" w:sz="4" w:space="0" w:color="auto"/>
            </w:tcBorders>
          </w:tcPr>
          <w:p w14:paraId="5AC55F61" w14:textId="0B51B34A" w:rsidR="003755D1" w:rsidRPr="004D21ED" w:rsidRDefault="003755D1" w:rsidP="00CA45D6">
            <w:pPr>
              <w:jc w:val="center"/>
              <w:rPr>
                <w:rFonts w:cs="Arial"/>
                <w:sz w:val="20"/>
              </w:rPr>
            </w:pPr>
            <w:r>
              <w:rPr>
                <w:sz w:val="20"/>
              </w:rPr>
              <w:t>60</w:t>
            </w:r>
            <w:r w:rsidR="004D21ED">
              <w:rPr>
                <w:rFonts w:cs="Arial"/>
                <w:sz w:val="20"/>
                <w:vertAlign w:val="superscript"/>
              </w:rPr>
              <w:t>1</w:t>
            </w:r>
          </w:p>
        </w:tc>
        <w:tc>
          <w:tcPr>
            <w:tcW w:w="2456" w:type="dxa"/>
            <w:tcBorders>
              <w:top w:val="single" w:sz="4" w:space="0" w:color="auto"/>
              <w:bottom w:val="single" w:sz="4" w:space="0" w:color="auto"/>
            </w:tcBorders>
          </w:tcPr>
          <w:p w14:paraId="60E8EB9F" w14:textId="77777777" w:rsidR="003755D1" w:rsidRPr="00D21AFE" w:rsidRDefault="003755D1" w:rsidP="00CA45D6">
            <w:pPr>
              <w:jc w:val="center"/>
              <w:rPr>
                <w:b/>
                <w:bCs/>
                <w:sz w:val="20"/>
              </w:rPr>
            </w:pPr>
            <w:r w:rsidRPr="00D21AFE">
              <w:rPr>
                <w:b/>
                <w:bCs/>
                <w:sz w:val="20"/>
              </w:rPr>
              <w:t>R 336.1225</w:t>
            </w:r>
          </w:p>
        </w:tc>
      </w:tr>
      <w:tr w:rsidR="003755D1" w:rsidRPr="004E0091" w14:paraId="69E54BA0" w14:textId="77777777" w:rsidTr="00E53B32">
        <w:trPr>
          <w:cantSplit/>
          <w:trHeight w:val="197"/>
          <w:jc w:val="right"/>
        </w:trPr>
        <w:tc>
          <w:tcPr>
            <w:tcW w:w="2875" w:type="dxa"/>
            <w:tcBorders>
              <w:top w:val="single" w:sz="4" w:space="0" w:color="auto"/>
              <w:bottom w:val="single" w:sz="4" w:space="0" w:color="auto"/>
            </w:tcBorders>
          </w:tcPr>
          <w:p w14:paraId="4BD4927C" w14:textId="3E477FD6" w:rsidR="003755D1" w:rsidRPr="004E0091" w:rsidRDefault="003755D1" w:rsidP="00C725E8">
            <w:pPr>
              <w:numPr>
                <w:ilvl w:val="0"/>
                <w:numId w:val="27"/>
              </w:numPr>
              <w:ind w:left="342" w:hanging="342"/>
              <w:jc w:val="both"/>
              <w:rPr>
                <w:sz w:val="20"/>
              </w:rPr>
            </w:pPr>
            <w:r w:rsidRPr="004E0091">
              <w:rPr>
                <w:sz w:val="20"/>
              </w:rPr>
              <w:t>SVTHERMOX</w:t>
            </w:r>
            <w:r w:rsidR="00581D1B" w:rsidRPr="004E0091">
              <w:rPr>
                <w:sz w:val="20"/>
              </w:rPr>
              <w:t>_</w:t>
            </w:r>
            <w:r w:rsidRPr="004E0091">
              <w:rPr>
                <w:sz w:val="20"/>
              </w:rPr>
              <w:t>B</w:t>
            </w:r>
          </w:p>
        </w:tc>
        <w:tc>
          <w:tcPr>
            <w:tcW w:w="2498" w:type="dxa"/>
            <w:tcBorders>
              <w:top w:val="single" w:sz="4" w:space="0" w:color="auto"/>
              <w:bottom w:val="single" w:sz="4" w:space="0" w:color="auto"/>
            </w:tcBorders>
          </w:tcPr>
          <w:p w14:paraId="350488FF" w14:textId="662D5190" w:rsidR="003755D1" w:rsidRPr="004D21ED" w:rsidRDefault="003755D1" w:rsidP="00CA45D6">
            <w:pPr>
              <w:jc w:val="center"/>
              <w:rPr>
                <w:rFonts w:cs="Arial"/>
                <w:sz w:val="20"/>
              </w:rPr>
            </w:pPr>
            <w:r>
              <w:rPr>
                <w:sz w:val="20"/>
              </w:rPr>
              <w:t>24</w:t>
            </w:r>
            <w:r w:rsidR="004D21ED">
              <w:rPr>
                <w:rFonts w:cs="Arial"/>
                <w:sz w:val="20"/>
                <w:vertAlign w:val="superscript"/>
              </w:rPr>
              <w:t>1</w:t>
            </w:r>
          </w:p>
        </w:tc>
        <w:tc>
          <w:tcPr>
            <w:tcW w:w="2362" w:type="dxa"/>
            <w:tcBorders>
              <w:top w:val="single" w:sz="4" w:space="0" w:color="auto"/>
              <w:bottom w:val="single" w:sz="4" w:space="0" w:color="auto"/>
            </w:tcBorders>
          </w:tcPr>
          <w:p w14:paraId="0A087256" w14:textId="18A7B92C" w:rsidR="003755D1" w:rsidRPr="004D21ED" w:rsidRDefault="003755D1" w:rsidP="00CA45D6">
            <w:pPr>
              <w:jc w:val="center"/>
              <w:rPr>
                <w:rFonts w:cs="Arial"/>
                <w:sz w:val="20"/>
              </w:rPr>
            </w:pPr>
            <w:r>
              <w:rPr>
                <w:sz w:val="20"/>
              </w:rPr>
              <w:t>60</w:t>
            </w:r>
            <w:r w:rsidR="004D21ED">
              <w:rPr>
                <w:rFonts w:cs="Arial"/>
                <w:sz w:val="20"/>
                <w:vertAlign w:val="superscript"/>
              </w:rPr>
              <w:t>1</w:t>
            </w:r>
          </w:p>
        </w:tc>
        <w:tc>
          <w:tcPr>
            <w:tcW w:w="2456" w:type="dxa"/>
            <w:tcBorders>
              <w:top w:val="single" w:sz="4" w:space="0" w:color="auto"/>
              <w:bottom w:val="single" w:sz="4" w:space="0" w:color="auto"/>
            </w:tcBorders>
          </w:tcPr>
          <w:p w14:paraId="0116FC9A" w14:textId="77777777" w:rsidR="003755D1" w:rsidRPr="00D21AFE" w:rsidRDefault="003755D1" w:rsidP="00CA45D6">
            <w:pPr>
              <w:jc w:val="center"/>
              <w:rPr>
                <w:b/>
                <w:bCs/>
                <w:sz w:val="20"/>
              </w:rPr>
            </w:pPr>
            <w:r w:rsidRPr="00D21AFE">
              <w:rPr>
                <w:b/>
                <w:bCs/>
                <w:sz w:val="20"/>
              </w:rPr>
              <w:t>R 336.1225</w:t>
            </w:r>
          </w:p>
        </w:tc>
      </w:tr>
    </w:tbl>
    <w:p w14:paraId="1C93355C" w14:textId="77777777" w:rsidR="003755D1" w:rsidRPr="004E0091" w:rsidRDefault="003755D1" w:rsidP="003755D1">
      <w:pPr>
        <w:jc w:val="both"/>
        <w:rPr>
          <w:sz w:val="20"/>
        </w:rPr>
      </w:pPr>
    </w:p>
    <w:p w14:paraId="5672CF81" w14:textId="77777777" w:rsidR="003755D1" w:rsidRPr="004E0091" w:rsidRDefault="003755D1" w:rsidP="003755D1">
      <w:pPr>
        <w:jc w:val="both"/>
      </w:pPr>
      <w:r w:rsidRPr="004E0091">
        <w:rPr>
          <w:b/>
        </w:rPr>
        <w:t xml:space="preserve">IX.  </w:t>
      </w:r>
      <w:r w:rsidRPr="004E0091">
        <w:rPr>
          <w:b/>
          <w:u w:val="single"/>
        </w:rPr>
        <w:t>OTHER REQUIREMENT(S)</w:t>
      </w:r>
    </w:p>
    <w:p w14:paraId="0D8F73D7" w14:textId="77777777" w:rsidR="003755D1" w:rsidRPr="004E0091" w:rsidRDefault="003755D1" w:rsidP="003755D1">
      <w:pPr>
        <w:jc w:val="both"/>
        <w:rPr>
          <w:sz w:val="20"/>
        </w:rPr>
      </w:pPr>
    </w:p>
    <w:p w14:paraId="535BA8C4" w14:textId="3057D046" w:rsidR="003755D1" w:rsidRPr="004E0091" w:rsidRDefault="003755D1" w:rsidP="00C725E8">
      <w:pPr>
        <w:pStyle w:val="ListParagraph"/>
        <w:numPr>
          <w:ilvl w:val="0"/>
          <w:numId w:val="39"/>
        </w:numPr>
        <w:jc w:val="both"/>
        <w:rPr>
          <w:sz w:val="20"/>
        </w:rPr>
      </w:pPr>
      <w:r w:rsidRPr="004E0091">
        <w:rPr>
          <w:sz w:val="20"/>
        </w:rPr>
        <w:t>The permittee shall comply with all applicable provisions of the National Emission Standards for Hazardous Air Pollutants, as specified in 40 CFR Part 63, Subpart A and Subpart HHH: Natural Gas Transmission and Storage Facilities</w:t>
      </w:r>
      <w:r w:rsidR="00DE7FFC" w:rsidRPr="004E0091">
        <w:rPr>
          <w:sz w:val="20"/>
        </w:rPr>
        <w:t>.</w:t>
      </w:r>
      <w:r w:rsidR="00DE7FFC" w:rsidRPr="00CA45D6">
        <w:rPr>
          <w:sz w:val="20"/>
          <w:vertAlign w:val="superscript"/>
        </w:rPr>
        <w:t>2</w:t>
      </w:r>
      <w:r w:rsidRPr="004E0091">
        <w:rPr>
          <w:sz w:val="20"/>
        </w:rPr>
        <w:t xml:space="preserve">  </w:t>
      </w:r>
      <w:r w:rsidRPr="004E0091">
        <w:rPr>
          <w:b/>
          <w:sz w:val="20"/>
        </w:rPr>
        <w:t>(40 CFR Part 63</w:t>
      </w:r>
      <w:r w:rsidR="00E53B32">
        <w:rPr>
          <w:b/>
          <w:sz w:val="20"/>
        </w:rPr>
        <w:t>,</w:t>
      </w:r>
      <w:r>
        <w:rPr>
          <w:b/>
          <w:sz w:val="20"/>
        </w:rPr>
        <w:t xml:space="preserve"> </w:t>
      </w:r>
      <w:r w:rsidRPr="004E0091">
        <w:rPr>
          <w:b/>
          <w:sz w:val="20"/>
        </w:rPr>
        <w:t>Subpart</w:t>
      </w:r>
      <w:r w:rsidR="004D21ED">
        <w:rPr>
          <w:b/>
          <w:sz w:val="20"/>
        </w:rPr>
        <w:t>s A and</w:t>
      </w:r>
      <w:r w:rsidRPr="004E0091">
        <w:rPr>
          <w:b/>
          <w:sz w:val="20"/>
        </w:rPr>
        <w:t xml:space="preserve"> HHH)</w:t>
      </w:r>
    </w:p>
    <w:p w14:paraId="7E6640BD" w14:textId="77777777" w:rsidR="003755D1" w:rsidRDefault="003755D1" w:rsidP="003755D1">
      <w:pPr>
        <w:jc w:val="both"/>
        <w:rPr>
          <w:sz w:val="20"/>
        </w:rPr>
      </w:pPr>
    </w:p>
    <w:p w14:paraId="366E0BBD" w14:textId="77777777" w:rsidR="00E53B32" w:rsidRPr="004E0091" w:rsidRDefault="00E53B32" w:rsidP="003755D1">
      <w:pPr>
        <w:jc w:val="both"/>
        <w:rPr>
          <w:sz w:val="20"/>
        </w:rPr>
      </w:pPr>
    </w:p>
    <w:p w14:paraId="33CE9530" w14:textId="77777777" w:rsidR="003755D1" w:rsidRPr="004E0091" w:rsidRDefault="003755D1" w:rsidP="003755D1">
      <w:pPr>
        <w:jc w:val="both"/>
        <w:rPr>
          <w:b/>
          <w:sz w:val="20"/>
        </w:rPr>
      </w:pPr>
      <w:r w:rsidRPr="004E0091">
        <w:rPr>
          <w:b/>
          <w:sz w:val="20"/>
        </w:rPr>
        <w:t>Footnotes:</w:t>
      </w:r>
    </w:p>
    <w:p w14:paraId="173E161A" w14:textId="77777777" w:rsidR="003755D1" w:rsidRPr="004E0091" w:rsidRDefault="003755D1" w:rsidP="003755D1">
      <w:pPr>
        <w:jc w:val="both"/>
        <w:rPr>
          <w:sz w:val="20"/>
        </w:rPr>
      </w:pPr>
      <w:r w:rsidRPr="004E0091">
        <w:rPr>
          <w:sz w:val="20"/>
          <w:vertAlign w:val="superscript"/>
        </w:rPr>
        <w:t xml:space="preserve">1 </w:t>
      </w:r>
      <w:r w:rsidRPr="004E0091">
        <w:rPr>
          <w:sz w:val="20"/>
        </w:rPr>
        <w:t>This condition is state only enforceable and was established pursuant to Rule 201(1)(b).</w:t>
      </w:r>
    </w:p>
    <w:p w14:paraId="5D601E51" w14:textId="77777777" w:rsidR="007773A1" w:rsidRDefault="007773A1" w:rsidP="007773A1">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2660525" w14:textId="2F2B8EAA" w:rsidR="005A550E" w:rsidRPr="00F843AC" w:rsidRDefault="003755D1" w:rsidP="005A550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bCs/>
          <w:szCs w:val="28"/>
        </w:rPr>
        <w:br w:type="page"/>
      </w:r>
      <w:bookmarkStart w:id="97" w:name="_Toc181091813"/>
      <w:r w:rsidR="005A550E" w:rsidRPr="00F843AC">
        <w:rPr>
          <w:bCs/>
          <w:szCs w:val="28"/>
        </w:rPr>
        <w:lastRenderedPageBreak/>
        <w:t>EUEMERG</w:t>
      </w:r>
      <w:r w:rsidR="00DE7FFC">
        <w:rPr>
          <w:bCs/>
          <w:szCs w:val="28"/>
        </w:rPr>
        <w:t>EN</w:t>
      </w:r>
      <w:bookmarkEnd w:id="97"/>
    </w:p>
    <w:p w14:paraId="6EE0177B" w14:textId="77777777" w:rsidR="005A550E" w:rsidRPr="00F843AC" w:rsidRDefault="005A550E" w:rsidP="005A550E">
      <w:pPr>
        <w:pBdr>
          <w:top w:val="single" w:sz="4" w:space="1" w:color="auto"/>
          <w:left w:val="single" w:sz="4" w:space="4" w:color="auto"/>
          <w:bottom w:val="single" w:sz="4" w:space="1" w:color="auto"/>
          <w:right w:val="single" w:sz="4" w:space="4" w:color="auto"/>
        </w:pBdr>
        <w:jc w:val="center"/>
        <w:rPr>
          <w:sz w:val="28"/>
          <w:szCs w:val="28"/>
        </w:rPr>
      </w:pPr>
      <w:r w:rsidRPr="00F843AC">
        <w:rPr>
          <w:b/>
          <w:sz w:val="28"/>
          <w:szCs w:val="28"/>
        </w:rPr>
        <w:t>EMISSION UNIT CONDITIONS</w:t>
      </w:r>
    </w:p>
    <w:p w14:paraId="25F1CEFC" w14:textId="77777777" w:rsidR="005A550E" w:rsidRDefault="005A550E" w:rsidP="005A550E">
      <w:pPr>
        <w:rPr>
          <w:sz w:val="20"/>
        </w:rPr>
      </w:pPr>
    </w:p>
    <w:p w14:paraId="7B7AF9B4" w14:textId="77777777" w:rsidR="00AB29C1" w:rsidRPr="00F843AC" w:rsidRDefault="00AB29C1" w:rsidP="005A550E">
      <w:pPr>
        <w:rPr>
          <w:sz w:val="20"/>
        </w:rPr>
      </w:pPr>
    </w:p>
    <w:p w14:paraId="489E526B" w14:textId="77777777" w:rsidR="005A550E" w:rsidRDefault="005A550E" w:rsidP="005A550E">
      <w:pPr>
        <w:jc w:val="both"/>
        <w:rPr>
          <w:b/>
          <w:u w:val="single"/>
        </w:rPr>
      </w:pPr>
      <w:r w:rsidRPr="00F843AC">
        <w:rPr>
          <w:b/>
          <w:u w:val="single"/>
        </w:rPr>
        <w:t>DESCRIPTION</w:t>
      </w:r>
    </w:p>
    <w:p w14:paraId="7CCCA789" w14:textId="77777777" w:rsidR="005A550E" w:rsidRPr="00F843AC" w:rsidRDefault="005A550E" w:rsidP="005A550E">
      <w:pPr>
        <w:jc w:val="both"/>
        <w:rPr>
          <w:b/>
          <w:u w:val="single"/>
        </w:rPr>
      </w:pPr>
    </w:p>
    <w:p w14:paraId="52443CB6" w14:textId="531448CD" w:rsidR="005A550E" w:rsidRPr="00F843AC" w:rsidRDefault="005A550E" w:rsidP="005A550E">
      <w:pPr>
        <w:rPr>
          <w:rFonts w:cs="Arial"/>
          <w:sz w:val="20"/>
        </w:rPr>
      </w:pPr>
      <w:r w:rsidRPr="00F843AC">
        <w:rPr>
          <w:rFonts w:cs="Arial"/>
          <w:sz w:val="20"/>
        </w:rPr>
        <w:t>Natural gas fueled engine driving a 1,462 hp (1.3 megawatt) emergency generator.  Manufactured in 2012</w:t>
      </w:r>
      <w:r w:rsidR="00003B41">
        <w:rPr>
          <w:rFonts w:cs="Arial"/>
          <w:sz w:val="20"/>
        </w:rPr>
        <w:t xml:space="preserve">. </w:t>
      </w:r>
      <w:r>
        <w:rPr>
          <w:rFonts w:cs="Arial"/>
          <w:sz w:val="20"/>
        </w:rPr>
        <w:t xml:space="preserve"> </w:t>
      </w:r>
    </w:p>
    <w:p w14:paraId="1ED9FB65" w14:textId="77777777" w:rsidR="005A550E" w:rsidRPr="00F843AC" w:rsidRDefault="005A550E" w:rsidP="005A550E">
      <w:pPr>
        <w:jc w:val="both"/>
        <w:rPr>
          <w:sz w:val="20"/>
        </w:rPr>
      </w:pPr>
    </w:p>
    <w:p w14:paraId="2B8E0D09" w14:textId="77777777" w:rsidR="005A550E" w:rsidRPr="00F843AC" w:rsidRDefault="005A550E" w:rsidP="005A550E">
      <w:pPr>
        <w:jc w:val="both"/>
        <w:rPr>
          <w:sz w:val="20"/>
        </w:rPr>
      </w:pPr>
      <w:r w:rsidRPr="00F843AC">
        <w:rPr>
          <w:b/>
          <w:sz w:val="20"/>
        </w:rPr>
        <w:t>Flexible Group ID:</w:t>
      </w:r>
      <w:r w:rsidRPr="00F843AC">
        <w:rPr>
          <w:sz w:val="20"/>
        </w:rPr>
        <w:t xml:space="preserve">  NA</w:t>
      </w:r>
    </w:p>
    <w:p w14:paraId="0396E6B8" w14:textId="77777777" w:rsidR="005A550E" w:rsidRPr="00F843AC" w:rsidRDefault="005A550E" w:rsidP="005A550E">
      <w:pPr>
        <w:jc w:val="both"/>
        <w:rPr>
          <w:sz w:val="20"/>
        </w:rPr>
      </w:pPr>
    </w:p>
    <w:p w14:paraId="4F1DC928" w14:textId="77777777" w:rsidR="005A550E" w:rsidRDefault="005A550E" w:rsidP="005A550E">
      <w:pPr>
        <w:jc w:val="both"/>
        <w:rPr>
          <w:b/>
          <w:u w:val="single"/>
        </w:rPr>
      </w:pPr>
      <w:r w:rsidRPr="00F843AC">
        <w:rPr>
          <w:b/>
          <w:u w:val="single"/>
        </w:rPr>
        <w:t>POLLUTION CONTROL EQUIPMENT</w:t>
      </w:r>
    </w:p>
    <w:p w14:paraId="44BAD2BB" w14:textId="77777777" w:rsidR="005A550E" w:rsidRPr="00F843AC" w:rsidRDefault="005A550E" w:rsidP="005A550E">
      <w:pPr>
        <w:jc w:val="both"/>
        <w:rPr>
          <w:b/>
          <w:u w:val="single"/>
        </w:rPr>
      </w:pPr>
    </w:p>
    <w:p w14:paraId="4E33298C" w14:textId="77777777" w:rsidR="005A550E" w:rsidRPr="00F843AC" w:rsidRDefault="005A550E" w:rsidP="005A550E">
      <w:pPr>
        <w:rPr>
          <w:sz w:val="20"/>
        </w:rPr>
      </w:pPr>
      <w:r w:rsidRPr="00F843AC">
        <w:rPr>
          <w:sz w:val="20"/>
        </w:rPr>
        <w:t>NA</w:t>
      </w:r>
    </w:p>
    <w:p w14:paraId="1BCDC2FE" w14:textId="77777777" w:rsidR="005A550E" w:rsidRPr="00F843AC" w:rsidRDefault="005A550E" w:rsidP="005A550E">
      <w:pPr>
        <w:rPr>
          <w:sz w:val="20"/>
        </w:rPr>
      </w:pPr>
    </w:p>
    <w:p w14:paraId="3FBE49AA" w14:textId="77777777" w:rsidR="005A550E" w:rsidRPr="00F843AC" w:rsidRDefault="005A550E" w:rsidP="005A550E">
      <w:pPr>
        <w:jc w:val="both"/>
        <w:rPr>
          <w:b/>
          <w:sz w:val="20"/>
          <w:u w:val="single"/>
        </w:rPr>
      </w:pPr>
      <w:r w:rsidRPr="00F843AC">
        <w:rPr>
          <w:b/>
        </w:rPr>
        <w:t xml:space="preserve">I.  </w:t>
      </w:r>
      <w:r w:rsidRPr="00F843AC">
        <w:rPr>
          <w:b/>
          <w:u w:val="single"/>
        </w:rPr>
        <w:t>EMISSION LIMIT(S)</w:t>
      </w:r>
    </w:p>
    <w:p w14:paraId="021CCBDD" w14:textId="77777777" w:rsidR="005A550E" w:rsidRPr="00F843AC" w:rsidRDefault="005A550E" w:rsidP="005A55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070"/>
        <w:gridCol w:w="1980"/>
        <w:gridCol w:w="1440"/>
        <w:gridCol w:w="1990"/>
      </w:tblGrid>
      <w:tr w:rsidR="005A550E" w:rsidRPr="00F843AC" w14:paraId="1212B75F" w14:textId="77777777" w:rsidTr="00E53B32">
        <w:trPr>
          <w:cantSplit/>
          <w:tblHeader/>
        </w:trPr>
        <w:tc>
          <w:tcPr>
            <w:tcW w:w="1340" w:type="dxa"/>
            <w:tcBorders>
              <w:top w:val="single" w:sz="4" w:space="0" w:color="auto"/>
              <w:left w:val="single" w:sz="4" w:space="0" w:color="auto"/>
              <w:bottom w:val="single" w:sz="4" w:space="0" w:color="auto"/>
              <w:right w:val="single" w:sz="4" w:space="0" w:color="auto"/>
            </w:tcBorders>
          </w:tcPr>
          <w:p w14:paraId="25C58D3E" w14:textId="77777777" w:rsidR="005A550E" w:rsidRPr="00F843AC" w:rsidRDefault="005A550E" w:rsidP="00CA45D6">
            <w:pPr>
              <w:jc w:val="center"/>
              <w:rPr>
                <w:b/>
                <w:sz w:val="20"/>
              </w:rPr>
            </w:pPr>
            <w:r w:rsidRPr="00F843A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6C84098" w14:textId="77777777" w:rsidR="005A550E" w:rsidRPr="00F843AC" w:rsidRDefault="005A550E" w:rsidP="00CA45D6">
            <w:pPr>
              <w:jc w:val="center"/>
              <w:rPr>
                <w:b/>
                <w:sz w:val="20"/>
              </w:rPr>
            </w:pPr>
            <w:r w:rsidRPr="00F843AC">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6B62D31E" w14:textId="77777777" w:rsidR="005A550E" w:rsidRPr="00F843AC" w:rsidRDefault="005A550E" w:rsidP="00CA45D6">
            <w:pPr>
              <w:jc w:val="center"/>
              <w:rPr>
                <w:b/>
                <w:sz w:val="20"/>
              </w:rPr>
            </w:pPr>
            <w:r w:rsidRPr="00F843AC">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494A262D" w14:textId="77777777" w:rsidR="005A550E" w:rsidRPr="00F843AC" w:rsidRDefault="005A550E" w:rsidP="00CA45D6">
            <w:pPr>
              <w:jc w:val="center"/>
              <w:rPr>
                <w:b/>
                <w:sz w:val="20"/>
              </w:rPr>
            </w:pPr>
            <w:r w:rsidRPr="00F843AC">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CA764FD" w14:textId="77777777" w:rsidR="005A550E" w:rsidRPr="00F843AC" w:rsidRDefault="005A550E" w:rsidP="00CA45D6">
            <w:pPr>
              <w:jc w:val="center"/>
              <w:rPr>
                <w:b/>
                <w:sz w:val="20"/>
              </w:rPr>
            </w:pPr>
            <w:r w:rsidRPr="00F843AC">
              <w:rPr>
                <w:b/>
                <w:sz w:val="20"/>
              </w:rPr>
              <w:t>Monitoring/</w:t>
            </w:r>
          </w:p>
          <w:p w14:paraId="7CDA132D" w14:textId="77777777" w:rsidR="005A550E" w:rsidRPr="00F843AC" w:rsidRDefault="005A550E" w:rsidP="00CA45D6">
            <w:pPr>
              <w:jc w:val="center"/>
              <w:rPr>
                <w:b/>
                <w:sz w:val="20"/>
              </w:rPr>
            </w:pPr>
            <w:r w:rsidRPr="00F843AC">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551E9A4F" w14:textId="77777777" w:rsidR="005A550E" w:rsidRPr="00F843AC" w:rsidRDefault="005A550E" w:rsidP="00CA45D6">
            <w:pPr>
              <w:jc w:val="center"/>
              <w:rPr>
                <w:b/>
                <w:sz w:val="20"/>
              </w:rPr>
            </w:pPr>
            <w:r w:rsidRPr="00F843AC">
              <w:rPr>
                <w:b/>
                <w:sz w:val="20"/>
              </w:rPr>
              <w:t>Underlying Applicable Requirements</w:t>
            </w:r>
          </w:p>
        </w:tc>
      </w:tr>
      <w:tr w:rsidR="005A550E" w:rsidRPr="00F843AC" w14:paraId="019308ED" w14:textId="77777777" w:rsidTr="00E53B32">
        <w:trPr>
          <w:cantSplit/>
        </w:trPr>
        <w:tc>
          <w:tcPr>
            <w:tcW w:w="1340" w:type="dxa"/>
            <w:tcBorders>
              <w:top w:val="single" w:sz="4" w:space="0" w:color="auto"/>
              <w:left w:val="single" w:sz="4" w:space="0" w:color="auto"/>
              <w:bottom w:val="single" w:sz="4" w:space="0" w:color="auto"/>
              <w:right w:val="single" w:sz="4" w:space="0" w:color="auto"/>
            </w:tcBorders>
          </w:tcPr>
          <w:p w14:paraId="731175D9" w14:textId="77777777" w:rsidR="005A550E" w:rsidRPr="00F843AC" w:rsidRDefault="005A550E" w:rsidP="00CA45D6">
            <w:pPr>
              <w:rPr>
                <w:rFonts w:cs="Arial"/>
                <w:sz w:val="20"/>
              </w:rPr>
            </w:pPr>
            <w:r w:rsidRPr="00F843AC">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6A5C8DD8" w14:textId="77777777" w:rsidR="00292D20" w:rsidRDefault="005A550E" w:rsidP="00292D20">
            <w:pPr>
              <w:jc w:val="center"/>
              <w:rPr>
                <w:rFonts w:cs="Arial"/>
                <w:sz w:val="20"/>
                <w:vertAlign w:val="superscript"/>
              </w:rPr>
            </w:pPr>
            <w:r w:rsidRPr="00F843AC">
              <w:rPr>
                <w:rFonts w:cs="Arial"/>
                <w:sz w:val="20"/>
              </w:rPr>
              <w:t>2</w:t>
            </w:r>
            <w:r w:rsidR="00BE0DDA">
              <w:rPr>
                <w:rFonts w:cs="Arial"/>
                <w:sz w:val="20"/>
              </w:rPr>
              <w:t>.0</w:t>
            </w:r>
            <w:r w:rsidRPr="00F843AC">
              <w:rPr>
                <w:rFonts w:cs="Arial"/>
                <w:sz w:val="20"/>
              </w:rPr>
              <w:t xml:space="preserve"> g/hp-hr</w:t>
            </w:r>
            <w:r w:rsidRPr="00F843AC">
              <w:rPr>
                <w:rFonts w:cs="Arial"/>
                <w:sz w:val="20"/>
                <w:vertAlign w:val="superscript"/>
              </w:rPr>
              <w:t>2</w:t>
            </w:r>
          </w:p>
          <w:p w14:paraId="2725F669" w14:textId="7425D4AB" w:rsidR="00292D20" w:rsidRPr="00292D20" w:rsidRDefault="00292D20" w:rsidP="00292D20">
            <w:pPr>
              <w:jc w:val="center"/>
              <w:rPr>
                <w:rFonts w:cs="Arial"/>
                <w:sz w:val="20"/>
              </w:rPr>
            </w:pPr>
            <w:r w:rsidRPr="00292D20">
              <w:rPr>
                <w:rFonts w:cs="Arial"/>
                <w:sz w:val="20"/>
              </w:rPr>
              <w:t>-OR-</w:t>
            </w:r>
          </w:p>
          <w:p w14:paraId="7FE30AD4" w14:textId="766AE1B3" w:rsidR="005A550E" w:rsidRPr="00292D20" w:rsidRDefault="00292D20" w:rsidP="00292D20">
            <w:pPr>
              <w:jc w:val="center"/>
              <w:rPr>
                <w:rFonts w:cs="Arial"/>
                <w:sz w:val="20"/>
              </w:rPr>
            </w:pPr>
            <w:r w:rsidRPr="00292D20">
              <w:rPr>
                <w:rFonts w:cs="Arial"/>
                <w:sz w:val="20"/>
              </w:rPr>
              <w:t xml:space="preserve">160 </w:t>
            </w:r>
            <w:proofErr w:type="spellStart"/>
            <w:r w:rsidRPr="00292D20">
              <w:rPr>
                <w:rFonts w:cs="Arial"/>
                <w:sz w:val="20"/>
              </w:rPr>
              <w:t>ppmvd</w:t>
            </w:r>
            <w:proofErr w:type="spellEnd"/>
            <w:r w:rsidRPr="00292D20">
              <w:rPr>
                <w:rFonts w:cs="Arial"/>
                <w:sz w:val="20"/>
              </w:rPr>
              <w:t xml:space="preserve"> at 15% O2</w:t>
            </w:r>
          </w:p>
        </w:tc>
        <w:tc>
          <w:tcPr>
            <w:tcW w:w="2070" w:type="dxa"/>
            <w:tcBorders>
              <w:top w:val="single" w:sz="4" w:space="0" w:color="auto"/>
              <w:left w:val="single" w:sz="4" w:space="0" w:color="auto"/>
              <w:bottom w:val="single" w:sz="4" w:space="0" w:color="auto"/>
              <w:right w:val="single" w:sz="4" w:space="0" w:color="auto"/>
            </w:tcBorders>
          </w:tcPr>
          <w:p w14:paraId="442350BD" w14:textId="673C225F" w:rsidR="005A550E" w:rsidRPr="00F843AC" w:rsidRDefault="00DE7FFC" w:rsidP="00CA45D6">
            <w:pPr>
              <w:pStyle w:val="Header"/>
              <w:tabs>
                <w:tab w:val="clear" w:pos="4320"/>
                <w:tab w:val="clear" w:pos="8640"/>
              </w:tabs>
              <w:jc w:val="center"/>
              <w:rPr>
                <w:rFonts w:cs="Arial"/>
                <w:sz w:val="20"/>
              </w:rPr>
            </w:pPr>
            <w:r>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6D463465" w14:textId="7A4A5CC0" w:rsidR="005A550E" w:rsidRDefault="005A550E" w:rsidP="00CA45D6">
            <w:pPr>
              <w:jc w:val="center"/>
              <w:rPr>
                <w:rFonts w:cs="Arial"/>
                <w:sz w:val="20"/>
              </w:rPr>
            </w:pPr>
            <w:r w:rsidRPr="00F843AC">
              <w:rPr>
                <w:rFonts w:cs="Arial"/>
                <w:sz w:val="20"/>
              </w:rPr>
              <w:t>EUEMERG</w:t>
            </w:r>
            <w:r w:rsidR="007773A1">
              <w:rPr>
                <w:rFonts w:cs="Arial"/>
                <w:sz w:val="20"/>
              </w:rPr>
              <w:t>EN</w:t>
            </w:r>
          </w:p>
          <w:p w14:paraId="19DD47E4" w14:textId="6B9B2B8A" w:rsidR="00B65F68" w:rsidRPr="00F843AC" w:rsidRDefault="00B65F68" w:rsidP="00CA45D6">
            <w:pPr>
              <w:jc w:val="center"/>
              <w:rPr>
                <w:rFonts w:cs="Arial"/>
                <w:sz w:val="20"/>
              </w:rPr>
            </w:pPr>
          </w:p>
        </w:tc>
        <w:tc>
          <w:tcPr>
            <w:tcW w:w="1440" w:type="dxa"/>
            <w:tcBorders>
              <w:top w:val="single" w:sz="4" w:space="0" w:color="auto"/>
              <w:left w:val="single" w:sz="4" w:space="0" w:color="auto"/>
              <w:bottom w:val="single" w:sz="4" w:space="0" w:color="auto"/>
              <w:right w:val="single" w:sz="4" w:space="0" w:color="auto"/>
            </w:tcBorders>
          </w:tcPr>
          <w:p w14:paraId="591BB883" w14:textId="77777777" w:rsidR="005A550E" w:rsidRPr="00F843AC" w:rsidRDefault="005A550E" w:rsidP="00CA45D6">
            <w:pPr>
              <w:pStyle w:val="Header"/>
              <w:tabs>
                <w:tab w:val="clear" w:pos="4320"/>
                <w:tab w:val="clear" w:pos="8640"/>
              </w:tabs>
              <w:jc w:val="center"/>
              <w:rPr>
                <w:rFonts w:cs="Arial"/>
                <w:sz w:val="20"/>
              </w:rPr>
            </w:pPr>
            <w:r w:rsidRPr="00F843AC">
              <w:rPr>
                <w:rFonts w:cs="Arial"/>
                <w:sz w:val="20"/>
              </w:rPr>
              <w:t xml:space="preserve">SC V.1 </w:t>
            </w:r>
          </w:p>
        </w:tc>
        <w:tc>
          <w:tcPr>
            <w:tcW w:w="1990" w:type="dxa"/>
            <w:tcBorders>
              <w:top w:val="single" w:sz="4" w:space="0" w:color="auto"/>
              <w:left w:val="single" w:sz="4" w:space="0" w:color="auto"/>
              <w:bottom w:val="single" w:sz="4" w:space="0" w:color="auto"/>
              <w:right w:val="single" w:sz="4" w:space="0" w:color="auto"/>
            </w:tcBorders>
          </w:tcPr>
          <w:p w14:paraId="17826CC2" w14:textId="56AF4632" w:rsidR="005A550E" w:rsidRPr="00F843AC" w:rsidRDefault="005A550E" w:rsidP="00CA45D6">
            <w:pPr>
              <w:pStyle w:val="Header"/>
              <w:tabs>
                <w:tab w:val="clear" w:pos="4320"/>
                <w:tab w:val="clear" w:pos="8640"/>
              </w:tabs>
              <w:jc w:val="center"/>
              <w:rPr>
                <w:rFonts w:cs="Arial"/>
                <w:b/>
                <w:sz w:val="20"/>
              </w:rPr>
            </w:pPr>
            <w:r w:rsidRPr="00F843AC">
              <w:rPr>
                <w:rFonts w:cs="Arial"/>
                <w:b/>
                <w:sz w:val="20"/>
              </w:rPr>
              <w:t xml:space="preserve">40 </w:t>
            </w:r>
            <w:smartTag w:uri="urn:schemas-microsoft-com:office:smarttags" w:element="stockticker">
              <w:r w:rsidRPr="00F843AC">
                <w:rPr>
                  <w:rFonts w:cs="Arial"/>
                  <w:b/>
                  <w:sz w:val="20"/>
                </w:rPr>
                <w:t>CFR</w:t>
              </w:r>
            </w:smartTag>
            <w:r w:rsidRPr="00F843AC">
              <w:rPr>
                <w:rFonts w:cs="Arial"/>
                <w:b/>
                <w:sz w:val="20"/>
              </w:rPr>
              <w:t xml:space="preserve"> 60.4233(e)</w:t>
            </w:r>
            <w:r w:rsidR="00BE0DDA">
              <w:rPr>
                <w:rFonts w:cs="Arial"/>
                <w:b/>
                <w:sz w:val="20"/>
              </w:rPr>
              <w:t xml:space="preserve">, </w:t>
            </w:r>
            <w:r w:rsidR="00BE0DDA" w:rsidRPr="00C0319C">
              <w:rPr>
                <w:rFonts w:cs="Arial"/>
                <w:b/>
                <w:bCs/>
                <w:sz w:val="20"/>
              </w:rPr>
              <w:t>Table 1 to 40 CFR 60, Subpart JJJJ</w:t>
            </w:r>
          </w:p>
        </w:tc>
      </w:tr>
      <w:tr w:rsidR="005A550E" w:rsidRPr="00F843AC" w14:paraId="6024FB27" w14:textId="77777777" w:rsidTr="00E53B32">
        <w:trPr>
          <w:cantSplit/>
        </w:trPr>
        <w:tc>
          <w:tcPr>
            <w:tcW w:w="1340" w:type="dxa"/>
            <w:tcBorders>
              <w:top w:val="single" w:sz="4" w:space="0" w:color="auto"/>
              <w:left w:val="single" w:sz="4" w:space="0" w:color="auto"/>
              <w:bottom w:val="single" w:sz="4" w:space="0" w:color="auto"/>
              <w:right w:val="single" w:sz="4" w:space="0" w:color="auto"/>
            </w:tcBorders>
          </w:tcPr>
          <w:p w14:paraId="00CA134A" w14:textId="77777777" w:rsidR="005A550E" w:rsidRPr="00F843AC" w:rsidRDefault="005A550E" w:rsidP="00CA45D6">
            <w:pPr>
              <w:rPr>
                <w:rFonts w:cs="Arial"/>
                <w:sz w:val="20"/>
              </w:rPr>
            </w:pPr>
            <w:r w:rsidRPr="00F843AC">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2C8E4D10" w14:textId="77777777" w:rsidR="005A550E" w:rsidRDefault="005A550E" w:rsidP="00CA45D6">
            <w:pPr>
              <w:jc w:val="center"/>
              <w:rPr>
                <w:rFonts w:cs="Arial"/>
                <w:sz w:val="20"/>
              </w:rPr>
            </w:pPr>
            <w:r w:rsidRPr="00F843AC">
              <w:rPr>
                <w:rFonts w:cs="Arial"/>
                <w:sz w:val="20"/>
              </w:rPr>
              <w:t>4</w:t>
            </w:r>
            <w:r w:rsidR="00BE0DDA">
              <w:rPr>
                <w:rFonts w:cs="Arial"/>
                <w:sz w:val="20"/>
              </w:rPr>
              <w:t>.0</w:t>
            </w:r>
            <w:r w:rsidRPr="00F843AC">
              <w:rPr>
                <w:rFonts w:cs="Arial"/>
                <w:sz w:val="20"/>
              </w:rPr>
              <w:t xml:space="preserve"> g/hp-hr</w:t>
            </w:r>
            <w:r w:rsidRPr="00F843AC">
              <w:rPr>
                <w:rFonts w:cs="Arial"/>
                <w:sz w:val="20"/>
                <w:vertAlign w:val="superscript"/>
              </w:rPr>
              <w:t>2</w:t>
            </w:r>
          </w:p>
          <w:p w14:paraId="6A2F3966" w14:textId="77777777" w:rsidR="00292D20" w:rsidRPr="00292D20" w:rsidRDefault="00292D20" w:rsidP="00292D20">
            <w:pPr>
              <w:jc w:val="center"/>
              <w:rPr>
                <w:rFonts w:cs="Arial"/>
                <w:sz w:val="20"/>
              </w:rPr>
            </w:pPr>
            <w:r w:rsidRPr="00292D20">
              <w:rPr>
                <w:rFonts w:cs="Arial"/>
                <w:sz w:val="20"/>
              </w:rPr>
              <w:t>-OR-</w:t>
            </w:r>
          </w:p>
          <w:p w14:paraId="6352B148" w14:textId="11AE873B" w:rsidR="00292D20" w:rsidRPr="00292D20" w:rsidRDefault="00292D20" w:rsidP="00292D20">
            <w:pPr>
              <w:jc w:val="center"/>
              <w:rPr>
                <w:rFonts w:cs="Arial"/>
                <w:sz w:val="20"/>
              </w:rPr>
            </w:pPr>
            <w:r>
              <w:rPr>
                <w:rFonts w:cs="Arial"/>
                <w:sz w:val="20"/>
              </w:rPr>
              <w:t>540</w:t>
            </w:r>
            <w:r w:rsidRPr="00292D20">
              <w:rPr>
                <w:rFonts w:cs="Arial"/>
                <w:sz w:val="20"/>
              </w:rPr>
              <w:t xml:space="preserve"> </w:t>
            </w:r>
            <w:proofErr w:type="spellStart"/>
            <w:r w:rsidRPr="00292D20">
              <w:rPr>
                <w:rFonts w:cs="Arial"/>
                <w:sz w:val="20"/>
              </w:rPr>
              <w:t>ppmvd</w:t>
            </w:r>
            <w:proofErr w:type="spellEnd"/>
            <w:r w:rsidRPr="00292D20">
              <w:rPr>
                <w:rFonts w:cs="Arial"/>
                <w:sz w:val="20"/>
              </w:rPr>
              <w:t xml:space="preserve"> at 15% O2</w:t>
            </w:r>
          </w:p>
        </w:tc>
        <w:tc>
          <w:tcPr>
            <w:tcW w:w="2070" w:type="dxa"/>
            <w:tcBorders>
              <w:top w:val="single" w:sz="4" w:space="0" w:color="auto"/>
              <w:left w:val="single" w:sz="4" w:space="0" w:color="auto"/>
              <w:bottom w:val="single" w:sz="4" w:space="0" w:color="auto"/>
              <w:right w:val="single" w:sz="4" w:space="0" w:color="auto"/>
            </w:tcBorders>
          </w:tcPr>
          <w:p w14:paraId="766813B8" w14:textId="5796D6C2" w:rsidR="005A550E" w:rsidRPr="00F843AC" w:rsidRDefault="00DE7FFC" w:rsidP="00CA45D6">
            <w:pPr>
              <w:pStyle w:val="Header"/>
              <w:tabs>
                <w:tab w:val="clear" w:pos="4320"/>
                <w:tab w:val="clear" w:pos="8640"/>
              </w:tabs>
              <w:jc w:val="center"/>
              <w:rPr>
                <w:rFonts w:cs="Arial"/>
                <w:sz w:val="20"/>
              </w:rPr>
            </w:pPr>
            <w:r>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7CD82880" w14:textId="77777777" w:rsidR="00BA2DDB" w:rsidRDefault="00BA2DDB" w:rsidP="00BA2DDB">
            <w:pPr>
              <w:jc w:val="center"/>
              <w:rPr>
                <w:rFonts w:cs="Arial"/>
                <w:sz w:val="20"/>
              </w:rPr>
            </w:pPr>
            <w:r w:rsidRPr="00F843AC">
              <w:rPr>
                <w:rFonts w:cs="Arial"/>
                <w:sz w:val="20"/>
              </w:rPr>
              <w:t>EUEMERG</w:t>
            </w:r>
            <w:r>
              <w:rPr>
                <w:rFonts w:cs="Arial"/>
                <w:sz w:val="20"/>
              </w:rPr>
              <w:t>EN</w:t>
            </w:r>
          </w:p>
          <w:p w14:paraId="11C97567" w14:textId="36736725" w:rsidR="005A550E" w:rsidRPr="00F843AC" w:rsidRDefault="005A550E" w:rsidP="00CA45D6">
            <w:pPr>
              <w:jc w:val="center"/>
              <w:rPr>
                <w:rFonts w:cs="Arial"/>
                <w:sz w:val="20"/>
              </w:rPr>
            </w:pPr>
          </w:p>
        </w:tc>
        <w:tc>
          <w:tcPr>
            <w:tcW w:w="1440" w:type="dxa"/>
            <w:tcBorders>
              <w:top w:val="single" w:sz="4" w:space="0" w:color="auto"/>
              <w:left w:val="single" w:sz="4" w:space="0" w:color="auto"/>
              <w:bottom w:val="single" w:sz="4" w:space="0" w:color="auto"/>
              <w:right w:val="single" w:sz="4" w:space="0" w:color="auto"/>
            </w:tcBorders>
          </w:tcPr>
          <w:p w14:paraId="78A9B81F" w14:textId="77777777" w:rsidR="005A550E" w:rsidRPr="00F843AC" w:rsidRDefault="005A550E" w:rsidP="00CA45D6">
            <w:pPr>
              <w:pStyle w:val="Header"/>
              <w:tabs>
                <w:tab w:val="clear" w:pos="4320"/>
                <w:tab w:val="clear" w:pos="8640"/>
              </w:tabs>
              <w:jc w:val="center"/>
              <w:rPr>
                <w:rFonts w:cs="Arial"/>
                <w:sz w:val="20"/>
              </w:rPr>
            </w:pPr>
            <w:r w:rsidRPr="00F843AC">
              <w:rPr>
                <w:rFonts w:cs="Arial"/>
                <w:sz w:val="20"/>
              </w:rPr>
              <w:t>SC V.1</w:t>
            </w:r>
          </w:p>
        </w:tc>
        <w:tc>
          <w:tcPr>
            <w:tcW w:w="1990" w:type="dxa"/>
            <w:tcBorders>
              <w:top w:val="single" w:sz="4" w:space="0" w:color="auto"/>
              <w:left w:val="single" w:sz="4" w:space="0" w:color="auto"/>
              <w:bottom w:val="single" w:sz="4" w:space="0" w:color="auto"/>
              <w:right w:val="single" w:sz="4" w:space="0" w:color="auto"/>
            </w:tcBorders>
          </w:tcPr>
          <w:p w14:paraId="220976F3" w14:textId="3CB4FB68" w:rsidR="005A550E" w:rsidRPr="00F843AC" w:rsidRDefault="005A550E" w:rsidP="00CA45D6">
            <w:pPr>
              <w:pStyle w:val="Header"/>
              <w:tabs>
                <w:tab w:val="clear" w:pos="4320"/>
                <w:tab w:val="clear" w:pos="8640"/>
              </w:tabs>
              <w:jc w:val="center"/>
              <w:rPr>
                <w:rFonts w:cs="Arial"/>
                <w:b/>
                <w:sz w:val="20"/>
              </w:rPr>
            </w:pPr>
            <w:r w:rsidRPr="00F843AC">
              <w:rPr>
                <w:rFonts w:cs="Arial"/>
                <w:b/>
                <w:sz w:val="20"/>
              </w:rPr>
              <w:t xml:space="preserve">40 </w:t>
            </w:r>
            <w:smartTag w:uri="urn:schemas-microsoft-com:office:smarttags" w:element="stockticker">
              <w:r w:rsidRPr="00F843AC">
                <w:rPr>
                  <w:rFonts w:cs="Arial"/>
                  <w:b/>
                  <w:sz w:val="20"/>
                </w:rPr>
                <w:t>CFR</w:t>
              </w:r>
            </w:smartTag>
            <w:r w:rsidRPr="00F843AC">
              <w:rPr>
                <w:rFonts w:cs="Arial"/>
                <w:b/>
                <w:sz w:val="20"/>
              </w:rPr>
              <w:t xml:space="preserve"> 60.4233(e)</w:t>
            </w:r>
            <w:r w:rsidR="00BE0DDA">
              <w:rPr>
                <w:rFonts w:cs="Arial"/>
                <w:b/>
                <w:sz w:val="20"/>
              </w:rPr>
              <w:t xml:space="preserve">, </w:t>
            </w:r>
            <w:r w:rsidR="00BE0DDA" w:rsidRPr="00C0319C">
              <w:rPr>
                <w:rFonts w:cs="Arial"/>
                <w:b/>
                <w:bCs/>
                <w:sz w:val="20"/>
              </w:rPr>
              <w:t>Table 1 to 40 CFR 60, Subpart JJJJ</w:t>
            </w:r>
          </w:p>
        </w:tc>
      </w:tr>
      <w:tr w:rsidR="00BE0DDA" w:rsidRPr="00F843AC" w14:paraId="7DD22C88" w14:textId="77777777" w:rsidTr="00E53B32">
        <w:trPr>
          <w:cantSplit/>
        </w:trPr>
        <w:tc>
          <w:tcPr>
            <w:tcW w:w="1340" w:type="dxa"/>
            <w:tcBorders>
              <w:top w:val="single" w:sz="4" w:space="0" w:color="auto"/>
              <w:left w:val="single" w:sz="4" w:space="0" w:color="auto"/>
              <w:bottom w:val="single" w:sz="4" w:space="0" w:color="auto"/>
              <w:right w:val="single" w:sz="4" w:space="0" w:color="auto"/>
            </w:tcBorders>
          </w:tcPr>
          <w:p w14:paraId="42044ACF" w14:textId="4B6333B7" w:rsidR="00BE0DDA" w:rsidRPr="00F843AC" w:rsidRDefault="00BE0DDA" w:rsidP="00BE0DDA">
            <w:pPr>
              <w:rPr>
                <w:rFonts w:cs="Arial"/>
                <w:sz w:val="20"/>
              </w:rPr>
            </w:pPr>
            <w:r w:rsidRPr="002C259A">
              <w:rPr>
                <w:rFonts w:cs="Arial"/>
                <w:color w:val="000000"/>
                <w:sz w:val="20"/>
              </w:rPr>
              <w:t>3.  VOC</w:t>
            </w:r>
          </w:p>
        </w:tc>
        <w:tc>
          <w:tcPr>
            <w:tcW w:w="1440" w:type="dxa"/>
            <w:tcBorders>
              <w:top w:val="single" w:sz="4" w:space="0" w:color="auto"/>
              <w:left w:val="single" w:sz="4" w:space="0" w:color="auto"/>
              <w:bottom w:val="single" w:sz="4" w:space="0" w:color="auto"/>
              <w:right w:val="single" w:sz="4" w:space="0" w:color="auto"/>
            </w:tcBorders>
          </w:tcPr>
          <w:p w14:paraId="37C3DD94" w14:textId="77777777" w:rsidR="00BE0DDA" w:rsidRPr="002C259A" w:rsidRDefault="00BE0DDA" w:rsidP="00BE0DDA">
            <w:pPr>
              <w:jc w:val="center"/>
              <w:rPr>
                <w:rFonts w:cs="Arial"/>
                <w:color w:val="000000"/>
                <w:sz w:val="20"/>
              </w:rPr>
            </w:pPr>
            <w:r w:rsidRPr="002C259A">
              <w:rPr>
                <w:rFonts w:cs="Arial"/>
                <w:color w:val="000000"/>
                <w:sz w:val="20"/>
              </w:rPr>
              <w:t>1.0 g/HP-</w:t>
            </w:r>
            <w:proofErr w:type="spellStart"/>
            <w:r w:rsidRPr="002C259A">
              <w:rPr>
                <w:rFonts w:cs="Arial"/>
                <w:color w:val="000000"/>
                <w:sz w:val="20"/>
              </w:rPr>
              <w:t>hr</w:t>
            </w:r>
            <w:proofErr w:type="spellEnd"/>
            <w:r w:rsidRPr="002C259A">
              <w:rPr>
                <w:rFonts w:cs="Arial"/>
                <w:color w:val="000000"/>
                <w:sz w:val="20"/>
              </w:rPr>
              <w:t xml:space="preserve"> </w:t>
            </w:r>
            <w:r w:rsidRPr="002C259A">
              <w:rPr>
                <w:rFonts w:cs="Arial"/>
                <w:color w:val="000000"/>
                <w:sz w:val="20"/>
                <w:vertAlign w:val="superscript"/>
              </w:rPr>
              <w:t>A</w:t>
            </w:r>
          </w:p>
          <w:p w14:paraId="70185865" w14:textId="77777777" w:rsidR="00BE0DDA" w:rsidRPr="002C259A" w:rsidRDefault="00BE0DDA" w:rsidP="00BE0DDA">
            <w:pPr>
              <w:jc w:val="center"/>
              <w:rPr>
                <w:rFonts w:cs="Arial"/>
                <w:color w:val="000000"/>
                <w:sz w:val="20"/>
              </w:rPr>
            </w:pPr>
            <w:r>
              <w:rPr>
                <w:rFonts w:cs="Arial"/>
                <w:color w:val="000000"/>
                <w:sz w:val="20"/>
              </w:rPr>
              <w:t xml:space="preserve">- </w:t>
            </w:r>
            <w:r w:rsidRPr="002C259A">
              <w:rPr>
                <w:rFonts w:cs="Arial"/>
                <w:color w:val="000000"/>
                <w:sz w:val="20"/>
              </w:rPr>
              <w:t>OR</w:t>
            </w:r>
            <w:r>
              <w:rPr>
                <w:rFonts w:cs="Arial"/>
                <w:color w:val="000000"/>
                <w:sz w:val="20"/>
              </w:rPr>
              <w:t xml:space="preserve"> -</w:t>
            </w:r>
          </w:p>
          <w:p w14:paraId="39B6B19B" w14:textId="36287111" w:rsidR="00BE0DDA" w:rsidRPr="00F843AC" w:rsidRDefault="00BE0DDA" w:rsidP="00BE0DDA">
            <w:pPr>
              <w:jc w:val="center"/>
              <w:rPr>
                <w:rFonts w:cs="Arial"/>
                <w:sz w:val="20"/>
              </w:rPr>
            </w:pPr>
            <w:r w:rsidRPr="002C259A">
              <w:rPr>
                <w:rFonts w:cs="Arial"/>
                <w:color w:val="000000"/>
                <w:sz w:val="20"/>
              </w:rPr>
              <w:t xml:space="preserve">86 </w:t>
            </w:r>
            <w:proofErr w:type="spellStart"/>
            <w:r w:rsidRPr="002C259A">
              <w:rPr>
                <w:rFonts w:cs="Arial"/>
                <w:color w:val="000000"/>
                <w:sz w:val="20"/>
              </w:rPr>
              <w:t>ppmvd</w:t>
            </w:r>
            <w:proofErr w:type="spellEnd"/>
            <w:r w:rsidRPr="002C259A">
              <w:rPr>
                <w:rFonts w:cs="Arial"/>
                <w:sz w:val="20"/>
              </w:rPr>
              <w:t xml:space="preserve"> at 15</w:t>
            </w:r>
            <w:r>
              <w:rPr>
                <w:rFonts w:cs="Arial"/>
                <w:sz w:val="20"/>
              </w:rPr>
              <w:t>%</w:t>
            </w:r>
            <w:r w:rsidRPr="002C259A">
              <w:rPr>
                <w:rFonts w:cs="Arial"/>
                <w:sz w:val="20"/>
              </w:rPr>
              <w:t xml:space="preserve"> </w:t>
            </w:r>
            <w:r w:rsidR="00292D20">
              <w:rPr>
                <w:rFonts w:cs="Arial"/>
                <w:sz w:val="20"/>
              </w:rPr>
              <w:t>O</w:t>
            </w:r>
            <w:r w:rsidR="00292D20" w:rsidRPr="00292D20">
              <w:rPr>
                <w:rFonts w:cs="Arial"/>
                <w:sz w:val="20"/>
                <w:vertAlign w:val="subscript"/>
              </w:rPr>
              <w:t>2</w:t>
            </w:r>
            <w:r w:rsidRPr="002C259A">
              <w:rPr>
                <w:rFonts w:cs="Arial"/>
                <w:color w:val="000000"/>
                <w:sz w:val="20"/>
                <w:vertAlign w:val="superscript"/>
              </w:rPr>
              <w:t>A</w:t>
            </w:r>
          </w:p>
        </w:tc>
        <w:tc>
          <w:tcPr>
            <w:tcW w:w="2070" w:type="dxa"/>
            <w:tcBorders>
              <w:top w:val="single" w:sz="4" w:space="0" w:color="auto"/>
              <w:left w:val="single" w:sz="4" w:space="0" w:color="auto"/>
              <w:bottom w:val="single" w:sz="4" w:space="0" w:color="auto"/>
              <w:right w:val="single" w:sz="4" w:space="0" w:color="auto"/>
            </w:tcBorders>
          </w:tcPr>
          <w:p w14:paraId="30C848F2" w14:textId="43AE4A5A" w:rsidR="00BE0DDA" w:rsidRDefault="00BE0DDA" w:rsidP="00BE0DDA">
            <w:pPr>
              <w:pStyle w:val="Header"/>
              <w:tabs>
                <w:tab w:val="clear" w:pos="4320"/>
                <w:tab w:val="clear" w:pos="8640"/>
              </w:tabs>
              <w:jc w:val="center"/>
              <w:rPr>
                <w:rFonts w:cs="Arial"/>
                <w:sz w:val="20"/>
              </w:rPr>
            </w:pPr>
            <w:r w:rsidRPr="002C259A">
              <w:rPr>
                <w:rFonts w:cs="Arial"/>
                <w:color w:val="000000"/>
                <w:sz w:val="20"/>
              </w:rPr>
              <w:t>Hourly</w:t>
            </w:r>
          </w:p>
        </w:tc>
        <w:tc>
          <w:tcPr>
            <w:tcW w:w="1980" w:type="dxa"/>
            <w:tcBorders>
              <w:top w:val="single" w:sz="4" w:space="0" w:color="auto"/>
              <w:left w:val="single" w:sz="4" w:space="0" w:color="auto"/>
              <w:bottom w:val="single" w:sz="4" w:space="0" w:color="auto"/>
              <w:right w:val="single" w:sz="4" w:space="0" w:color="auto"/>
            </w:tcBorders>
          </w:tcPr>
          <w:p w14:paraId="620ADDC4" w14:textId="77777777" w:rsidR="00BA2DDB" w:rsidRDefault="00BA2DDB" w:rsidP="00BA2DDB">
            <w:pPr>
              <w:jc w:val="center"/>
              <w:rPr>
                <w:rFonts w:cs="Arial"/>
                <w:sz w:val="20"/>
              </w:rPr>
            </w:pPr>
            <w:r w:rsidRPr="00F843AC">
              <w:rPr>
                <w:rFonts w:cs="Arial"/>
                <w:sz w:val="20"/>
              </w:rPr>
              <w:t>EUEMERG</w:t>
            </w:r>
            <w:r>
              <w:rPr>
                <w:rFonts w:cs="Arial"/>
                <w:sz w:val="20"/>
              </w:rPr>
              <w:t>EN</w:t>
            </w:r>
          </w:p>
          <w:p w14:paraId="0EA34A41" w14:textId="695DB3A2" w:rsidR="00BE0DDA" w:rsidRPr="00F843AC" w:rsidRDefault="00BE0DDA" w:rsidP="00BE0DDA">
            <w:pPr>
              <w:jc w:val="center"/>
              <w:rPr>
                <w:rFonts w:cs="Arial"/>
                <w:sz w:val="20"/>
              </w:rPr>
            </w:pPr>
          </w:p>
        </w:tc>
        <w:tc>
          <w:tcPr>
            <w:tcW w:w="1440" w:type="dxa"/>
            <w:tcBorders>
              <w:top w:val="single" w:sz="4" w:space="0" w:color="auto"/>
              <w:left w:val="single" w:sz="4" w:space="0" w:color="auto"/>
              <w:bottom w:val="single" w:sz="4" w:space="0" w:color="auto"/>
              <w:right w:val="single" w:sz="4" w:space="0" w:color="auto"/>
            </w:tcBorders>
          </w:tcPr>
          <w:p w14:paraId="29644707" w14:textId="13F62A5A" w:rsidR="00BE0DDA" w:rsidRPr="00D21AFE" w:rsidRDefault="00BE0DDA" w:rsidP="00D21AFE">
            <w:pPr>
              <w:jc w:val="center"/>
              <w:rPr>
                <w:rFonts w:cs="Arial"/>
                <w:color w:val="000000"/>
                <w:sz w:val="20"/>
              </w:rPr>
            </w:pPr>
            <w:r w:rsidRPr="002C259A">
              <w:rPr>
                <w:rFonts w:cs="Arial"/>
                <w:color w:val="000000"/>
                <w:sz w:val="20"/>
              </w:rPr>
              <w:t>SC V.1</w:t>
            </w:r>
          </w:p>
        </w:tc>
        <w:tc>
          <w:tcPr>
            <w:tcW w:w="1990" w:type="dxa"/>
            <w:tcBorders>
              <w:top w:val="single" w:sz="4" w:space="0" w:color="auto"/>
              <w:left w:val="single" w:sz="4" w:space="0" w:color="auto"/>
              <w:bottom w:val="single" w:sz="4" w:space="0" w:color="auto"/>
              <w:right w:val="single" w:sz="4" w:space="0" w:color="auto"/>
            </w:tcBorders>
          </w:tcPr>
          <w:p w14:paraId="07059FDA" w14:textId="5533E663" w:rsidR="00BE0DDA" w:rsidRPr="00F843AC" w:rsidRDefault="00BE0DDA" w:rsidP="00BE0DDA">
            <w:pPr>
              <w:pStyle w:val="Header"/>
              <w:tabs>
                <w:tab w:val="clear" w:pos="4320"/>
                <w:tab w:val="clear" w:pos="8640"/>
              </w:tabs>
              <w:jc w:val="center"/>
              <w:rPr>
                <w:rFonts w:cs="Arial"/>
                <w:b/>
                <w:sz w:val="20"/>
              </w:rPr>
            </w:pPr>
            <w:r w:rsidRPr="00C0319C">
              <w:rPr>
                <w:rFonts w:cs="Arial"/>
                <w:b/>
                <w:bCs/>
                <w:sz w:val="20"/>
              </w:rPr>
              <w:t>40 CFR 60.4233(e), Table 1 to 40 CFR 60, Subpart JJJJ</w:t>
            </w:r>
          </w:p>
        </w:tc>
      </w:tr>
    </w:tbl>
    <w:p w14:paraId="43FBF093" w14:textId="77777777" w:rsidR="00BE0DDA" w:rsidRPr="00BE0DDA" w:rsidRDefault="00BE0DDA" w:rsidP="00BE0DDA">
      <w:pPr>
        <w:jc w:val="both"/>
        <w:rPr>
          <w:sz w:val="20"/>
        </w:rPr>
      </w:pPr>
      <w:proofErr w:type="spellStart"/>
      <w:r w:rsidRPr="00BE0DDA">
        <w:rPr>
          <w:sz w:val="20"/>
        </w:rPr>
        <w:t>ppmvd</w:t>
      </w:r>
      <w:proofErr w:type="spellEnd"/>
      <w:r w:rsidRPr="00BE0DDA">
        <w:rPr>
          <w:sz w:val="20"/>
        </w:rPr>
        <w:t xml:space="preserve"> = parts per million by volume on a dry gas basis</w:t>
      </w:r>
    </w:p>
    <w:p w14:paraId="1C022FFC" w14:textId="77777777" w:rsidR="00BE0DDA" w:rsidRPr="002C259A" w:rsidRDefault="00BE0DDA" w:rsidP="00BE0DDA">
      <w:pPr>
        <w:ind w:left="180" w:hanging="180"/>
        <w:jc w:val="both"/>
        <w:rPr>
          <w:rFonts w:cs="Arial"/>
          <w:color w:val="000000"/>
          <w:sz w:val="20"/>
          <w:highlight w:val="yellow"/>
        </w:rPr>
      </w:pPr>
      <w:r w:rsidRPr="00947D0D">
        <w:rPr>
          <w:rFonts w:cs="Arial"/>
          <w:sz w:val="20"/>
          <w:vertAlign w:val="superscript"/>
        </w:rPr>
        <w:t>A</w:t>
      </w:r>
      <w:r w:rsidRPr="002C259A">
        <w:rPr>
          <w:rFonts w:cs="Arial"/>
          <w:sz w:val="20"/>
        </w:rPr>
        <w:t xml:space="preserve"> When calculating VOC emissions for this emission limit, emissions of formaldehyde should not be included.</w:t>
      </w:r>
    </w:p>
    <w:p w14:paraId="0D456CC0" w14:textId="77777777" w:rsidR="005A550E" w:rsidRPr="00FE0AD0" w:rsidRDefault="005A550E" w:rsidP="005A550E">
      <w:pPr>
        <w:jc w:val="both"/>
        <w:rPr>
          <w:sz w:val="20"/>
        </w:rPr>
      </w:pPr>
    </w:p>
    <w:p w14:paraId="3B69C350" w14:textId="77777777" w:rsidR="005A550E" w:rsidRDefault="005A550E" w:rsidP="005A550E">
      <w:pPr>
        <w:jc w:val="both"/>
        <w:rPr>
          <w:b/>
          <w:u w:val="single"/>
        </w:rPr>
      </w:pPr>
      <w:r>
        <w:rPr>
          <w:b/>
        </w:rPr>
        <w:t xml:space="preserve">II.  </w:t>
      </w:r>
      <w:r>
        <w:rPr>
          <w:b/>
          <w:u w:val="single"/>
        </w:rPr>
        <w:t>MATERIAL LIMIT(S)</w:t>
      </w:r>
    </w:p>
    <w:p w14:paraId="6376AB6D" w14:textId="77777777" w:rsidR="005A550E" w:rsidRDefault="005A550E" w:rsidP="005A550E">
      <w:pPr>
        <w:jc w:val="both"/>
        <w:rPr>
          <w:sz w:val="20"/>
        </w:rPr>
      </w:pPr>
    </w:p>
    <w:p w14:paraId="5A9B6CDB" w14:textId="7904F3FA" w:rsidR="005A550E" w:rsidRPr="00F843AC" w:rsidRDefault="005A550E" w:rsidP="005A550E">
      <w:pPr>
        <w:ind w:left="360" w:hanging="360"/>
        <w:jc w:val="both"/>
        <w:rPr>
          <w:rFonts w:cs="Arial"/>
          <w:sz w:val="20"/>
        </w:rPr>
      </w:pPr>
      <w:r w:rsidRPr="00F843AC">
        <w:rPr>
          <w:rFonts w:cs="Arial"/>
          <w:sz w:val="20"/>
        </w:rPr>
        <w:t>1.</w:t>
      </w:r>
      <w:r w:rsidRPr="00F843AC">
        <w:rPr>
          <w:rFonts w:cs="Arial"/>
          <w:sz w:val="20"/>
        </w:rPr>
        <w:tab/>
        <w:t>The permittee shall burn only natural gas in EUEMERG</w:t>
      </w:r>
      <w:r w:rsidR="00812697">
        <w:rPr>
          <w:rFonts w:cs="Arial"/>
          <w:sz w:val="20"/>
        </w:rPr>
        <w:t>EN</w:t>
      </w:r>
      <w:r w:rsidRPr="00F843AC">
        <w:rPr>
          <w:rFonts w:cs="Arial"/>
          <w:sz w:val="20"/>
        </w:rPr>
        <w:t>.</w:t>
      </w:r>
      <w:r w:rsidRPr="00F843AC">
        <w:rPr>
          <w:rFonts w:cs="Arial"/>
          <w:sz w:val="20"/>
          <w:vertAlign w:val="superscript"/>
        </w:rPr>
        <w:t>2</w:t>
      </w:r>
      <w:r w:rsidRPr="00F843AC">
        <w:rPr>
          <w:rFonts w:cs="Arial"/>
          <w:sz w:val="20"/>
        </w:rPr>
        <w:t xml:space="preserve">  </w:t>
      </w:r>
      <w:r w:rsidRPr="00F843AC">
        <w:rPr>
          <w:rFonts w:cs="Arial"/>
          <w:b/>
          <w:sz w:val="20"/>
        </w:rPr>
        <w:t xml:space="preserve">(40 </w:t>
      </w:r>
      <w:smartTag w:uri="urn:schemas-microsoft-com:office:smarttags" w:element="stockticker">
        <w:r w:rsidRPr="00F843AC">
          <w:rPr>
            <w:rFonts w:cs="Arial"/>
            <w:b/>
            <w:sz w:val="20"/>
          </w:rPr>
          <w:t>CFR</w:t>
        </w:r>
      </w:smartTag>
      <w:r w:rsidRPr="00F843AC">
        <w:rPr>
          <w:rFonts w:cs="Arial"/>
          <w:b/>
          <w:sz w:val="20"/>
        </w:rPr>
        <w:t xml:space="preserve"> 60.4230)  </w:t>
      </w:r>
    </w:p>
    <w:p w14:paraId="17ABFBDB" w14:textId="77777777" w:rsidR="005A550E" w:rsidRPr="00F843AC" w:rsidRDefault="005A550E" w:rsidP="005A550E">
      <w:pPr>
        <w:jc w:val="both"/>
        <w:rPr>
          <w:sz w:val="20"/>
        </w:rPr>
      </w:pPr>
    </w:p>
    <w:p w14:paraId="3BE9C26C" w14:textId="77777777" w:rsidR="005A550E" w:rsidRPr="00F843AC" w:rsidRDefault="005A550E" w:rsidP="005A550E">
      <w:pPr>
        <w:jc w:val="both"/>
        <w:rPr>
          <w:b/>
          <w:sz w:val="20"/>
          <w:u w:val="single"/>
        </w:rPr>
      </w:pPr>
      <w:r w:rsidRPr="00F843AC">
        <w:rPr>
          <w:b/>
        </w:rPr>
        <w:t xml:space="preserve">III.  </w:t>
      </w:r>
      <w:r w:rsidRPr="00F843AC">
        <w:rPr>
          <w:b/>
          <w:u w:val="single"/>
        </w:rPr>
        <w:t>PROCESS/OPERATIONAL RESTRICTION(S)</w:t>
      </w:r>
      <w:r w:rsidRPr="00F843AC" w:rsidDel="001C614B">
        <w:rPr>
          <w:b/>
          <w:u w:val="single"/>
        </w:rPr>
        <w:t xml:space="preserve"> </w:t>
      </w:r>
    </w:p>
    <w:p w14:paraId="11D4761D" w14:textId="77777777" w:rsidR="005A550E" w:rsidRPr="00F843AC" w:rsidRDefault="005A550E" w:rsidP="005A550E">
      <w:pPr>
        <w:jc w:val="both"/>
        <w:rPr>
          <w:sz w:val="20"/>
        </w:rPr>
      </w:pPr>
    </w:p>
    <w:p w14:paraId="1EC3F7F3" w14:textId="6032B63E" w:rsidR="005A550E" w:rsidRPr="00F843AC" w:rsidRDefault="005A550E" w:rsidP="005A550E">
      <w:pPr>
        <w:ind w:left="360" w:hanging="360"/>
        <w:jc w:val="both"/>
        <w:rPr>
          <w:rFonts w:cs="Arial"/>
          <w:b/>
          <w:bCs/>
          <w:sz w:val="20"/>
          <w:szCs w:val="22"/>
        </w:rPr>
      </w:pPr>
      <w:r w:rsidRPr="00F843AC">
        <w:rPr>
          <w:sz w:val="20"/>
          <w:szCs w:val="22"/>
        </w:rPr>
        <w:t>1.</w:t>
      </w:r>
      <w:r w:rsidRPr="00F843AC">
        <w:rPr>
          <w:rFonts w:cs="Arial"/>
          <w:sz w:val="20"/>
          <w:szCs w:val="22"/>
        </w:rPr>
        <w:tab/>
        <w:t xml:space="preserve">The permittee may operate </w:t>
      </w:r>
      <w:r w:rsidRPr="00F843AC">
        <w:rPr>
          <w:rFonts w:cs="Arial"/>
          <w:sz w:val="20"/>
        </w:rPr>
        <w:t>EUEMERG</w:t>
      </w:r>
      <w:r w:rsidR="00812697">
        <w:rPr>
          <w:rFonts w:cs="Arial"/>
          <w:sz w:val="20"/>
        </w:rPr>
        <w:t>EN</w:t>
      </w:r>
      <w:r w:rsidRPr="00F843AC">
        <w:rPr>
          <w:rFonts w:cs="Arial"/>
          <w:sz w:val="20"/>
        </w:rPr>
        <w:t xml:space="preserve"> </w:t>
      </w:r>
      <w:r w:rsidRPr="00F843AC">
        <w:rPr>
          <w:rFonts w:cs="Arial"/>
          <w:sz w:val="20"/>
          <w:szCs w:val="22"/>
        </w:rPr>
        <w:t xml:space="preserve">for no more than 100 hours per year based on a 12-month rolling time period as determined at the end of each calendar month for the purpose of necessary maintenance checks and readiness testing, provided that the tests are recommended by Federal, State, or local government, the manufacturer, the vendor, or the insurance company associated with the engine.  </w:t>
      </w:r>
      <w:r w:rsidR="00E53B32">
        <w:rPr>
          <w:rFonts w:cs="Arial"/>
          <w:sz w:val="20"/>
          <w:szCs w:val="22"/>
        </w:rPr>
        <w:t>The p</w:t>
      </w:r>
      <w:r w:rsidRPr="00F843AC">
        <w:rPr>
          <w:rFonts w:cs="Arial"/>
          <w:sz w:val="20"/>
          <w:szCs w:val="22"/>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sidRPr="00F843AC">
        <w:rPr>
          <w:rFonts w:cs="Arial"/>
          <w:sz w:val="20"/>
        </w:rPr>
        <w:t>EUEMERG</w:t>
      </w:r>
      <w:r w:rsidR="007773A1">
        <w:rPr>
          <w:rFonts w:cs="Arial"/>
          <w:sz w:val="20"/>
        </w:rPr>
        <w:t>EN</w:t>
      </w:r>
      <w:r w:rsidR="00BA2DDB">
        <w:rPr>
          <w:rFonts w:cs="Arial"/>
          <w:sz w:val="20"/>
        </w:rPr>
        <w:t xml:space="preserve"> </w:t>
      </w:r>
      <w:r w:rsidRPr="00F843AC">
        <w:rPr>
          <w:rFonts w:cs="Arial"/>
          <w:bCs/>
          <w:sz w:val="20"/>
          <w:szCs w:val="22"/>
        </w:rPr>
        <w:t>may operate up to 50 hours per year in non-emergency situations, but those 50 hours are counted towards the 100 hours per year provided for maintenance and testing.  The 50 hours per year for non-emergency situations cannot be used for peak shaving or to generate income for a facility to supply non-emergency power as part of a financial arrangement with another entity.</w:t>
      </w:r>
      <w:r w:rsidRPr="00F843AC">
        <w:rPr>
          <w:rFonts w:cs="Arial"/>
          <w:bCs/>
          <w:sz w:val="20"/>
          <w:szCs w:val="22"/>
          <w:vertAlign w:val="superscript"/>
        </w:rPr>
        <w:t>2</w:t>
      </w:r>
      <w:r w:rsidRPr="00F843AC">
        <w:rPr>
          <w:rFonts w:cs="Arial"/>
          <w:bCs/>
          <w:sz w:val="20"/>
          <w:szCs w:val="22"/>
        </w:rPr>
        <w:t xml:space="preserve"> </w:t>
      </w:r>
      <w:r w:rsidR="00E53B32">
        <w:rPr>
          <w:rFonts w:cs="Arial"/>
          <w:bCs/>
          <w:sz w:val="20"/>
          <w:szCs w:val="22"/>
        </w:rPr>
        <w:t xml:space="preserve"> </w:t>
      </w:r>
      <w:r w:rsidRPr="00F843AC">
        <w:rPr>
          <w:rFonts w:cs="Arial"/>
          <w:b/>
          <w:bCs/>
          <w:sz w:val="20"/>
          <w:szCs w:val="22"/>
        </w:rPr>
        <w:t xml:space="preserve">(40 </w:t>
      </w:r>
      <w:smartTag w:uri="urn:schemas-microsoft-com:office:smarttags" w:element="stockticker">
        <w:r w:rsidRPr="00F843AC">
          <w:rPr>
            <w:rFonts w:cs="Arial"/>
            <w:b/>
            <w:bCs/>
            <w:sz w:val="20"/>
            <w:szCs w:val="22"/>
          </w:rPr>
          <w:t>CFR</w:t>
        </w:r>
      </w:smartTag>
      <w:r w:rsidRPr="00F843AC">
        <w:rPr>
          <w:rFonts w:cs="Arial"/>
          <w:b/>
          <w:bCs/>
          <w:sz w:val="20"/>
          <w:szCs w:val="22"/>
        </w:rPr>
        <w:t xml:space="preserve"> 60.4243(d))</w:t>
      </w:r>
    </w:p>
    <w:p w14:paraId="5F0BEEB5" w14:textId="77777777" w:rsidR="005A550E" w:rsidRPr="00F843AC" w:rsidRDefault="005A550E" w:rsidP="005A550E">
      <w:pPr>
        <w:pStyle w:val="BodyTextIndent2"/>
        <w:spacing w:after="0" w:line="240" w:lineRule="auto"/>
        <w:ind w:hanging="360"/>
        <w:jc w:val="both"/>
        <w:rPr>
          <w:rFonts w:cs="Arial"/>
          <w:b/>
          <w:sz w:val="20"/>
        </w:rPr>
      </w:pPr>
    </w:p>
    <w:p w14:paraId="67D16FE4" w14:textId="547697BB" w:rsidR="005A550E" w:rsidRDefault="005A550E" w:rsidP="005A550E">
      <w:pPr>
        <w:autoSpaceDE w:val="0"/>
        <w:autoSpaceDN w:val="0"/>
        <w:adjustRightInd w:val="0"/>
        <w:ind w:left="360" w:hanging="360"/>
        <w:jc w:val="both"/>
        <w:rPr>
          <w:sz w:val="20"/>
        </w:rPr>
      </w:pPr>
      <w:r w:rsidRPr="00F843AC">
        <w:rPr>
          <w:rFonts w:cs="Arial"/>
          <w:sz w:val="20"/>
        </w:rPr>
        <w:t>2.</w:t>
      </w:r>
      <w:r w:rsidRPr="00F843AC">
        <w:rPr>
          <w:rFonts w:cs="Arial"/>
          <w:sz w:val="20"/>
        </w:rPr>
        <w:tab/>
      </w:r>
      <w:r w:rsidRPr="00F843AC">
        <w:rPr>
          <w:sz w:val="20"/>
        </w:rPr>
        <w:t xml:space="preserve">The permittee shall operate and maintain </w:t>
      </w:r>
      <w:r w:rsidRPr="00F843AC">
        <w:rPr>
          <w:rFonts w:cs="Arial"/>
          <w:sz w:val="20"/>
        </w:rPr>
        <w:t>EUEMERG</w:t>
      </w:r>
      <w:r w:rsidR="007773A1">
        <w:rPr>
          <w:rFonts w:cs="Arial"/>
          <w:sz w:val="20"/>
        </w:rPr>
        <w:t>EN</w:t>
      </w:r>
      <w:r w:rsidRPr="00F843AC">
        <w:rPr>
          <w:rFonts w:cs="Arial"/>
          <w:sz w:val="20"/>
        </w:rPr>
        <w:t xml:space="preserve"> such that it meets the emission limits in SC I.1</w:t>
      </w:r>
      <w:r w:rsidR="00292D20">
        <w:rPr>
          <w:rFonts w:cs="Arial"/>
          <w:sz w:val="20"/>
        </w:rPr>
        <w:t>,</w:t>
      </w:r>
      <w:r w:rsidRPr="00F843AC">
        <w:rPr>
          <w:rFonts w:cs="Arial"/>
          <w:sz w:val="20"/>
        </w:rPr>
        <w:t xml:space="preserve"> I.2</w:t>
      </w:r>
      <w:r w:rsidR="00292D20">
        <w:rPr>
          <w:rFonts w:cs="Arial"/>
          <w:sz w:val="20"/>
        </w:rPr>
        <w:t>, and I.3</w:t>
      </w:r>
      <w:r w:rsidRPr="00F843AC">
        <w:rPr>
          <w:rFonts w:cs="Arial"/>
          <w:sz w:val="20"/>
        </w:rPr>
        <w:t xml:space="preserve"> over </w:t>
      </w:r>
      <w:r w:rsidRPr="00F843AC">
        <w:rPr>
          <w:sz w:val="20"/>
        </w:rPr>
        <w:t>the entire life of the engine.</w:t>
      </w:r>
      <w:r w:rsidRPr="00F843AC">
        <w:rPr>
          <w:rFonts w:cs="Arial"/>
          <w:sz w:val="20"/>
          <w:vertAlign w:val="superscript"/>
        </w:rPr>
        <w:t>2</w:t>
      </w:r>
      <w:r w:rsidRPr="00F843AC">
        <w:rPr>
          <w:sz w:val="20"/>
        </w:rPr>
        <w:t xml:space="preserve">  </w:t>
      </w:r>
      <w:r w:rsidRPr="00F843AC">
        <w:rPr>
          <w:b/>
          <w:sz w:val="20"/>
        </w:rPr>
        <w:t xml:space="preserve">(40 </w:t>
      </w:r>
      <w:smartTag w:uri="urn:schemas-microsoft-com:office:smarttags" w:element="stockticker">
        <w:r w:rsidRPr="00F843AC">
          <w:rPr>
            <w:b/>
            <w:sz w:val="20"/>
          </w:rPr>
          <w:t>CFR</w:t>
        </w:r>
      </w:smartTag>
      <w:r w:rsidRPr="00F843AC">
        <w:rPr>
          <w:b/>
          <w:sz w:val="20"/>
        </w:rPr>
        <w:t xml:space="preserve"> 60.4234, 40 </w:t>
      </w:r>
      <w:smartTag w:uri="urn:schemas-microsoft-com:office:smarttags" w:element="stockticker">
        <w:r w:rsidRPr="00F843AC">
          <w:rPr>
            <w:b/>
            <w:sz w:val="20"/>
          </w:rPr>
          <w:t>CFR</w:t>
        </w:r>
      </w:smartTag>
      <w:r w:rsidRPr="00F843AC">
        <w:rPr>
          <w:b/>
          <w:sz w:val="20"/>
        </w:rPr>
        <w:t xml:space="preserve"> 60.4243(b))</w:t>
      </w:r>
    </w:p>
    <w:p w14:paraId="68BE6B5F" w14:textId="02D74F7A" w:rsidR="008B1754" w:rsidRDefault="008B1754">
      <w:pPr>
        <w:rPr>
          <w:sz w:val="20"/>
        </w:rPr>
      </w:pPr>
      <w:r>
        <w:rPr>
          <w:sz w:val="20"/>
        </w:rPr>
        <w:br w:type="page"/>
      </w:r>
    </w:p>
    <w:p w14:paraId="1910B35F" w14:textId="77777777" w:rsidR="005A550E" w:rsidRDefault="005A550E" w:rsidP="005A550E">
      <w:pPr>
        <w:jc w:val="both"/>
        <w:rPr>
          <w:sz w:val="20"/>
        </w:rPr>
      </w:pPr>
    </w:p>
    <w:p w14:paraId="0460EB59" w14:textId="480B38A9" w:rsidR="00465102" w:rsidRPr="00D828A4" w:rsidRDefault="00465102" w:rsidP="00675BC6">
      <w:pPr>
        <w:spacing w:after="120"/>
        <w:ind w:left="360" w:hanging="360"/>
        <w:jc w:val="both"/>
        <w:rPr>
          <w:b/>
          <w:sz w:val="20"/>
        </w:rPr>
      </w:pPr>
      <w:r w:rsidRPr="00D828A4">
        <w:rPr>
          <w:sz w:val="20"/>
        </w:rPr>
        <w:t>3.</w:t>
      </w:r>
      <w:r w:rsidRPr="00D828A4">
        <w:rPr>
          <w:sz w:val="20"/>
        </w:rPr>
        <w:tab/>
        <w:t xml:space="preserve">If the permittee purchased a certified engine, according to procedures specified in 40 </w:t>
      </w:r>
      <w:smartTag w:uri="urn:schemas-microsoft-com:office:smarttags" w:element="stockticker">
        <w:r w:rsidRPr="00D828A4">
          <w:rPr>
            <w:sz w:val="20"/>
          </w:rPr>
          <w:t>CFR</w:t>
        </w:r>
      </w:smartTag>
      <w:r w:rsidRPr="00D828A4">
        <w:rPr>
          <w:sz w:val="20"/>
        </w:rPr>
        <w:t xml:space="preserve"> Part 60</w:t>
      </w:r>
      <w:r w:rsidR="008B1754">
        <w:rPr>
          <w:sz w:val="20"/>
        </w:rPr>
        <w:t>,</w:t>
      </w:r>
      <w:r w:rsidRPr="00D828A4">
        <w:rPr>
          <w:sz w:val="20"/>
        </w:rPr>
        <w:t xml:space="preserve"> Subpart JJJJ, for the same model year, the permittee shall meet the following requirements for EUEMERGEN:</w:t>
      </w:r>
      <w:r>
        <w:rPr>
          <w:rFonts w:cs="Arial"/>
          <w:sz w:val="20"/>
          <w:vertAlign w:val="superscript"/>
        </w:rPr>
        <w:t>2</w:t>
      </w:r>
      <w:r>
        <w:rPr>
          <w:rFonts w:cs="Arial"/>
          <w:sz w:val="20"/>
        </w:rPr>
        <w:t xml:space="preserve"> </w:t>
      </w:r>
      <w:r w:rsidR="008B1754">
        <w:rPr>
          <w:rFonts w:cs="Arial"/>
          <w:sz w:val="20"/>
        </w:rPr>
        <w:t xml:space="preserve"> </w:t>
      </w:r>
      <w:r w:rsidRPr="00D828A4">
        <w:rPr>
          <w:b/>
          <w:sz w:val="20"/>
        </w:rPr>
        <w:t xml:space="preserve">(40 </w:t>
      </w:r>
      <w:smartTag w:uri="urn:schemas-microsoft-com:office:smarttags" w:element="stockticker">
        <w:r w:rsidRPr="00D828A4">
          <w:rPr>
            <w:b/>
            <w:sz w:val="20"/>
          </w:rPr>
          <w:t>CFR</w:t>
        </w:r>
      </w:smartTag>
      <w:r w:rsidRPr="00D828A4">
        <w:rPr>
          <w:b/>
          <w:sz w:val="20"/>
        </w:rPr>
        <w:t xml:space="preserve"> 60.4243(b)(1))</w:t>
      </w:r>
    </w:p>
    <w:p w14:paraId="57362D88" w14:textId="14864C55" w:rsidR="00465102" w:rsidRPr="00D828A4" w:rsidRDefault="00465102" w:rsidP="00C725E8">
      <w:pPr>
        <w:numPr>
          <w:ilvl w:val="0"/>
          <w:numId w:val="45"/>
        </w:numPr>
        <w:spacing w:after="120"/>
        <w:jc w:val="both"/>
        <w:rPr>
          <w:sz w:val="20"/>
        </w:rPr>
      </w:pPr>
      <w:r w:rsidRPr="00D828A4">
        <w:rPr>
          <w:sz w:val="20"/>
        </w:rPr>
        <w:t>Operate and maintain the certified engine and control device according to the manufacturer's emission-related written instructions,</w:t>
      </w:r>
    </w:p>
    <w:p w14:paraId="547DAD58" w14:textId="0EB761A6" w:rsidR="00465102" w:rsidRPr="00D828A4" w:rsidRDefault="00465102" w:rsidP="00C725E8">
      <w:pPr>
        <w:numPr>
          <w:ilvl w:val="0"/>
          <w:numId w:val="45"/>
        </w:numPr>
        <w:spacing w:after="120"/>
        <w:jc w:val="both"/>
        <w:rPr>
          <w:sz w:val="20"/>
        </w:rPr>
      </w:pPr>
      <w:r w:rsidRPr="00D828A4">
        <w:rPr>
          <w:sz w:val="20"/>
        </w:rPr>
        <w:t xml:space="preserve">Keep a maintenance plan and the permittee may only change those engine settings that are permitted by the manufacturer. </w:t>
      </w:r>
      <w:r w:rsidR="008B1754">
        <w:rPr>
          <w:sz w:val="20"/>
        </w:rPr>
        <w:t xml:space="preserve"> </w:t>
      </w:r>
      <w:r w:rsidRPr="00D828A4">
        <w:rPr>
          <w:sz w:val="20"/>
        </w:rPr>
        <w:t>If you do not operate and maintain the certified engine and control device according to the manufacturer's emission-related written instructions, the engine will be considered a non-certified engine, and</w:t>
      </w:r>
    </w:p>
    <w:p w14:paraId="746FFB3B" w14:textId="77777777" w:rsidR="00465102" w:rsidRPr="00D828A4" w:rsidRDefault="00465102" w:rsidP="00C725E8">
      <w:pPr>
        <w:numPr>
          <w:ilvl w:val="0"/>
          <w:numId w:val="45"/>
        </w:numPr>
        <w:jc w:val="both"/>
        <w:rPr>
          <w:sz w:val="20"/>
        </w:rPr>
      </w:pPr>
      <w:r w:rsidRPr="00D828A4">
        <w:rPr>
          <w:sz w:val="20"/>
        </w:rPr>
        <w:t xml:space="preserve">Meet the requirements as specified in 40 </w:t>
      </w:r>
      <w:smartTag w:uri="urn:schemas-microsoft-com:office:smarttags" w:element="stockticker">
        <w:r w:rsidRPr="00D828A4">
          <w:rPr>
            <w:sz w:val="20"/>
          </w:rPr>
          <w:t>CFR</w:t>
        </w:r>
      </w:smartTag>
      <w:r w:rsidRPr="00D828A4">
        <w:rPr>
          <w:sz w:val="20"/>
        </w:rPr>
        <w:t xml:space="preserve"> 1068 Subparts A through D.</w:t>
      </w:r>
    </w:p>
    <w:p w14:paraId="245B0FE0" w14:textId="77777777" w:rsidR="00465102" w:rsidRDefault="00465102" w:rsidP="005A550E">
      <w:pPr>
        <w:jc w:val="both"/>
        <w:rPr>
          <w:sz w:val="20"/>
        </w:rPr>
      </w:pPr>
    </w:p>
    <w:p w14:paraId="73682CAD" w14:textId="13A6593B" w:rsidR="00D25D37" w:rsidRPr="00D21AFE" w:rsidRDefault="00D25D37" w:rsidP="00D21AFE">
      <w:pPr>
        <w:ind w:left="360" w:hanging="360"/>
        <w:contextualSpacing/>
        <w:jc w:val="both"/>
        <w:rPr>
          <w:rFonts w:cs="Arial"/>
          <w:b/>
          <w:bCs/>
          <w:sz w:val="20"/>
        </w:rPr>
      </w:pPr>
      <w:r>
        <w:rPr>
          <w:rFonts w:cs="Arial"/>
          <w:sz w:val="20"/>
        </w:rPr>
        <w:t>4.</w:t>
      </w:r>
      <w:r>
        <w:rPr>
          <w:rFonts w:cs="Arial"/>
          <w:sz w:val="20"/>
        </w:rPr>
        <w:tab/>
      </w:r>
      <w:r w:rsidRPr="00D21AFE">
        <w:rPr>
          <w:rFonts w:cs="Arial"/>
          <w:sz w:val="20"/>
        </w:rPr>
        <w:t>If the permittee purchase</w:t>
      </w:r>
      <w:r w:rsidR="00292D20">
        <w:rPr>
          <w:rFonts w:cs="Arial"/>
          <w:sz w:val="20"/>
        </w:rPr>
        <w:t>d</w:t>
      </w:r>
      <w:r w:rsidRPr="00D21AFE">
        <w:rPr>
          <w:rFonts w:cs="Arial"/>
          <w:sz w:val="20"/>
        </w:rPr>
        <w:t xml:space="preserve"> a non-certified engine, the permittee must keep a maintenance plan and must, to the extent practicable, maintain and operate the engine in a manner consistent with good air pollution control practice for minimizing emissions.  </w:t>
      </w:r>
      <w:r w:rsidRPr="00D21AFE">
        <w:rPr>
          <w:rFonts w:cs="Arial"/>
          <w:b/>
          <w:bCs/>
          <w:sz w:val="20"/>
        </w:rPr>
        <w:t>(40 CFR 60.4243(b)(2)(ii))</w:t>
      </w:r>
    </w:p>
    <w:p w14:paraId="18862597" w14:textId="77777777" w:rsidR="00D25D37" w:rsidRPr="00FB6071" w:rsidRDefault="00D25D37" w:rsidP="005A550E">
      <w:pPr>
        <w:jc w:val="both"/>
        <w:rPr>
          <w:sz w:val="20"/>
        </w:rPr>
      </w:pPr>
    </w:p>
    <w:p w14:paraId="6C2A0AC7" w14:textId="77777777" w:rsidR="005A550E" w:rsidRPr="00F01FE1" w:rsidRDefault="005A550E" w:rsidP="005A550E">
      <w:pPr>
        <w:jc w:val="both"/>
        <w:rPr>
          <w:b/>
          <w:sz w:val="20"/>
          <w:u w:val="single"/>
        </w:rPr>
      </w:pPr>
      <w:r w:rsidRPr="00FB6071">
        <w:rPr>
          <w:b/>
        </w:rPr>
        <w:t xml:space="preserve">IV.  </w:t>
      </w:r>
      <w:r w:rsidRPr="00FB6071">
        <w:rPr>
          <w:b/>
          <w:u w:val="single"/>
        </w:rPr>
        <w:t>DESIGN</w:t>
      </w:r>
      <w:r>
        <w:rPr>
          <w:b/>
          <w:u w:val="single"/>
        </w:rPr>
        <w:t>/EQUIPMENT PARAMETER(S)</w:t>
      </w:r>
    </w:p>
    <w:p w14:paraId="23EC6A62" w14:textId="77777777" w:rsidR="005A550E" w:rsidRPr="00F843AC" w:rsidRDefault="005A550E" w:rsidP="005A550E">
      <w:pPr>
        <w:jc w:val="both"/>
        <w:rPr>
          <w:b/>
          <w:sz w:val="20"/>
          <w:u w:val="single"/>
        </w:rPr>
      </w:pPr>
    </w:p>
    <w:p w14:paraId="3FB9EF45" w14:textId="487A7D1F" w:rsidR="005A550E" w:rsidRPr="00F843AC" w:rsidRDefault="005A550E" w:rsidP="005A550E">
      <w:pPr>
        <w:ind w:left="360" w:hanging="360"/>
        <w:jc w:val="both"/>
        <w:rPr>
          <w:rFonts w:cs="Arial"/>
          <w:sz w:val="20"/>
        </w:rPr>
      </w:pPr>
      <w:r w:rsidRPr="00F843AC">
        <w:rPr>
          <w:rFonts w:cs="Arial"/>
          <w:sz w:val="20"/>
        </w:rPr>
        <w:t>1.</w:t>
      </w:r>
      <w:r w:rsidRPr="00F843AC">
        <w:rPr>
          <w:rFonts w:cs="Arial"/>
          <w:sz w:val="20"/>
        </w:rPr>
        <w:tab/>
        <w:t>The permittee shall equip and maintain EUEMERG</w:t>
      </w:r>
      <w:r w:rsidR="007773A1">
        <w:rPr>
          <w:rFonts w:cs="Arial"/>
          <w:sz w:val="20"/>
        </w:rPr>
        <w:t>EN</w:t>
      </w:r>
      <w:r w:rsidRPr="00F843AC">
        <w:rPr>
          <w:rFonts w:cs="Arial"/>
          <w:sz w:val="20"/>
        </w:rPr>
        <w:t xml:space="preserve"> with a non-resettable hour meter to track the operating hours.</w:t>
      </w:r>
      <w:r w:rsidRPr="00F843AC">
        <w:rPr>
          <w:rFonts w:cs="Arial"/>
          <w:sz w:val="20"/>
          <w:vertAlign w:val="superscript"/>
        </w:rPr>
        <w:t>2</w:t>
      </w:r>
      <w:r w:rsidRPr="00F843AC">
        <w:rPr>
          <w:rFonts w:cs="Arial"/>
          <w:sz w:val="20"/>
        </w:rPr>
        <w:t xml:space="preserve"> </w:t>
      </w:r>
      <w:r w:rsidRPr="00F843AC">
        <w:rPr>
          <w:rFonts w:cs="Arial"/>
          <w:b/>
          <w:sz w:val="20"/>
        </w:rPr>
        <w:t xml:space="preserve"> (R 336.1205(1)(a) </w:t>
      </w:r>
      <w:r>
        <w:rPr>
          <w:rFonts w:cs="Arial"/>
          <w:b/>
          <w:sz w:val="20"/>
        </w:rPr>
        <w:t>and</w:t>
      </w:r>
      <w:r w:rsidRPr="00F843AC">
        <w:rPr>
          <w:rFonts w:cs="Arial"/>
          <w:b/>
          <w:sz w:val="20"/>
        </w:rPr>
        <w:t xml:space="preserve"> (3), R 336.1225, 40 </w:t>
      </w:r>
      <w:smartTag w:uri="urn:schemas-microsoft-com:office:smarttags" w:element="stockticker">
        <w:r w:rsidRPr="00F843AC">
          <w:rPr>
            <w:rFonts w:cs="Arial"/>
            <w:b/>
            <w:sz w:val="20"/>
          </w:rPr>
          <w:t>CFR</w:t>
        </w:r>
      </w:smartTag>
      <w:r w:rsidRPr="00F843AC">
        <w:rPr>
          <w:rFonts w:cs="Arial"/>
          <w:b/>
          <w:sz w:val="20"/>
        </w:rPr>
        <w:t> 60.4237)</w:t>
      </w:r>
    </w:p>
    <w:p w14:paraId="5B1CF059" w14:textId="77777777" w:rsidR="005A550E" w:rsidRPr="00F843AC" w:rsidRDefault="005A550E" w:rsidP="005A550E">
      <w:pPr>
        <w:ind w:left="360" w:hanging="360"/>
        <w:jc w:val="both"/>
        <w:rPr>
          <w:rFonts w:cs="Arial"/>
          <w:sz w:val="20"/>
        </w:rPr>
      </w:pPr>
    </w:p>
    <w:p w14:paraId="003D6EB6" w14:textId="17A6D98C" w:rsidR="005A550E" w:rsidRPr="00F843AC" w:rsidRDefault="005A550E" w:rsidP="005A550E">
      <w:pPr>
        <w:ind w:left="360" w:hanging="360"/>
        <w:jc w:val="both"/>
        <w:rPr>
          <w:rFonts w:cs="Arial"/>
          <w:sz w:val="20"/>
        </w:rPr>
      </w:pPr>
      <w:r w:rsidRPr="00F843AC">
        <w:rPr>
          <w:rFonts w:cs="Arial"/>
          <w:sz w:val="20"/>
        </w:rPr>
        <w:t>2.</w:t>
      </w:r>
      <w:r w:rsidRPr="00F843AC">
        <w:rPr>
          <w:rFonts w:cs="Arial"/>
          <w:sz w:val="20"/>
        </w:rPr>
        <w:tab/>
        <w:t>The nameplate capacity of EUEMERGGEN shall not exceed 1,462 hp (1.3 megawatts), as certified by the equipment manufacturer.</w:t>
      </w:r>
      <w:r w:rsidRPr="00F843AC">
        <w:rPr>
          <w:rFonts w:cs="Arial"/>
          <w:sz w:val="20"/>
          <w:vertAlign w:val="superscript"/>
        </w:rPr>
        <w:t>2</w:t>
      </w:r>
      <w:r w:rsidRPr="00F843AC">
        <w:rPr>
          <w:rFonts w:cs="Arial"/>
          <w:sz w:val="20"/>
        </w:rPr>
        <w:t xml:space="preserve">  </w:t>
      </w:r>
      <w:r w:rsidRPr="00F843AC">
        <w:rPr>
          <w:rFonts w:cs="Arial"/>
          <w:b/>
          <w:sz w:val="20"/>
        </w:rPr>
        <w:t xml:space="preserve">(40 </w:t>
      </w:r>
      <w:smartTag w:uri="urn:schemas-microsoft-com:office:smarttags" w:element="stockticker">
        <w:r w:rsidRPr="00F843AC">
          <w:rPr>
            <w:rFonts w:cs="Arial"/>
            <w:b/>
            <w:sz w:val="20"/>
          </w:rPr>
          <w:t>CFR</w:t>
        </w:r>
      </w:smartTag>
      <w:r w:rsidRPr="00F843AC">
        <w:rPr>
          <w:rFonts w:cs="Arial"/>
          <w:b/>
          <w:sz w:val="20"/>
        </w:rPr>
        <w:t xml:space="preserve"> 60.4230)</w:t>
      </w:r>
    </w:p>
    <w:p w14:paraId="0435CA37" w14:textId="4E479E80" w:rsidR="005A550E" w:rsidRDefault="005A550E" w:rsidP="005A550E">
      <w:pPr>
        <w:rPr>
          <w:b/>
        </w:rPr>
      </w:pPr>
    </w:p>
    <w:p w14:paraId="1E9B522F" w14:textId="77777777" w:rsidR="005A550E" w:rsidRPr="00887915" w:rsidRDefault="005A550E" w:rsidP="005A550E">
      <w:pPr>
        <w:jc w:val="both"/>
        <w:rPr>
          <w:b/>
          <w:u w:val="single"/>
          <w:vertAlign w:val="superscript"/>
        </w:rPr>
      </w:pPr>
      <w:r>
        <w:rPr>
          <w:b/>
        </w:rPr>
        <w:t xml:space="preserve">V.  </w:t>
      </w:r>
      <w:r>
        <w:rPr>
          <w:b/>
          <w:u w:val="single"/>
        </w:rPr>
        <w:t>TESTING/SAMPLING</w:t>
      </w:r>
    </w:p>
    <w:p w14:paraId="45046C99" w14:textId="02486EC7" w:rsidR="005A550E" w:rsidRDefault="005A550E" w:rsidP="005A55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697203" w14:textId="77777777" w:rsidR="005A550E" w:rsidRPr="005A550E" w:rsidRDefault="005A550E" w:rsidP="005A550E">
      <w:pPr>
        <w:jc w:val="both"/>
        <w:rPr>
          <w:sz w:val="20"/>
        </w:rPr>
      </w:pPr>
    </w:p>
    <w:p w14:paraId="0A7BF631" w14:textId="60E8E320" w:rsidR="00465102" w:rsidRPr="006C14E2" w:rsidRDefault="00465102" w:rsidP="00C725E8">
      <w:pPr>
        <w:pStyle w:val="ListParagraph"/>
        <w:numPr>
          <w:ilvl w:val="0"/>
          <w:numId w:val="41"/>
        </w:numPr>
        <w:tabs>
          <w:tab w:val="left" w:pos="360"/>
        </w:tabs>
        <w:jc w:val="both"/>
        <w:rPr>
          <w:sz w:val="20"/>
        </w:rPr>
      </w:pPr>
      <w:r w:rsidRPr="00465102">
        <w:rPr>
          <w:rFonts w:cs="Arial"/>
          <w:sz w:val="20"/>
        </w:rPr>
        <w:t xml:space="preserve">The permittee shall conduct an initial performance test for </w:t>
      </w:r>
      <w:r w:rsidRPr="00465102">
        <w:rPr>
          <w:sz w:val="20"/>
        </w:rPr>
        <w:t>EUEMERGEN</w:t>
      </w:r>
      <w:r w:rsidRPr="00465102">
        <w:rPr>
          <w:rFonts w:cs="Arial"/>
          <w:sz w:val="20"/>
        </w:rPr>
        <w:t xml:space="preserve"> within one year after startup of the engine to demonstrate compliance with the emission limits in 40 </w:t>
      </w:r>
      <w:smartTag w:uri="urn:schemas-microsoft-com:office:smarttags" w:element="stockticker">
        <w:r w:rsidRPr="00465102">
          <w:rPr>
            <w:rFonts w:cs="Arial"/>
            <w:sz w:val="20"/>
          </w:rPr>
          <w:t>CFR</w:t>
        </w:r>
      </w:smartTag>
      <w:r w:rsidRPr="00465102">
        <w:rPr>
          <w:rFonts w:cs="Arial"/>
          <w:sz w:val="20"/>
        </w:rPr>
        <w:t xml:space="preserve"> 60.4233(e), unless the engines have been certified by the manufacturer as required by 40 </w:t>
      </w:r>
      <w:smartTag w:uri="urn:schemas-microsoft-com:office:smarttags" w:element="stockticker">
        <w:r w:rsidRPr="00465102">
          <w:rPr>
            <w:rFonts w:cs="Arial"/>
            <w:sz w:val="20"/>
          </w:rPr>
          <w:t>CFR</w:t>
        </w:r>
      </w:smartTag>
      <w:r w:rsidRPr="00465102">
        <w:rPr>
          <w:rFonts w:cs="Arial"/>
          <w:sz w:val="20"/>
        </w:rPr>
        <w:t xml:space="preserve"> Part 60</w:t>
      </w:r>
      <w:r w:rsidR="008B1754">
        <w:rPr>
          <w:rFonts w:cs="Arial"/>
          <w:sz w:val="20"/>
        </w:rPr>
        <w:t>,</w:t>
      </w:r>
      <w:r w:rsidRPr="00465102">
        <w:rPr>
          <w:rFonts w:cs="Arial"/>
          <w:sz w:val="20"/>
        </w:rPr>
        <w:t xml:space="preserve"> Subpart JJJJ and the permittee maintains the engine as required by 40 </w:t>
      </w:r>
      <w:smartTag w:uri="urn:schemas-microsoft-com:office:smarttags" w:element="stockticker">
        <w:r w:rsidRPr="00465102">
          <w:rPr>
            <w:rFonts w:cs="Arial"/>
            <w:sz w:val="20"/>
          </w:rPr>
          <w:t>CFR</w:t>
        </w:r>
      </w:smartTag>
      <w:r w:rsidRPr="00465102">
        <w:rPr>
          <w:rFonts w:cs="Arial"/>
          <w:sz w:val="20"/>
        </w:rPr>
        <w:t xml:space="preserve"> 60.4243(b)(1).</w:t>
      </w:r>
      <w:r w:rsidR="008B1754">
        <w:rPr>
          <w:rFonts w:cs="Arial"/>
          <w:sz w:val="20"/>
        </w:rPr>
        <w:t xml:space="preserve"> </w:t>
      </w:r>
      <w:r w:rsidRPr="00465102">
        <w:rPr>
          <w:rFonts w:cs="Arial"/>
          <w:sz w:val="20"/>
        </w:rPr>
        <w:t xml:space="preserve">  If a performance test is required, the performance tests shall be conducted according to 40 </w:t>
      </w:r>
      <w:smartTag w:uri="urn:schemas-microsoft-com:office:smarttags" w:element="stockticker">
        <w:r w:rsidRPr="00465102">
          <w:rPr>
            <w:rFonts w:cs="Arial"/>
            <w:sz w:val="20"/>
          </w:rPr>
          <w:t>CFR</w:t>
        </w:r>
      </w:smartTag>
      <w:r w:rsidRPr="00465102">
        <w:rPr>
          <w:rFonts w:cs="Arial"/>
          <w:sz w:val="20"/>
        </w:rPr>
        <w:t xml:space="preserve"> 60.4244.  </w:t>
      </w:r>
      <w:r w:rsidRPr="00465102">
        <w:rPr>
          <w:sz w:val="20"/>
        </w:rPr>
        <w:t xml:space="preserve">No less than 30 days prior to testing, a complete test plan shall be submitted to the AQD.  The final plan must be approved by the AQD prior to testing.  After conducting the initial performance test, the permittee shall </w:t>
      </w:r>
      <w:r w:rsidRPr="00465102">
        <w:rPr>
          <w:rFonts w:cs="Arial"/>
          <w:sz w:val="20"/>
        </w:rPr>
        <w:t>conduct subsequent performance testing, for non-certified engines, every 8,760 hours or 3 years, whichever comes first.</w:t>
      </w:r>
      <w:r w:rsidRPr="00465102">
        <w:rPr>
          <w:b/>
          <w:sz w:val="20"/>
        </w:rPr>
        <w:t xml:space="preserve"> </w:t>
      </w:r>
      <w:r w:rsidR="008B1754">
        <w:rPr>
          <w:b/>
          <w:sz w:val="20"/>
        </w:rPr>
        <w:t xml:space="preserve"> </w:t>
      </w:r>
      <w:r w:rsidRPr="00465102">
        <w:rPr>
          <w:sz w:val="20"/>
        </w:rPr>
        <w:t>Verification of emission rates includes the submittal of a complete report of the test results to the AQD within 60 days following the last date of the test.</w:t>
      </w:r>
      <w:r>
        <w:rPr>
          <w:rFonts w:cs="Arial"/>
          <w:sz w:val="20"/>
          <w:vertAlign w:val="superscript"/>
        </w:rPr>
        <w:t>2</w:t>
      </w:r>
      <w:r w:rsidRPr="00465102">
        <w:rPr>
          <w:b/>
          <w:sz w:val="20"/>
        </w:rPr>
        <w:t xml:space="preserve"> </w:t>
      </w:r>
      <w:r w:rsidR="008B1754">
        <w:rPr>
          <w:b/>
          <w:sz w:val="20"/>
        </w:rPr>
        <w:t xml:space="preserve"> </w:t>
      </w:r>
      <w:r w:rsidRPr="00465102">
        <w:rPr>
          <w:rFonts w:cs="Arial"/>
          <w:b/>
          <w:sz w:val="20"/>
        </w:rPr>
        <w:t xml:space="preserve">(40 </w:t>
      </w:r>
      <w:smartTag w:uri="urn:schemas-microsoft-com:office:smarttags" w:element="stockticker">
        <w:r w:rsidRPr="00465102">
          <w:rPr>
            <w:rFonts w:cs="Arial"/>
            <w:b/>
            <w:sz w:val="20"/>
          </w:rPr>
          <w:t>CFR</w:t>
        </w:r>
      </w:smartTag>
      <w:r w:rsidRPr="00465102">
        <w:rPr>
          <w:rFonts w:cs="Arial"/>
          <w:b/>
          <w:sz w:val="20"/>
        </w:rPr>
        <w:t xml:space="preserve"> 60.4243, 40 </w:t>
      </w:r>
      <w:smartTag w:uri="urn:schemas-microsoft-com:office:smarttags" w:element="stockticker">
        <w:r w:rsidRPr="00465102">
          <w:rPr>
            <w:rFonts w:cs="Arial"/>
            <w:b/>
            <w:sz w:val="20"/>
          </w:rPr>
          <w:t>CFR</w:t>
        </w:r>
      </w:smartTag>
      <w:r w:rsidRPr="00465102">
        <w:rPr>
          <w:rFonts w:cs="Arial"/>
          <w:b/>
          <w:sz w:val="20"/>
        </w:rPr>
        <w:t xml:space="preserve"> 60.4244, 40</w:t>
      </w:r>
      <w:smartTag w:uri="urn:schemas-microsoft-com:office:smarttags" w:element="stockticker">
        <w:r w:rsidR="008B1754">
          <w:rPr>
            <w:rFonts w:cs="Arial"/>
            <w:b/>
            <w:sz w:val="20"/>
          </w:rPr>
          <w:t> </w:t>
        </w:r>
        <w:r w:rsidRPr="00465102">
          <w:rPr>
            <w:rFonts w:cs="Arial"/>
            <w:b/>
            <w:sz w:val="20"/>
          </w:rPr>
          <w:t>CFR</w:t>
        </w:r>
      </w:smartTag>
      <w:r w:rsidRPr="00465102">
        <w:rPr>
          <w:rFonts w:cs="Arial"/>
          <w:b/>
          <w:sz w:val="20"/>
        </w:rPr>
        <w:t xml:space="preserve"> Part 60</w:t>
      </w:r>
      <w:r w:rsidR="008B1754">
        <w:rPr>
          <w:rFonts w:cs="Arial"/>
          <w:b/>
          <w:sz w:val="20"/>
        </w:rPr>
        <w:t>,</w:t>
      </w:r>
      <w:r w:rsidRPr="00465102">
        <w:rPr>
          <w:rFonts w:cs="Arial"/>
          <w:b/>
          <w:sz w:val="20"/>
        </w:rPr>
        <w:t xml:space="preserve"> Subpart JJJJ)</w:t>
      </w:r>
    </w:p>
    <w:p w14:paraId="0FF7F99E" w14:textId="77777777" w:rsidR="00465102" w:rsidRPr="00465102" w:rsidRDefault="00465102" w:rsidP="006C14E2">
      <w:pPr>
        <w:pStyle w:val="ListParagraph"/>
        <w:ind w:left="360"/>
        <w:jc w:val="both"/>
        <w:rPr>
          <w:sz w:val="20"/>
        </w:rPr>
      </w:pPr>
    </w:p>
    <w:p w14:paraId="6F776842" w14:textId="7568027D" w:rsidR="00DE7FFC" w:rsidRPr="00581D1B" w:rsidRDefault="0027314D" w:rsidP="00C725E8">
      <w:pPr>
        <w:numPr>
          <w:ilvl w:val="0"/>
          <w:numId w:val="41"/>
        </w:numPr>
        <w:jc w:val="both"/>
        <w:rPr>
          <w:rFonts w:cs="Arial"/>
          <w:sz w:val="20"/>
        </w:rPr>
      </w:pPr>
      <w:r w:rsidRPr="002A2FAE">
        <w:rPr>
          <w:rFonts w:cs="Arial"/>
          <w:sz w:val="20"/>
        </w:rPr>
        <w:t>The permittee shall notify the AQD Technical Programs Unit Supervisor and the District Supervisor not less than 30</w:t>
      </w:r>
      <w:r w:rsidRPr="00936EA1">
        <w:rPr>
          <w:rFonts w:cs="Arial"/>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05B40EAB" w14:textId="77777777" w:rsidR="00DE7FFC" w:rsidRPr="00F843AC" w:rsidRDefault="00DE7FFC" w:rsidP="005A550E">
      <w:pPr>
        <w:tabs>
          <w:tab w:val="left" w:pos="360"/>
        </w:tabs>
        <w:ind w:left="360" w:hanging="360"/>
        <w:jc w:val="both"/>
        <w:rPr>
          <w:sz w:val="20"/>
        </w:rPr>
      </w:pPr>
    </w:p>
    <w:p w14:paraId="46E4A550" w14:textId="77777777" w:rsidR="005A550E" w:rsidRDefault="005A550E" w:rsidP="005A550E">
      <w:pPr>
        <w:jc w:val="both"/>
      </w:pPr>
      <w:r>
        <w:rPr>
          <w:b/>
        </w:rPr>
        <w:t xml:space="preserve">VI.  </w:t>
      </w:r>
      <w:r>
        <w:rPr>
          <w:b/>
          <w:u w:val="single"/>
        </w:rPr>
        <w:t>MONITORING/RECORDKEEPING</w:t>
      </w:r>
    </w:p>
    <w:p w14:paraId="4CA6B671" w14:textId="77777777" w:rsidR="005A550E" w:rsidRPr="00FE0AD0" w:rsidRDefault="005A550E" w:rsidP="005A55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B1F8B9" w14:textId="77777777" w:rsidR="005A550E" w:rsidRPr="00F843AC" w:rsidRDefault="005A550E" w:rsidP="005A550E">
      <w:pPr>
        <w:jc w:val="both"/>
        <w:rPr>
          <w:sz w:val="20"/>
        </w:rPr>
      </w:pPr>
    </w:p>
    <w:p w14:paraId="709FABB8" w14:textId="37EE36E7" w:rsidR="005A550E" w:rsidRPr="00F843AC" w:rsidRDefault="005A550E" w:rsidP="005A550E">
      <w:pPr>
        <w:pStyle w:val="BodyTextIndent2"/>
        <w:spacing w:after="0" w:line="240" w:lineRule="auto"/>
        <w:ind w:hanging="360"/>
        <w:jc w:val="both"/>
        <w:rPr>
          <w:rFonts w:cs="Arial"/>
          <w:sz w:val="20"/>
        </w:rPr>
      </w:pPr>
      <w:r w:rsidRPr="00F843AC">
        <w:rPr>
          <w:rFonts w:cs="Arial"/>
          <w:sz w:val="20"/>
        </w:rPr>
        <w:t>1.</w:t>
      </w:r>
      <w:r w:rsidRPr="00F843AC">
        <w:rPr>
          <w:rFonts w:cs="Arial"/>
          <w:sz w:val="20"/>
        </w:rPr>
        <w:tab/>
        <w:t>The permittee shall complete all required calculations in a format acceptable to the AQD District Supervisor by the 30</w:t>
      </w:r>
      <w:r w:rsidRPr="008B1754">
        <w:rPr>
          <w:rFonts w:cs="Arial"/>
          <w:sz w:val="20"/>
          <w:vertAlign w:val="superscript"/>
        </w:rPr>
        <w:t>th</w:t>
      </w:r>
      <w:r w:rsidRPr="00F843AC">
        <w:rPr>
          <w:rFonts w:cs="Arial"/>
          <w:sz w:val="20"/>
        </w:rPr>
        <w:t xml:space="preserve"> day of the calendar month, for the previous calendar month, unless otherwise specified in any monitoring/recordkeeping special condition.</w:t>
      </w:r>
      <w:r w:rsidRPr="00F843AC">
        <w:rPr>
          <w:rFonts w:cs="Arial"/>
          <w:sz w:val="20"/>
          <w:vertAlign w:val="superscript"/>
        </w:rPr>
        <w:t>2</w:t>
      </w:r>
      <w:r w:rsidRPr="00F843AC">
        <w:rPr>
          <w:rFonts w:cs="Arial"/>
          <w:sz w:val="20"/>
        </w:rPr>
        <w:t xml:space="preserve">  </w:t>
      </w:r>
      <w:r w:rsidRPr="00F843AC">
        <w:rPr>
          <w:rFonts w:cs="Arial"/>
          <w:b/>
          <w:sz w:val="20"/>
        </w:rPr>
        <w:t xml:space="preserve">(R 336.2803, R 336.2804, 40 </w:t>
      </w:r>
      <w:smartTag w:uri="urn:schemas-microsoft-com:office:smarttags" w:element="stockticker">
        <w:r w:rsidRPr="00F843AC">
          <w:rPr>
            <w:rFonts w:cs="Arial"/>
            <w:b/>
            <w:sz w:val="20"/>
          </w:rPr>
          <w:t>CFR</w:t>
        </w:r>
      </w:smartTag>
      <w:r w:rsidRPr="00F843AC">
        <w:rPr>
          <w:rFonts w:cs="Arial"/>
          <w:b/>
          <w:sz w:val="20"/>
        </w:rPr>
        <w:t xml:space="preserve"> 52.21(c) </w:t>
      </w:r>
      <w:r>
        <w:rPr>
          <w:rFonts w:cs="Arial"/>
          <w:b/>
          <w:sz w:val="20"/>
        </w:rPr>
        <w:t>and</w:t>
      </w:r>
      <w:r w:rsidRPr="00F843AC">
        <w:rPr>
          <w:rFonts w:cs="Arial"/>
          <w:b/>
          <w:sz w:val="20"/>
        </w:rPr>
        <w:t xml:space="preserve"> (d))</w:t>
      </w:r>
    </w:p>
    <w:p w14:paraId="388B9BDE" w14:textId="77777777" w:rsidR="005A550E" w:rsidRPr="00F843AC" w:rsidRDefault="005A550E" w:rsidP="005A550E">
      <w:pPr>
        <w:tabs>
          <w:tab w:val="num" w:pos="360"/>
        </w:tabs>
        <w:ind w:left="360" w:hanging="360"/>
        <w:jc w:val="both"/>
        <w:rPr>
          <w:rFonts w:cs="Arial"/>
          <w:sz w:val="20"/>
          <w:szCs w:val="22"/>
        </w:rPr>
      </w:pPr>
    </w:p>
    <w:p w14:paraId="5EE76E63" w14:textId="0867B960" w:rsidR="005A550E" w:rsidRPr="00F843AC" w:rsidRDefault="005A550E" w:rsidP="005A550E">
      <w:pPr>
        <w:ind w:left="360" w:hanging="360"/>
        <w:jc w:val="both"/>
        <w:rPr>
          <w:rFonts w:cs="Arial"/>
          <w:sz w:val="20"/>
        </w:rPr>
      </w:pPr>
      <w:r w:rsidRPr="00F843AC">
        <w:rPr>
          <w:rFonts w:cs="Arial"/>
          <w:sz w:val="20"/>
        </w:rPr>
        <w:t>2.</w:t>
      </w:r>
      <w:r w:rsidRPr="00F843AC">
        <w:rPr>
          <w:rFonts w:cs="Arial"/>
          <w:sz w:val="20"/>
        </w:rPr>
        <w:tab/>
        <w:t xml:space="preserve">The permittee shall keep, in a satisfactory manner, records of testing required in SC V.1 or manufacturer certification and maintenance records documenting that </w:t>
      </w:r>
      <w:r w:rsidRPr="00F843AC">
        <w:rPr>
          <w:rFonts w:cs="Arial"/>
          <w:sz w:val="20"/>
          <w:szCs w:val="22"/>
        </w:rPr>
        <w:t>EUEMERG</w:t>
      </w:r>
      <w:r w:rsidR="00001CFF">
        <w:rPr>
          <w:rFonts w:cs="Arial"/>
          <w:sz w:val="20"/>
          <w:szCs w:val="22"/>
        </w:rPr>
        <w:t>EN</w:t>
      </w:r>
      <w:r w:rsidRPr="00F843AC">
        <w:rPr>
          <w:rFonts w:cs="Arial"/>
          <w:sz w:val="20"/>
        </w:rPr>
        <w:t xml:space="preserve"> meets the applicable emission limitations contained in the federal Standards of Performance for New Stationary Sources 40 </w:t>
      </w:r>
      <w:smartTag w:uri="urn:schemas-microsoft-com:office:smarttags" w:element="stockticker">
        <w:r w:rsidRPr="00F843AC">
          <w:rPr>
            <w:rFonts w:cs="Arial"/>
            <w:sz w:val="20"/>
          </w:rPr>
          <w:t>CFR</w:t>
        </w:r>
      </w:smartTag>
      <w:r w:rsidRPr="00F843AC">
        <w:rPr>
          <w:rFonts w:cs="Arial"/>
          <w:sz w:val="20"/>
        </w:rPr>
        <w:t xml:space="preserve"> Part 60</w:t>
      </w:r>
      <w:r w:rsidR="008B1754">
        <w:rPr>
          <w:rFonts w:cs="Arial"/>
          <w:sz w:val="20"/>
        </w:rPr>
        <w:t>,</w:t>
      </w:r>
      <w:r w:rsidRPr="00F843AC">
        <w:rPr>
          <w:rFonts w:cs="Arial"/>
          <w:sz w:val="20"/>
        </w:rPr>
        <w:t xml:space="preserve"> Subpart JJJJ.  The permittee shall keep all records on file and make them available to the Department upon request.</w:t>
      </w:r>
      <w:r w:rsidRPr="00F843AC">
        <w:rPr>
          <w:rFonts w:cs="Arial"/>
          <w:sz w:val="20"/>
          <w:vertAlign w:val="superscript"/>
        </w:rPr>
        <w:t>2</w:t>
      </w:r>
      <w:r w:rsidRPr="00F843AC">
        <w:rPr>
          <w:rFonts w:cs="Arial"/>
          <w:sz w:val="20"/>
        </w:rPr>
        <w:t xml:space="preserve"> </w:t>
      </w:r>
      <w:r w:rsidRPr="00F843AC">
        <w:rPr>
          <w:rFonts w:cs="Arial"/>
          <w:b/>
          <w:sz w:val="20"/>
        </w:rPr>
        <w:t xml:space="preserve"> (40 </w:t>
      </w:r>
      <w:smartTag w:uri="urn:schemas-microsoft-com:office:smarttags" w:element="stockticker">
        <w:r w:rsidRPr="00F843AC">
          <w:rPr>
            <w:rFonts w:cs="Arial"/>
            <w:b/>
            <w:sz w:val="20"/>
          </w:rPr>
          <w:t>CFR</w:t>
        </w:r>
      </w:smartTag>
      <w:r w:rsidRPr="00F843AC">
        <w:rPr>
          <w:rFonts w:cs="Arial"/>
          <w:b/>
          <w:sz w:val="20"/>
        </w:rPr>
        <w:t> 60.4245)</w:t>
      </w:r>
    </w:p>
    <w:p w14:paraId="6F82A487" w14:textId="77777777" w:rsidR="005A550E" w:rsidRPr="00F843AC" w:rsidRDefault="005A550E" w:rsidP="005A550E">
      <w:pPr>
        <w:ind w:left="360" w:hanging="360"/>
        <w:jc w:val="both"/>
        <w:rPr>
          <w:rFonts w:cs="Arial"/>
          <w:sz w:val="20"/>
        </w:rPr>
      </w:pPr>
      <w:r w:rsidRPr="00F843AC">
        <w:rPr>
          <w:rFonts w:cs="Arial"/>
          <w:sz w:val="20"/>
        </w:rPr>
        <w:t xml:space="preserve">  </w:t>
      </w:r>
    </w:p>
    <w:p w14:paraId="01EEC3B6" w14:textId="56BD2AA5" w:rsidR="005A550E" w:rsidRPr="00F843AC" w:rsidRDefault="005A550E" w:rsidP="005A550E">
      <w:pPr>
        <w:pStyle w:val="BodyTextIndent2"/>
        <w:spacing w:after="0" w:line="240" w:lineRule="auto"/>
        <w:ind w:hanging="360"/>
        <w:jc w:val="both"/>
        <w:rPr>
          <w:rFonts w:cs="Arial"/>
          <w:sz w:val="20"/>
        </w:rPr>
      </w:pPr>
      <w:r w:rsidRPr="00F843AC">
        <w:rPr>
          <w:rFonts w:cs="Arial"/>
          <w:sz w:val="20"/>
        </w:rPr>
        <w:lastRenderedPageBreak/>
        <w:t>3.</w:t>
      </w:r>
      <w:r w:rsidRPr="00F843AC">
        <w:rPr>
          <w:rFonts w:cs="Arial"/>
          <w:sz w:val="20"/>
        </w:rPr>
        <w:tab/>
        <w:t>The permittee shall monitor and record the hours of operation of EUEMERG</w:t>
      </w:r>
      <w:r w:rsidR="00001CFF">
        <w:rPr>
          <w:rFonts w:cs="Arial"/>
          <w:sz w:val="20"/>
        </w:rPr>
        <w:t>EN</w:t>
      </w:r>
      <w:r w:rsidRPr="00F843AC">
        <w:rPr>
          <w:rFonts w:cs="Arial"/>
          <w:sz w:val="20"/>
        </w:rPr>
        <w:t xml:space="preserve"> during emergencies and non-emergencies, on a monthly and 12-month rolling time period basis, in a manner acceptable to the District Supervisor, Air Quality Division.  The permittee shall record the time of operation of EUEMERG</w:t>
      </w:r>
      <w:r w:rsidR="00001CFF">
        <w:rPr>
          <w:rFonts w:cs="Arial"/>
          <w:sz w:val="20"/>
        </w:rPr>
        <w:t>EN</w:t>
      </w:r>
      <w:r w:rsidRPr="00F843AC">
        <w:rPr>
          <w:rFonts w:cs="Arial"/>
          <w:sz w:val="20"/>
        </w:rPr>
        <w:t xml:space="preserve"> and the reason it was in operation during that time.</w:t>
      </w:r>
      <w:r w:rsidRPr="00F843AC">
        <w:rPr>
          <w:rFonts w:cs="Arial"/>
          <w:sz w:val="20"/>
          <w:vertAlign w:val="superscript"/>
        </w:rPr>
        <w:t>2</w:t>
      </w:r>
      <w:r w:rsidRPr="00F843AC">
        <w:rPr>
          <w:rFonts w:cs="Arial"/>
          <w:sz w:val="20"/>
        </w:rPr>
        <w:t xml:space="preserve">  </w:t>
      </w:r>
      <w:r w:rsidRPr="00F843AC">
        <w:rPr>
          <w:rFonts w:cs="Arial"/>
          <w:b/>
          <w:sz w:val="20"/>
        </w:rPr>
        <w:t xml:space="preserve">(40 </w:t>
      </w:r>
      <w:smartTag w:uri="urn:schemas-microsoft-com:office:smarttags" w:element="stockticker">
        <w:r w:rsidRPr="00F843AC">
          <w:rPr>
            <w:rFonts w:cs="Arial"/>
            <w:b/>
            <w:sz w:val="20"/>
          </w:rPr>
          <w:t>CFR</w:t>
        </w:r>
      </w:smartTag>
      <w:r w:rsidRPr="00F843AC">
        <w:rPr>
          <w:rFonts w:cs="Arial"/>
          <w:b/>
          <w:sz w:val="20"/>
        </w:rPr>
        <w:t xml:space="preserve"> 60.4243)</w:t>
      </w:r>
    </w:p>
    <w:p w14:paraId="3FD6C98D" w14:textId="77777777" w:rsidR="005A550E" w:rsidRPr="00F843AC" w:rsidRDefault="005A550E" w:rsidP="005A550E">
      <w:pPr>
        <w:tabs>
          <w:tab w:val="num" w:pos="360"/>
        </w:tabs>
        <w:ind w:left="360" w:hanging="360"/>
        <w:jc w:val="both"/>
        <w:rPr>
          <w:rFonts w:cs="Arial"/>
          <w:sz w:val="20"/>
          <w:szCs w:val="22"/>
        </w:rPr>
      </w:pPr>
    </w:p>
    <w:p w14:paraId="2DFEF50D" w14:textId="2AE4A845" w:rsidR="005A550E" w:rsidRPr="00F843AC" w:rsidRDefault="005A550E" w:rsidP="00581D1B">
      <w:pPr>
        <w:spacing w:after="120"/>
        <w:ind w:left="360" w:hanging="360"/>
        <w:jc w:val="both"/>
        <w:rPr>
          <w:rFonts w:cs="Arial"/>
          <w:sz w:val="20"/>
        </w:rPr>
      </w:pPr>
      <w:r w:rsidRPr="00F843AC">
        <w:rPr>
          <w:rFonts w:cs="Arial"/>
          <w:sz w:val="20"/>
        </w:rPr>
        <w:t>4.</w:t>
      </w:r>
      <w:r w:rsidRPr="00F843AC">
        <w:rPr>
          <w:rFonts w:cs="Arial"/>
          <w:sz w:val="20"/>
        </w:rPr>
        <w:tab/>
        <w:t>The permittee shall keep records of the following information for EUEMERG</w:t>
      </w:r>
      <w:r w:rsidR="00001CFF">
        <w:rPr>
          <w:rFonts w:cs="Arial"/>
          <w:sz w:val="20"/>
        </w:rPr>
        <w:t>EN</w:t>
      </w:r>
      <w:r w:rsidRPr="00F843AC">
        <w:rPr>
          <w:rFonts w:cs="Arial"/>
          <w:sz w:val="20"/>
        </w:rPr>
        <w:t>:</w:t>
      </w:r>
      <w:r w:rsidR="00CB0E8F" w:rsidRPr="00F843AC">
        <w:rPr>
          <w:rFonts w:cs="Arial"/>
          <w:sz w:val="20"/>
          <w:vertAlign w:val="superscript"/>
        </w:rPr>
        <w:t>2</w:t>
      </w:r>
      <w:r w:rsidR="00CB0E8F">
        <w:rPr>
          <w:rFonts w:cs="Arial"/>
          <w:sz w:val="20"/>
          <w:vertAlign w:val="superscript"/>
        </w:rPr>
        <w:t xml:space="preserve">  </w:t>
      </w:r>
      <w:r w:rsidR="008B1754">
        <w:rPr>
          <w:rFonts w:cs="Arial"/>
          <w:sz w:val="20"/>
          <w:vertAlign w:val="superscript"/>
        </w:rPr>
        <w:t xml:space="preserve"> </w:t>
      </w:r>
      <w:r w:rsidR="00CB0E8F" w:rsidRPr="00F843AC">
        <w:rPr>
          <w:b/>
          <w:sz w:val="20"/>
        </w:rPr>
        <w:t>(40 </w:t>
      </w:r>
      <w:smartTag w:uri="urn:schemas-microsoft-com:office:smarttags" w:element="stockticker">
        <w:r w:rsidR="00CB0E8F" w:rsidRPr="00F843AC">
          <w:rPr>
            <w:b/>
            <w:sz w:val="20"/>
          </w:rPr>
          <w:t>CFR</w:t>
        </w:r>
      </w:smartTag>
      <w:r w:rsidR="00CB0E8F" w:rsidRPr="00F843AC">
        <w:rPr>
          <w:b/>
          <w:sz w:val="20"/>
        </w:rPr>
        <w:t xml:space="preserve"> 60.4245(a))</w:t>
      </w:r>
      <w:r w:rsidRPr="00F843AC">
        <w:rPr>
          <w:rFonts w:cs="Arial"/>
          <w:sz w:val="20"/>
        </w:rPr>
        <w:t xml:space="preserve"> </w:t>
      </w:r>
    </w:p>
    <w:p w14:paraId="290BC180" w14:textId="3574DA2F" w:rsidR="005A550E" w:rsidRPr="008B1754" w:rsidRDefault="005A550E" w:rsidP="00C725E8">
      <w:pPr>
        <w:pStyle w:val="ListParagraph"/>
        <w:numPr>
          <w:ilvl w:val="0"/>
          <w:numId w:val="58"/>
        </w:numPr>
        <w:tabs>
          <w:tab w:val="left" w:pos="360"/>
        </w:tabs>
        <w:autoSpaceDE w:val="0"/>
        <w:autoSpaceDN w:val="0"/>
        <w:adjustRightInd w:val="0"/>
        <w:spacing w:after="120"/>
        <w:jc w:val="both"/>
        <w:rPr>
          <w:sz w:val="20"/>
        </w:rPr>
      </w:pPr>
      <w:r w:rsidRPr="008B1754">
        <w:rPr>
          <w:sz w:val="20"/>
        </w:rPr>
        <w:t xml:space="preserve">All notifications submitted to comply with 40 </w:t>
      </w:r>
      <w:smartTag w:uri="urn:schemas-microsoft-com:office:smarttags" w:element="stockticker">
        <w:r w:rsidRPr="008B1754">
          <w:rPr>
            <w:sz w:val="20"/>
          </w:rPr>
          <w:t>CFR</w:t>
        </w:r>
      </w:smartTag>
      <w:r w:rsidRPr="008B1754">
        <w:rPr>
          <w:sz w:val="20"/>
        </w:rPr>
        <w:t xml:space="preserve"> Part 60</w:t>
      </w:r>
      <w:r w:rsidR="008B1754">
        <w:rPr>
          <w:sz w:val="20"/>
        </w:rPr>
        <w:t>,</w:t>
      </w:r>
      <w:r w:rsidRPr="008B1754">
        <w:rPr>
          <w:sz w:val="20"/>
        </w:rPr>
        <w:t xml:space="preserve"> Subpart JJJJ and all documentation supporting any notification.</w:t>
      </w:r>
      <w:r w:rsidR="00DE5B24" w:rsidRPr="008B1754">
        <w:rPr>
          <w:sz w:val="20"/>
        </w:rPr>
        <w:t xml:space="preserve"> </w:t>
      </w:r>
      <w:r w:rsidR="008B1754">
        <w:rPr>
          <w:sz w:val="20"/>
        </w:rPr>
        <w:t xml:space="preserve"> </w:t>
      </w:r>
      <w:r w:rsidR="00DE5B24" w:rsidRPr="008B1754">
        <w:rPr>
          <w:b/>
          <w:sz w:val="20"/>
        </w:rPr>
        <w:t>(40 </w:t>
      </w:r>
      <w:smartTag w:uri="urn:schemas-microsoft-com:office:smarttags" w:element="stockticker">
        <w:r w:rsidR="00DE5B24" w:rsidRPr="008B1754">
          <w:rPr>
            <w:b/>
            <w:sz w:val="20"/>
          </w:rPr>
          <w:t>CFR</w:t>
        </w:r>
      </w:smartTag>
      <w:r w:rsidR="00DE5B24" w:rsidRPr="008B1754">
        <w:rPr>
          <w:b/>
          <w:sz w:val="20"/>
        </w:rPr>
        <w:t xml:space="preserve"> 60.4245(a)(1))</w:t>
      </w:r>
    </w:p>
    <w:p w14:paraId="430B13CE" w14:textId="5EE30C6C" w:rsidR="005A550E" w:rsidRPr="008B1754" w:rsidRDefault="005A550E" w:rsidP="00C725E8">
      <w:pPr>
        <w:pStyle w:val="ListParagraph"/>
        <w:numPr>
          <w:ilvl w:val="0"/>
          <w:numId w:val="58"/>
        </w:numPr>
        <w:autoSpaceDE w:val="0"/>
        <w:autoSpaceDN w:val="0"/>
        <w:adjustRightInd w:val="0"/>
        <w:spacing w:after="120"/>
        <w:jc w:val="both"/>
        <w:rPr>
          <w:sz w:val="20"/>
        </w:rPr>
      </w:pPr>
      <w:r w:rsidRPr="008B1754">
        <w:rPr>
          <w:sz w:val="20"/>
        </w:rPr>
        <w:t xml:space="preserve">Maintenance conducted on </w:t>
      </w:r>
      <w:r w:rsidRPr="008B1754">
        <w:rPr>
          <w:rFonts w:cs="Arial"/>
          <w:sz w:val="20"/>
        </w:rPr>
        <w:t>EUEMERG</w:t>
      </w:r>
      <w:r w:rsidR="00001CFF" w:rsidRPr="008B1754">
        <w:rPr>
          <w:rFonts w:cs="Arial"/>
          <w:sz w:val="20"/>
        </w:rPr>
        <w:t>EN</w:t>
      </w:r>
      <w:r w:rsidRPr="008B1754">
        <w:rPr>
          <w:sz w:val="20"/>
        </w:rPr>
        <w:t>.</w:t>
      </w:r>
      <w:r w:rsidR="008B1754">
        <w:rPr>
          <w:sz w:val="20"/>
        </w:rPr>
        <w:t xml:space="preserve"> </w:t>
      </w:r>
      <w:r w:rsidR="00DE5B24" w:rsidRPr="008B1754">
        <w:rPr>
          <w:sz w:val="20"/>
        </w:rPr>
        <w:t xml:space="preserve"> </w:t>
      </w:r>
      <w:r w:rsidR="00DE5B24" w:rsidRPr="008B1754">
        <w:rPr>
          <w:b/>
          <w:sz w:val="20"/>
        </w:rPr>
        <w:t>(40 </w:t>
      </w:r>
      <w:smartTag w:uri="urn:schemas-microsoft-com:office:smarttags" w:element="stockticker">
        <w:r w:rsidR="00DE5B24" w:rsidRPr="008B1754">
          <w:rPr>
            <w:b/>
            <w:sz w:val="20"/>
          </w:rPr>
          <w:t>CFR</w:t>
        </w:r>
      </w:smartTag>
      <w:r w:rsidR="00DE5B24" w:rsidRPr="008B1754">
        <w:rPr>
          <w:b/>
          <w:sz w:val="20"/>
        </w:rPr>
        <w:t xml:space="preserve"> 60.4245(a)(2))</w:t>
      </w:r>
    </w:p>
    <w:p w14:paraId="1B03AA8B" w14:textId="476072C9" w:rsidR="005A550E" w:rsidRPr="008B1754" w:rsidRDefault="005A550E" w:rsidP="00C725E8">
      <w:pPr>
        <w:pStyle w:val="ListParagraph"/>
        <w:numPr>
          <w:ilvl w:val="0"/>
          <w:numId w:val="58"/>
        </w:numPr>
        <w:tabs>
          <w:tab w:val="left" w:pos="360"/>
        </w:tabs>
        <w:autoSpaceDE w:val="0"/>
        <w:autoSpaceDN w:val="0"/>
        <w:adjustRightInd w:val="0"/>
        <w:spacing w:after="120"/>
        <w:jc w:val="both"/>
        <w:rPr>
          <w:sz w:val="20"/>
        </w:rPr>
      </w:pPr>
      <w:r w:rsidRPr="008B1754">
        <w:rPr>
          <w:sz w:val="20"/>
        </w:rPr>
        <w:t xml:space="preserve">If </w:t>
      </w:r>
      <w:r w:rsidRPr="008B1754">
        <w:rPr>
          <w:rFonts w:cs="Arial"/>
          <w:sz w:val="20"/>
        </w:rPr>
        <w:t>EUEMERGGEN</w:t>
      </w:r>
      <w:r w:rsidRPr="008B1754">
        <w:rPr>
          <w:sz w:val="20"/>
        </w:rPr>
        <w:t xml:space="preserve"> is a certified engine, documentation from the manufacturer that the </w:t>
      </w:r>
      <w:r w:rsidRPr="008B1754">
        <w:rPr>
          <w:rFonts w:cs="Arial"/>
          <w:sz w:val="20"/>
        </w:rPr>
        <w:t>EUEMERG</w:t>
      </w:r>
      <w:r w:rsidR="00001CFF" w:rsidRPr="008B1754">
        <w:rPr>
          <w:rFonts w:cs="Arial"/>
          <w:sz w:val="20"/>
        </w:rPr>
        <w:t>EN</w:t>
      </w:r>
      <w:r w:rsidRPr="008B1754">
        <w:rPr>
          <w:sz w:val="20"/>
        </w:rPr>
        <w:t xml:space="preserve"> is certified to meet the emission standards and information as required in 40 </w:t>
      </w:r>
      <w:smartTag w:uri="urn:schemas-microsoft-com:office:smarttags" w:element="stockticker">
        <w:r w:rsidRPr="008B1754">
          <w:rPr>
            <w:sz w:val="20"/>
          </w:rPr>
          <w:t>CFR</w:t>
        </w:r>
      </w:smartTag>
      <w:r w:rsidRPr="008B1754">
        <w:rPr>
          <w:sz w:val="20"/>
        </w:rPr>
        <w:t xml:space="preserve"> Parts 1048, 1054, and 1060, as applicable.</w:t>
      </w:r>
      <w:r w:rsidR="008B1754">
        <w:rPr>
          <w:sz w:val="20"/>
        </w:rPr>
        <w:t xml:space="preserve"> </w:t>
      </w:r>
      <w:r w:rsidR="00DE5B24" w:rsidRPr="008B1754">
        <w:rPr>
          <w:sz w:val="20"/>
        </w:rPr>
        <w:t xml:space="preserve"> </w:t>
      </w:r>
      <w:r w:rsidR="00DE5B24" w:rsidRPr="008B1754">
        <w:rPr>
          <w:b/>
          <w:sz w:val="20"/>
        </w:rPr>
        <w:t>(40 </w:t>
      </w:r>
      <w:smartTag w:uri="urn:schemas-microsoft-com:office:smarttags" w:element="stockticker">
        <w:r w:rsidR="00DE5B24" w:rsidRPr="008B1754">
          <w:rPr>
            <w:b/>
            <w:sz w:val="20"/>
          </w:rPr>
          <w:t>CFR</w:t>
        </w:r>
      </w:smartTag>
      <w:r w:rsidR="00DE5B24" w:rsidRPr="008B1754">
        <w:rPr>
          <w:b/>
          <w:sz w:val="20"/>
        </w:rPr>
        <w:t xml:space="preserve"> 60.4245(a)(3))</w:t>
      </w:r>
    </w:p>
    <w:p w14:paraId="31849EDA" w14:textId="27A5A1C9" w:rsidR="005A550E" w:rsidRPr="008B1754" w:rsidRDefault="005A550E" w:rsidP="00C725E8">
      <w:pPr>
        <w:pStyle w:val="ListParagraph"/>
        <w:numPr>
          <w:ilvl w:val="0"/>
          <w:numId w:val="58"/>
        </w:numPr>
        <w:tabs>
          <w:tab w:val="left" w:pos="360"/>
        </w:tabs>
        <w:autoSpaceDE w:val="0"/>
        <w:autoSpaceDN w:val="0"/>
        <w:adjustRightInd w:val="0"/>
        <w:jc w:val="both"/>
        <w:rPr>
          <w:rFonts w:cs="Arial"/>
          <w:sz w:val="20"/>
        </w:rPr>
      </w:pPr>
      <w:r w:rsidRPr="008B1754">
        <w:rPr>
          <w:sz w:val="20"/>
        </w:rPr>
        <w:t xml:space="preserve">If </w:t>
      </w:r>
      <w:r w:rsidRPr="008B1754">
        <w:rPr>
          <w:rFonts w:cs="Arial"/>
          <w:sz w:val="20"/>
        </w:rPr>
        <w:t>EUEMERG</w:t>
      </w:r>
      <w:r w:rsidR="00001CFF" w:rsidRPr="008B1754">
        <w:rPr>
          <w:rFonts w:cs="Arial"/>
          <w:sz w:val="20"/>
        </w:rPr>
        <w:t>EN</w:t>
      </w:r>
      <w:r w:rsidRPr="008B1754">
        <w:rPr>
          <w:sz w:val="20"/>
        </w:rPr>
        <w:t xml:space="preserve"> is not a certified engine or is a certified engine operating in a non-certified manner and subject to 40 </w:t>
      </w:r>
      <w:smartTag w:uri="urn:schemas-microsoft-com:office:smarttags" w:element="stockticker">
        <w:r w:rsidRPr="008B1754">
          <w:rPr>
            <w:sz w:val="20"/>
          </w:rPr>
          <w:t>CFR</w:t>
        </w:r>
      </w:smartTag>
      <w:r w:rsidRPr="008B1754">
        <w:rPr>
          <w:sz w:val="20"/>
        </w:rPr>
        <w:t xml:space="preserve"> 60.4243(a)(2), documentation that </w:t>
      </w:r>
      <w:r w:rsidRPr="008B1754">
        <w:rPr>
          <w:rFonts w:cs="Arial"/>
          <w:sz w:val="20"/>
        </w:rPr>
        <w:t>EUEMERG</w:t>
      </w:r>
      <w:r w:rsidR="00001CFF" w:rsidRPr="008B1754">
        <w:rPr>
          <w:rFonts w:cs="Arial"/>
          <w:sz w:val="20"/>
        </w:rPr>
        <w:t>EN</w:t>
      </w:r>
      <w:r w:rsidRPr="008B1754">
        <w:rPr>
          <w:sz w:val="20"/>
        </w:rPr>
        <w:t xml:space="preserve"> meets the emission standards.</w:t>
      </w:r>
      <w:r w:rsidR="008B1754">
        <w:rPr>
          <w:sz w:val="20"/>
        </w:rPr>
        <w:t xml:space="preserve">  </w:t>
      </w:r>
      <w:r w:rsidRPr="008B1754">
        <w:rPr>
          <w:b/>
          <w:sz w:val="20"/>
        </w:rPr>
        <w:t>(40 </w:t>
      </w:r>
      <w:smartTag w:uri="urn:schemas-microsoft-com:office:smarttags" w:element="stockticker">
        <w:r w:rsidRPr="008B1754">
          <w:rPr>
            <w:b/>
            <w:sz w:val="20"/>
          </w:rPr>
          <w:t>CFR</w:t>
        </w:r>
      </w:smartTag>
      <w:r w:rsidRPr="008B1754">
        <w:rPr>
          <w:b/>
          <w:sz w:val="20"/>
        </w:rPr>
        <w:t xml:space="preserve"> 60.4245(a)</w:t>
      </w:r>
      <w:r w:rsidR="00DE5B24" w:rsidRPr="008B1754">
        <w:rPr>
          <w:b/>
          <w:sz w:val="20"/>
        </w:rPr>
        <w:t>(4)</w:t>
      </w:r>
      <w:r w:rsidRPr="008B1754">
        <w:rPr>
          <w:b/>
          <w:sz w:val="20"/>
        </w:rPr>
        <w:t>)</w:t>
      </w:r>
    </w:p>
    <w:p w14:paraId="68C8022E" w14:textId="51F044F3" w:rsidR="005A550E" w:rsidRPr="00047D6A" w:rsidRDefault="005A550E" w:rsidP="005A550E">
      <w:pPr>
        <w:jc w:val="both"/>
        <w:rPr>
          <w:sz w:val="20"/>
        </w:rPr>
      </w:pPr>
    </w:p>
    <w:p w14:paraId="5C088D61" w14:textId="77777777" w:rsidR="005A550E" w:rsidRPr="00F01FE1" w:rsidRDefault="005A550E" w:rsidP="005A550E">
      <w:pPr>
        <w:jc w:val="both"/>
        <w:rPr>
          <w:b/>
          <w:sz w:val="20"/>
          <w:u w:val="single"/>
        </w:rPr>
      </w:pPr>
      <w:r>
        <w:rPr>
          <w:b/>
        </w:rPr>
        <w:t xml:space="preserve">VII.  </w:t>
      </w:r>
      <w:r>
        <w:rPr>
          <w:b/>
          <w:u w:val="single"/>
        </w:rPr>
        <w:t>REPORTING</w:t>
      </w:r>
    </w:p>
    <w:p w14:paraId="4F24A6F1" w14:textId="77777777" w:rsidR="005A550E" w:rsidRPr="00047D6A" w:rsidRDefault="005A550E" w:rsidP="005A550E">
      <w:pPr>
        <w:jc w:val="both"/>
        <w:rPr>
          <w:sz w:val="20"/>
        </w:rPr>
      </w:pPr>
    </w:p>
    <w:p w14:paraId="4C254A2F" w14:textId="77777777" w:rsidR="005A550E" w:rsidRDefault="005A550E" w:rsidP="005A55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D9BD6B9" w14:textId="77777777" w:rsidR="005A550E" w:rsidRPr="00984760" w:rsidRDefault="005A550E" w:rsidP="005A550E">
      <w:pPr>
        <w:ind w:left="360" w:hanging="360"/>
        <w:jc w:val="both"/>
        <w:rPr>
          <w:sz w:val="20"/>
        </w:rPr>
      </w:pPr>
    </w:p>
    <w:p w14:paraId="6E895564" w14:textId="77777777" w:rsidR="005A550E" w:rsidRDefault="005A550E" w:rsidP="005A55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59DC388" w14:textId="77777777" w:rsidR="005A550E" w:rsidRDefault="005A550E" w:rsidP="005A550E">
      <w:pPr>
        <w:ind w:left="360" w:hanging="360"/>
        <w:jc w:val="both"/>
        <w:rPr>
          <w:b/>
          <w:sz w:val="20"/>
        </w:rPr>
      </w:pPr>
    </w:p>
    <w:p w14:paraId="65FC18E5" w14:textId="77777777" w:rsidR="005A550E" w:rsidRPr="00581D1B" w:rsidRDefault="005A550E" w:rsidP="00C725E8">
      <w:pPr>
        <w:pStyle w:val="ListParagraph"/>
        <w:numPr>
          <w:ilvl w:val="0"/>
          <w:numId w:val="47"/>
        </w:numPr>
        <w:jc w:val="both"/>
        <w:rPr>
          <w:rFonts w:cs="Arial"/>
          <w:sz w:val="20"/>
        </w:rPr>
      </w:pPr>
      <w:r w:rsidRPr="004B7F76">
        <w:rPr>
          <w:sz w:val="20"/>
        </w:rPr>
        <w:t xml:space="preserve">Annual certification of compliance pursuant to General Conditions 19 and 20 of Part A.  The report shall be postmarked or received by the appropriate AQD District Office by March 15 for the previous calendar year.  </w:t>
      </w:r>
      <w:r w:rsidRPr="004B7F76">
        <w:rPr>
          <w:b/>
          <w:sz w:val="20"/>
        </w:rPr>
        <w:t>(R 336.1213(4)(c))</w:t>
      </w:r>
    </w:p>
    <w:p w14:paraId="44C239E5" w14:textId="77777777" w:rsidR="0027314D" w:rsidRPr="00581D1B" w:rsidRDefault="0027314D" w:rsidP="00581D1B">
      <w:pPr>
        <w:pStyle w:val="ListParagraph"/>
        <w:ind w:left="360"/>
        <w:jc w:val="both"/>
        <w:rPr>
          <w:rFonts w:cs="Arial"/>
          <w:sz w:val="20"/>
        </w:rPr>
      </w:pPr>
    </w:p>
    <w:p w14:paraId="1547BBBC" w14:textId="41711845" w:rsidR="0027314D" w:rsidRDefault="0027314D" w:rsidP="00C725E8">
      <w:pPr>
        <w:numPr>
          <w:ilvl w:val="0"/>
          <w:numId w:val="47"/>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6FF2F0A" w14:textId="77777777" w:rsidR="004D3235" w:rsidRDefault="004D3235">
      <w:pPr>
        <w:rPr>
          <w:rFonts w:cs="Arial"/>
          <w:sz w:val="20"/>
        </w:rPr>
      </w:pPr>
    </w:p>
    <w:p w14:paraId="2407C1BD" w14:textId="68FBFCCA" w:rsidR="004D3235" w:rsidRPr="004D3235" w:rsidRDefault="004D3235">
      <w:pPr>
        <w:rPr>
          <w:rFonts w:cs="Arial"/>
          <w:b/>
          <w:bCs/>
          <w:sz w:val="20"/>
        </w:rPr>
      </w:pPr>
      <w:r>
        <w:rPr>
          <w:rFonts w:cs="Arial"/>
          <w:b/>
          <w:bCs/>
          <w:sz w:val="20"/>
        </w:rPr>
        <w:t>See Appendix 8</w:t>
      </w:r>
    </w:p>
    <w:p w14:paraId="5F8B6CBC" w14:textId="77777777" w:rsidR="0027314D" w:rsidRDefault="0027314D" w:rsidP="0027314D">
      <w:pPr>
        <w:jc w:val="both"/>
        <w:rPr>
          <w:rFonts w:cs="Arial"/>
          <w:sz w:val="20"/>
        </w:rPr>
      </w:pPr>
    </w:p>
    <w:p w14:paraId="7500ED3E" w14:textId="77777777" w:rsidR="005A550E" w:rsidRDefault="005A550E" w:rsidP="005A550E">
      <w:pPr>
        <w:jc w:val="both"/>
      </w:pPr>
      <w:r>
        <w:rPr>
          <w:b/>
        </w:rPr>
        <w:t xml:space="preserve">VIII.  </w:t>
      </w:r>
      <w:r>
        <w:rPr>
          <w:b/>
          <w:u w:val="single"/>
        </w:rPr>
        <w:t>STACK/VENT RESTRICTION(S)</w:t>
      </w:r>
    </w:p>
    <w:p w14:paraId="3F9A5B1C" w14:textId="77777777" w:rsidR="005A550E" w:rsidRDefault="005A550E" w:rsidP="005A550E">
      <w:pPr>
        <w:jc w:val="both"/>
        <w:rPr>
          <w:sz w:val="20"/>
        </w:rPr>
      </w:pPr>
    </w:p>
    <w:p w14:paraId="1FA6171E" w14:textId="77777777" w:rsidR="005A550E" w:rsidRPr="00FE0AD0" w:rsidRDefault="005A550E" w:rsidP="005A550E">
      <w:pPr>
        <w:jc w:val="both"/>
        <w:rPr>
          <w:sz w:val="20"/>
        </w:rPr>
      </w:pPr>
      <w:r w:rsidRPr="00FE0AD0">
        <w:rPr>
          <w:sz w:val="20"/>
        </w:rPr>
        <w:t>The exhaust gases from the stacks listed in the table below shall be discharged unobstructed vertically upwards to the ambient air unless otherwise noted:</w:t>
      </w:r>
    </w:p>
    <w:p w14:paraId="41D19A7D" w14:textId="77777777" w:rsidR="005A550E" w:rsidRDefault="005A550E" w:rsidP="005A55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127"/>
      </w:tblGrid>
      <w:tr w:rsidR="005A550E" w:rsidRPr="00F843AC" w14:paraId="169F9BCB" w14:textId="77777777" w:rsidTr="00CA45D6">
        <w:trPr>
          <w:cantSplit/>
          <w:tblHeader/>
        </w:trPr>
        <w:tc>
          <w:tcPr>
            <w:tcW w:w="3330" w:type="dxa"/>
            <w:tcBorders>
              <w:bottom w:val="single" w:sz="4" w:space="0" w:color="auto"/>
            </w:tcBorders>
          </w:tcPr>
          <w:p w14:paraId="212076EB" w14:textId="77777777" w:rsidR="005A550E" w:rsidRPr="00F843AC" w:rsidRDefault="005A550E" w:rsidP="00CA45D6">
            <w:pPr>
              <w:jc w:val="center"/>
              <w:rPr>
                <w:b/>
                <w:sz w:val="20"/>
              </w:rPr>
            </w:pPr>
            <w:r w:rsidRPr="00F843AC">
              <w:rPr>
                <w:b/>
                <w:sz w:val="20"/>
              </w:rPr>
              <w:t>Stack &amp; Vent ID</w:t>
            </w:r>
          </w:p>
        </w:tc>
        <w:tc>
          <w:tcPr>
            <w:tcW w:w="2003" w:type="dxa"/>
            <w:tcBorders>
              <w:bottom w:val="single" w:sz="4" w:space="0" w:color="auto"/>
            </w:tcBorders>
          </w:tcPr>
          <w:p w14:paraId="757ED01D" w14:textId="77777777" w:rsidR="005A550E" w:rsidRPr="00F843AC" w:rsidRDefault="005A550E" w:rsidP="00CA45D6">
            <w:pPr>
              <w:jc w:val="center"/>
              <w:rPr>
                <w:b/>
                <w:sz w:val="20"/>
              </w:rPr>
            </w:pPr>
            <w:r w:rsidRPr="00F843AC">
              <w:rPr>
                <w:b/>
                <w:sz w:val="20"/>
              </w:rPr>
              <w:t>Maximum Exhaust Dimensions</w:t>
            </w:r>
          </w:p>
          <w:p w14:paraId="1D02D1F6" w14:textId="77777777" w:rsidR="005A550E" w:rsidRPr="00F843AC" w:rsidRDefault="005A550E" w:rsidP="00CA45D6">
            <w:pPr>
              <w:jc w:val="center"/>
              <w:rPr>
                <w:b/>
                <w:sz w:val="20"/>
              </w:rPr>
            </w:pPr>
            <w:r w:rsidRPr="00F843AC">
              <w:rPr>
                <w:b/>
                <w:sz w:val="20"/>
              </w:rPr>
              <w:t>(inches)</w:t>
            </w:r>
          </w:p>
        </w:tc>
        <w:tc>
          <w:tcPr>
            <w:tcW w:w="1800" w:type="dxa"/>
            <w:tcBorders>
              <w:bottom w:val="single" w:sz="4" w:space="0" w:color="auto"/>
            </w:tcBorders>
          </w:tcPr>
          <w:p w14:paraId="103D93BA" w14:textId="77777777" w:rsidR="005A550E" w:rsidRPr="00F843AC" w:rsidRDefault="005A550E" w:rsidP="00CA45D6">
            <w:pPr>
              <w:jc w:val="center"/>
              <w:rPr>
                <w:b/>
                <w:sz w:val="20"/>
              </w:rPr>
            </w:pPr>
            <w:r w:rsidRPr="00F843AC">
              <w:rPr>
                <w:b/>
                <w:sz w:val="20"/>
              </w:rPr>
              <w:t>Minimum Height Above Ground</w:t>
            </w:r>
          </w:p>
          <w:p w14:paraId="2558F361" w14:textId="77777777" w:rsidR="005A550E" w:rsidRPr="00F843AC" w:rsidRDefault="005A550E" w:rsidP="00CA45D6">
            <w:pPr>
              <w:jc w:val="center"/>
              <w:rPr>
                <w:b/>
                <w:sz w:val="20"/>
              </w:rPr>
            </w:pPr>
            <w:r w:rsidRPr="00F843AC">
              <w:rPr>
                <w:b/>
                <w:sz w:val="20"/>
              </w:rPr>
              <w:t>(feet)</w:t>
            </w:r>
          </w:p>
        </w:tc>
        <w:tc>
          <w:tcPr>
            <w:tcW w:w="3127" w:type="dxa"/>
            <w:tcBorders>
              <w:bottom w:val="single" w:sz="4" w:space="0" w:color="auto"/>
            </w:tcBorders>
          </w:tcPr>
          <w:p w14:paraId="607D9B8A" w14:textId="77777777" w:rsidR="005A550E" w:rsidRPr="00F843AC" w:rsidRDefault="005A550E" w:rsidP="00CA45D6">
            <w:pPr>
              <w:jc w:val="center"/>
              <w:rPr>
                <w:b/>
                <w:sz w:val="20"/>
              </w:rPr>
            </w:pPr>
            <w:r w:rsidRPr="00F843AC">
              <w:rPr>
                <w:b/>
                <w:sz w:val="20"/>
              </w:rPr>
              <w:t>Underlying Applicable Requirements</w:t>
            </w:r>
          </w:p>
          <w:p w14:paraId="4DC4EC07" w14:textId="77777777" w:rsidR="005A550E" w:rsidRPr="00F843AC" w:rsidRDefault="005A550E" w:rsidP="00CA45D6">
            <w:pPr>
              <w:jc w:val="center"/>
              <w:rPr>
                <w:b/>
                <w:sz w:val="20"/>
              </w:rPr>
            </w:pPr>
          </w:p>
        </w:tc>
      </w:tr>
      <w:tr w:rsidR="005A550E" w:rsidRPr="00F843AC" w14:paraId="67DA41F6" w14:textId="77777777" w:rsidTr="00CA45D6">
        <w:trPr>
          <w:cantSplit/>
        </w:trPr>
        <w:tc>
          <w:tcPr>
            <w:tcW w:w="3330" w:type="dxa"/>
            <w:tcBorders>
              <w:top w:val="single" w:sz="4" w:space="0" w:color="auto"/>
              <w:bottom w:val="single" w:sz="4" w:space="0" w:color="auto"/>
            </w:tcBorders>
          </w:tcPr>
          <w:p w14:paraId="042866A8" w14:textId="6700FD4D" w:rsidR="005A550E" w:rsidRPr="00F843AC" w:rsidRDefault="005A550E" w:rsidP="00CA45D6">
            <w:pPr>
              <w:tabs>
                <w:tab w:val="num" w:pos="360"/>
              </w:tabs>
              <w:ind w:left="360" w:hanging="360"/>
              <w:rPr>
                <w:sz w:val="20"/>
              </w:rPr>
            </w:pPr>
            <w:r w:rsidRPr="00F843AC">
              <w:rPr>
                <w:sz w:val="20"/>
              </w:rPr>
              <w:t>1.  SVEMERG</w:t>
            </w:r>
            <w:r w:rsidR="00666C09">
              <w:rPr>
                <w:sz w:val="20"/>
              </w:rPr>
              <w:t>ENGINE</w:t>
            </w:r>
            <w:r w:rsidRPr="00F843AC">
              <w:rPr>
                <w:sz w:val="20"/>
              </w:rPr>
              <w:t>GEN</w:t>
            </w:r>
          </w:p>
        </w:tc>
        <w:tc>
          <w:tcPr>
            <w:tcW w:w="2003" w:type="dxa"/>
            <w:tcBorders>
              <w:top w:val="single" w:sz="4" w:space="0" w:color="auto"/>
              <w:bottom w:val="single" w:sz="4" w:space="0" w:color="auto"/>
            </w:tcBorders>
          </w:tcPr>
          <w:p w14:paraId="1CF6FF71" w14:textId="77777777" w:rsidR="005A550E" w:rsidRPr="00F843AC" w:rsidRDefault="005A550E" w:rsidP="00CA45D6">
            <w:pPr>
              <w:jc w:val="center"/>
              <w:rPr>
                <w:rFonts w:cs="Arial"/>
                <w:sz w:val="20"/>
              </w:rPr>
            </w:pPr>
            <w:r w:rsidRPr="00F843AC">
              <w:rPr>
                <w:rFonts w:cs="Arial"/>
                <w:sz w:val="20"/>
              </w:rPr>
              <w:t>22</w:t>
            </w:r>
            <w:r w:rsidRPr="00F843AC">
              <w:rPr>
                <w:rFonts w:cs="Arial"/>
                <w:sz w:val="20"/>
                <w:vertAlign w:val="superscript"/>
              </w:rPr>
              <w:t>2</w:t>
            </w:r>
          </w:p>
        </w:tc>
        <w:tc>
          <w:tcPr>
            <w:tcW w:w="1800" w:type="dxa"/>
            <w:tcBorders>
              <w:top w:val="single" w:sz="4" w:space="0" w:color="auto"/>
              <w:bottom w:val="single" w:sz="4" w:space="0" w:color="auto"/>
            </w:tcBorders>
          </w:tcPr>
          <w:p w14:paraId="4AB265AC" w14:textId="77777777" w:rsidR="005A550E" w:rsidRPr="00F843AC" w:rsidRDefault="005A550E" w:rsidP="00CA45D6">
            <w:pPr>
              <w:jc w:val="center"/>
              <w:rPr>
                <w:rFonts w:cs="Arial"/>
                <w:sz w:val="20"/>
              </w:rPr>
            </w:pPr>
            <w:r w:rsidRPr="00F843AC">
              <w:rPr>
                <w:rFonts w:cs="Arial"/>
                <w:sz w:val="20"/>
              </w:rPr>
              <w:t>18.5</w:t>
            </w:r>
            <w:r w:rsidRPr="00F843AC">
              <w:rPr>
                <w:rFonts w:cs="Arial"/>
                <w:sz w:val="20"/>
                <w:vertAlign w:val="superscript"/>
              </w:rPr>
              <w:t>2</w:t>
            </w:r>
          </w:p>
        </w:tc>
        <w:tc>
          <w:tcPr>
            <w:tcW w:w="3127" w:type="dxa"/>
            <w:tcBorders>
              <w:top w:val="single" w:sz="4" w:space="0" w:color="auto"/>
              <w:bottom w:val="single" w:sz="4" w:space="0" w:color="auto"/>
            </w:tcBorders>
          </w:tcPr>
          <w:p w14:paraId="38F3463C" w14:textId="1DAB9798" w:rsidR="005A550E" w:rsidRPr="00F843AC" w:rsidRDefault="005A550E" w:rsidP="00CA45D6">
            <w:pPr>
              <w:pStyle w:val="Header"/>
              <w:tabs>
                <w:tab w:val="clear" w:pos="4320"/>
                <w:tab w:val="clear" w:pos="8640"/>
              </w:tabs>
              <w:jc w:val="center"/>
              <w:rPr>
                <w:rFonts w:cs="Arial"/>
                <w:b/>
                <w:sz w:val="20"/>
              </w:rPr>
            </w:pPr>
            <w:r w:rsidRPr="00F843AC">
              <w:rPr>
                <w:rFonts w:cs="Arial"/>
                <w:b/>
                <w:sz w:val="20"/>
              </w:rPr>
              <w:t xml:space="preserve">R 336.1225, R 336.2803, R 336.2804, 40 CFR 52.21(c) </w:t>
            </w:r>
            <w:r>
              <w:rPr>
                <w:rFonts w:cs="Arial"/>
                <w:b/>
                <w:sz w:val="20"/>
              </w:rPr>
              <w:t>and</w:t>
            </w:r>
            <w:r w:rsidRPr="00F843AC">
              <w:rPr>
                <w:rFonts w:cs="Arial"/>
                <w:b/>
                <w:sz w:val="20"/>
              </w:rPr>
              <w:t xml:space="preserve"> (d)</w:t>
            </w:r>
          </w:p>
        </w:tc>
      </w:tr>
    </w:tbl>
    <w:p w14:paraId="3B217639" w14:textId="77777777" w:rsidR="005A550E" w:rsidRPr="00F843AC" w:rsidRDefault="005A550E" w:rsidP="005A550E">
      <w:pPr>
        <w:jc w:val="both"/>
        <w:rPr>
          <w:sz w:val="20"/>
        </w:rPr>
      </w:pPr>
    </w:p>
    <w:p w14:paraId="0DC14C37" w14:textId="77777777" w:rsidR="005A550E" w:rsidRPr="00F843AC" w:rsidRDefault="005A550E" w:rsidP="005A550E">
      <w:pPr>
        <w:jc w:val="both"/>
      </w:pPr>
      <w:r w:rsidRPr="00F843AC">
        <w:rPr>
          <w:b/>
        </w:rPr>
        <w:t xml:space="preserve">IX.  </w:t>
      </w:r>
      <w:r w:rsidRPr="00F843AC">
        <w:rPr>
          <w:b/>
          <w:u w:val="single"/>
        </w:rPr>
        <w:t>OTHER REQUIREMENT(S)</w:t>
      </w:r>
    </w:p>
    <w:p w14:paraId="4B9595D9" w14:textId="77777777" w:rsidR="005A550E" w:rsidRPr="00F843AC" w:rsidRDefault="005A550E" w:rsidP="005A550E">
      <w:pPr>
        <w:jc w:val="both"/>
        <w:rPr>
          <w:sz w:val="20"/>
        </w:rPr>
      </w:pPr>
    </w:p>
    <w:p w14:paraId="44A284B1" w14:textId="1B1F2983" w:rsidR="005A550E" w:rsidRPr="008B1754" w:rsidRDefault="008B1754" w:rsidP="00C725E8">
      <w:pPr>
        <w:pStyle w:val="ListParagraph"/>
        <w:numPr>
          <w:ilvl w:val="0"/>
          <w:numId w:val="59"/>
        </w:numPr>
        <w:jc w:val="both"/>
        <w:rPr>
          <w:rFonts w:cs="Arial"/>
          <w:b/>
          <w:sz w:val="20"/>
        </w:rPr>
      </w:pPr>
      <w:r w:rsidRPr="008B1754">
        <w:rPr>
          <w:rFonts w:cs="Arial"/>
          <w:sz w:val="20"/>
        </w:rPr>
        <w:t>Th</w:t>
      </w:r>
      <w:r w:rsidR="005A550E" w:rsidRPr="008B1754">
        <w:rPr>
          <w:rFonts w:cs="Arial"/>
          <w:sz w:val="20"/>
        </w:rPr>
        <w:t xml:space="preserve">e permittee shall comply with the provisions of the federal Standards of Performance for New Stationary Sources as specified in 40 </w:t>
      </w:r>
      <w:smartTag w:uri="urn:schemas-microsoft-com:office:smarttags" w:element="stockticker">
        <w:r w:rsidR="005A550E" w:rsidRPr="008B1754">
          <w:rPr>
            <w:rFonts w:cs="Arial"/>
            <w:sz w:val="20"/>
          </w:rPr>
          <w:t>CFR</w:t>
        </w:r>
      </w:smartTag>
      <w:r w:rsidR="005A550E" w:rsidRPr="008B1754">
        <w:rPr>
          <w:rFonts w:cs="Arial"/>
          <w:sz w:val="20"/>
        </w:rPr>
        <w:t xml:space="preserve"> Part 60</w:t>
      </w:r>
      <w:r>
        <w:rPr>
          <w:rFonts w:cs="Arial"/>
          <w:sz w:val="20"/>
        </w:rPr>
        <w:t>,</w:t>
      </w:r>
      <w:r w:rsidR="005A550E" w:rsidRPr="008B1754">
        <w:rPr>
          <w:rFonts w:cs="Arial"/>
          <w:sz w:val="20"/>
        </w:rPr>
        <w:t xml:space="preserve"> Subpart A and Subpart JJJJ, as they apply to EUEMERG</w:t>
      </w:r>
      <w:r w:rsidR="00001CFF" w:rsidRPr="008B1754">
        <w:rPr>
          <w:rFonts w:cs="Arial"/>
          <w:sz w:val="20"/>
        </w:rPr>
        <w:t>EN</w:t>
      </w:r>
      <w:r w:rsidR="005A550E" w:rsidRPr="008B1754">
        <w:rPr>
          <w:rFonts w:cs="Arial"/>
          <w:sz w:val="20"/>
        </w:rPr>
        <w:t>.</w:t>
      </w:r>
      <w:r w:rsidR="005A550E" w:rsidRPr="008B1754">
        <w:rPr>
          <w:rFonts w:cs="Arial"/>
          <w:sz w:val="20"/>
          <w:vertAlign w:val="superscript"/>
        </w:rPr>
        <w:t>2</w:t>
      </w:r>
      <w:r w:rsidR="005A550E" w:rsidRPr="008B1754">
        <w:rPr>
          <w:rFonts w:cs="Arial"/>
          <w:sz w:val="20"/>
        </w:rPr>
        <w:t xml:space="preserve"> </w:t>
      </w:r>
      <w:r>
        <w:rPr>
          <w:rFonts w:cs="Arial"/>
          <w:sz w:val="20"/>
        </w:rPr>
        <w:t xml:space="preserve"> </w:t>
      </w:r>
      <w:r w:rsidR="005A550E" w:rsidRPr="008B1754">
        <w:rPr>
          <w:rFonts w:cs="Arial"/>
          <w:b/>
          <w:sz w:val="20"/>
        </w:rPr>
        <w:t>(40 </w:t>
      </w:r>
      <w:smartTag w:uri="urn:schemas-microsoft-com:office:smarttags" w:element="stockticker">
        <w:r w:rsidR="005A550E" w:rsidRPr="008B1754">
          <w:rPr>
            <w:rFonts w:cs="Arial"/>
            <w:b/>
            <w:sz w:val="20"/>
          </w:rPr>
          <w:t>CFR</w:t>
        </w:r>
      </w:smartTag>
      <w:r w:rsidR="005A550E" w:rsidRPr="008B1754">
        <w:rPr>
          <w:rFonts w:cs="Arial"/>
          <w:b/>
          <w:sz w:val="20"/>
        </w:rPr>
        <w:t> Part 60, Subparts A and JJJJ)</w:t>
      </w:r>
    </w:p>
    <w:p w14:paraId="29C9527E" w14:textId="63ECA901" w:rsidR="00160B7F" w:rsidRDefault="00160B7F">
      <w:pPr>
        <w:rPr>
          <w:rFonts w:cs="Arial"/>
          <w:sz w:val="20"/>
        </w:rPr>
      </w:pPr>
      <w:r>
        <w:rPr>
          <w:rFonts w:cs="Arial"/>
          <w:sz w:val="20"/>
        </w:rPr>
        <w:br w:type="page"/>
      </w:r>
    </w:p>
    <w:p w14:paraId="091C67FA" w14:textId="77777777" w:rsidR="005A550E" w:rsidRPr="00F843AC" w:rsidRDefault="005A550E" w:rsidP="005A550E">
      <w:pPr>
        <w:ind w:left="360" w:hanging="360"/>
        <w:jc w:val="both"/>
        <w:rPr>
          <w:rFonts w:cs="Arial"/>
          <w:sz w:val="20"/>
        </w:rPr>
      </w:pPr>
    </w:p>
    <w:p w14:paraId="2B6E7D99" w14:textId="15883559" w:rsidR="005A550E" w:rsidRPr="008B1754" w:rsidRDefault="005A550E" w:rsidP="00C725E8">
      <w:pPr>
        <w:pStyle w:val="ListParagraph"/>
        <w:numPr>
          <w:ilvl w:val="0"/>
          <w:numId w:val="59"/>
        </w:numPr>
        <w:jc w:val="both"/>
        <w:rPr>
          <w:rFonts w:cs="Arial"/>
          <w:b/>
          <w:sz w:val="20"/>
        </w:rPr>
      </w:pPr>
      <w:r w:rsidRPr="008B1754">
        <w:rPr>
          <w:rFonts w:cs="Arial"/>
          <w:sz w:val="20"/>
        </w:rPr>
        <w:t xml:space="preserve">The permittee shall comply with the provisions of the National Emission Standards for Hazardous Air Pollutants, as specified in 40 </w:t>
      </w:r>
      <w:smartTag w:uri="urn:schemas-microsoft-com:office:smarttags" w:element="stockticker">
        <w:r w:rsidRPr="008B1754">
          <w:rPr>
            <w:rFonts w:cs="Arial"/>
            <w:sz w:val="20"/>
          </w:rPr>
          <w:t>CFR</w:t>
        </w:r>
      </w:smartTag>
      <w:r w:rsidRPr="008B1754">
        <w:rPr>
          <w:rFonts w:cs="Arial"/>
          <w:sz w:val="20"/>
        </w:rPr>
        <w:t xml:space="preserve"> Part 63, Subpart A and Subpart ZZZZ, as they apply to EUEMERG</w:t>
      </w:r>
      <w:r w:rsidR="00001CFF" w:rsidRPr="008B1754">
        <w:rPr>
          <w:rFonts w:cs="Arial"/>
          <w:sz w:val="20"/>
        </w:rPr>
        <w:t>EN</w:t>
      </w:r>
      <w:r w:rsidRPr="008B1754">
        <w:rPr>
          <w:sz w:val="20"/>
        </w:rPr>
        <w:t>.</w:t>
      </w:r>
      <w:r w:rsidRPr="008B1754">
        <w:rPr>
          <w:rFonts w:cs="Arial"/>
          <w:sz w:val="20"/>
          <w:vertAlign w:val="superscript"/>
        </w:rPr>
        <w:t>2</w:t>
      </w:r>
      <w:r w:rsidRPr="008B1754">
        <w:rPr>
          <w:sz w:val="20"/>
        </w:rPr>
        <w:t xml:space="preserve"> </w:t>
      </w:r>
      <w:r w:rsidRPr="008B1754">
        <w:rPr>
          <w:rFonts w:cs="Arial"/>
          <w:b/>
          <w:sz w:val="20"/>
        </w:rPr>
        <w:t xml:space="preserve"> (40 </w:t>
      </w:r>
      <w:smartTag w:uri="urn:schemas-microsoft-com:office:smarttags" w:element="stockticker">
        <w:r w:rsidRPr="008B1754">
          <w:rPr>
            <w:rFonts w:cs="Arial"/>
            <w:b/>
            <w:sz w:val="20"/>
          </w:rPr>
          <w:t>CFR</w:t>
        </w:r>
      </w:smartTag>
      <w:r w:rsidRPr="008B1754">
        <w:rPr>
          <w:rFonts w:cs="Arial"/>
          <w:b/>
          <w:sz w:val="20"/>
        </w:rPr>
        <w:t xml:space="preserve"> Part 63, Subparts A and ZZZZ, 40 </w:t>
      </w:r>
      <w:smartTag w:uri="urn:schemas-microsoft-com:office:smarttags" w:element="stockticker">
        <w:r w:rsidRPr="008B1754">
          <w:rPr>
            <w:rFonts w:cs="Arial"/>
            <w:b/>
            <w:sz w:val="20"/>
          </w:rPr>
          <w:t>CFR</w:t>
        </w:r>
      </w:smartTag>
      <w:r w:rsidRPr="008B1754">
        <w:rPr>
          <w:rFonts w:cs="Arial"/>
          <w:b/>
          <w:sz w:val="20"/>
        </w:rPr>
        <w:t xml:space="preserve"> 63.6595)</w:t>
      </w:r>
    </w:p>
    <w:p w14:paraId="48D5178B" w14:textId="77777777" w:rsidR="005A550E" w:rsidRPr="00F843AC" w:rsidRDefault="005A550E" w:rsidP="005A550E">
      <w:pPr>
        <w:ind w:left="360" w:hanging="360"/>
        <w:jc w:val="both"/>
        <w:rPr>
          <w:rFonts w:cs="Arial"/>
          <w:sz w:val="20"/>
        </w:rPr>
      </w:pPr>
    </w:p>
    <w:p w14:paraId="31F51BD8" w14:textId="77777777" w:rsidR="005A550E" w:rsidRPr="00FE0AD0" w:rsidRDefault="005A550E" w:rsidP="005A550E">
      <w:pPr>
        <w:jc w:val="both"/>
        <w:rPr>
          <w:sz w:val="20"/>
        </w:rPr>
      </w:pPr>
    </w:p>
    <w:p w14:paraId="2339F9F9" w14:textId="77777777" w:rsidR="005A550E" w:rsidRPr="00B90185" w:rsidRDefault="005A550E" w:rsidP="005A550E">
      <w:pPr>
        <w:jc w:val="both"/>
        <w:rPr>
          <w:b/>
          <w:sz w:val="20"/>
        </w:rPr>
      </w:pPr>
      <w:r w:rsidRPr="00B90185">
        <w:rPr>
          <w:b/>
          <w:sz w:val="20"/>
          <w:u w:val="single"/>
        </w:rPr>
        <w:t>Footnotes</w:t>
      </w:r>
      <w:r w:rsidRPr="00B90185">
        <w:rPr>
          <w:b/>
          <w:sz w:val="20"/>
        </w:rPr>
        <w:t>:</w:t>
      </w:r>
    </w:p>
    <w:p w14:paraId="02378A65" w14:textId="77777777" w:rsidR="005A550E" w:rsidRPr="001E3851" w:rsidRDefault="005A550E" w:rsidP="005A55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EA3EF8C" w14:textId="43031094" w:rsidR="004B0983" w:rsidRDefault="005A550E" w:rsidP="005A550E">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79FE264" w14:textId="77777777" w:rsidR="004B0983" w:rsidRDefault="004B0983">
      <w:pPr>
        <w:rPr>
          <w:sz w:val="20"/>
        </w:rPr>
      </w:pPr>
      <w:r>
        <w:rPr>
          <w:sz w:val="20"/>
        </w:rPr>
        <w:br w:type="page"/>
      </w:r>
    </w:p>
    <w:p w14:paraId="1CECF60C" w14:textId="289D4CBE" w:rsidR="00D24BE4" w:rsidRPr="00C43734" w:rsidRDefault="00D24BE4"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852396"/>
      <w:bookmarkStart w:id="99" w:name="_Toc852727"/>
      <w:bookmarkStart w:id="100" w:name="_Toc2571644"/>
      <w:bookmarkStart w:id="101" w:name="_Toc30315079"/>
      <w:bookmarkStart w:id="102" w:name="_Toc181091814"/>
      <w:r w:rsidRPr="00C43734">
        <w:rPr>
          <w:bCs/>
          <w:szCs w:val="28"/>
        </w:rPr>
        <w:lastRenderedPageBreak/>
        <w:t>EU</w:t>
      </w:r>
      <w:r>
        <w:rPr>
          <w:bCs/>
          <w:szCs w:val="28"/>
        </w:rPr>
        <w:t>ADMINGEN</w:t>
      </w:r>
      <w:bookmarkEnd w:id="98"/>
      <w:bookmarkEnd w:id="99"/>
      <w:bookmarkEnd w:id="100"/>
      <w:bookmarkEnd w:id="101"/>
      <w:bookmarkEnd w:id="102"/>
    </w:p>
    <w:p w14:paraId="49A7E9C0" w14:textId="77777777" w:rsidR="00D24BE4" w:rsidRPr="00EE02F9" w:rsidRDefault="00D24BE4"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9BF37DA" w14:textId="77777777" w:rsidR="00D24BE4" w:rsidRDefault="00D24BE4" w:rsidP="00606D22">
      <w:pPr>
        <w:rPr>
          <w:sz w:val="20"/>
        </w:rPr>
      </w:pPr>
    </w:p>
    <w:p w14:paraId="684739E6" w14:textId="77777777" w:rsidR="00AB29C1" w:rsidRPr="0019740E" w:rsidRDefault="00AB29C1" w:rsidP="00606D22">
      <w:pPr>
        <w:rPr>
          <w:sz w:val="20"/>
        </w:rPr>
      </w:pPr>
    </w:p>
    <w:p w14:paraId="47CE7C83" w14:textId="77777777" w:rsidR="00D24BE4" w:rsidRDefault="00D24BE4" w:rsidP="00606D22">
      <w:pPr>
        <w:jc w:val="both"/>
        <w:rPr>
          <w:b/>
          <w:u w:val="single"/>
        </w:rPr>
      </w:pPr>
      <w:r>
        <w:rPr>
          <w:b/>
          <w:u w:val="single"/>
        </w:rPr>
        <w:t>DESCRIPTION</w:t>
      </w:r>
    </w:p>
    <w:p w14:paraId="578B9105" w14:textId="77777777" w:rsidR="00D24BE4" w:rsidRDefault="00D24BE4" w:rsidP="00606D22">
      <w:pPr>
        <w:jc w:val="both"/>
        <w:rPr>
          <w:sz w:val="20"/>
        </w:rPr>
      </w:pPr>
    </w:p>
    <w:p w14:paraId="5A4BEF3C" w14:textId="77777777" w:rsidR="00292D20" w:rsidRDefault="00714FA9" w:rsidP="00A40A50">
      <w:pPr>
        <w:jc w:val="both"/>
        <w:rPr>
          <w:rFonts w:cs="Arial"/>
          <w:sz w:val="20"/>
        </w:rPr>
      </w:pPr>
      <w:bookmarkStart w:id="103" w:name="_Hlk134192899"/>
      <w:r w:rsidRPr="00CE18CC">
        <w:rPr>
          <w:sz w:val="20"/>
        </w:rPr>
        <w:t>Natural gas-fired emergency stationary RICE with an engine nameplate of 127.6 HP for emergency power generation.</w:t>
      </w:r>
      <w:r>
        <w:rPr>
          <w:sz w:val="20"/>
        </w:rPr>
        <w:t xml:space="preserve">  </w:t>
      </w:r>
      <w:r>
        <w:rPr>
          <w:rFonts w:cs="Arial"/>
          <w:sz w:val="20"/>
        </w:rPr>
        <w:t xml:space="preserve">Cummins Model QSJ5.9G.  </w:t>
      </w:r>
      <w:r w:rsidR="00292D20" w:rsidRPr="00292D20">
        <w:rPr>
          <w:rFonts w:cs="Arial"/>
          <w:sz w:val="20"/>
        </w:rPr>
        <w:t xml:space="preserve">EPA certified engine (EPA Certificate Number: HCEXB05.9ALB-014).  </w:t>
      </w:r>
    </w:p>
    <w:p w14:paraId="69D0B4A7" w14:textId="77777777" w:rsidR="00160B7F" w:rsidRDefault="00160B7F" w:rsidP="00A40A50">
      <w:pPr>
        <w:jc w:val="both"/>
        <w:rPr>
          <w:rFonts w:eastAsia="SimSun" w:cs="Arial"/>
          <w:b/>
          <w:iCs/>
          <w:sz w:val="20"/>
          <w:lang w:eastAsia="zh-CN"/>
        </w:rPr>
      </w:pPr>
    </w:p>
    <w:p w14:paraId="16782C96" w14:textId="21CDA8C8" w:rsidR="00A40A50" w:rsidRPr="002C259A" w:rsidRDefault="00A40A50" w:rsidP="00A40A50">
      <w:pPr>
        <w:jc w:val="both"/>
        <w:rPr>
          <w:rFonts w:eastAsia="SimSun" w:cs="Arial"/>
          <w:bCs/>
          <w:iCs/>
          <w:sz w:val="20"/>
          <w:lang w:eastAsia="zh-CN"/>
        </w:rPr>
      </w:pPr>
      <w:r>
        <w:rPr>
          <w:rFonts w:eastAsia="SimSun" w:cs="Arial"/>
          <w:b/>
          <w:iCs/>
          <w:sz w:val="20"/>
          <w:lang w:eastAsia="zh-CN"/>
        </w:rPr>
        <w:t xml:space="preserve">40 CFR Part 60, Subpart JJJJ - </w:t>
      </w:r>
      <w:r w:rsidRPr="002C259A">
        <w:rPr>
          <w:rFonts w:eastAsia="SimSun" w:cs="Arial"/>
          <w:bCs/>
          <w:iCs/>
          <w:sz w:val="20"/>
          <w:lang w:eastAsia="zh-CN"/>
        </w:rPr>
        <w:t>Standards of Performance for Stationary Spark Ignition (SI) Internal Combustion Engines (ICE)</w:t>
      </w:r>
      <w:r>
        <w:rPr>
          <w:rFonts w:eastAsia="SimSun" w:cs="Arial"/>
          <w:bCs/>
          <w:iCs/>
          <w:sz w:val="20"/>
          <w:lang w:eastAsia="zh-CN"/>
        </w:rPr>
        <w:t>, n</w:t>
      </w:r>
      <w:r w:rsidRPr="002C259A">
        <w:rPr>
          <w:rFonts w:eastAsia="SimSun" w:cs="Arial"/>
          <w:bCs/>
          <w:iCs/>
          <w:sz w:val="20"/>
          <w:lang w:eastAsia="zh-CN"/>
        </w:rPr>
        <w:t xml:space="preserve">atural gas-fired lean burn emergency engine </w:t>
      </w:r>
      <w:bookmarkStart w:id="104" w:name="_Hlk134433889"/>
      <w:r w:rsidRPr="002C259A">
        <w:rPr>
          <w:rFonts w:cs="Arial"/>
          <w:sz w:val="20"/>
        </w:rPr>
        <w:t xml:space="preserve">greater than 25 </w:t>
      </w:r>
      <w:r>
        <w:rPr>
          <w:rFonts w:cs="Arial"/>
          <w:sz w:val="20"/>
        </w:rPr>
        <w:t>HP</w:t>
      </w:r>
      <w:r w:rsidRPr="002C259A">
        <w:rPr>
          <w:rFonts w:cs="Arial"/>
          <w:sz w:val="20"/>
        </w:rPr>
        <w:t xml:space="preserve"> (19 KW) but less than </w:t>
      </w:r>
      <w:r>
        <w:rPr>
          <w:rFonts w:cs="Arial"/>
          <w:sz w:val="20"/>
        </w:rPr>
        <w:t>or equal to</w:t>
      </w:r>
      <w:bookmarkEnd w:id="104"/>
      <w:r>
        <w:rPr>
          <w:rFonts w:cs="Arial"/>
          <w:sz w:val="20"/>
        </w:rPr>
        <w:t xml:space="preserve"> </w:t>
      </w:r>
      <w:r w:rsidRPr="002C259A">
        <w:rPr>
          <w:rFonts w:cs="Arial"/>
          <w:sz w:val="20"/>
        </w:rPr>
        <w:t xml:space="preserve">500 </w:t>
      </w:r>
      <w:r>
        <w:rPr>
          <w:rFonts w:cs="Arial"/>
          <w:sz w:val="20"/>
        </w:rPr>
        <w:t>HP (373 KW)</w:t>
      </w:r>
      <w:r>
        <w:rPr>
          <w:rFonts w:eastAsia="SimSun" w:cs="Arial"/>
          <w:bCs/>
          <w:iCs/>
          <w:sz w:val="20"/>
          <w:lang w:eastAsia="zh-CN"/>
        </w:rPr>
        <w:t xml:space="preserve">. </w:t>
      </w:r>
      <w:r w:rsidR="008B1754">
        <w:rPr>
          <w:rFonts w:eastAsia="SimSun" w:cs="Arial"/>
          <w:bCs/>
          <w:iCs/>
          <w:sz w:val="20"/>
          <w:lang w:eastAsia="zh-CN"/>
        </w:rPr>
        <w:t xml:space="preserve"> </w:t>
      </w:r>
      <w:r>
        <w:rPr>
          <w:rFonts w:eastAsia="SimSun" w:cs="Arial"/>
          <w:bCs/>
          <w:iCs/>
          <w:sz w:val="20"/>
          <w:lang w:eastAsia="zh-CN"/>
        </w:rPr>
        <w:t>The e</w:t>
      </w:r>
      <w:r w:rsidRPr="002C259A">
        <w:rPr>
          <w:rFonts w:eastAsia="SimSun" w:cs="Arial"/>
          <w:bCs/>
          <w:iCs/>
          <w:sz w:val="20"/>
          <w:lang w:eastAsia="zh-CN"/>
        </w:rPr>
        <w:t xml:space="preserve">mergency SI ICE </w:t>
      </w:r>
      <w:bookmarkStart w:id="105" w:name="_Hlk130196180"/>
      <w:r w:rsidRPr="009647A4">
        <w:rPr>
          <w:rFonts w:eastAsia="SimSun" w:cs="Arial"/>
          <w:bCs/>
          <w:iCs/>
          <w:sz w:val="20"/>
          <w:lang w:eastAsia="zh-CN"/>
        </w:rPr>
        <w:t>commenced construction after June 12, 2006 and was manufactured on or after January 1, 2009</w:t>
      </w:r>
      <w:r w:rsidRPr="002C259A">
        <w:rPr>
          <w:rFonts w:eastAsia="SimSun" w:cs="Arial"/>
          <w:bCs/>
          <w:iCs/>
          <w:sz w:val="20"/>
          <w:lang w:eastAsia="zh-CN"/>
        </w:rPr>
        <w:t xml:space="preserve">.  </w:t>
      </w:r>
    </w:p>
    <w:bookmarkEnd w:id="103"/>
    <w:bookmarkEnd w:id="105"/>
    <w:p w14:paraId="521FD272" w14:textId="77777777" w:rsidR="00D24BE4" w:rsidRPr="00CE18CC" w:rsidRDefault="00D24BE4" w:rsidP="00D24BE4">
      <w:pPr>
        <w:jc w:val="both"/>
        <w:rPr>
          <w:sz w:val="20"/>
        </w:rPr>
      </w:pPr>
    </w:p>
    <w:p w14:paraId="29D94BD6" w14:textId="7ED06B51" w:rsidR="00D24BE4" w:rsidRPr="00CE18CC" w:rsidRDefault="00D24BE4" w:rsidP="00D24BE4">
      <w:pPr>
        <w:jc w:val="both"/>
        <w:rPr>
          <w:sz w:val="20"/>
        </w:rPr>
      </w:pPr>
      <w:r w:rsidRPr="00CE18CC">
        <w:rPr>
          <w:b/>
          <w:sz w:val="20"/>
        </w:rPr>
        <w:t>Flexible Group ID:</w:t>
      </w:r>
      <w:r w:rsidRPr="00CE18CC">
        <w:rPr>
          <w:sz w:val="20"/>
        </w:rPr>
        <w:t xml:space="preserve"> </w:t>
      </w:r>
      <w:r w:rsidR="00303A8E">
        <w:rPr>
          <w:sz w:val="20"/>
        </w:rPr>
        <w:t xml:space="preserve"> </w:t>
      </w:r>
      <w:r w:rsidRPr="00CE18CC">
        <w:rPr>
          <w:sz w:val="20"/>
        </w:rPr>
        <w:t>NA</w:t>
      </w:r>
    </w:p>
    <w:p w14:paraId="103F2437" w14:textId="77777777" w:rsidR="00D24BE4" w:rsidRPr="00CE18CC" w:rsidRDefault="00D24BE4" w:rsidP="00D24BE4">
      <w:pPr>
        <w:tabs>
          <w:tab w:val="left" w:pos="6328"/>
        </w:tabs>
        <w:jc w:val="both"/>
        <w:rPr>
          <w:sz w:val="20"/>
        </w:rPr>
      </w:pPr>
    </w:p>
    <w:p w14:paraId="615D12CB" w14:textId="77777777" w:rsidR="00D24BE4" w:rsidRPr="00CE18CC" w:rsidRDefault="00D24BE4" w:rsidP="00D24BE4">
      <w:pPr>
        <w:jc w:val="both"/>
        <w:rPr>
          <w:b/>
          <w:u w:val="single"/>
        </w:rPr>
      </w:pPr>
      <w:r w:rsidRPr="00CE18CC">
        <w:rPr>
          <w:b/>
          <w:u w:val="single"/>
        </w:rPr>
        <w:t>POLLUTION CONTROL EQUIPMENT</w:t>
      </w:r>
    </w:p>
    <w:p w14:paraId="4AA6D428" w14:textId="77777777" w:rsidR="00D24BE4" w:rsidRPr="00CE18CC" w:rsidRDefault="00D24BE4" w:rsidP="00D24BE4">
      <w:pPr>
        <w:jc w:val="both"/>
      </w:pPr>
    </w:p>
    <w:p w14:paraId="7D25D746" w14:textId="77777777" w:rsidR="00D24BE4" w:rsidRPr="00CE18CC" w:rsidRDefault="00D24BE4" w:rsidP="00D24BE4">
      <w:pPr>
        <w:jc w:val="both"/>
        <w:rPr>
          <w:sz w:val="20"/>
        </w:rPr>
      </w:pPr>
      <w:r w:rsidRPr="00CE18CC">
        <w:rPr>
          <w:sz w:val="20"/>
        </w:rPr>
        <w:t>NA</w:t>
      </w:r>
    </w:p>
    <w:p w14:paraId="7E4D9654" w14:textId="77777777" w:rsidR="00D24BE4" w:rsidRDefault="00D24BE4" w:rsidP="001A652A">
      <w:pPr>
        <w:jc w:val="both"/>
        <w:rPr>
          <w:b/>
        </w:rPr>
      </w:pPr>
    </w:p>
    <w:p w14:paraId="5ADAD60A" w14:textId="60141A9B" w:rsidR="00D24BE4" w:rsidRPr="00F01FE1" w:rsidRDefault="00D24BE4" w:rsidP="001A652A">
      <w:pPr>
        <w:jc w:val="both"/>
        <w:rPr>
          <w:b/>
          <w:sz w:val="20"/>
          <w:u w:val="single"/>
        </w:rPr>
      </w:pPr>
      <w:r>
        <w:rPr>
          <w:b/>
        </w:rPr>
        <w:t xml:space="preserve">I.  </w:t>
      </w:r>
      <w:r>
        <w:rPr>
          <w:b/>
          <w:u w:val="single"/>
        </w:rPr>
        <w:t>EMISSION LIMIT(S)</w:t>
      </w:r>
    </w:p>
    <w:p w14:paraId="185232E6" w14:textId="77777777" w:rsidR="00D24BE4" w:rsidRDefault="00D24BE4"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260"/>
        <w:gridCol w:w="1980"/>
        <w:gridCol w:w="1530"/>
        <w:gridCol w:w="1800"/>
        <w:gridCol w:w="2170"/>
      </w:tblGrid>
      <w:tr w:rsidR="00D24BE4" w14:paraId="248310B3" w14:textId="77777777" w:rsidTr="00581D1B">
        <w:trPr>
          <w:cantSplit/>
          <w:tblHeader/>
        </w:trPr>
        <w:tc>
          <w:tcPr>
            <w:tcW w:w="1520" w:type="dxa"/>
            <w:tcBorders>
              <w:top w:val="single" w:sz="4" w:space="0" w:color="auto"/>
              <w:left w:val="single" w:sz="4" w:space="0" w:color="auto"/>
              <w:bottom w:val="single" w:sz="4" w:space="0" w:color="auto"/>
              <w:right w:val="single" w:sz="4" w:space="0" w:color="auto"/>
            </w:tcBorders>
          </w:tcPr>
          <w:p w14:paraId="24775F4C" w14:textId="77777777" w:rsidR="00D24BE4" w:rsidRPr="00BD3DE3" w:rsidRDefault="00D24BE4" w:rsidP="000A27FF">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128FB3DD" w14:textId="77777777" w:rsidR="00D24BE4" w:rsidRPr="00BD3DE3" w:rsidRDefault="00D24BE4" w:rsidP="000A27FF">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DF3E32D" w14:textId="7DA7F406" w:rsidR="00D24BE4" w:rsidRDefault="00D24BE4" w:rsidP="000A27FF">
            <w:pPr>
              <w:jc w:val="center"/>
              <w:rPr>
                <w:b/>
                <w:sz w:val="20"/>
              </w:rPr>
            </w:pPr>
            <w:r>
              <w:rPr>
                <w:b/>
                <w:sz w:val="20"/>
              </w:rPr>
              <w:t>Time Period / Operating Scenario</w:t>
            </w:r>
          </w:p>
        </w:tc>
        <w:tc>
          <w:tcPr>
            <w:tcW w:w="1530" w:type="dxa"/>
            <w:tcBorders>
              <w:top w:val="single" w:sz="4" w:space="0" w:color="auto"/>
              <w:left w:val="single" w:sz="4" w:space="0" w:color="auto"/>
              <w:bottom w:val="single" w:sz="4" w:space="0" w:color="auto"/>
              <w:right w:val="single" w:sz="4" w:space="0" w:color="auto"/>
            </w:tcBorders>
          </w:tcPr>
          <w:p w14:paraId="005F108A" w14:textId="77777777" w:rsidR="00D24BE4" w:rsidRPr="00BD3DE3" w:rsidRDefault="00D24BE4" w:rsidP="000A27FF">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5A0A33C8" w14:textId="77777777" w:rsidR="00D24BE4" w:rsidRDefault="00D24BE4" w:rsidP="000A27FF">
            <w:pPr>
              <w:jc w:val="center"/>
              <w:rPr>
                <w:b/>
                <w:sz w:val="20"/>
              </w:rPr>
            </w:pPr>
            <w:r>
              <w:rPr>
                <w:b/>
                <w:sz w:val="20"/>
              </w:rPr>
              <w:t>Monitoring/</w:t>
            </w:r>
          </w:p>
          <w:p w14:paraId="54715B98" w14:textId="77777777" w:rsidR="00D24BE4" w:rsidRPr="00BD3DE3" w:rsidRDefault="00D24BE4" w:rsidP="000A27FF">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1BD3B994" w14:textId="77777777" w:rsidR="00D24BE4" w:rsidRPr="00BD3DE3" w:rsidRDefault="00D24BE4" w:rsidP="000A27FF">
            <w:pPr>
              <w:jc w:val="center"/>
              <w:rPr>
                <w:b/>
                <w:sz w:val="20"/>
              </w:rPr>
            </w:pPr>
            <w:r w:rsidRPr="00BD3DE3">
              <w:rPr>
                <w:b/>
                <w:sz w:val="20"/>
              </w:rPr>
              <w:t>Underlying</w:t>
            </w:r>
            <w:r>
              <w:rPr>
                <w:b/>
                <w:sz w:val="20"/>
              </w:rPr>
              <w:t xml:space="preserve"> </w:t>
            </w:r>
            <w:r w:rsidRPr="00BD3DE3">
              <w:rPr>
                <w:b/>
                <w:sz w:val="20"/>
              </w:rPr>
              <w:t>Applicable Requirements</w:t>
            </w:r>
          </w:p>
        </w:tc>
      </w:tr>
      <w:tr w:rsidR="00D24BE4" w14:paraId="2706262F" w14:textId="77777777" w:rsidTr="00581D1B">
        <w:trPr>
          <w:cantSplit/>
        </w:trPr>
        <w:tc>
          <w:tcPr>
            <w:tcW w:w="1520" w:type="dxa"/>
            <w:tcBorders>
              <w:top w:val="single" w:sz="4" w:space="0" w:color="auto"/>
              <w:left w:val="single" w:sz="4" w:space="0" w:color="auto"/>
              <w:bottom w:val="single" w:sz="4" w:space="0" w:color="auto"/>
              <w:right w:val="single" w:sz="4" w:space="0" w:color="auto"/>
            </w:tcBorders>
          </w:tcPr>
          <w:p w14:paraId="532463C4" w14:textId="14F03009" w:rsidR="00D24BE4" w:rsidRPr="00095B77" w:rsidRDefault="00D24BE4" w:rsidP="00C725E8">
            <w:pPr>
              <w:numPr>
                <w:ilvl w:val="0"/>
                <w:numId w:val="42"/>
              </w:numPr>
              <w:rPr>
                <w:sz w:val="20"/>
              </w:rPr>
            </w:pPr>
            <w:bookmarkStart w:id="106" w:name="_Hlk164761682"/>
            <w:r>
              <w:rPr>
                <w:sz w:val="20"/>
              </w:rPr>
              <w:t>NO</w:t>
            </w:r>
            <w:r w:rsidRPr="00581D1B">
              <w:rPr>
                <w:sz w:val="20"/>
              </w:rPr>
              <w:t>x</w:t>
            </w:r>
            <w:r w:rsidR="005014F8">
              <w:rPr>
                <w:sz w:val="20"/>
              </w:rPr>
              <w:t xml:space="preserve"> + HC</w:t>
            </w:r>
          </w:p>
        </w:tc>
        <w:tc>
          <w:tcPr>
            <w:tcW w:w="1260" w:type="dxa"/>
            <w:tcBorders>
              <w:top w:val="single" w:sz="4" w:space="0" w:color="auto"/>
              <w:left w:val="single" w:sz="4" w:space="0" w:color="auto"/>
              <w:bottom w:val="single" w:sz="4" w:space="0" w:color="auto"/>
              <w:right w:val="single" w:sz="4" w:space="0" w:color="auto"/>
            </w:tcBorders>
          </w:tcPr>
          <w:p w14:paraId="36142DA5" w14:textId="567E2F65" w:rsidR="00D24BE4" w:rsidRPr="00BD3DE3" w:rsidRDefault="00D24BE4" w:rsidP="00B22AF0">
            <w:pPr>
              <w:jc w:val="center"/>
              <w:rPr>
                <w:sz w:val="20"/>
              </w:rPr>
            </w:pPr>
            <w:r>
              <w:rPr>
                <w:sz w:val="20"/>
              </w:rPr>
              <w:t>10 g/HP-</w:t>
            </w:r>
            <w:proofErr w:type="spellStart"/>
            <w:r>
              <w:rPr>
                <w:sz w:val="20"/>
              </w:rPr>
              <w:t>hr</w:t>
            </w:r>
            <w:proofErr w:type="spellEnd"/>
          </w:p>
        </w:tc>
        <w:tc>
          <w:tcPr>
            <w:tcW w:w="1980" w:type="dxa"/>
            <w:tcBorders>
              <w:top w:val="single" w:sz="4" w:space="0" w:color="auto"/>
              <w:left w:val="single" w:sz="4" w:space="0" w:color="auto"/>
              <w:bottom w:val="single" w:sz="4" w:space="0" w:color="auto"/>
              <w:right w:val="single" w:sz="4" w:space="0" w:color="auto"/>
            </w:tcBorders>
          </w:tcPr>
          <w:p w14:paraId="3F27EBCF" w14:textId="15B4A091" w:rsidR="00D24BE4" w:rsidRPr="00BD3DE3" w:rsidRDefault="00D24BE4" w:rsidP="00B22AF0">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798E2802" w14:textId="1FB5F2D4" w:rsidR="00D24BE4" w:rsidRPr="00BD3DE3" w:rsidRDefault="00D24BE4" w:rsidP="00B22AF0">
            <w:pPr>
              <w:jc w:val="center"/>
              <w:rPr>
                <w:sz w:val="20"/>
              </w:rPr>
            </w:pPr>
            <w:r>
              <w:rPr>
                <w:sz w:val="20"/>
              </w:rPr>
              <w:t>EUADMINGEN</w:t>
            </w:r>
          </w:p>
        </w:tc>
        <w:tc>
          <w:tcPr>
            <w:tcW w:w="1800" w:type="dxa"/>
            <w:tcBorders>
              <w:top w:val="single" w:sz="4" w:space="0" w:color="auto"/>
              <w:left w:val="single" w:sz="4" w:space="0" w:color="auto"/>
              <w:bottom w:val="single" w:sz="4" w:space="0" w:color="auto"/>
              <w:right w:val="single" w:sz="4" w:space="0" w:color="auto"/>
            </w:tcBorders>
          </w:tcPr>
          <w:p w14:paraId="79D015B0" w14:textId="77777777" w:rsidR="00D24BE4" w:rsidRDefault="00D24BE4" w:rsidP="00B22AF0">
            <w:pPr>
              <w:jc w:val="center"/>
              <w:rPr>
                <w:sz w:val="20"/>
              </w:rPr>
            </w:pPr>
            <w:r>
              <w:rPr>
                <w:sz w:val="20"/>
              </w:rPr>
              <w:t>SC VI.</w:t>
            </w:r>
            <w:r w:rsidR="00A40A50">
              <w:rPr>
                <w:sz w:val="20"/>
              </w:rPr>
              <w:t>1</w:t>
            </w:r>
          </w:p>
          <w:p w14:paraId="5DA1BD53" w14:textId="1586EAB9" w:rsidR="00292D20" w:rsidRPr="00BD3DE3" w:rsidRDefault="00292D20" w:rsidP="00B22AF0">
            <w:pPr>
              <w:jc w:val="center"/>
              <w:rPr>
                <w:sz w:val="20"/>
              </w:rPr>
            </w:pPr>
            <w:r>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20E908DF" w14:textId="09B9694B" w:rsidR="00D24BE4" w:rsidRPr="00471C93" w:rsidRDefault="00D24BE4" w:rsidP="00B22AF0">
            <w:pPr>
              <w:jc w:val="center"/>
              <w:rPr>
                <w:b/>
                <w:sz w:val="20"/>
              </w:rPr>
            </w:pPr>
            <w:r>
              <w:rPr>
                <w:b/>
                <w:sz w:val="20"/>
              </w:rPr>
              <w:t>40 CFR 60.4233(e), Table 1 to 40 CFR Part 60, Subpart JJJJ</w:t>
            </w:r>
          </w:p>
        </w:tc>
      </w:tr>
      <w:bookmarkEnd w:id="106"/>
      <w:tr w:rsidR="00D24BE4" w14:paraId="546C058A" w14:textId="77777777" w:rsidTr="00581D1B">
        <w:trPr>
          <w:cantSplit/>
        </w:trPr>
        <w:tc>
          <w:tcPr>
            <w:tcW w:w="1520" w:type="dxa"/>
            <w:tcBorders>
              <w:top w:val="single" w:sz="4" w:space="0" w:color="auto"/>
              <w:left w:val="single" w:sz="4" w:space="0" w:color="auto"/>
              <w:bottom w:val="single" w:sz="4" w:space="0" w:color="auto"/>
              <w:right w:val="single" w:sz="4" w:space="0" w:color="auto"/>
            </w:tcBorders>
          </w:tcPr>
          <w:p w14:paraId="23DE0F0B" w14:textId="6CED326B" w:rsidR="00D24BE4" w:rsidRDefault="00D24BE4" w:rsidP="00C725E8">
            <w:pPr>
              <w:numPr>
                <w:ilvl w:val="0"/>
                <w:numId w:val="42"/>
              </w:numPr>
              <w:rPr>
                <w:sz w:val="20"/>
              </w:rPr>
            </w:pPr>
            <w:r>
              <w:rPr>
                <w:sz w:val="20"/>
              </w:rPr>
              <w:t>CO</w:t>
            </w:r>
          </w:p>
        </w:tc>
        <w:tc>
          <w:tcPr>
            <w:tcW w:w="1260" w:type="dxa"/>
            <w:tcBorders>
              <w:top w:val="single" w:sz="4" w:space="0" w:color="auto"/>
              <w:left w:val="single" w:sz="4" w:space="0" w:color="auto"/>
              <w:bottom w:val="single" w:sz="4" w:space="0" w:color="auto"/>
              <w:right w:val="single" w:sz="4" w:space="0" w:color="auto"/>
            </w:tcBorders>
          </w:tcPr>
          <w:p w14:paraId="18F3D278" w14:textId="66EF530A" w:rsidR="00D24BE4" w:rsidRDefault="00D24BE4" w:rsidP="00D24BE4">
            <w:pPr>
              <w:jc w:val="center"/>
              <w:rPr>
                <w:sz w:val="20"/>
              </w:rPr>
            </w:pPr>
            <w:r>
              <w:rPr>
                <w:sz w:val="20"/>
              </w:rPr>
              <w:t>387 g/HP-</w:t>
            </w:r>
            <w:proofErr w:type="spellStart"/>
            <w:r>
              <w:rPr>
                <w:sz w:val="20"/>
              </w:rPr>
              <w:t>hr</w:t>
            </w:r>
            <w:proofErr w:type="spellEnd"/>
          </w:p>
        </w:tc>
        <w:tc>
          <w:tcPr>
            <w:tcW w:w="1980" w:type="dxa"/>
            <w:tcBorders>
              <w:top w:val="single" w:sz="4" w:space="0" w:color="auto"/>
              <w:left w:val="single" w:sz="4" w:space="0" w:color="auto"/>
              <w:bottom w:val="single" w:sz="4" w:space="0" w:color="auto"/>
              <w:right w:val="single" w:sz="4" w:space="0" w:color="auto"/>
            </w:tcBorders>
          </w:tcPr>
          <w:p w14:paraId="5CDE0548" w14:textId="5C5157AF" w:rsidR="00D24BE4" w:rsidRDefault="00D24BE4" w:rsidP="00D24BE4">
            <w:pPr>
              <w:jc w:val="center"/>
              <w:rPr>
                <w:sz w:val="20"/>
              </w:rPr>
            </w:pPr>
            <w:r>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4C7D8421" w14:textId="379DACC4" w:rsidR="00D24BE4" w:rsidRDefault="00D24BE4" w:rsidP="00D24BE4">
            <w:pPr>
              <w:jc w:val="center"/>
              <w:rPr>
                <w:sz w:val="20"/>
              </w:rPr>
            </w:pPr>
            <w:r>
              <w:rPr>
                <w:sz w:val="20"/>
              </w:rPr>
              <w:t>EUADMINGEN</w:t>
            </w:r>
          </w:p>
        </w:tc>
        <w:tc>
          <w:tcPr>
            <w:tcW w:w="1800" w:type="dxa"/>
            <w:tcBorders>
              <w:top w:val="single" w:sz="4" w:space="0" w:color="auto"/>
              <w:left w:val="single" w:sz="4" w:space="0" w:color="auto"/>
              <w:bottom w:val="single" w:sz="4" w:space="0" w:color="auto"/>
              <w:right w:val="single" w:sz="4" w:space="0" w:color="auto"/>
            </w:tcBorders>
          </w:tcPr>
          <w:p w14:paraId="113A797D" w14:textId="77777777" w:rsidR="00D24BE4" w:rsidRDefault="00D24BE4" w:rsidP="00D24BE4">
            <w:pPr>
              <w:jc w:val="center"/>
              <w:rPr>
                <w:sz w:val="20"/>
              </w:rPr>
            </w:pPr>
            <w:r>
              <w:rPr>
                <w:sz w:val="20"/>
              </w:rPr>
              <w:t>SC VI.</w:t>
            </w:r>
            <w:r w:rsidR="00A40A50">
              <w:rPr>
                <w:sz w:val="20"/>
              </w:rPr>
              <w:t>1</w:t>
            </w:r>
          </w:p>
          <w:p w14:paraId="0642D230" w14:textId="6FC164A9" w:rsidR="00292D20" w:rsidRDefault="00292D20" w:rsidP="00D24BE4">
            <w:pPr>
              <w:jc w:val="center"/>
              <w:rPr>
                <w:sz w:val="20"/>
              </w:rPr>
            </w:pPr>
            <w:r>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4C863A01" w14:textId="0D538F37" w:rsidR="00D24BE4" w:rsidRDefault="00D24BE4" w:rsidP="00D24BE4">
            <w:pPr>
              <w:jc w:val="center"/>
              <w:rPr>
                <w:b/>
                <w:sz w:val="20"/>
              </w:rPr>
            </w:pPr>
            <w:r>
              <w:rPr>
                <w:b/>
                <w:sz w:val="20"/>
              </w:rPr>
              <w:t>40 CFR 60.4233(e), Table 1 to 40 CFR Part 60, Subpart JJJJ</w:t>
            </w:r>
          </w:p>
        </w:tc>
      </w:tr>
    </w:tbl>
    <w:p w14:paraId="6AF5E5C4" w14:textId="1B2DE4BF" w:rsidR="00D24BE4" w:rsidRDefault="00A40A50" w:rsidP="001A652A">
      <w:pPr>
        <w:jc w:val="both"/>
        <w:rPr>
          <w:rFonts w:cs="Arial"/>
          <w:sz w:val="20"/>
        </w:rPr>
      </w:pPr>
      <w:r w:rsidRPr="00A347B1">
        <w:rPr>
          <w:rFonts w:cs="Arial"/>
          <w:sz w:val="20"/>
        </w:rPr>
        <w:t>HC – hydrocarbon</w:t>
      </w:r>
    </w:p>
    <w:p w14:paraId="27EC5165" w14:textId="77777777" w:rsidR="00A40A50" w:rsidRPr="00AA061F" w:rsidRDefault="00A40A50" w:rsidP="001A652A">
      <w:pPr>
        <w:jc w:val="both"/>
        <w:rPr>
          <w:sz w:val="20"/>
        </w:rPr>
      </w:pPr>
    </w:p>
    <w:p w14:paraId="22BFC2E9" w14:textId="77777777" w:rsidR="00D24BE4" w:rsidRDefault="00D24BE4" w:rsidP="001A652A">
      <w:pPr>
        <w:jc w:val="both"/>
        <w:rPr>
          <w:b/>
          <w:u w:val="single"/>
        </w:rPr>
      </w:pPr>
      <w:r>
        <w:rPr>
          <w:b/>
        </w:rPr>
        <w:t xml:space="preserve">II.  </w:t>
      </w:r>
      <w:r>
        <w:rPr>
          <w:b/>
          <w:u w:val="single"/>
        </w:rPr>
        <w:t>MATERIAL LIMIT(S)</w:t>
      </w:r>
    </w:p>
    <w:p w14:paraId="31A53019" w14:textId="77777777" w:rsidR="00D24BE4" w:rsidRDefault="00D24BE4" w:rsidP="001A652A">
      <w:pPr>
        <w:jc w:val="both"/>
        <w:rPr>
          <w:sz w:val="20"/>
        </w:rPr>
      </w:pPr>
    </w:p>
    <w:p w14:paraId="0A982DAE" w14:textId="1AF76F5C" w:rsidR="00D24BE4" w:rsidRDefault="00CC0E57" w:rsidP="00390B79">
      <w:pPr>
        <w:rPr>
          <w:sz w:val="20"/>
        </w:rPr>
      </w:pPr>
      <w:r>
        <w:rPr>
          <w:sz w:val="20"/>
        </w:rPr>
        <w:t>NA</w:t>
      </w:r>
    </w:p>
    <w:p w14:paraId="3BD39057" w14:textId="77777777" w:rsidR="00CC0E57" w:rsidRDefault="00CC0E57" w:rsidP="00390B79">
      <w:pPr>
        <w:rPr>
          <w:sz w:val="20"/>
        </w:rPr>
      </w:pPr>
    </w:p>
    <w:p w14:paraId="25F0EACE" w14:textId="77777777" w:rsidR="00D24BE4" w:rsidRPr="00F01FE1" w:rsidRDefault="00D24BE4" w:rsidP="001A652A">
      <w:pPr>
        <w:jc w:val="both"/>
        <w:rPr>
          <w:b/>
          <w:sz w:val="20"/>
          <w:u w:val="single"/>
        </w:rPr>
      </w:pPr>
      <w:r>
        <w:rPr>
          <w:b/>
        </w:rPr>
        <w:t xml:space="preserve">III.  </w:t>
      </w:r>
      <w:r>
        <w:rPr>
          <w:b/>
          <w:u w:val="single"/>
        </w:rPr>
        <w:t>PROCESS/OPERATIONAL RESTRICTION(S)</w:t>
      </w:r>
      <w:r w:rsidDel="001C614B">
        <w:rPr>
          <w:b/>
          <w:u w:val="single"/>
        </w:rPr>
        <w:t xml:space="preserve"> </w:t>
      </w:r>
    </w:p>
    <w:p w14:paraId="2C96F9FF" w14:textId="77777777" w:rsidR="00201F1F" w:rsidRPr="00D24BE4" w:rsidRDefault="00201F1F" w:rsidP="00A40A50">
      <w:pPr>
        <w:jc w:val="both"/>
        <w:rPr>
          <w:sz w:val="20"/>
        </w:rPr>
      </w:pPr>
    </w:p>
    <w:p w14:paraId="5A62C268" w14:textId="4B1E79A7" w:rsidR="00A40A50" w:rsidRPr="00A40A50" w:rsidRDefault="00A40A50" w:rsidP="00C725E8">
      <w:pPr>
        <w:pStyle w:val="ListParagraph"/>
        <w:numPr>
          <w:ilvl w:val="0"/>
          <w:numId w:val="53"/>
        </w:numPr>
        <w:jc w:val="both"/>
        <w:rPr>
          <w:rFonts w:cs="Arial"/>
          <w:sz w:val="20"/>
        </w:rPr>
      </w:pPr>
      <w:r w:rsidRPr="00A40A50">
        <w:rPr>
          <w:rFonts w:cs="Arial"/>
          <w:sz w:val="20"/>
        </w:rPr>
        <w:t xml:space="preserve">The permittee may operate </w:t>
      </w:r>
      <w:r>
        <w:rPr>
          <w:rFonts w:cs="Arial"/>
          <w:sz w:val="20"/>
        </w:rPr>
        <w:t>EUADMINGEN</w:t>
      </w:r>
      <w:r w:rsidRPr="00A40A50">
        <w:rPr>
          <w:rFonts w:cs="Arial"/>
          <w:color w:val="FF0000"/>
          <w:sz w:val="20"/>
        </w:rPr>
        <w:t xml:space="preserve"> </w:t>
      </w:r>
      <w:r w:rsidRPr="00A40A50">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AQD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A40A50">
        <w:rPr>
          <w:rFonts w:cs="Arial"/>
          <w:b/>
          <w:bCs/>
          <w:sz w:val="20"/>
        </w:rPr>
        <w:t>(40 CFR 60.4243(d)(2))</w:t>
      </w:r>
    </w:p>
    <w:p w14:paraId="19C8F4F0" w14:textId="77777777" w:rsidR="00A40A50" w:rsidRPr="00A40A50" w:rsidRDefault="00A40A50" w:rsidP="00A40A50">
      <w:pPr>
        <w:pStyle w:val="ListParagraph"/>
        <w:ind w:left="360"/>
        <w:jc w:val="both"/>
        <w:rPr>
          <w:rFonts w:cs="Arial"/>
          <w:b/>
          <w:color w:val="000000"/>
          <w:sz w:val="20"/>
        </w:rPr>
      </w:pPr>
    </w:p>
    <w:p w14:paraId="4D6956E8" w14:textId="1CA0A461" w:rsidR="00A40A50" w:rsidRDefault="000478F4" w:rsidP="00C725E8">
      <w:pPr>
        <w:pStyle w:val="ListParagraph"/>
        <w:numPr>
          <w:ilvl w:val="0"/>
          <w:numId w:val="53"/>
        </w:numPr>
        <w:jc w:val="both"/>
        <w:rPr>
          <w:rFonts w:cs="Arial"/>
          <w:b/>
          <w:bCs/>
          <w:sz w:val="20"/>
        </w:rPr>
      </w:pPr>
      <w:r>
        <w:rPr>
          <w:rFonts w:cs="Arial"/>
          <w:sz w:val="20"/>
        </w:rPr>
        <w:t>The permittee may operate EUADMINGEN</w:t>
      </w:r>
      <w:r w:rsidR="00A40A50" w:rsidRPr="00A40A50">
        <w:rPr>
          <w:rFonts w:cs="Arial"/>
          <w:color w:val="FF0000"/>
          <w:sz w:val="20"/>
        </w:rPr>
        <w:t xml:space="preserve"> </w:t>
      </w:r>
      <w:r w:rsidR="00A40A50" w:rsidRPr="00A40A50">
        <w:rPr>
          <w:rFonts w:cs="Arial"/>
          <w:bCs/>
          <w:sz w:val="20"/>
        </w:rPr>
        <w:t xml:space="preserve">up to 50 hours per calendar year in non-emergency situations, but those 50 hours are counted towards the 100 hours per calendar year provided for maintenance and testing as described in SC III.1.  </w:t>
      </w:r>
      <w:r w:rsidR="0025702C">
        <w:rPr>
          <w:rFonts w:cs="Arial"/>
          <w:bCs/>
          <w:sz w:val="20"/>
        </w:rPr>
        <w:t>T</w:t>
      </w:r>
      <w:r w:rsidR="00A40A50" w:rsidRPr="00A40A50">
        <w:rPr>
          <w:rFonts w:cs="Arial"/>
          <w:bCs/>
          <w:sz w:val="20"/>
        </w:rPr>
        <w:t xml:space="preserve">he 50 hours per calendar year for non-emergency situations cannot be used for peak shaving or demand response, or to generate income for the permittee to supply non-emergency power as part of a financial arrangement with another entity.  </w:t>
      </w:r>
      <w:r w:rsidR="00A40A50" w:rsidRPr="00A40A50">
        <w:rPr>
          <w:rFonts w:cs="Arial"/>
          <w:b/>
          <w:bCs/>
          <w:sz w:val="20"/>
        </w:rPr>
        <w:t>(40 CFR 60.4243(d)(3)</w:t>
      </w:r>
    </w:p>
    <w:p w14:paraId="6E056151" w14:textId="15807507" w:rsidR="00AB29C1" w:rsidRDefault="00AB29C1">
      <w:pPr>
        <w:rPr>
          <w:rFonts w:cs="Arial"/>
          <w:b/>
          <w:bCs/>
          <w:sz w:val="20"/>
        </w:rPr>
      </w:pPr>
      <w:r>
        <w:rPr>
          <w:rFonts w:cs="Arial"/>
          <w:b/>
          <w:bCs/>
          <w:sz w:val="20"/>
        </w:rPr>
        <w:br w:type="page"/>
      </w:r>
    </w:p>
    <w:p w14:paraId="7C16576B" w14:textId="77777777" w:rsidR="000478F4" w:rsidRPr="00AB29C1" w:rsidRDefault="000478F4" w:rsidP="00AB29C1">
      <w:pPr>
        <w:rPr>
          <w:rFonts w:cs="Arial"/>
          <w:b/>
          <w:bCs/>
          <w:sz w:val="20"/>
        </w:rPr>
      </w:pPr>
    </w:p>
    <w:p w14:paraId="447906DE" w14:textId="261DC812" w:rsidR="00C14A99" w:rsidRPr="00AB29C1" w:rsidRDefault="00C14A99" w:rsidP="00C725E8">
      <w:pPr>
        <w:pStyle w:val="ListParagraph"/>
        <w:numPr>
          <w:ilvl w:val="0"/>
          <w:numId w:val="53"/>
        </w:numPr>
        <w:jc w:val="both"/>
        <w:rPr>
          <w:rFonts w:cs="Arial"/>
          <w:sz w:val="20"/>
        </w:rPr>
      </w:pPr>
      <w:bookmarkStart w:id="107" w:name="_Hlk131060311"/>
      <w:r w:rsidRPr="00AB29C1">
        <w:rPr>
          <w:rFonts w:cs="Arial"/>
          <w:sz w:val="20"/>
        </w:rPr>
        <w:t>If the permittee purchases an engine certified according to procedures specified in 40 CFR Part 60</w:t>
      </w:r>
      <w:r w:rsidR="00AB29C1">
        <w:rPr>
          <w:rFonts w:cs="Arial"/>
          <w:sz w:val="20"/>
        </w:rPr>
        <w:t>,</w:t>
      </w:r>
      <w:r w:rsidRPr="00AB29C1">
        <w:rPr>
          <w:rFonts w:cs="Arial"/>
          <w:sz w:val="20"/>
        </w:rPr>
        <w:t xml:space="preserve"> Subpart JJJJ, for the same model year, and operates and maintains the certified stationary SI combustion engine and control device according to the manufacturer's emission related written instructions, the permittee must </w:t>
      </w:r>
      <w:bookmarkEnd w:id="107"/>
      <w:r w:rsidRPr="00AB29C1">
        <w:rPr>
          <w:rFonts w:cs="Arial"/>
          <w:sz w:val="20"/>
        </w:rPr>
        <w:t xml:space="preserve">meet the requirements as specified in 40 CFR Part 1068, Subparts A through D as they apply. </w:t>
      </w:r>
      <w:r w:rsidR="00AB29C1">
        <w:rPr>
          <w:rFonts w:cs="Arial"/>
          <w:sz w:val="20"/>
        </w:rPr>
        <w:t xml:space="preserve"> </w:t>
      </w:r>
      <w:r w:rsidRPr="00AB29C1">
        <w:rPr>
          <w:rFonts w:cs="Arial"/>
          <w:sz w:val="20"/>
        </w:rPr>
        <w:t xml:space="preserve">If the permittee adjusts engine settings according to and consistent with the manufacturer's instructions, the stationary SI internal combustion engine will not be considered out of compliance. </w:t>
      </w:r>
      <w:bookmarkStart w:id="108" w:name="_Hlk131060387"/>
      <w:r w:rsidR="004D3235">
        <w:rPr>
          <w:rFonts w:cs="Arial"/>
          <w:sz w:val="20"/>
        </w:rPr>
        <w:t xml:space="preserve"> </w:t>
      </w:r>
      <w:r w:rsidRPr="00AB29C1">
        <w:rPr>
          <w:rFonts w:cs="Arial"/>
          <w:b/>
          <w:bCs/>
          <w:sz w:val="20"/>
        </w:rPr>
        <w:t>(40 CFR 60.4243(a)(1),</w:t>
      </w:r>
      <w:r w:rsidRPr="00AB29C1">
        <w:rPr>
          <w:rFonts w:ascii="Roboto" w:hAnsi="Roboto"/>
          <w:b/>
          <w:bCs/>
          <w:color w:val="333333"/>
          <w:shd w:val="clear" w:color="auto" w:fill="FFFFFF"/>
        </w:rPr>
        <w:t xml:space="preserve"> </w:t>
      </w:r>
      <w:r w:rsidRPr="00AB29C1">
        <w:rPr>
          <w:rFonts w:cs="Arial"/>
          <w:b/>
          <w:bCs/>
          <w:sz w:val="20"/>
        </w:rPr>
        <w:t>40 CFR 60.4243(b)(1))</w:t>
      </w:r>
      <w:r w:rsidRPr="00AB29C1">
        <w:rPr>
          <w:rFonts w:cs="Arial"/>
          <w:sz w:val="20"/>
        </w:rPr>
        <w:t xml:space="preserve">  </w:t>
      </w:r>
      <w:bookmarkEnd w:id="108"/>
    </w:p>
    <w:p w14:paraId="72094AFC" w14:textId="77777777" w:rsidR="00C14A99" w:rsidRPr="00AB29C1" w:rsidRDefault="00C14A99" w:rsidP="00C14A99">
      <w:pPr>
        <w:pStyle w:val="NoSpacing"/>
        <w:rPr>
          <w:rFonts w:ascii="Arial" w:hAnsi="Arial" w:cs="Arial"/>
          <w:sz w:val="20"/>
          <w:szCs w:val="20"/>
        </w:rPr>
      </w:pPr>
    </w:p>
    <w:p w14:paraId="3193841D" w14:textId="77777777" w:rsidR="00D24BE4" w:rsidRPr="00F01FE1" w:rsidRDefault="00D24BE4" w:rsidP="001A652A">
      <w:pPr>
        <w:jc w:val="both"/>
        <w:rPr>
          <w:b/>
          <w:sz w:val="20"/>
          <w:u w:val="single"/>
        </w:rPr>
      </w:pPr>
      <w:r w:rsidRPr="00FB6071">
        <w:rPr>
          <w:b/>
        </w:rPr>
        <w:t xml:space="preserve">IV.  </w:t>
      </w:r>
      <w:r w:rsidRPr="00FB6071">
        <w:rPr>
          <w:b/>
          <w:u w:val="single"/>
        </w:rPr>
        <w:t>DESIGN</w:t>
      </w:r>
      <w:r>
        <w:rPr>
          <w:b/>
          <w:u w:val="single"/>
        </w:rPr>
        <w:t>/EQUIPMENT PARAMETER(S)</w:t>
      </w:r>
    </w:p>
    <w:p w14:paraId="03402016" w14:textId="77777777" w:rsidR="00D24BE4" w:rsidRPr="00AA061F" w:rsidRDefault="00D24BE4" w:rsidP="001A652A">
      <w:pPr>
        <w:jc w:val="both"/>
        <w:rPr>
          <w:sz w:val="20"/>
        </w:rPr>
      </w:pPr>
    </w:p>
    <w:p w14:paraId="00EB5E28" w14:textId="1855ECFC" w:rsidR="00C14A99" w:rsidRPr="00C14A99" w:rsidRDefault="00C14A99" w:rsidP="00C725E8">
      <w:pPr>
        <w:pStyle w:val="ListParagraph"/>
        <w:numPr>
          <w:ilvl w:val="0"/>
          <w:numId w:val="54"/>
        </w:numPr>
        <w:jc w:val="both"/>
        <w:rPr>
          <w:rFonts w:cs="Arial"/>
          <w:b/>
          <w:color w:val="000000"/>
          <w:sz w:val="20"/>
        </w:rPr>
      </w:pPr>
      <w:r w:rsidRPr="00C14A99">
        <w:rPr>
          <w:rFonts w:cs="Arial"/>
          <w:color w:val="000000"/>
          <w:sz w:val="20"/>
        </w:rPr>
        <w:t xml:space="preserve">The permittee must install and </w:t>
      </w:r>
      <w:r w:rsidRPr="00C14A99">
        <w:rPr>
          <w:rFonts w:cs="Arial"/>
          <w:sz w:val="20"/>
        </w:rPr>
        <w:t xml:space="preserve">maintain </w:t>
      </w:r>
      <w:r w:rsidR="00292D20">
        <w:rPr>
          <w:rFonts w:cs="Arial"/>
          <w:sz w:val="20"/>
        </w:rPr>
        <w:t xml:space="preserve">EUADMINGEN with </w:t>
      </w:r>
      <w:r w:rsidRPr="00C14A99">
        <w:rPr>
          <w:rFonts w:cs="Arial"/>
          <w:sz w:val="20"/>
        </w:rPr>
        <w:t>a non-resettable hour meter</w:t>
      </w:r>
      <w:r w:rsidR="00292D20">
        <w:rPr>
          <w:rFonts w:cs="Arial"/>
          <w:sz w:val="20"/>
        </w:rPr>
        <w:t>.</w:t>
      </w:r>
      <w:r w:rsidRPr="00C14A99">
        <w:rPr>
          <w:rFonts w:cs="Arial"/>
          <w:sz w:val="20"/>
        </w:rPr>
        <w:t xml:space="preserve">  </w:t>
      </w:r>
      <w:r w:rsidRPr="00C14A99">
        <w:rPr>
          <w:rFonts w:cs="Arial"/>
          <w:b/>
          <w:sz w:val="20"/>
        </w:rPr>
        <w:t>(R</w:t>
      </w:r>
      <w:r w:rsidR="00AB29C1">
        <w:rPr>
          <w:rFonts w:cs="Arial"/>
          <w:b/>
          <w:sz w:val="20"/>
        </w:rPr>
        <w:t> </w:t>
      </w:r>
      <w:r w:rsidRPr="00C14A99">
        <w:rPr>
          <w:rFonts w:cs="Arial"/>
          <w:b/>
          <w:sz w:val="20"/>
        </w:rPr>
        <w:t xml:space="preserve">336.1213(3), </w:t>
      </w:r>
      <w:r w:rsidRPr="00C14A99">
        <w:rPr>
          <w:rFonts w:cs="Arial"/>
          <w:b/>
          <w:color w:val="000000"/>
          <w:sz w:val="20"/>
        </w:rPr>
        <w:t>40 CFR 60.4237)</w:t>
      </w:r>
    </w:p>
    <w:p w14:paraId="09C3C994" w14:textId="77777777" w:rsidR="00A0040C" w:rsidRPr="00FE0AD0" w:rsidRDefault="00A0040C" w:rsidP="00A0040C">
      <w:pPr>
        <w:ind w:left="270" w:hanging="270"/>
        <w:jc w:val="both"/>
        <w:rPr>
          <w:sz w:val="20"/>
        </w:rPr>
      </w:pPr>
    </w:p>
    <w:p w14:paraId="107EC173" w14:textId="77777777" w:rsidR="00D24BE4" w:rsidRPr="00AA061F" w:rsidRDefault="00D24BE4" w:rsidP="001A652A">
      <w:pPr>
        <w:jc w:val="both"/>
      </w:pPr>
      <w:r>
        <w:rPr>
          <w:b/>
        </w:rPr>
        <w:t xml:space="preserve">V.  </w:t>
      </w:r>
      <w:r>
        <w:rPr>
          <w:b/>
          <w:u w:val="single"/>
        </w:rPr>
        <w:t>TESTING/SAMPLING</w:t>
      </w:r>
    </w:p>
    <w:p w14:paraId="69D0105F" w14:textId="77777777" w:rsidR="00D24BE4" w:rsidRPr="00FE0AD0" w:rsidRDefault="00D24BE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11042B" w14:textId="77777777" w:rsidR="00D24BE4" w:rsidRPr="00E873CB" w:rsidRDefault="00D24BE4" w:rsidP="00E65779">
      <w:pPr>
        <w:ind w:right="72"/>
        <w:jc w:val="both"/>
        <w:rPr>
          <w:rFonts w:cs="Arial"/>
          <w:sz w:val="20"/>
        </w:rPr>
      </w:pPr>
    </w:p>
    <w:p w14:paraId="04086D59" w14:textId="1727524E" w:rsidR="00C14A99" w:rsidRPr="002C259A" w:rsidRDefault="00C14A99" w:rsidP="00C14A99">
      <w:pPr>
        <w:autoSpaceDE w:val="0"/>
        <w:autoSpaceDN w:val="0"/>
        <w:adjustRightInd w:val="0"/>
        <w:spacing w:after="120"/>
        <w:ind w:left="360" w:hanging="360"/>
        <w:jc w:val="both"/>
        <w:rPr>
          <w:rFonts w:cs="Arial"/>
          <w:sz w:val="20"/>
        </w:rPr>
      </w:pPr>
      <w:r w:rsidRPr="002C259A">
        <w:rPr>
          <w:rFonts w:cs="Arial"/>
          <w:color w:val="000000"/>
          <w:sz w:val="20"/>
        </w:rPr>
        <w:t>1.</w:t>
      </w:r>
      <w:r w:rsidRPr="002C259A">
        <w:rPr>
          <w:rFonts w:cs="Arial"/>
          <w:color w:val="000000"/>
          <w:sz w:val="20"/>
        </w:rPr>
        <w:tab/>
      </w:r>
      <w:r>
        <w:rPr>
          <w:rFonts w:cs="Arial"/>
          <w:sz w:val="20"/>
        </w:rPr>
        <w:t xml:space="preserve">If the permittee purchased a non-certified engine or does not operate and </w:t>
      </w:r>
      <w:r w:rsidRPr="00B24972">
        <w:rPr>
          <w:rFonts w:cs="Arial"/>
          <w:sz w:val="20"/>
        </w:rPr>
        <w:t xml:space="preserve">maintain </w:t>
      </w:r>
      <w:r>
        <w:rPr>
          <w:rFonts w:cs="Arial"/>
          <w:sz w:val="20"/>
        </w:rPr>
        <w:t>a</w:t>
      </w:r>
      <w:r w:rsidRPr="00B24972">
        <w:rPr>
          <w:rFonts w:cs="Arial"/>
          <w:sz w:val="20"/>
        </w:rPr>
        <w:t xml:space="preserve"> certified engine and control device according to the manufacturer's written emission-related instructions, </w:t>
      </w:r>
      <w:r>
        <w:rPr>
          <w:rFonts w:cs="Arial"/>
          <w:sz w:val="20"/>
        </w:rPr>
        <w:t>the permittee is</w:t>
      </w:r>
      <w:r w:rsidRPr="00B24972">
        <w:rPr>
          <w:rFonts w:cs="Arial"/>
          <w:sz w:val="20"/>
        </w:rPr>
        <w:t xml:space="preserve"> required to perform initial performance testing as indicated in </w:t>
      </w:r>
      <w:r>
        <w:rPr>
          <w:rFonts w:cs="Arial"/>
          <w:sz w:val="20"/>
        </w:rPr>
        <w:t>40 CFR 60.4244</w:t>
      </w:r>
      <w:r w:rsidRPr="00B24972">
        <w:rPr>
          <w:rFonts w:cs="Arial"/>
          <w:sz w:val="20"/>
        </w:rPr>
        <w:t xml:space="preserve">, but </w:t>
      </w:r>
      <w:r>
        <w:rPr>
          <w:rFonts w:cs="Arial"/>
          <w:sz w:val="20"/>
        </w:rPr>
        <w:t>is</w:t>
      </w:r>
      <w:r w:rsidRPr="00B24972">
        <w:rPr>
          <w:rFonts w:cs="Arial"/>
          <w:sz w:val="20"/>
        </w:rPr>
        <w:t xml:space="preserve"> not required to conduct subsequent performance testing unless the stationary engine undergoes rebuild, major repair or maintenance. </w:t>
      </w:r>
      <w:r w:rsidR="00AB29C1">
        <w:rPr>
          <w:rFonts w:cs="Arial"/>
          <w:sz w:val="20"/>
        </w:rPr>
        <w:t xml:space="preserve"> </w:t>
      </w:r>
      <w:r>
        <w:rPr>
          <w:rFonts w:cs="Arial"/>
          <w:sz w:val="20"/>
        </w:rPr>
        <w:t xml:space="preserve">Therefore, </w:t>
      </w:r>
      <w:r w:rsidRPr="002C259A">
        <w:rPr>
          <w:rFonts w:cs="Arial"/>
          <w:sz w:val="20"/>
        </w:rPr>
        <w:t>the permittee must demonstrate compliance as follows:</w:t>
      </w:r>
    </w:p>
    <w:p w14:paraId="5257B2FE" w14:textId="77777777" w:rsidR="00C14A99" w:rsidRPr="002C259A" w:rsidRDefault="00C14A99" w:rsidP="00C725E8">
      <w:pPr>
        <w:numPr>
          <w:ilvl w:val="1"/>
          <w:numId w:val="55"/>
        </w:numPr>
        <w:autoSpaceDE w:val="0"/>
        <w:autoSpaceDN w:val="0"/>
        <w:adjustRightInd w:val="0"/>
        <w:spacing w:after="120"/>
        <w:jc w:val="both"/>
        <w:rPr>
          <w:rFonts w:cs="Arial"/>
          <w:color w:val="000000"/>
          <w:sz w:val="20"/>
        </w:rPr>
      </w:pPr>
      <w:r w:rsidRPr="002C259A">
        <w:rPr>
          <w:rFonts w:cs="Arial"/>
          <w:color w:val="000000"/>
          <w:sz w:val="20"/>
        </w:rPr>
        <w:t xml:space="preserve">Conduct an initial performance test to demonstrate compliance with the applicable emission limits within 60 days after achieving the maximum production rate at which </w:t>
      </w:r>
      <w:r>
        <w:rPr>
          <w:rFonts w:cs="Arial"/>
          <w:color w:val="000000"/>
          <w:sz w:val="20"/>
        </w:rPr>
        <w:t>the engine</w:t>
      </w:r>
      <w:r w:rsidRPr="002C259A">
        <w:rPr>
          <w:rFonts w:cs="Arial"/>
          <w:color w:val="000000"/>
          <w:sz w:val="20"/>
        </w:rPr>
        <w:t xml:space="preserve"> will be operated, but not later than 180 days after initial startup, or within 1 year after </w:t>
      </w:r>
      <w:r>
        <w:rPr>
          <w:rFonts w:cs="Arial"/>
          <w:color w:val="000000"/>
          <w:sz w:val="20"/>
        </w:rPr>
        <w:t>the engine</w:t>
      </w:r>
      <w:r w:rsidRPr="002C259A">
        <w:rPr>
          <w:rFonts w:cs="Arial"/>
          <w:color w:val="000000"/>
          <w:sz w:val="20"/>
        </w:rPr>
        <w:t xml:space="preserve"> is no longer operated as a certified engine.</w:t>
      </w:r>
    </w:p>
    <w:p w14:paraId="097A94F1" w14:textId="77777777" w:rsidR="00C14A99" w:rsidRPr="002C259A" w:rsidRDefault="00C14A99" w:rsidP="00C725E8">
      <w:pPr>
        <w:numPr>
          <w:ilvl w:val="1"/>
          <w:numId w:val="55"/>
        </w:numPr>
        <w:autoSpaceDE w:val="0"/>
        <w:autoSpaceDN w:val="0"/>
        <w:adjustRightInd w:val="0"/>
        <w:spacing w:after="120"/>
        <w:jc w:val="both"/>
        <w:rPr>
          <w:rFonts w:cs="Arial"/>
          <w:sz w:val="20"/>
        </w:rPr>
      </w:pPr>
      <w:r w:rsidRPr="002C259A">
        <w:rPr>
          <w:rFonts w:cs="Arial"/>
          <w:sz w:val="20"/>
        </w:rPr>
        <w:t>The performance tests shall consist of t</w:t>
      </w:r>
      <w:r w:rsidRPr="002C259A">
        <w:rPr>
          <w:rFonts w:cs="Arial"/>
          <w:color w:val="000000"/>
          <w:sz w:val="20"/>
        </w:rPr>
        <w:t xml:space="preserve">hree separate test runs of at least 1 hour, for each performance test required in 40 CFR 60.4244 and Table 2 to </w:t>
      </w:r>
      <w:r>
        <w:rPr>
          <w:rFonts w:cs="Arial"/>
          <w:color w:val="000000"/>
          <w:sz w:val="20"/>
        </w:rPr>
        <w:t xml:space="preserve">40 CFR </w:t>
      </w:r>
      <w:r w:rsidRPr="002C259A">
        <w:rPr>
          <w:rFonts w:cs="Arial"/>
          <w:color w:val="000000"/>
          <w:sz w:val="20"/>
        </w:rPr>
        <w:t>Part 60</w:t>
      </w:r>
      <w:r>
        <w:rPr>
          <w:rFonts w:cs="Arial"/>
          <w:color w:val="000000"/>
          <w:sz w:val="20"/>
        </w:rPr>
        <w:t xml:space="preserve">, </w:t>
      </w:r>
      <w:r w:rsidRPr="002C259A">
        <w:rPr>
          <w:rFonts w:cs="Arial"/>
          <w:color w:val="000000"/>
          <w:sz w:val="20"/>
        </w:rPr>
        <w:t>Subpart JJJJ.</w:t>
      </w:r>
    </w:p>
    <w:p w14:paraId="3EB08CC9" w14:textId="75FFF192" w:rsidR="00C14A99" w:rsidRDefault="00C14A99" w:rsidP="00C14A99">
      <w:pPr>
        <w:ind w:left="360"/>
        <w:jc w:val="both"/>
        <w:rPr>
          <w:rFonts w:cs="Arial"/>
          <w:b/>
          <w:sz w:val="20"/>
        </w:rPr>
      </w:pPr>
      <w:r w:rsidRPr="002C259A">
        <w:rPr>
          <w:rFonts w:cs="Arial"/>
          <w:sz w:val="20"/>
        </w:rPr>
        <w:t>No less than 30 days prior to testing, a complete test plan shall be submitted to the AQD</w:t>
      </w:r>
      <w:r w:rsidRPr="002C259A">
        <w:rPr>
          <w:rFonts w:cs="Arial"/>
          <w:color w:val="000000"/>
          <w:sz w:val="20"/>
        </w:rPr>
        <w:t xml:space="preserve"> Technical Programs Unit and District Office</w:t>
      </w:r>
      <w:r w:rsidRPr="002C259A">
        <w:rPr>
          <w:rFonts w:cs="Arial"/>
          <w:sz w:val="20"/>
        </w:rPr>
        <w:t>.  The AQD must approve the final plan prior to testing.  Verification of emission rates includes the submittal of a complete report of the test results to the AQD</w:t>
      </w:r>
      <w:r w:rsidRPr="002C259A">
        <w:rPr>
          <w:rFonts w:cs="Arial"/>
          <w:color w:val="000000"/>
          <w:sz w:val="20"/>
        </w:rPr>
        <w:t xml:space="preserve"> Technical Programs Unit and District Office</w:t>
      </w:r>
      <w:r w:rsidRPr="002C259A">
        <w:rPr>
          <w:rFonts w:cs="Arial"/>
          <w:sz w:val="20"/>
        </w:rPr>
        <w:t xml:space="preserve"> within 60 days following the last date of the test</w:t>
      </w:r>
      <w:r w:rsidRPr="002C259A">
        <w:rPr>
          <w:rFonts w:eastAsia="Calibri" w:cs="Arial"/>
          <w:sz w:val="20"/>
        </w:rPr>
        <w:t xml:space="preserve">. </w:t>
      </w:r>
      <w:r w:rsidRPr="002C259A">
        <w:rPr>
          <w:rFonts w:cs="Arial"/>
          <w:sz w:val="20"/>
        </w:rPr>
        <w:t xml:space="preserve"> </w:t>
      </w:r>
      <w:r w:rsidRPr="002C259A">
        <w:rPr>
          <w:rFonts w:cs="Arial"/>
          <w:b/>
          <w:sz w:val="20"/>
        </w:rPr>
        <w:t>(R 336.1213(3), R 336.2001, R 336.2003, R 336.2004, 40 CFR 60.8, 40 CFR 60.4243</w:t>
      </w:r>
      <w:r>
        <w:rPr>
          <w:rFonts w:cs="Arial"/>
          <w:b/>
          <w:sz w:val="20"/>
        </w:rPr>
        <w:t>(f)</w:t>
      </w:r>
      <w:r w:rsidRPr="002C259A">
        <w:rPr>
          <w:rFonts w:cs="Arial"/>
          <w:b/>
          <w:sz w:val="20"/>
        </w:rPr>
        <w:t>, 40 CFR 60.4244, 40 CFR 60.4245, 40 CFR Part 60</w:t>
      </w:r>
      <w:r w:rsidR="00F71EB0">
        <w:rPr>
          <w:rFonts w:cs="Arial"/>
          <w:b/>
          <w:sz w:val="20"/>
        </w:rPr>
        <w:t>,</w:t>
      </w:r>
      <w:r w:rsidRPr="002C259A">
        <w:rPr>
          <w:rFonts w:cs="Arial"/>
          <w:b/>
          <w:sz w:val="20"/>
        </w:rPr>
        <w:t xml:space="preserve"> Subpart JJJJ)</w:t>
      </w:r>
    </w:p>
    <w:p w14:paraId="1615CD72" w14:textId="77777777" w:rsidR="00C14A99" w:rsidRDefault="00C14A99" w:rsidP="00C14A99">
      <w:pPr>
        <w:ind w:left="360" w:hanging="360"/>
        <w:jc w:val="both"/>
        <w:rPr>
          <w:rFonts w:cs="Arial"/>
          <w:sz w:val="20"/>
        </w:rPr>
      </w:pPr>
    </w:p>
    <w:p w14:paraId="5D773A65" w14:textId="77777777" w:rsidR="00C14A99" w:rsidRPr="00B77564" w:rsidRDefault="00C14A99" w:rsidP="00C14A99">
      <w:pPr>
        <w:tabs>
          <w:tab w:val="left" w:pos="360"/>
        </w:tabs>
        <w:ind w:left="360" w:hanging="360"/>
        <w:jc w:val="both"/>
        <w:rPr>
          <w:rFonts w:cs="Arial"/>
          <w:b/>
          <w:sz w:val="20"/>
        </w:rPr>
      </w:pPr>
      <w:r>
        <w:rPr>
          <w:rFonts w:cs="Arial"/>
          <w:sz w:val="20"/>
        </w:rPr>
        <w:t>2.</w:t>
      </w:r>
      <w:r>
        <w:rPr>
          <w:rFonts w:cs="Arial"/>
          <w:sz w:val="20"/>
        </w:rPr>
        <w:tab/>
      </w:r>
      <w:r w:rsidRPr="00B77564">
        <w:rPr>
          <w:rFonts w:cs="Arial"/>
          <w:sz w:val="20"/>
        </w:rPr>
        <w:t xml:space="preserve">The permittee shall notify the AQD Technical Programs Unit Supervisor and the District Supervisor not less than 30 days before performance tests are conducted of the time and place.  </w:t>
      </w:r>
      <w:r w:rsidRPr="00B77564">
        <w:rPr>
          <w:rFonts w:cs="Arial"/>
          <w:b/>
          <w:sz w:val="20"/>
        </w:rPr>
        <w:t>(R 336.1213(3))</w:t>
      </w:r>
    </w:p>
    <w:p w14:paraId="3F000557" w14:textId="77777777" w:rsidR="00A0040C" w:rsidRPr="00A0040C" w:rsidRDefault="00A0040C" w:rsidP="00A0040C">
      <w:pPr>
        <w:pStyle w:val="ListParagraph"/>
        <w:autoSpaceDE w:val="0"/>
        <w:autoSpaceDN w:val="0"/>
        <w:adjustRightInd w:val="0"/>
        <w:ind w:left="270"/>
        <w:rPr>
          <w:rFonts w:cs="Arial"/>
          <w:sz w:val="20"/>
        </w:rPr>
      </w:pPr>
    </w:p>
    <w:p w14:paraId="334FCE92" w14:textId="77777777" w:rsidR="00D24BE4" w:rsidRDefault="00D24BE4" w:rsidP="001A652A">
      <w:pPr>
        <w:jc w:val="both"/>
      </w:pPr>
      <w:r>
        <w:rPr>
          <w:b/>
        </w:rPr>
        <w:t xml:space="preserve">VI.  </w:t>
      </w:r>
      <w:r>
        <w:rPr>
          <w:b/>
          <w:u w:val="single"/>
        </w:rPr>
        <w:t>MONITORING/RECORDKEEPING</w:t>
      </w:r>
    </w:p>
    <w:p w14:paraId="17B47635" w14:textId="77777777" w:rsidR="00D24BE4" w:rsidRPr="00FE0AD0" w:rsidRDefault="00D24BE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278774" w14:textId="77777777" w:rsidR="00D24BE4" w:rsidRDefault="00D24BE4" w:rsidP="001A652A">
      <w:pPr>
        <w:jc w:val="both"/>
        <w:rPr>
          <w:sz w:val="20"/>
        </w:rPr>
      </w:pPr>
    </w:p>
    <w:p w14:paraId="12D86E04" w14:textId="2A57AA85" w:rsidR="00C14A99" w:rsidRDefault="00C14A99" w:rsidP="00C14A99">
      <w:pPr>
        <w:ind w:left="360" w:hanging="360"/>
        <w:jc w:val="both"/>
        <w:rPr>
          <w:rFonts w:cs="Arial"/>
          <w:sz w:val="20"/>
        </w:rPr>
      </w:pPr>
      <w:r>
        <w:rPr>
          <w:rFonts w:cs="Arial"/>
          <w:sz w:val="20"/>
        </w:rPr>
        <w:t>1</w:t>
      </w:r>
      <w:r w:rsidRPr="002C259A">
        <w:rPr>
          <w:rFonts w:cs="Arial"/>
          <w:sz w:val="20"/>
        </w:rPr>
        <w:t>.</w:t>
      </w:r>
      <w:r w:rsidRPr="002C259A">
        <w:rPr>
          <w:rFonts w:cs="Arial"/>
          <w:sz w:val="20"/>
        </w:rPr>
        <w:tab/>
      </w:r>
      <w:r w:rsidRPr="00E973FF">
        <w:rPr>
          <w:rFonts w:cs="Arial"/>
          <w:sz w:val="20"/>
        </w:rPr>
        <w:t>If the permittee purchases an engine certified according to procedures specified in 40 CFR Part 60</w:t>
      </w:r>
      <w:r w:rsidR="00AB29C1">
        <w:rPr>
          <w:rFonts w:cs="Arial"/>
          <w:sz w:val="20"/>
        </w:rPr>
        <w:t>,</w:t>
      </w:r>
      <w:r w:rsidRPr="00E973FF">
        <w:rPr>
          <w:rFonts w:cs="Arial"/>
          <w:sz w:val="20"/>
        </w:rPr>
        <w:t xml:space="preserve"> Subpart JJJJ, for the same model year, and operates and maintains the certified stationary SI combustion engine and control device according to the manufacturer</w:t>
      </w:r>
      <w:r>
        <w:rPr>
          <w:rFonts w:cs="Arial"/>
          <w:sz w:val="20"/>
        </w:rPr>
        <w:t>’</w:t>
      </w:r>
      <w:r w:rsidRPr="00E973FF">
        <w:rPr>
          <w:rFonts w:cs="Arial"/>
          <w:sz w:val="20"/>
        </w:rPr>
        <w:t>s emission related written instructions, the permittee must</w:t>
      </w:r>
      <w:r>
        <w:rPr>
          <w:rFonts w:cs="Arial"/>
          <w:sz w:val="20"/>
        </w:rPr>
        <w:t xml:space="preserve"> </w:t>
      </w:r>
      <w:r w:rsidRPr="00E973FF">
        <w:rPr>
          <w:rFonts w:cs="Arial"/>
          <w:sz w:val="20"/>
        </w:rPr>
        <w:t>keep records of conducted maintenance to demonstrate compliance</w:t>
      </w:r>
      <w:r>
        <w:rPr>
          <w:rFonts w:cs="Arial"/>
          <w:sz w:val="20"/>
        </w:rPr>
        <w:t xml:space="preserve">.  </w:t>
      </w:r>
      <w:r w:rsidRPr="00E973FF">
        <w:rPr>
          <w:rFonts w:cs="Arial"/>
          <w:b/>
          <w:bCs/>
          <w:sz w:val="20"/>
        </w:rPr>
        <w:t>(40 CFR 60.4243(a)(1), 40 CFR 60.4243(b)(1))</w:t>
      </w:r>
      <w:r w:rsidRPr="00E973FF">
        <w:rPr>
          <w:rFonts w:cs="Arial"/>
          <w:sz w:val="20"/>
        </w:rPr>
        <w:t xml:space="preserve"> </w:t>
      </w:r>
    </w:p>
    <w:p w14:paraId="140151C5" w14:textId="77777777" w:rsidR="00C14A99" w:rsidRPr="00AB29C1" w:rsidRDefault="00C14A99" w:rsidP="00C14A99">
      <w:pPr>
        <w:pStyle w:val="NoSpacing"/>
        <w:rPr>
          <w:rFonts w:ascii="Arial" w:hAnsi="Arial" w:cs="Arial"/>
          <w:sz w:val="20"/>
          <w:szCs w:val="20"/>
        </w:rPr>
      </w:pPr>
    </w:p>
    <w:p w14:paraId="74B67FAB" w14:textId="6ECAC6E8" w:rsidR="00C14A99" w:rsidRPr="002C259A" w:rsidRDefault="0025702C" w:rsidP="00675BC6">
      <w:pPr>
        <w:spacing w:after="120"/>
        <w:ind w:left="360" w:hanging="360"/>
        <w:jc w:val="both"/>
        <w:rPr>
          <w:rFonts w:cs="Arial"/>
          <w:sz w:val="20"/>
        </w:rPr>
      </w:pPr>
      <w:r>
        <w:rPr>
          <w:rFonts w:cs="Arial"/>
          <w:sz w:val="20"/>
        </w:rPr>
        <w:t>2</w:t>
      </w:r>
      <w:r w:rsidR="00C14A99">
        <w:rPr>
          <w:rFonts w:cs="Arial"/>
          <w:sz w:val="20"/>
        </w:rPr>
        <w:t>.</w:t>
      </w:r>
      <w:r w:rsidR="00C14A99">
        <w:rPr>
          <w:rFonts w:cs="Arial"/>
          <w:sz w:val="20"/>
        </w:rPr>
        <w:tab/>
      </w:r>
      <w:r w:rsidR="00C14A99" w:rsidRPr="002C259A">
        <w:rPr>
          <w:rFonts w:cs="Arial"/>
          <w:sz w:val="20"/>
        </w:rPr>
        <w:t xml:space="preserve">The permittee </w:t>
      </w:r>
      <w:r w:rsidR="00C14A99">
        <w:rPr>
          <w:rFonts w:cs="Arial"/>
          <w:sz w:val="20"/>
        </w:rPr>
        <w:t xml:space="preserve">must keep records of the following:  </w:t>
      </w:r>
      <w:r w:rsidR="00C14A99" w:rsidRPr="003814B4">
        <w:rPr>
          <w:rFonts w:cs="Arial"/>
          <w:b/>
          <w:bCs/>
          <w:sz w:val="20"/>
        </w:rPr>
        <w:t>(40 CFR 60.4245(a))</w:t>
      </w:r>
    </w:p>
    <w:p w14:paraId="184CC593" w14:textId="77777777" w:rsidR="00C14A99" w:rsidRPr="008008DC" w:rsidRDefault="00C14A99" w:rsidP="00C725E8">
      <w:pPr>
        <w:numPr>
          <w:ilvl w:val="0"/>
          <w:numId w:val="56"/>
        </w:numPr>
        <w:spacing w:before="120" w:after="120"/>
        <w:ind w:left="720"/>
        <w:jc w:val="both"/>
        <w:rPr>
          <w:rFonts w:cs="Arial"/>
          <w:sz w:val="20"/>
        </w:rPr>
      </w:pPr>
      <w:bookmarkStart w:id="109" w:name="_Hlk167974228"/>
      <w:r w:rsidRPr="00DE710B">
        <w:rPr>
          <w:rFonts w:cs="Arial"/>
          <w:sz w:val="20"/>
        </w:rPr>
        <w:t xml:space="preserve">All notifications submitted to comply with </w:t>
      </w:r>
      <w:r>
        <w:rPr>
          <w:rFonts w:cs="Arial"/>
          <w:sz w:val="20"/>
        </w:rPr>
        <w:t xml:space="preserve">40 CFR Part 60, Subpart JJJJ </w:t>
      </w:r>
      <w:r w:rsidRPr="00DE710B">
        <w:rPr>
          <w:rFonts w:cs="Arial"/>
          <w:sz w:val="20"/>
        </w:rPr>
        <w:t>and all documentation supporting any notification.</w:t>
      </w:r>
      <w:r>
        <w:rPr>
          <w:rFonts w:cs="Arial"/>
          <w:sz w:val="20"/>
        </w:rPr>
        <w:t xml:space="preserve">  </w:t>
      </w:r>
      <w:r w:rsidRPr="003814B4">
        <w:rPr>
          <w:rFonts w:cs="Arial"/>
          <w:b/>
          <w:bCs/>
          <w:sz w:val="20"/>
        </w:rPr>
        <w:t>(40 CFR 60.4245(a)(1))</w:t>
      </w:r>
    </w:p>
    <w:p w14:paraId="54445505" w14:textId="68A08D85" w:rsidR="00C14A99" w:rsidRPr="003814B4" w:rsidRDefault="00C14A99" w:rsidP="00C725E8">
      <w:pPr>
        <w:numPr>
          <w:ilvl w:val="0"/>
          <w:numId w:val="56"/>
        </w:numPr>
        <w:spacing w:after="120"/>
        <w:ind w:left="720"/>
        <w:jc w:val="both"/>
        <w:rPr>
          <w:rFonts w:cs="Arial"/>
          <w:sz w:val="20"/>
        </w:rPr>
      </w:pPr>
      <w:r>
        <w:rPr>
          <w:rFonts w:cs="Arial"/>
          <w:sz w:val="20"/>
        </w:rPr>
        <w:t xml:space="preserve">Maintenance conducted on </w:t>
      </w:r>
      <w:r w:rsidRPr="00947D0D">
        <w:rPr>
          <w:rFonts w:cs="Arial"/>
          <w:sz w:val="20"/>
        </w:rPr>
        <w:t xml:space="preserve">engine in </w:t>
      </w:r>
      <w:r>
        <w:rPr>
          <w:rFonts w:cs="Arial"/>
          <w:sz w:val="20"/>
        </w:rPr>
        <w:t xml:space="preserve">EUADMINGEN.  </w:t>
      </w:r>
      <w:r w:rsidRPr="003814B4">
        <w:rPr>
          <w:rFonts w:cs="Arial"/>
          <w:b/>
          <w:bCs/>
          <w:sz w:val="20"/>
        </w:rPr>
        <w:t>(40 CFR 60.4245(a)(2))</w:t>
      </w:r>
    </w:p>
    <w:p w14:paraId="7AE6B431" w14:textId="77777777" w:rsidR="00C14A99" w:rsidRPr="0025702C" w:rsidRDefault="00C14A99" w:rsidP="00C725E8">
      <w:pPr>
        <w:numPr>
          <w:ilvl w:val="0"/>
          <w:numId w:val="56"/>
        </w:numPr>
        <w:spacing w:after="120"/>
        <w:ind w:left="720"/>
        <w:jc w:val="both"/>
        <w:rPr>
          <w:rFonts w:cs="Arial"/>
          <w:sz w:val="20"/>
        </w:rPr>
      </w:pPr>
      <w:r w:rsidRPr="0025702C">
        <w:rPr>
          <w:rFonts w:cs="Arial"/>
          <w:sz w:val="20"/>
        </w:rPr>
        <w:t xml:space="preserve">If the stationary SI internal combustion engine is a certified engine, documentation from the manufacturer that the engine is certified to meet the emission standards and information as required in 40 CFR Parts 1048, 1054, and 1060, as applicable.  </w:t>
      </w:r>
      <w:r w:rsidRPr="0025702C">
        <w:rPr>
          <w:rFonts w:cs="Arial"/>
          <w:b/>
          <w:bCs/>
          <w:sz w:val="20"/>
        </w:rPr>
        <w:t>(40 CFR 60.4245(a)(3))</w:t>
      </w:r>
    </w:p>
    <w:p w14:paraId="7F9BB7BB" w14:textId="77777777" w:rsidR="00C14A99" w:rsidRDefault="00C14A99" w:rsidP="00C725E8">
      <w:pPr>
        <w:numPr>
          <w:ilvl w:val="0"/>
          <w:numId w:val="56"/>
        </w:numPr>
        <w:ind w:left="720"/>
        <w:jc w:val="both"/>
        <w:rPr>
          <w:rFonts w:cs="Arial"/>
          <w:sz w:val="20"/>
        </w:rPr>
      </w:pPr>
      <w:r w:rsidRPr="008008DC">
        <w:rPr>
          <w:rFonts w:cs="Arial"/>
          <w:sz w:val="20"/>
        </w:rPr>
        <w:lastRenderedPageBreak/>
        <w:t xml:space="preserve">If the stationary SI internal combustion engine is not a certified engine or is a certified engine operating in a non-certified manner and subject to </w:t>
      </w:r>
      <w:r w:rsidRPr="00AB29C1">
        <w:rPr>
          <w:rFonts w:cs="Arial"/>
          <w:sz w:val="20"/>
        </w:rPr>
        <w:t>40 CFR 60.4243(a)(2),</w:t>
      </w:r>
      <w:r w:rsidRPr="008008DC">
        <w:rPr>
          <w:rFonts w:cs="Arial"/>
          <w:sz w:val="20"/>
        </w:rPr>
        <w:t xml:space="preserve"> documentation that the engine meets the emission standards.</w:t>
      </w:r>
      <w:r>
        <w:rPr>
          <w:rFonts w:cs="Arial"/>
          <w:sz w:val="20"/>
        </w:rPr>
        <w:t xml:space="preserve">  </w:t>
      </w:r>
      <w:r w:rsidRPr="003814B4">
        <w:rPr>
          <w:rFonts w:cs="Arial"/>
          <w:b/>
          <w:bCs/>
          <w:sz w:val="20"/>
        </w:rPr>
        <w:t>(40 CFR 60.4245(a)(4))</w:t>
      </w:r>
    </w:p>
    <w:bookmarkEnd w:id="109"/>
    <w:p w14:paraId="13E46B8F" w14:textId="77777777" w:rsidR="00C14A99" w:rsidRPr="00F22DEA" w:rsidRDefault="00C14A99" w:rsidP="00C14A99">
      <w:pPr>
        <w:jc w:val="both"/>
        <w:rPr>
          <w:rFonts w:cs="Arial"/>
          <w:color w:val="000000"/>
          <w:sz w:val="20"/>
        </w:rPr>
      </w:pPr>
    </w:p>
    <w:p w14:paraId="3CFF12B5" w14:textId="7DCCD29A" w:rsidR="00C14A99" w:rsidRPr="00AB4133" w:rsidRDefault="0025702C" w:rsidP="00C14A99">
      <w:pPr>
        <w:ind w:left="360" w:hanging="360"/>
        <w:jc w:val="both"/>
        <w:rPr>
          <w:rFonts w:cs="Arial"/>
          <w:b/>
          <w:color w:val="000000"/>
          <w:sz w:val="20"/>
        </w:rPr>
      </w:pPr>
      <w:r>
        <w:rPr>
          <w:rFonts w:cs="Arial"/>
          <w:color w:val="000000"/>
          <w:sz w:val="20"/>
        </w:rPr>
        <w:t>3</w:t>
      </w:r>
      <w:r w:rsidR="00C14A99" w:rsidRPr="00F22DEA">
        <w:rPr>
          <w:rFonts w:cs="Arial"/>
          <w:color w:val="000000"/>
          <w:sz w:val="20"/>
        </w:rPr>
        <w:t>.</w:t>
      </w:r>
      <w:r w:rsidR="00C14A99" w:rsidRPr="00F22DEA">
        <w:rPr>
          <w:rFonts w:cs="Arial"/>
          <w:color w:val="000000"/>
          <w:sz w:val="20"/>
        </w:rPr>
        <w:tab/>
        <w:t xml:space="preserve">The permittee </w:t>
      </w:r>
      <w:bookmarkStart w:id="110" w:name="_Hlk129006395"/>
      <w:r w:rsidR="00C14A99" w:rsidRPr="00F22DEA">
        <w:rPr>
          <w:rFonts w:cs="Arial"/>
          <w:color w:val="000000"/>
          <w:sz w:val="20"/>
        </w:rPr>
        <w:t>must keep records of the hours of operation</w:t>
      </w:r>
      <w:bookmarkEnd w:id="110"/>
      <w:r w:rsidR="00C14A99" w:rsidRPr="00F22DEA">
        <w:rPr>
          <w:rFonts w:cs="Arial"/>
          <w:color w:val="000000"/>
          <w:sz w:val="20"/>
        </w:rPr>
        <w:t xml:space="preserve"> for </w:t>
      </w:r>
      <w:r w:rsidR="00C14A99">
        <w:rPr>
          <w:rFonts w:cs="Arial"/>
          <w:color w:val="000000"/>
          <w:sz w:val="20"/>
        </w:rPr>
        <w:t>EUADMINGEN</w:t>
      </w:r>
      <w:r w:rsidR="00C14A99" w:rsidRPr="00F22DEA">
        <w:rPr>
          <w:rFonts w:cs="Arial"/>
          <w:sz w:val="20"/>
        </w:rPr>
        <w:t xml:space="preserve"> </w:t>
      </w:r>
      <w:r w:rsidR="00C14A99" w:rsidRPr="00F22DEA">
        <w:rPr>
          <w:rFonts w:cs="Arial"/>
          <w:color w:val="000000"/>
          <w:sz w:val="20"/>
        </w:rPr>
        <w:t xml:space="preserve">that is recorded through the non-resettable hour meter.  The permittee must document how many hours are spent for emergency operation, including what classified the operation as emergency </w:t>
      </w:r>
      <w:bookmarkStart w:id="111" w:name="_Hlk129006465"/>
      <w:r w:rsidR="00C14A99" w:rsidRPr="00F22DEA">
        <w:rPr>
          <w:rFonts w:cs="Arial"/>
          <w:color w:val="000000"/>
          <w:sz w:val="20"/>
        </w:rPr>
        <w:t>and how many hours are spent for non-emergency operation.</w:t>
      </w:r>
      <w:bookmarkEnd w:id="111"/>
      <w:r w:rsidR="00C14A99" w:rsidRPr="00F22DEA">
        <w:rPr>
          <w:rFonts w:cs="Arial"/>
          <w:color w:val="000000"/>
          <w:sz w:val="20"/>
        </w:rPr>
        <w:t xml:space="preserve">  </w:t>
      </w:r>
      <w:r w:rsidR="00C14A99" w:rsidRPr="00F22DEA">
        <w:rPr>
          <w:rFonts w:cs="Arial"/>
          <w:b/>
          <w:color w:val="000000"/>
          <w:sz w:val="20"/>
        </w:rPr>
        <w:t>(40 CFR 60.4243, 40 CFR 60.4245(b))</w:t>
      </w:r>
      <w:r w:rsidR="00C14A99">
        <w:rPr>
          <w:rFonts w:cs="Arial"/>
          <w:sz w:val="20"/>
        </w:rPr>
        <w:t xml:space="preserve"> </w:t>
      </w:r>
    </w:p>
    <w:p w14:paraId="575C12D3" w14:textId="77777777" w:rsidR="00D24BE4" w:rsidRPr="00047D6A" w:rsidRDefault="00D24BE4" w:rsidP="001A652A">
      <w:pPr>
        <w:jc w:val="both"/>
        <w:rPr>
          <w:sz w:val="20"/>
        </w:rPr>
      </w:pPr>
    </w:p>
    <w:p w14:paraId="024B1082" w14:textId="77777777" w:rsidR="00D24BE4" w:rsidRPr="00F01FE1" w:rsidRDefault="00D24BE4" w:rsidP="001A652A">
      <w:pPr>
        <w:jc w:val="both"/>
        <w:rPr>
          <w:b/>
          <w:sz w:val="20"/>
          <w:u w:val="single"/>
        </w:rPr>
      </w:pPr>
      <w:r>
        <w:rPr>
          <w:b/>
        </w:rPr>
        <w:t xml:space="preserve">VII.  </w:t>
      </w:r>
      <w:r>
        <w:rPr>
          <w:b/>
          <w:u w:val="single"/>
        </w:rPr>
        <w:t>REPORTING</w:t>
      </w:r>
    </w:p>
    <w:p w14:paraId="14C4F544" w14:textId="77777777" w:rsidR="00D24BE4" w:rsidRPr="00047D6A" w:rsidRDefault="00D24BE4" w:rsidP="0019740E">
      <w:pPr>
        <w:jc w:val="both"/>
        <w:rPr>
          <w:sz w:val="20"/>
        </w:rPr>
      </w:pPr>
    </w:p>
    <w:p w14:paraId="65CF0AA0" w14:textId="77777777" w:rsidR="00C14A99" w:rsidRPr="002C259A" w:rsidRDefault="00C14A99" w:rsidP="00C725E8">
      <w:pPr>
        <w:numPr>
          <w:ilvl w:val="0"/>
          <w:numId w:val="57"/>
        </w:numPr>
        <w:tabs>
          <w:tab w:val="clear" w:pos="360"/>
        </w:tabs>
        <w:jc w:val="both"/>
        <w:rPr>
          <w:rFonts w:cs="Arial"/>
          <w:color w:val="000000"/>
          <w:sz w:val="20"/>
        </w:rPr>
      </w:pPr>
      <w:r w:rsidRPr="002C259A">
        <w:rPr>
          <w:rFonts w:cs="Arial"/>
          <w:color w:val="000000"/>
          <w:sz w:val="20"/>
        </w:rPr>
        <w:t xml:space="preserve">Prompt reporting of deviations pursuant to General Conditions 21 and 22 of Part A.  </w:t>
      </w:r>
      <w:r w:rsidRPr="002C259A">
        <w:rPr>
          <w:rFonts w:cs="Arial"/>
          <w:b/>
          <w:color w:val="000000"/>
          <w:sz w:val="20"/>
        </w:rPr>
        <w:t>(R 336.1213(3)(c)(ii))</w:t>
      </w:r>
    </w:p>
    <w:p w14:paraId="52D78D7E" w14:textId="77777777" w:rsidR="00C14A99" w:rsidRPr="002C259A" w:rsidRDefault="00C14A99" w:rsidP="00C14A99">
      <w:pPr>
        <w:ind w:left="360" w:hanging="360"/>
        <w:jc w:val="both"/>
        <w:rPr>
          <w:rFonts w:cs="Arial"/>
          <w:color w:val="000000"/>
          <w:sz w:val="20"/>
        </w:rPr>
      </w:pPr>
    </w:p>
    <w:p w14:paraId="325BEDCC" w14:textId="77777777" w:rsidR="00C14A99" w:rsidRPr="002C259A" w:rsidRDefault="00C14A99" w:rsidP="00C725E8">
      <w:pPr>
        <w:numPr>
          <w:ilvl w:val="0"/>
          <w:numId w:val="57"/>
        </w:numPr>
        <w:tabs>
          <w:tab w:val="clear" w:pos="360"/>
        </w:tabs>
        <w:jc w:val="both"/>
        <w:rPr>
          <w:rFonts w:cs="Arial"/>
          <w:color w:val="000000"/>
          <w:sz w:val="20"/>
        </w:rPr>
      </w:pPr>
      <w:r w:rsidRPr="002C259A">
        <w:rPr>
          <w:rFonts w:cs="Arial"/>
          <w:color w:val="000000"/>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C259A">
        <w:rPr>
          <w:rFonts w:cs="Arial"/>
          <w:b/>
          <w:color w:val="000000"/>
          <w:sz w:val="20"/>
        </w:rPr>
        <w:t>(R 336.1213(3)(c)(</w:t>
      </w:r>
      <w:proofErr w:type="spellStart"/>
      <w:r w:rsidRPr="002C259A">
        <w:rPr>
          <w:rFonts w:cs="Arial"/>
          <w:b/>
          <w:color w:val="000000"/>
          <w:sz w:val="20"/>
        </w:rPr>
        <w:t>i</w:t>
      </w:r>
      <w:proofErr w:type="spellEnd"/>
      <w:r w:rsidRPr="002C259A">
        <w:rPr>
          <w:rFonts w:cs="Arial"/>
          <w:b/>
          <w:color w:val="000000"/>
          <w:sz w:val="20"/>
        </w:rPr>
        <w:t>))</w:t>
      </w:r>
    </w:p>
    <w:p w14:paraId="0BBE687B" w14:textId="77777777" w:rsidR="00C14A99" w:rsidRPr="002C259A" w:rsidRDefault="00C14A99" w:rsidP="00C14A99">
      <w:pPr>
        <w:ind w:left="360" w:hanging="360"/>
        <w:jc w:val="both"/>
        <w:rPr>
          <w:rFonts w:cs="Arial"/>
          <w:color w:val="000000"/>
          <w:sz w:val="20"/>
        </w:rPr>
      </w:pPr>
    </w:p>
    <w:p w14:paraId="22BAE118" w14:textId="77777777" w:rsidR="00C14A99" w:rsidRPr="002C259A" w:rsidRDefault="00C14A99" w:rsidP="00C725E8">
      <w:pPr>
        <w:numPr>
          <w:ilvl w:val="0"/>
          <w:numId w:val="57"/>
        </w:numPr>
        <w:tabs>
          <w:tab w:val="clear" w:pos="360"/>
        </w:tabs>
        <w:jc w:val="both"/>
        <w:rPr>
          <w:rFonts w:cs="Arial"/>
          <w:color w:val="000000"/>
          <w:sz w:val="20"/>
        </w:rPr>
      </w:pPr>
      <w:r w:rsidRPr="002C259A">
        <w:rPr>
          <w:rFonts w:cs="Arial"/>
          <w:color w:val="000000"/>
          <w:sz w:val="20"/>
        </w:rPr>
        <w:t xml:space="preserve">Annual certification of compliance pursuant to General Conditions 19 and 20 of Part A.  The report shall be postmarked or received by the appropriate AQD District Office by March 15 for the previous calendar year.  </w:t>
      </w:r>
      <w:r w:rsidRPr="002C259A">
        <w:rPr>
          <w:rFonts w:cs="Arial"/>
          <w:b/>
          <w:color w:val="000000"/>
          <w:sz w:val="20"/>
        </w:rPr>
        <w:t>(R 336.1213(4)(c))</w:t>
      </w:r>
    </w:p>
    <w:p w14:paraId="765A2836" w14:textId="77777777" w:rsidR="00C14A99" w:rsidRPr="002C259A" w:rsidRDefault="00C14A99" w:rsidP="00C14A99">
      <w:pPr>
        <w:ind w:left="360" w:hanging="360"/>
        <w:jc w:val="both"/>
        <w:rPr>
          <w:rFonts w:cs="Arial"/>
          <w:color w:val="000000"/>
          <w:sz w:val="20"/>
        </w:rPr>
      </w:pPr>
    </w:p>
    <w:p w14:paraId="7BC59F4B" w14:textId="77777777" w:rsidR="00C14A99" w:rsidRDefault="00C14A99" w:rsidP="00C14A99">
      <w:pPr>
        <w:ind w:left="360" w:hanging="360"/>
        <w:jc w:val="both"/>
        <w:rPr>
          <w:rFonts w:cs="Arial"/>
          <w:b/>
          <w:color w:val="000000"/>
          <w:sz w:val="20"/>
        </w:rPr>
      </w:pPr>
      <w:r w:rsidRPr="008C5974">
        <w:rPr>
          <w:rFonts w:cs="Arial"/>
          <w:color w:val="000000"/>
          <w:sz w:val="20"/>
        </w:rPr>
        <w:t>4</w:t>
      </w:r>
      <w:r w:rsidRPr="002C259A">
        <w:rPr>
          <w:rFonts w:cs="Arial"/>
          <w:color w:val="000000"/>
          <w:sz w:val="20"/>
        </w:rPr>
        <w:t>.</w:t>
      </w:r>
      <w:r w:rsidRPr="002C259A">
        <w:rPr>
          <w:rFonts w:cs="Arial"/>
          <w:color w:val="000000"/>
          <w:sz w:val="20"/>
        </w:rPr>
        <w:tab/>
      </w:r>
      <w:r w:rsidRPr="008C5974">
        <w:rPr>
          <w:rFonts w:cs="Arial"/>
          <w:color w:val="000000"/>
          <w:sz w:val="20"/>
        </w:rPr>
        <w:t xml:space="preserve">The permittee shall submit any performance test reports to the AQD Technical Programs Unit and District Office, in a format approved by the AQD.  </w:t>
      </w:r>
      <w:r w:rsidRPr="008C5974">
        <w:rPr>
          <w:rFonts w:cs="Arial"/>
          <w:b/>
          <w:color w:val="000000"/>
          <w:sz w:val="20"/>
        </w:rPr>
        <w:t>(R 336.1213(3)(c), R 336.2001(5))</w:t>
      </w:r>
    </w:p>
    <w:p w14:paraId="677CEDDD" w14:textId="77777777" w:rsidR="00C14A99" w:rsidRDefault="00C14A99" w:rsidP="00C14A99">
      <w:pPr>
        <w:ind w:left="360" w:hanging="360"/>
        <w:jc w:val="both"/>
        <w:rPr>
          <w:rFonts w:cs="Arial"/>
          <w:color w:val="000000"/>
          <w:sz w:val="20"/>
        </w:rPr>
      </w:pPr>
    </w:p>
    <w:p w14:paraId="3EBE2D99" w14:textId="09736F44" w:rsidR="00C14A99" w:rsidRPr="002C259A" w:rsidRDefault="00C14A99" w:rsidP="00C14A99">
      <w:pPr>
        <w:ind w:left="360" w:hanging="360"/>
        <w:jc w:val="both"/>
        <w:rPr>
          <w:rFonts w:cs="Arial"/>
          <w:b/>
          <w:color w:val="000000"/>
          <w:sz w:val="20"/>
        </w:rPr>
      </w:pPr>
      <w:r>
        <w:rPr>
          <w:rFonts w:cs="Arial"/>
          <w:color w:val="000000"/>
          <w:sz w:val="20"/>
        </w:rPr>
        <w:t>5.</w:t>
      </w:r>
      <w:r>
        <w:rPr>
          <w:rFonts w:cs="Arial"/>
          <w:color w:val="000000"/>
          <w:sz w:val="20"/>
        </w:rPr>
        <w:tab/>
      </w:r>
      <w:r w:rsidRPr="002C259A">
        <w:rPr>
          <w:rFonts w:cs="Arial"/>
          <w:color w:val="000000"/>
          <w:sz w:val="20"/>
        </w:rPr>
        <w:t xml:space="preserve">The permittee shall submit a notification specifying whether </w:t>
      </w:r>
      <w:r>
        <w:rPr>
          <w:rFonts w:cs="Arial"/>
          <w:color w:val="000000"/>
          <w:sz w:val="20"/>
        </w:rPr>
        <w:t>EUADMINGEN</w:t>
      </w:r>
      <w:r w:rsidRPr="00F22DEA">
        <w:rPr>
          <w:rFonts w:cs="Arial"/>
          <w:sz w:val="20"/>
        </w:rPr>
        <w:t xml:space="preserve"> </w:t>
      </w:r>
      <w:r w:rsidRPr="002C259A">
        <w:rPr>
          <w:rFonts w:cs="Arial"/>
          <w:color w:val="000000"/>
          <w:sz w:val="20"/>
        </w:rPr>
        <w:t xml:space="preserve">will be operated in a certified or a non-certified manner to the AQD District Supervisor, in writing, within 30 days following the initial startup of </w:t>
      </w:r>
      <w:r>
        <w:rPr>
          <w:rFonts w:cs="Arial"/>
          <w:sz w:val="20"/>
        </w:rPr>
        <w:t>each</w:t>
      </w:r>
      <w:r w:rsidRPr="00400B73">
        <w:rPr>
          <w:rFonts w:cs="Arial"/>
          <w:sz w:val="20"/>
        </w:rPr>
        <w:t xml:space="preserve"> engine </w:t>
      </w:r>
      <w:r w:rsidRPr="002C259A">
        <w:rPr>
          <w:rFonts w:cs="Arial"/>
          <w:color w:val="000000"/>
          <w:sz w:val="20"/>
        </w:rPr>
        <w:t xml:space="preserve">and within 30 days of switching the manner of operation.  </w:t>
      </w:r>
      <w:r w:rsidRPr="002C259A">
        <w:rPr>
          <w:rFonts w:cs="Arial"/>
          <w:b/>
          <w:color w:val="000000"/>
          <w:sz w:val="20"/>
        </w:rPr>
        <w:t>(</w:t>
      </w:r>
      <w:r>
        <w:rPr>
          <w:rFonts w:cs="Arial"/>
          <w:b/>
          <w:color w:val="000000"/>
          <w:sz w:val="20"/>
        </w:rPr>
        <w:t>R 336.1213(3)</w:t>
      </w:r>
      <w:r w:rsidRPr="002C259A">
        <w:rPr>
          <w:rFonts w:cs="Arial"/>
          <w:b/>
          <w:color w:val="000000"/>
          <w:sz w:val="20"/>
        </w:rPr>
        <w:t>)</w:t>
      </w:r>
    </w:p>
    <w:p w14:paraId="20E81928" w14:textId="77777777" w:rsidR="00C14A99" w:rsidRPr="00121EAF" w:rsidRDefault="00C14A99" w:rsidP="00C14A99">
      <w:pPr>
        <w:jc w:val="both"/>
        <w:rPr>
          <w:rFonts w:cs="Arial"/>
          <w:sz w:val="20"/>
          <w:highlight w:val="yellow"/>
        </w:rPr>
      </w:pPr>
    </w:p>
    <w:p w14:paraId="6431DAA4" w14:textId="0F0618F3" w:rsidR="00D24BE4" w:rsidRDefault="00C14A99" w:rsidP="00C14A99">
      <w:pPr>
        <w:ind w:right="72"/>
        <w:jc w:val="both"/>
        <w:rPr>
          <w:rFonts w:cs="Arial"/>
          <w:b/>
          <w:sz w:val="20"/>
        </w:rPr>
      </w:pPr>
      <w:r w:rsidRPr="002C259A">
        <w:rPr>
          <w:rFonts w:cs="Arial"/>
          <w:b/>
          <w:sz w:val="20"/>
        </w:rPr>
        <w:t>See Appendix 8</w:t>
      </w:r>
    </w:p>
    <w:p w14:paraId="03DCB270" w14:textId="77777777" w:rsidR="00C14A99" w:rsidRPr="000C40EB" w:rsidRDefault="00C14A99" w:rsidP="00C14A99">
      <w:pPr>
        <w:ind w:right="72"/>
        <w:jc w:val="both"/>
        <w:rPr>
          <w:rFonts w:cs="Arial"/>
          <w:sz w:val="20"/>
        </w:rPr>
      </w:pPr>
    </w:p>
    <w:p w14:paraId="04DC46B5" w14:textId="77777777" w:rsidR="00D24BE4" w:rsidRDefault="00D24BE4" w:rsidP="001A652A">
      <w:pPr>
        <w:jc w:val="both"/>
      </w:pPr>
      <w:r>
        <w:rPr>
          <w:b/>
        </w:rPr>
        <w:t xml:space="preserve">VIII.  </w:t>
      </w:r>
      <w:r>
        <w:rPr>
          <w:b/>
          <w:u w:val="single"/>
        </w:rPr>
        <w:t>STACK/VENT RESTRICTION(S)</w:t>
      </w:r>
    </w:p>
    <w:p w14:paraId="30143C6A" w14:textId="77777777" w:rsidR="00581D1B" w:rsidRDefault="00581D1B" w:rsidP="001A652A">
      <w:pPr>
        <w:jc w:val="both"/>
        <w:rPr>
          <w:sz w:val="20"/>
        </w:rPr>
      </w:pPr>
    </w:p>
    <w:p w14:paraId="258DE4D9" w14:textId="01B24BD8" w:rsidR="00D24BE4" w:rsidRDefault="0024654A" w:rsidP="001A652A">
      <w:pPr>
        <w:jc w:val="both"/>
        <w:rPr>
          <w:sz w:val="20"/>
        </w:rPr>
      </w:pPr>
      <w:r>
        <w:rPr>
          <w:sz w:val="20"/>
        </w:rPr>
        <w:t>NA</w:t>
      </w:r>
    </w:p>
    <w:p w14:paraId="1450F547" w14:textId="77777777" w:rsidR="0024654A" w:rsidRDefault="0024654A" w:rsidP="001A652A">
      <w:pPr>
        <w:jc w:val="both"/>
        <w:rPr>
          <w:sz w:val="20"/>
        </w:rPr>
      </w:pPr>
    </w:p>
    <w:p w14:paraId="5683F8C7" w14:textId="77777777" w:rsidR="00D24BE4" w:rsidRDefault="00D24BE4" w:rsidP="001A652A">
      <w:pPr>
        <w:jc w:val="both"/>
      </w:pPr>
      <w:r>
        <w:rPr>
          <w:b/>
        </w:rPr>
        <w:t xml:space="preserve">IX.  </w:t>
      </w:r>
      <w:r>
        <w:rPr>
          <w:b/>
          <w:u w:val="single"/>
        </w:rPr>
        <w:t>OTHER REQUIREMENT(S)</w:t>
      </w:r>
    </w:p>
    <w:p w14:paraId="1FEBC93B" w14:textId="77777777" w:rsidR="00D24BE4" w:rsidRPr="00FE0AD0" w:rsidRDefault="00D24BE4" w:rsidP="001A652A">
      <w:pPr>
        <w:jc w:val="both"/>
        <w:rPr>
          <w:sz w:val="20"/>
        </w:rPr>
      </w:pPr>
    </w:p>
    <w:p w14:paraId="13464385" w14:textId="77777777" w:rsidR="00C14A99" w:rsidRPr="002C259A" w:rsidRDefault="00C14A99" w:rsidP="00C14A99">
      <w:pPr>
        <w:ind w:left="360" w:hanging="360"/>
        <w:jc w:val="both"/>
        <w:rPr>
          <w:rFonts w:cs="Arial"/>
          <w:b/>
          <w:sz w:val="20"/>
        </w:rPr>
      </w:pPr>
      <w:r w:rsidRPr="002C259A">
        <w:rPr>
          <w:rFonts w:cs="Arial"/>
          <w:sz w:val="20"/>
        </w:rPr>
        <w:t>1.</w:t>
      </w:r>
      <w:r w:rsidRPr="002C259A">
        <w:rPr>
          <w:rFonts w:cs="Arial"/>
          <w:sz w:val="20"/>
        </w:rPr>
        <w:tab/>
        <w:t xml:space="preserve">The permittee shall comply with </w:t>
      </w:r>
      <w:bookmarkStart w:id="112" w:name="_Hlk129011018"/>
      <w:r w:rsidRPr="002C259A">
        <w:rPr>
          <w:rFonts w:cs="Arial"/>
          <w:sz w:val="20"/>
        </w:rPr>
        <w:t xml:space="preserve">all applicable </w:t>
      </w:r>
      <w:bookmarkEnd w:id="112"/>
      <w:r w:rsidRPr="002C259A">
        <w:rPr>
          <w:rFonts w:cs="Arial"/>
          <w:sz w:val="20"/>
        </w:rPr>
        <w:t xml:space="preserve">provisions of the federal Standards of Performance for </w:t>
      </w:r>
      <w:bookmarkStart w:id="113" w:name="_Hlk129011056"/>
      <w:r w:rsidRPr="002C259A">
        <w:rPr>
          <w:rFonts w:cs="Arial"/>
          <w:sz w:val="20"/>
        </w:rPr>
        <w:t xml:space="preserve">Stationary </w:t>
      </w:r>
      <w:r>
        <w:rPr>
          <w:rFonts w:cs="Arial"/>
          <w:sz w:val="20"/>
        </w:rPr>
        <w:t>Spark Ignition Internal Combustion Engines</w:t>
      </w:r>
      <w:r w:rsidRPr="002C259A">
        <w:rPr>
          <w:rFonts w:cs="Arial"/>
          <w:sz w:val="20"/>
        </w:rPr>
        <w:t xml:space="preserve"> </w:t>
      </w:r>
      <w:bookmarkEnd w:id="113"/>
      <w:r w:rsidRPr="002C259A">
        <w:rPr>
          <w:rFonts w:cs="Arial"/>
          <w:sz w:val="20"/>
        </w:rPr>
        <w:t>as specified in 40 CFR Part 60</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Subpart JJJJ.  </w:t>
      </w:r>
      <w:r w:rsidRPr="002C259A">
        <w:rPr>
          <w:rFonts w:cs="Arial"/>
          <w:b/>
          <w:sz w:val="20"/>
        </w:rPr>
        <w:t>(40 CFR Part 60</w:t>
      </w:r>
      <w:r>
        <w:rPr>
          <w:rFonts w:cs="Arial"/>
          <w:b/>
          <w:sz w:val="20"/>
        </w:rPr>
        <w:t>,</w:t>
      </w:r>
      <w:r w:rsidRPr="002C259A">
        <w:rPr>
          <w:rFonts w:cs="Arial"/>
          <w:b/>
          <w:sz w:val="20"/>
        </w:rPr>
        <w:t xml:space="preserve"> Subparts A and JJJJ)</w:t>
      </w:r>
    </w:p>
    <w:p w14:paraId="0998FD97" w14:textId="77777777" w:rsidR="00C14A99" w:rsidRPr="002C259A" w:rsidRDefault="00C14A99" w:rsidP="00C14A99">
      <w:pPr>
        <w:ind w:left="360" w:hanging="360"/>
        <w:jc w:val="both"/>
        <w:rPr>
          <w:rFonts w:cs="Arial"/>
          <w:sz w:val="20"/>
        </w:rPr>
      </w:pPr>
    </w:p>
    <w:p w14:paraId="4D454D24" w14:textId="76E354D6" w:rsidR="00C14A99" w:rsidRPr="002C259A" w:rsidRDefault="00C14A99" w:rsidP="00C14A99">
      <w:pPr>
        <w:ind w:left="360" w:hanging="360"/>
        <w:jc w:val="both"/>
        <w:rPr>
          <w:rFonts w:cs="Arial"/>
          <w:b/>
          <w:sz w:val="20"/>
        </w:rPr>
      </w:pPr>
      <w:r w:rsidRPr="002C259A">
        <w:rPr>
          <w:rFonts w:cs="Arial"/>
          <w:sz w:val="20"/>
        </w:rPr>
        <w:t>2.</w:t>
      </w:r>
      <w:r w:rsidRPr="002C259A">
        <w:rPr>
          <w:rFonts w:cs="Arial"/>
          <w:sz w:val="20"/>
        </w:rPr>
        <w:tab/>
        <w:t>The permittee shall comply with all applicable provisions of the federal National Emissions Standards for Hazardous Air Pollutants for Stationary Reciprocating Internal Combustion Engines as specified in 40 CFR Part 63</w:t>
      </w:r>
      <w:r>
        <w:rPr>
          <w:rFonts w:cs="Arial"/>
          <w:sz w:val="20"/>
        </w:rPr>
        <w:t>,</w:t>
      </w:r>
      <w:r w:rsidRPr="002C259A">
        <w:rPr>
          <w:rFonts w:cs="Arial"/>
          <w:sz w:val="20"/>
        </w:rPr>
        <w:t xml:space="preserve"> Subpart</w:t>
      </w:r>
      <w:r>
        <w:rPr>
          <w:rFonts w:cs="Arial"/>
          <w:sz w:val="20"/>
        </w:rPr>
        <w:t>s</w:t>
      </w:r>
      <w:r w:rsidRPr="002C259A">
        <w:rPr>
          <w:rFonts w:cs="Arial"/>
          <w:sz w:val="20"/>
        </w:rPr>
        <w:t xml:space="preserve"> A and Subpart ZZZZ.  </w:t>
      </w:r>
      <w:r w:rsidRPr="002C259A">
        <w:rPr>
          <w:rFonts w:cs="Arial"/>
          <w:b/>
          <w:sz w:val="20"/>
        </w:rPr>
        <w:t>(</w:t>
      </w:r>
      <w:r w:rsidRPr="007B4C9E">
        <w:rPr>
          <w:rFonts w:cs="Arial"/>
          <w:b/>
          <w:sz w:val="20"/>
        </w:rPr>
        <w:t xml:space="preserve">40 CFR 63.6590(c), </w:t>
      </w:r>
      <w:r w:rsidRPr="002C259A">
        <w:rPr>
          <w:rFonts w:cs="Arial"/>
          <w:b/>
          <w:sz w:val="20"/>
        </w:rPr>
        <w:t>40 CFR Part 63</w:t>
      </w:r>
      <w:r w:rsidR="00F71EB0">
        <w:rPr>
          <w:rFonts w:cs="Arial"/>
          <w:b/>
          <w:sz w:val="20"/>
        </w:rPr>
        <w:t>,</w:t>
      </w:r>
      <w:r w:rsidRPr="002C259A">
        <w:rPr>
          <w:rFonts w:cs="Arial"/>
          <w:b/>
          <w:sz w:val="20"/>
        </w:rPr>
        <w:t xml:space="preserve"> Subparts A </w:t>
      </w:r>
      <w:r>
        <w:rPr>
          <w:rFonts w:cs="Arial"/>
          <w:b/>
          <w:sz w:val="20"/>
        </w:rPr>
        <w:t>and</w:t>
      </w:r>
      <w:r w:rsidRPr="002C259A">
        <w:rPr>
          <w:rFonts w:cs="Arial"/>
          <w:b/>
          <w:sz w:val="20"/>
        </w:rPr>
        <w:t xml:space="preserve"> ZZZZ)</w:t>
      </w:r>
    </w:p>
    <w:p w14:paraId="5461ACAA" w14:textId="559C54EF" w:rsidR="00D72D77" w:rsidRDefault="005A550E" w:rsidP="004B4509">
      <w:pPr>
        <w:rPr>
          <w:sz w:val="20"/>
        </w:rPr>
      </w:pPr>
      <w:r>
        <w:rPr>
          <w:sz w:val="20"/>
        </w:rPr>
        <w:br w:type="page"/>
      </w:r>
    </w:p>
    <w:p w14:paraId="1E81650D" w14:textId="77777777" w:rsidR="0034744B" w:rsidRPr="00FC1F2C" w:rsidRDefault="0034744B" w:rsidP="00393A6F">
      <w:pPr>
        <w:pStyle w:val="Heading1"/>
        <w:rPr>
          <w:b w:val="0"/>
          <w:sz w:val="20"/>
          <w:szCs w:val="20"/>
        </w:rPr>
      </w:pPr>
      <w:bookmarkStart w:id="114" w:name="_Toc105673745"/>
      <w:bookmarkStart w:id="115" w:name="_Toc181091815"/>
      <w:r w:rsidRPr="00393A6F">
        <w:lastRenderedPageBreak/>
        <w:t xml:space="preserve">D.  FLEXIBLE GROUP </w:t>
      </w:r>
      <w:bookmarkEnd w:id="85"/>
      <w:r w:rsidR="00494D15">
        <w:t xml:space="preserve">SPECIAL </w:t>
      </w:r>
      <w:r w:rsidR="00456F47" w:rsidRPr="00393A6F">
        <w:t>CONDITIONS</w:t>
      </w:r>
      <w:bookmarkEnd w:id="114"/>
      <w:bookmarkEnd w:id="115"/>
    </w:p>
    <w:p w14:paraId="650E56D2" w14:textId="77777777" w:rsidR="0034744B" w:rsidRPr="008E1254" w:rsidRDefault="0034744B" w:rsidP="00FC1F2C">
      <w:pPr>
        <w:rPr>
          <w:sz w:val="20"/>
        </w:rPr>
      </w:pPr>
    </w:p>
    <w:p w14:paraId="7225B1D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B249977" w14:textId="77777777" w:rsidR="009602B7" w:rsidRPr="00FE0AD0" w:rsidRDefault="009602B7" w:rsidP="0034744B">
      <w:pPr>
        <w:jc w:val="both"/>
        <w:rPr>
          <w:sz w:val="20"/>
        </w:rPr>
      </w:pPr>
    </w:p>
    <w:p w14:paraId="3620369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CDACF7E" w14:textId="77777777" w:rsidR="0034744B" w:rsidRDefault="0034744B" w:rsidP="0034744B">
      <w:pPr>
        <w:jc w:val="both"/>
        <w:rPr>
          <w:sz w:val="20"/>
        </w:rPr>
      </w:pPr>
    </w:p>
    <w:p w14:paraId="3B2A3B74" w14:textId="77777777" w:rsidR="0034744B" w:rsidRPr="009E40D6" w:rsidRDefault="0034744B" w:rsidP="001F649E">
      <w:pPr>
        <w:pStyle w:val="Heading2"/>
        <w:numPr>
          <w:ilvl w:val="0"/>
          <w:numId w:val="0"/>
        </w:numPr>
        <w:rPr>
          <w:b w:val="0"/>
          <w:bCs/>
          <w:sz w:val="22"/>
          <w:szCs w:val="22"/>
        </w:rPr>
      </w:pPr>
      <w:bookmarkStart w:id="116" w:name="_Toc2571646"/>
      <w:bookmarkStart w:id="117" w:name="_Toc105673746"/>
      <w:bookmarkStart w:id="118" w:name="_Toc181091816"/>
      <w:r w:rsidRPr="002B5ED5">
        <w:rPr>
          <w:bCs/>
          <w:sz w:val="22"/>
          <w:szCs w:val="22"/>
        </w:rPr>
        <w:t>FLEXIBLE GROUP SUMMARY TABLE</w:t>
      </w:r>
      <w:bookmarkEnd w:id="116"/>
      <w:bookmarkEnd w:id="117"/>
      <w:bookmarkEnd w:id="118"/>
    </w:p>
    <w:p w14:paraId="5E37B0F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98D2683"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911B71D" w14:textId="77777777">
        <w:trPr>
          <w:cantSplit/>
          <w:tblHeader/>
        </w:trPr>
        <w:tc>
          <w:tcPr>
            <w:tcW w:w="2340" w:type="dxa"/>
            <w:tcBorders>
              <w:top w:val="double" w:sz="6" w:space="0" w:color="auto"/>
              <w:bottom w:val="double" w:sz="4" w:space="0" w:color="auto"/>
            </w:tcBorders>
            <w:shd w:val="pct10" w:color="auto" w:fill="auto"/>
          </w:tcPr>
          <w:p w14:paraId="570B3233"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391BAB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8B53022" w14:textId="77777777" w:rsidR="00234667" w:rsidRPr="006D3561" w:rsidRDefault="00234667" w:rsidP="00991194">
            <w:pPr>
              <w:jc w:val="center"/>
              <w:rPr>
                <w:rFonts w:cs="Arial"/>
                <w:b/>
                <w:sz w:val="20"/>
              </w:rPr>
            </w:pPr>
            <w:r w:rsidRPr="006D3561">
              <w:rPr>
                <w:rFonts w:cs="Arial"/>
                <w:b/>
                <w:sz w:val="20"/>
              </w:rPr>
              <w:t>Associated</w:t>
            </w:r>
          </w:p>
          <w:p w14:paraId="0A047BE5" w14:textId="77777777" w:rsidR="00234667" w:rsidRPr="006D3561" w:rsidRDefault="00234667" w:rsidP="00991194">
            <w:pPr>
              <w:jc w:val="center"/>
              <w:rPr>
                <w:rFonts w:cs="Arial"/>
                <w:b/>
                <w:sz w:val="20"/>
              </w:rPr>
            </w:pPr>
            <w:r w:rsidRPr="006D3561">
              <w:rPr>
                <w:rFonts w:cs="Arial"/>
                <w:b/>
                <w:sz w:val="20"/>
              </w:rPr>
              <w:t>Emission Unit IDs</w:t>
            </w:r>
          </w:p>
        </w:tc>
      </w:tr>
      <w:tr w:rsidR="002148AA" w14:paraId="37DCAB82" w14:textId="77777777">
        <w:trPr>
          <w:cantSplit/>
        </w:trPr>
        <w:tc>
          <w:tcPr>
            <w:tcW w:w="2340" w:type="dxa"/>
          </w:tcPr>
          <w:p w14:paraId="4D1EC97C" w14:textId="70AE10B3" w:rsidR="002148AA" w:rsidRDefault="002148AA" w:rsidP="002148AA">
            <w:pPr>
              <w:rPr>
                <w:rFonts w:cs="Arial"/>
                <w:sz w:val="20"/>
              </w:rPr>
            </w:pPr>
            <w:r>
              <w:rPr>
                <w:rFonts w:cs="Arial"/>
                <w:sz w:val="20"/>
              </w:rPr>
              <w:t>FGENGINES</w:t>
            </w:r>
          </w:p>
        </w:tc>
        <w:tc>
          <w:tcPr>
            <w:tcW w:w="5130" w:type="dxa"/>
          </w:tcPr>
          <w:p w14:paraId="3124898B" w14:textId="4EFA2CB5" w:rsidR="002148AA" w:rsidRDefault="002148AA" w:rsidP="002148AA">
            <w:pPr>
              <w:jc w:val="both"/>
              <w:rPr>
                <w:rFonts w:cs="Arial"/>
                <w:sz w:val="20"/>
              </w:rPr>
            </w:pPr>
            <w:r>
              <w:rPr>
                <w:rFonts w:cs="Arial"/>
                <w:sz w:val="20"/>
              </w:rPr>
              <w:t>Four (4) existing n</w:t>
            </w:r>
            <w:r w:rsidRPr="00AB6793">
              <w:rPr>
                <w:rFonts w:cs="Arial"/>
                <w:sz w:val="20"/>
              </w:rPr>
              <w:t xml:space="preserve">atural </w:t>
            </w:r>
            <w:r w:rsidR="006B320C" w:rsidRPr="00AB6793">
              <w:rPr>
                <w:rFonts w:cs="Arial"/>
                <w:sz w:val="20"/>
              </w:rPr>
              <w:t>gas</w:t>
            </w:r>
            <w:r w:rsidR="006B320C">
              <w:rPr>
                <w:rFonts w:cs="Arial"/>
                <w:sz w:val="20"/>
              </w:rPr>
              <w:t>-</w:t>
            </w:r>
            <w:r w:rsidRPr="00AB6793">
              <w:rPr>
                <w:rFonts w:cs="Arial"/>
                <w:sz w:val="20"/>
              </w:rPr>
              <w:t>fired reciprocating engine</w:t>
            </w:r>
            <w:r>
              <w:rPr>
                <w:rFonts w:cs="Arial"/>
                <w:sz w:val="20"/>
              </w:rPr>
              <w:t>s</w:t>
            </w:r>
            <w:r w:rsidRPr="00AB6793">
              <w:rPr>
                <w:rFonts w:cs="Arial"/>
                <w:sz w:val="20"/>
              </w:rPr>
              <w:t xml:space="preserve"> </w:t>
            </w:r>
            <w:r>
              <w:rPr>
                <w:rFonts w:cs="Arial"/>
                <w:sz w:val="20"/>
              </w:rPr>
              <w:t xml:space="preserve">used </w:t>
            </w:r>
            <w:r w:rsidRPr="00AB6793">
              <w:rPr>
                <w:rFonts w:cs="Arial"/>
                <w:sz w:val="20"/>
              </w:rPr>
              <w:t xml:space="preserve">for gas compression; </w:t>
            </w:r>
            <w:r>
              <w:rPr>
                <w:sz w:val="20"/>
              </w:rPr>
              <w:t>19</w:t>
            </w:r>
            <w:r w:rsidRPr="008B1EEA">
              <w:rPr>
                <w:sz w:val="20"/>
              </w:rPr>
              <w:t xml:space="preserve"> </w:t>
            </w:r>
            <w:r w:rsidR="001A02E2">
              <w:rPr>
                <w:sz w:val="20"/>
              </w:rPr>
              <w:t>MMBTU/</w:t>
            </w:r>
            <w:proofErr w:type="spellStart"/>
            <w:r w:rsidR="001A02E2">
              <w:rPr>
                <w:sz w:val="20"/>
              </w:rPr>
              <w:t>hr</w:t>
            </w:r>
            <w:proofErr w:type="spellEnd"/>
            <w:r>
              <w:rPr>
                <w:sz w:val="20"/>
              </w:rPr>
              <w:t xml:space="preserve"> (2700 HP) </w:t>
            </w:r>
            <w:r>
              <w:rPr>
                <w:rFonts w:cs="Arial"/>
                <w:sz w:val="20"/>
              </w:rPr>
              <w:t>each.</w:t>
            </w:r>
          </w:p>
        </w:tc>
        <w:tc>
          <w:tcPr>
            <w:tcW w:w="2700" w:type="dxa"/>
          </w:tcPr>
          <w:p w14:paraId="4AD011F9" w14:textId="77777777" w:rsidR="002148AA" w:rsidRDefault="002148AA" w:rsidP="002148AA">
            <w:pPr>
              <w:rPr>
                <w:rFonts w:cs="Arial"/>
                <w:sz w:val="20"/>
              </w:rPr>
            </w:pPr>
            <w:r w:rsidRPr="00AB6793">
              <w:rPr>
                <w:rFonts w:cs="Arial"/>
                <w:sz w:val="20"/>
              </w:rPr>
              <w:t>EUENGINE1-1</w:t>
            </w:r>
          </w:p>
          <w:p w14:paraId="61BD57C3" w14:textId="2B4E59EC" w:rsidR="002148AA" w:rsidRPr="00AB6793" w:rsidRDefault="002148AA" w:rsidP="002148AA">
            <w:pPr>
              <w:rPr>
                <w:rFonts w:cs="Arial"/>
                <w:sz w:val="20"/>
              </w:rPr>
            </w:pPr>
            <w:r w:rsidRPr="008B1EEA">
              <w:rPr>
                <w:sz w:val="20"/>
              </w:rPr>
              <w:t>EUENGINE1-</w:t>
            </w:r>
            <w:r>
              <w:rPr>
                <w:sz w:val="20"/>
              </w:rPr>
              <w:t xml:space="preserve">2 EUENGINE1-3 </w:t>
            </w:r>
            <w:r w:rsidRPr="008B1EEA">
              <w:rPr>
                <w:sz w:val="20"/>
              </w:rPr>
              <w:t>EUENGINE1-</w:t>
            </w:r>
            <w:r>
              <w:rPr>
                <w:sz w:val="20"/>
              </w:rPr>
              <w:t>4</w:t>
            </w:r>
          </w:p>
        </w:tc>
      </w:tr>
      <w:tr w:rsidR="00765E61" w14:paraId="6A6547FF" w14:textId="77777777">
        <w:trPr>
          <w:cantSplit/>
        </w:trPr>
        <w:tc>
          <w:tcPr>
            <w:tcW w:w="2340" w:type="dxa"/>
          </w:tcPr>
          <w:p w14:paraId="1F807B77" w14:textId="73742062" w:rsidR="00765E61" w:rsidRDefault="00765E61" w:rsidP="00765E61">
            <w:pPr>
              <w:rPr>
                <w:rFonts w:cs="Arial"/>
                <w:sz w:val="20"/>
              </w:rPr>
            </w:pPr>
            <w:r w:rsidRPr="004E0091">
              <w:rPr>
                <w:sz w:val="20"/>
              </w:rPr>
              <w:t>FGMACTHHHSMALL</w:t>
            </w:r>
          </w:p>
        </w:tc>
        <w:tc>
          <w:tcPr>
            <w:tcW w:w="5130" w:type="dxa"/>
          </w:tcPr>
          <w:p w14:paraId="1F0D4FB0" w14:textId="490B4E88" w:rsidR="00765E61" w:rsidRDefault="00765E61" w:rsidP="00765E61">
            <w:pPr>
              <w:jc w:val="both"/>
              <w:rPr>
                <w:rFonts w:cs="Arial"/>
                <w:sz w:val="20"/>
              </w:rPr>
            </w:pPr>
            <w:r w:rsidRPr="004E0091">
              <w:rPr>
                <w:sz w:val="20"/>
              </w:rPr>
              <w:t>Requirements for new small glycol dehydrators (&lt;</w:t>
            </w:r>
            <w:r>
              <w:rPr>
                <w:sz w:val="20"/>
              </w:rPr>
              <w:t>0.</w:t>
            </w:r>
            <w:r w:rsidRPr="004E0091">
              <w:rPr>
                <w:sz w:val="20"/>
              </w:rPr>
              <w:t>9</w:t>
            </w:r>
            <w:r>
              <w:rPr>
                <w:sz w:val="20"/>
              </w:rPr>
              <w:t xml:space="preserve"> </w:t>
            </w:r>
            <w:r w:rsidRPr="004E0091">
              <w:rPr>
                <w:sz w:val="20"/>
              </w:rPr>
              <w:t xml:space="preserve">Mg/yr </w:t>
            </w:r>
            <w:r>
              <w:rPr>
                <w:sz w:val="20"/>
              </w:rPr>
              <w:t>benzene emissions</w:t>
            </w:r>
            <w:r w:rsidRPr="004E0091">
              <w:rPr>
                <w:sz w:val="20"/>
              </w:rPr>
              <w:t>) at major sources of Hazardous Air Pollutants per 40 CFR Part 63, Subpart HHH.</w:t>
            </w:r>
          </w:p>
        </w:tc>
        <w:tc>
          <w:tcPr>
            <w:tcW w:w="2700" w:type="dxa"/>
          </w:tcPr>
          <w:p w14:paraId="5CB6C30A" w14:textId="51D085DB" w:rsidR="00765E61" w:rsidRPr="00AB6793" w:rsidRDefault="00765E61" w:rsidP="00765E61">
            <w:pPr>
              <w:rPr>
                <w:rFonts w:cs="Arial"/>
                <w:sz w:val="20"/>
              </w:rPr>
            </w:pPr>
            <w:r>
              <w:rPr>
                <w:sz w:val="20"/>
              </w:rPr>
              <w:t>EUDEHY</w:t>
            </w:r>
          </w:p>
        </w:tc>
      </w:tr>
      <w:tr w:rsidR="002148AA" w14:paraId="431F5242" w14:textId="77777777">
        <w:trPr>
          <w:cantSplit/>
        </w:trPr>
        <w:tc>
          <w:tcPr>
            <w:tcW w:w="2340" w:type="dxa"/>
            <w:tcBorders>
              <w:top w:val="nil"/>
              <w:bottom w:val="single" w:sz="6" w:space="0" w:color="auto"/>
            </w:tcBorders>
          </w:tcPr>
          <w:p w14:paraId="7B88550A" w14:textId="5BA9929E" w:rsidR="002148AA" w:rsidRPr="001B5E34" w:rsidRDefault="002148AA" w:rsidP="002148AA">
            <w:pPr>
              <w:rPr>
                <w:rFonts w:cs="Arial"/>
                <w:sz w:val="20"/>
              </w:rPr>
            </w:pPr>
            <w:r>
              <w:rPr>
                <w:rFonts w:cs="Arial"/>
                <w:sz w:val="20"/>
              </w:rPr>
              <w:t>FGBLRMACT</w:t>
            </w:r>
          </w:p>
        </w:tc>
        <w:tc>
          <w:tcPr>
            <w:tcW w:w="5130" w:type="dxa"/>
            <w:tcBorders>
              <w:top w:val="nil"/>
              <w:bottom w:val="single" w:sz="6" w:space="0" w:color="auto"/>
            </w:tcBorders>
          </w:tcPr>
          <w:p w14:paraId="38334B42" w14:textId="136A8CE5" w:rsidR="002148AA" w:rsidRPr="001B5E34" w:rsidRDefault="002148AA" w:rsidP="002148AA">
            <w:pPr>
              <w:jc w:val="both"/>
              <w:rPr>
                <w:rFonts w:cs="Arial"/>
                <w:sz w:val="20"/>
              </w:rPr>
            </w:pPr>
            <w:bookmarkStart w:id="119" w:name="_Hlk500251311"/>
            <w:r>
              <w:rPr>
                <w:rFonts w:cs="Arial"/>
                <w:sz w:val="20"/>
              </w:rPr>
              <w:t>New and existing industrial boilers and process heaters fired by natural gas and subject to 40 CFR Part 63, Subpart A and Subpart DDDDD.</w:t>
            </w:r>
            <w:bookmarkEnd w:id="119"/>
          </w:p>
        </w:tc>
        <w:tc>
          <w:tcPr>
            <w:tcW w:w="2700" w:type="dxa"/>
            <w:tcBorders>
              <w:top w:val="nil"/>
              <w:bottom w:val="single" w:sz="6" w:space="0" w:color="auto"/>
            </w:tcBorders>
          </w:tcPr>
          <w:p w14:paraId="79ABEA54" w14:textId="77777777" w:rsidR="002148AA" w:rsidRDefault="002148AA" w:rsidP="002148AA">
            <w:pPr>
              <w:rPr>
                <w:rFonts w:cs="Arial"/>
                <w:sz w:val="20"/>
              </w:rPr>
            </w:pPr>
            <w:r>
              <w:rPr>
                <w:rFonts w:cs="Arial"/>
                <w:sz w:val="20"/>
              </w:rPr>
              <w:t>EUFUELHEATER1A</w:t>
            </w:r>
          </w:p>
          <w:p w14:paraId="5349A11C" w14:textId="77777777" w:rsidR="002148AA" w:rsidRDefault="002148AA" w:rsidP="002148AA">
            <w:pPr>
              <w:rPr>
                <w:rFonts w:cs="Arial"/>
                <w:sz w:val="20"/>
              </w:rPr>
            </w:pPr>
            <w:r>
              <w:rPr>
                <w:rFonts w:cs="Arial"/>
                <w:sz w:val="20"/>
              </w:rPr>
              <w:t>EUFUELHEATER1B</w:t>
            </w:r>
          </w:p>
          <w:p w14:paraId="4AB68E1B" w14:textId="77777777" w:rsidR="002148AA" w:rsidRDefault="002148AA" w:rsidP="002148AA">
            <w:pPr>
              <w:rPr>
                <w:rFonts w:cs="Arial"/>
                <w:sz w:val="20"/>
              </w:rPr>
            </w:pPr>
            <w:r>
              <w:rPr>
                <w:rFonts w:cs="Arial"/>
                <w:sz w:val="20"/>
              </w:rPr>
              <w:t>EUBOILER1</w:t>
            </w:r>
          </w:p>
          <w:p w14:paraId="587680F7" w14:textId="77777777" w:rsidR="002148AA" w:rsidRDefault="002148AA" w:rsidP="002148AA">
            <w:pPr>
              <w:rPr>
                <w:rFonts w:cs="Arial"/>
                <w:sz w:val="20"/>
              </w:rPr>
            </w:pPr>
            <w:r>
              <w:rPr>
                <w:rFonts w:cs="Arial"/>
                <w:sz w:val="20"/>
              </w:rPr>
              <w:t>EULINEHEATER1</w:t>
            </w:r>
          </w:p>
          <w:p w14:paraId="553E77CB" w14:textId="77777777" w:rsidR="002148AA" w:rsidRDefault="002148AA" w:rsidP="002148AA">
            <w:pPr>
              <w:rPr>
                <w:rFonts w:cs="Arial"/>
                <w:sz w:val="20"/>
              </w:rPr>
            </w:pPr>
            <w:r>
              <w:rPr>
                <w:rFonts w:cs="Arial"/>
                <w:sz w:val="20"/>
              </w:rPr>
              <w:t>EULINEHEATER2</w:t>
            </w:r>
          </w:p>
          <w:p w14:paraId="58868E72" w14:textId="77777777" w:rsidR="002148AA" w:rsidRDefault="002148AA" w:rsidP="002148AA">
            <w:pPr>
              <w:rPr>
                <w:rFonts w:cs="Arial"/>
                <w:sz w:val="20"/>
              </w:rPr>
            </w:pPr>
            <w:r>
              <w:rPr>
                <w:rFonts w:cs="Arial"/>
                <w:sz w:val="20"/>
              </w:rPr>
              <w:t>EULINEHEATER3</w:t>
            </w:r>
          </w:p>
          <w:p w14:paraId="3D13943D" w14:textId="77777777" w:rsidR="002148AA" w:rsidRDefault="002148AA" w:rsidP="002148AA">
            <w:pPr>
              <w:rPr>
                <w:rFonts w:cs="Arial"/>
                <w:sz w:val="20"/>
              </w:rPr>
            </w:pPr>
            <w:r>
              <w:rPr>
                <w:rFonts w:cs="Arial"/>
                <w:sz w:val="20"/>
              </w:rPr>
              <w:t>EULINEHEATER4A</w:t>
            </w:r>
          </w:p>
          <w:p w14:paraId="332AC66C" w14:textId="77777777" w:rsidR="002148AA" w:rsidRDefault="002148AA" w:rsidP="002148AA">
            <w:pPr>
              <w:rPr>
                <w:rFonts w:cs="Arial"/>
                <w:sz w:val="20"/>
              </w:rPr>
            </w:pPr>
            <w:r>
              <w:rPr>
                <w:rFonts w:cs="Arial"/>
                <w:sz w:val="20"/>
              </w:rPr>
              <w:t>EULINEHEATER5A</w:t>
            </w:r>
          </w:p>
          <w:p w14:paraId="17AE6241" w14:textId="77777777" w:rsidR="002148AA" w:rsidRDefault="002148AA" w:rsidP="002148AA">
            <w:pPr>
              <w:rPr>
                <w:rFonts w:cs="Arial"/>
                <w:sz w:val="20"/>
              </w:rPr>
            </w:pPr>
            <w:r>
              <w:rPr>
                <w:rFonts w:cs="Arial"/>
                <w:sz w:val="20"/>
              </w:rPr>
              <w:t>EULINEHEATER6A</w:t>
            </w:r>
          </w:p>
          <w:p w14:paraId="09FA8B40" w14:textId="77777777" w:rsidR="007726B0" w:rsidRDefault="007726B0" w:rsidP="002148AA">
            <w:pPr>
              <w:rPr>
                <w:rFonts w:cs="Arial"/>
                <w:sz w:val="20"/>
              </w:rPr>
            </w:pPr>
            <w:r>
              <w:rPr>
                <w:rFonts w:cs="Arial"/>
                <w:sz w:val="20"/>
              </w:rPr>
              <w:t>EUREBOILER1</w:t>
            </w:r>
          </w:p>
          <w:p w14:paraId="22DAE8BD" w14:textId="6D1287D1" w:rsidR="007726B0" w:rsidRPr="001B5E34" w:rsidRDefault="007726B0" w:rsidP="002148AA">
            <w:pPr>
              <w:rPr>
                <w:rFonts w:cs="Arial"/>
                <w:sz w:val="20"/>
              </w:rPr>
            </w:pPr>
            <w:r>
              <w:rPr>
                <w:rFonts w:cs="Arial"/>
                <w:sz w:val="20"/>
              </w:rPr>
              <w:t>EUREBOILER2</w:t>
            </w:r>
          </w:p>
        </w:tc>
      </w:tr>
      <w:tr w:rsidR="002148AA" w14:paraId="0FC17392" w14:textId="77777777">
        <w:trPr>
          <w:cantSplit/>
        </w:trPr>
        <w:tc>
          <w:tcPr>
            <w:tcW w:w="2340" w:type="dxa"/>
            <w:tcBorders>
              <w:top w:val="single" w:sz="6" w:space="0" w:color="auto"/>
              <w:bottom w:val="single" w:sz="6" w:space="0" w:color="auto"/>
            </w:tcBorders>
          </w:tcPr>
          <w:p w14:paraId="23A37F47" w14:textId="2662CCFD" w:rsidR="002148AA" w:rsidRPr="001B5E34" w:rsidRDefault="002148AA" w:rsidP="002148AA">
            <w:pPr>
              <w:rPr>
                <w:rFonts w:cs="Arial"/>
                <w:sz w:val="20"/>
              </w:rPr>
            </w:pPr>
            <w:r>
              <w:rPr>
                <w:rFonts w:cs="Arial"/>
                <w:sz w:val="20"/>
              </w:rPr>
              <w:t>FGRULE285</w:t>
            </w:r>
            <w:r w:rsidR="0042214F">
              <w:rPr>
                <w:rFonts w:cs="Arial"/>
                <w:sz w:val="20"/>
              </w:rPr>
              <w:t>(2)</w:t>
            </w:r>
            <w:r>
              <w:rPr>
                <w:rFonts w:cs="Arial"/>
                <w:sz w:val="20"/>
              </w:rPr>
              <w:t>(mm)</w:t>
            </w:r>
          </w:p>
        </w:tc>
        <w:tc>
          <w:tcPr>
            <w:tcW w:w="5130" w:type="dxa"/>
            <w:tcBorders>
              <w:top w:val="single" w:sz="6" w:space="0" w:color="auto"/>
              <w:bottom w:val="single" w:sz="6" w:space="0" w:color="auto"/>
            </w:tcBorders>
          </w:tcPr>
          <w:p w14:paraId="52567D57" w14:textId="6D00A1C4" w:rsidR="002148AA" w:rsidRPr="001B5E34" w:rsidRDefault="002148AA" w:rsidP="002148AA">
            <w:pPr>
              <w:jc w:val="both"/>
              <w:rPr>
                <w:rFonts w:cs="Arial"/>
                <w:sz w:val="20"/>
              </w:rPr>
            </w:pPr>
            <w:r>
              <w:rPr>
                <w:rFonts w:cs="Arial"/>
                <w:sz w:val="20"/>
              </w:rPr>
              <w:t>Any emission unit that emits air contaminants and is exempt from the requirements of Rule 201 pursuant to Rules 278 and 285</w:t>
            </w:r>
            <w:r w:rsidR="0042214F">
              <w:rPr>
                <w:rFonts w:cs="Arial"/>
                <w:sz w:val="20"/>
              </w:rPr>
              <w:t>(2)</w:t>
            </w:r>
            <w:r>
              <w:rPr>
                <w:rFonts w:cs="Arial"/>
                <w:sz w:val="20"/>
              </w:rPr>
              <w:t>(mm).</w:t>
            </w:r>
          </w:p>
        </w:tc>
        <w:tc>
          <w:tcPr>
            <w:tcW w:w="2700" w:type="dxa"/>
            <w:tcBorders>
              <w:top w:val="single" w:sz="6" w:space="0" w:color="auto"/>
              <w:bottom w:val="single" w:sz="6" w:space="0" w:color="auto"/>
            </w:tcBorders>
          </w:tcPr>
          <w:p w14:paraId="5B13556F" w14:textId="1383A522" w:rsidR="002148AA" w:rsidRPr="001B5E34" w:rsidRDefault="002148AA" w:rsidP="002148AA">
            <w:pPr>
              <w:rPr>
                <w:rFonts w:cs="Arial"/>
                <w:sz w:val="20"/>
              </w:rPr>
            </w:pPr>
            <w:r>
              <w:rPr>
                <w:rFonts w:cs="Arial"/>
                <w:sz w:val="20"/>
              </w:rPr>
              <w:t>EURULE285</w:t>
            </w:r>
            <w:r w:rsidR="0042214F">
              <w:rPr>
                <w:rFonts w:cs="Arial"/>
                <w:sz w:val="20"/>
              </w:rPr>
              <w:t>(2)</w:t>
            </w:r>
            <w:r>
              <w:rPr>
                <w:rFonts w:cs="Arial"/>
                <w:sz w:val="20"/>
              </w:rPr>
              <w:t>(mm)</w:t>
            </w:r>
          </w:p>
        </w:tc>
      </w:tr>
    </w:tbl>
    <w:p w14:paraId="68465A6E" w14:textId="77777777" w:rsidR="00E735E6" w:rsidRDefault="00E735E6" w:rsidP="008427BE">
      <w:pPr>
        <w:jc w:val="both"/>
        <w:rPr>
          <w:sz w:val="20"/>
        </w:rPr>
      </w:pPr>
    </w:p>
    <w:p w14:paraId="440564AB" w14:textId="6EF3D8FD" w:rsidR="002A4B89" w:rsidRDefault="00AE1D84" w:rsidP="00714FA9">
      <w:pPr>
        <w:pStyle w:val="Heading2"/>
        <w:numPr>
          <w:ilvl w:val="0"/>
          <w:numId w:val="0"/>
        </w:numPr>
        <w:pBdr>
          <w:top w:val="single" w:sz="4" w:space="1" w:color="auto"/>
          <w:left w:val="single" w:sz="4" w:space="4" w:color="auto"/>
          <w:bottom w:val="single" w:sz="4" w:space="1" w:color="auto"/>
          <w:right w:val="single" w:sz="4" w:space="4" w:color="auto"/>
        </w:pBdr>
        <w:spacing w:before="0" w:after="0"/>
        <w:jc w:val="left"/>
        <w:rPr>
          <w:sz w:val="20"/>
        </w:rPr>
      </w:pPr>
      <w:r>
        <w:rPr>
          <w:sz w:val="20"/>
        </w:rPr>
        <w:br w:type="page"/>
      </w:r>
    </w:p>
    <w:p w14:paraId="1DF3BD7A" w14:textId="77777777" w:rsidR="002A4B89" w:rsidRDefault="002A4B89" w:rsidP="002A4B89">
      <w:pPr>
        <w:jc w:val="both"/>
        <w:rPr>
          <w:sz w:val="20"/>
        </w:rPr>
      </w:pPr>
    </w:p>
    <w:p w14:paraId="2AB8C47E" w14:textId="77777777" w:rsidR="002A4B89" w:rsidRPr="00347387" w:rsidRDefault="002A4B89" w:rsidP="002A4B8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20" w:name="_Toc852399"/>
      <w:bookmarkStart w:id="121" w:name="_Toc852730"/>
      <w:bookmarkStart w:id="122" w:name="_Toc8785176"/>
      <w:bookmarkStart w:id="123" w:name="_Toc181091817"/>
      <w:r w:rsidRPr="00347387">
        <w:rPr>
          <w:bCs/>
          <w:iCs/>
          <w:szCs w:val="28"/>
        </w:rPr>
        <w:t>FG</w:t>
      </w:r>
      <w:bookmarkEnd w:id="120"/>
      <w:bookmarkEnd w:id="121"/>
      <w:bookmarkEnd w:id="122"/>
      <w:r>
        <w:rPr>
          <w:bCs/>
          <w:iCs/>
          <w:szCs w:val="28"/>
        </w:rPr>
        <w:t>ENGINES</w:t>
      </w:r>
      <w:bookmarkEnd w:id="123"/>
    </w:p>
    <w:p w14:paraId="0D56E114" w14:textId="77777777" w:rsidR="002A4B89" w:rsidRPr="00EE02F9" w:rsidRDefault="002A4B89" w:rsidP="002A4B8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90584CC" w14:textId="77777777" w:rsidR="002A4B89" w:rsidRPr="00F30023" w:rsidRDefault="002A4B89" w:rsidP="002A4B89">
      <w:pPr>
        <w:rPr>
          <w:sz w:val="20"/>
        </w:rPr>
      </w:pPr>
    </w:p>
    <w:p w14:paraId="43C4595B" w14:textId="77777777" w:rsidR="002A4B89" w:rsidRPr="00F30023" w:rsidRDefault="002A4B89" w:rsidP="002A4B89">
      <w:pPr>
        <w:rPr>
          <w:sz w:val="20"/>
        </w:rPr>
      </w:pPr>
    </w:p>
    <w:p w14:paraId="5EA4CA54" w14:textId="77777777" w:rsidR="002A4B89" w:rsidRDefault="002A4B89" w:rsidP="002A4B89">
      <w:pPr>
        <w:jc w:val="both"/>
        <w:rPr>
          <w:b/>
          <w:u w:val="single"/>
        </w:rPr>
      </w:pPr>
      <w:r>
        <w:rPr>
          <w:b/>
          <w:u w:val="single"/>
        </w:rPr>
        <w:t>DESCRIPTION</w:t>
      </w:r>
    </w:p>
    <w:p w14:paraId="72F2E349" w14:textId="77777777" w:rsidR="002A4B89" w:rsidRDefault="002A4B89" w:rsidP="002A4B89">
      <w:pPr>
        <w:jc w:val="both"/>
        <w:rPr>
          <w:sz w:val="20"/>
        </w:rPr>
      </w:pPr>
    </w:p>
    <w:p w14:paraId="6B066180" w14:textId="716AAFAC" w:rsidR="002A4B89" w:rsidRDefault="002A4B89" w:rsidP="002A4B89">
      <w:pPr>
        <w:jc w:val="both"/>
        <w:rPr>
          <w:sz w:val="20"/>
        </w:rPr>
      </w:pPr>
      <w:r w:rsidRPr="004A78F2">
        <w:rPr>
          <w:sz w:val="20"/>
        </w:rPr>
        <w:t xml:space="preserve">Four (4) </w:t>
      </w:r>
      <w:r>
        <w:rPr>
          <w:sz w:val="20"/>
        </w:rPr>
        <w:t xml:space="preserve">existing </w:t>
      </w:r>
      <w:r w:rsidRPr="004A78F2">
        <w:rPr>
          <w:sz w:val="20"/>
        </w:rPr>
        <w:t xml:space="preserve">natural </w:t>
      </w:r>
      <w:r w:rsidR="006B320C" w:rsidRPr="004A78F2">
        <w:rPr>
          <w:sz w:val="20"/>
        </w:rPr>
        <w:t>gas</w:t>
      </w:r>
      <w:r w:rsidR="006B320C">
        <w:rPr>
          <w:sz w:val="20"/>
        </w:rPr>
        <w:t>-</w:t>
      </w:r>
      <w:r w:rsidRPr="004A78F2">
        <w:rPr>
          <w:sz w:val="20"/>
        </w:rPr>
        <w:t xml:space="preserve">fired reciprocating engines for gas compression; 19,000,000 </w:t>
      </w:r>
      <w:r w:rsidR="001A02E2">
        <w:rPr>
          <w:sz w:val="20"/>
        </w:rPr>
        <w:t>BTU</w:t>
      </w:r>
      <w:r w:rsidRPr="004A78F2">
        <w:rPr>
          <w:sz w:val="20"/>
        </w:rPr>
        <w:t>/</w:t>
      </w:r>
      <w:proofErr w:type="spellStart"/>
      <w:r w:rsidRPr="004A78F2">
        <w:rPr>
          <w:sz w:val="20"/>
        </w:rPr>
        <w:t>hr</w:t>
      </w:r>
      <w:proofErr w:type="spellEnd"/>
      <w:r w:rsidRPr="004A78F2">
        <w:rPr>
          <w:sz w:val="20"/>
        </w:rPr>
        <w:t xml:space="preserve"> each.</w:t>
      </w:r>
    </w:p>
    <w:p w14:paraId="6ED7609C" w14:textId="77777777" w:rsidR="002A4B89" w:rsidRPr="00FE0AD0" w:rsidRDefault="002A4B89" w:rsidP="002A4B89">
      <w:pPr>
        <w:jc w:val="both"/>
        <w:rPr>
          <w:b/>
          <w:sz w:val="20"/>
        </w:rPr>
      </w:pPr>
    </w:p>
    <w:p w14:paraId="57A23D47" w14:textId="77777777" w:rsidR="002A4B89" w:rsidRPr="000C7E50" w:rsidRDefault="002A4B89" w:rsidP="002A4B89">
      <w:pPr>
        <w:jc w:val="both"/>
        <w:rPr>
          <w:sz w:val="20"/>
        </w:rPr>
      </w:pPr>
      <w:r w:rsidRPr="00FE0AD0">
        <w:rPr>
          <w:b/>
          <w:sz w:val="20"/>
        </w:rPr>
        <w:t>Emission Unit</w:t>
      </w:r>
      <w:r>
        <w:rPr>
          <w:b/>
          <w:sz w:val="20"/>
        </w:rPr>
        <w:t>s:</w:t>
      </w:r>
      <w:r>
        <w:rPr>
          <w:sz w:val="20"/>
        </w:rPr>
        <w:t xml:space="preserve">  </w:t>
      </w:r>
      <w:r w:rsidRPr="004A78F2">
        <w:rPr>
          <w:sz w:val="20"/>
        </w:rPr>
        <w:t>EUENGINE1-1, EUENGINE1-2, EUENGINE1-3, EUENGINE1-4</w:t>
      </w:r>
    </w:p>
    <w:p w14:paraId="0615A955" w14:textId="77777777" w:rsidR="002A4B89" w:rsidRPr="00F30023" w:rsidRDefault="002A4B89" w:rsidP="002A4B89">
      <w:pPr>
        <w:jc w:val="both"/>
        <w:rPr>
          <w:sz w:val="20"/>
        </w:rPr>
      </w:pPr>
    </w:p>
    <w:p w14:paraId="080DE1DF" w14:textId="77777777" w:rsidR="002A4B89" w:rsidRDefault="002A4B89" w:rsidP="002A4B89">
      <w:pPr>
        <w:jc w:val="both"/>
        <w:rPr>
          <w:b/>
          <w:u w:val="single"/>
        </w:rPr>
      </w:pPr>
      <w:r>
        <w:rPr>
          <w:b/>
          <w:u w:val="single"/>
        </w:rPr>
        <w:t>POLLUTION CONTROL EQUIPMENT</w:t>
      </w:r>
    </w:p>
    <w:p w14:paraId="179EE023" w14:textId="77777777" w:rsidR="002A4B89" w:rsidRDefault="002A4B89" w:rsidP="002A4B89">
      <w:pPr>
        <w:rPr>
          <w:sz w:val="20"/>
        </w:rPr>
      </w:pPr>
    </w:p>
    <w:p w14:paraId="45095410" w14:textId="77777777" w:rsidR="002A4B89" w:rsidRDefault="002A4B89" w:rsidP="002A4B89">
      <w:pPr>
        <w:rPr>
          <w:sz w:val="20"/>
        </w:rPr>
      </w:pPr>
      <w:r>
        <w:rPr>
          <w:sz w:val="20"/>
        </w:rPr>
        <w:t>NA</w:t>
      </w:r>
    </w:p>
    <w:p w14:paraId="11EAD03E" w14:textId="77777777" w:rsidR="002A4B89" w:rsidRPr="008B5C27" w:rsidRDefault="002A4B89" w:rsidP="002A4B89">
      <w:pPr>
        <w:rPr>
          <w:sz w:val="20"/>
        </w:rPr>
      </w:pPr>
    </w:p>
    <w:p w14:paraId="7843999C" w14:textId="77777777" w:rsidR="002A4B89" w:rsidRDefault="002A4B89" w:rsidP="002A4B89">
      <w:pPr>
        <w:jc w:val="both"/>
        <w:rPr>
          <w:b/>
          <w:u w:val="single"/>
        </w:rPr>
      </w:pPr>
      <w:r>
        <w:rPr>
          <w:b/>
        </w:rPr>
        <w:t xml:space="preserve">I.  </w:t>
      </w:r>
      <w:r>
        <w:rPr>
          <w:b/>
          <w:u w:val="single"/>
        </w:rPr>
        <w:t>EMISSION LIMIT(S)</w:t>
      </w:r>
    </w:p>
    <w:p w14:paraId="5468F3A0" w14:textId="77777777" w:rsidR="002A4B89" w:rsidRPr="00FE0AD0" w:rsidRDefault="002A4B89" w:rsidP="002A4B89">
      <w:pPr>
        <w:jc w:val="both"/>
        <w:rPr>
          <w:sz w:val="20"/>
        </w:rPr>
      </w:pPr>
    </w:p>
    <w:p w14:paraId="4EF10F3A" w14:textId="33E03935" w:rsidR="00EA5806" w:rsidRDefault="00EA5806" w:rsidP="002A4B89">
      <w:pPr>
        <w:jc w:val="both"/>
        <w:rPr>
          <w:sz w:val="20"/>
        </w:rPr>
      </w:pPr>
      <w:r>
        <w:rPr>
          <w:sz w:val="20"/>
        </w:rPr>
        <w:t>NA</w:t>
      </w:r>
    </w:p>
    <w:p w14:paraId="7B0B8EC9" w14:textId="77777777" w:rsidR="00581D1B" w:rsidRPr="00F10ACE" w:rsidRDefault="00581D1B" w:rsidP="002A4B89">
      <w:pPr>
        <w:jc w:val="both"/>
        <w:rPr>
          <w:sz w:val="20"/>
        </w:rPr>
      </w:pPr>
    </w:p>
    <w:p w14:paraId="4A09B598" w14:textId="77777777" w:rsidR="002A4B89" w:rsidRDefault="002A4B89" w:rsidP="002A4B89">
      <w:pPr>
        <w:jc w:val="both"/>
        <w:rPr>
          <w:b/>
          <w:u w:val="single"/>
        </w:rPr>
      </w:pPr>
      <w:r>
        <w:rPr>
          <w:b/>
        </w:rPr>
        <w:t xml:space="preserve">II.  </w:t>
      </w:r>
      <w:r>
        <w:rPr>
          <w:b/>
          <w:u w:val="single"/>
        </w:rPr>
        <w:t>MATERIAL LIMIT(S)</w:t>
      </w:r>
    </w:p>
    <w:p w14:paraId="71886833" w14:textId="77777777" w:rsidR="002A4B89" w:rsidRPr="00FE0AD0" w:rsidRDefault="002A4B89" w:rsidP="002A4B89">
      <w:pPr>
        <w:jc w:val="both"/>
        <w:rPr>
          <w:sz w:val="20"/>
        </w:rPr>
      </w:pPr>
    </w:p>
    <w:p w14:paraId="2A237B3A" w14:textId="1B4C710A" w:rsidR="002A4B89" w:rsidRDefault="00EA5806" w:rsidP="002A4B89">
      <w:pPr>
        <w:jc w:val="both"/>
        <w:rPr>
          <w:sz w:val="20"/>
        </w:rPr>
      </w:pPr>
      <w:r>
        <w:rPr>
          <w:sz w:val="20"/>
        </w:rPr>
        <w:t>NA</w:t>
      </w:r>
    </w:p>
    <w:p w14:paraId="7A8031A2" w14:textId="77777777" w:rsidR="00EA5806" w:rsidRPr="00FE0AD0" w:rsidRDefault="00EA5806" w:rsidP="002A4B89">
      <w:pPr>
        <w:jc w:val="both"/>
        <w:rPr>
          <w:sz w:val="20"/>
        </w:rPr>
      </w:pPr>
    </w:p>
    <w:p w14:paraId="2E3B3A83" w14:textId="77777777" w:rsidR="002A4B89" w:rsidRDefault="002A4B89" w:rsidP="002A4B89">
      <w:pPr>
        <w:jc w:val="both"/>
        <w:rPr>
          <w:b/>
          <w:u w:val="single"/>
        </w:rPr>
      </w:pPr>
      <w:r>
        <w:rPr>
          <w:b/>
        </w:rPr>
        <w:t xml:space="preserve">III.  </w:t>
      </w:r>
      <w:r>
        <w:rPr>
          <w:b/>
          <w:u w:val="single"/>
        </w:rPr>
        <w:t>PROCESS/OPERATIONAL RESTRICTION(S)</w:t>
      </w:r>
      <w:r w:rsidDel="001C614B">
        <w:rPr>
          <w:b/>
          <w:u w:val="single"/>
        </w:rPr>
        <w:t xml:space="preserve"> </w:t>
      </w:r>
    </w:p>
    <w:p w14:paraId="31407048" w14:textId="77777777" w:rsidR="002A4B89" w:rsidRPr="00FB6071" w:rsidRDefault="002A4B89" w:rsidP="002A4B89">
      <w:pPr>
        <w:jc w:val="both"/>
        <w:rPr>
          <w:sz w:val="20"/>
        </w:rPr>
      </w:pPr>
    </w:p>
    <w:p w14:paraId="60B7E107" w14:textId="0F852664" w:rsidR="006B320C" w:rsidRPr="00E1184F" w:rsidRDefault="006B320C" w:rsidP="00AB29C1">
      <w:pPr>
        <w:spacing w:after="120"/>
        <w:ind w:left="360" w:hanging="360"/>
        <w:jc w:val="both"/>
        <w:rPr>
          <w:sz w:val="20"/>
        </w:rPr>
      </w:pPr>
      <w:r>
        <w:rPr>
          <w:sz w:val="20"/>
        </w:rPr>
        <w:t>1.</w:t>
      </w:r>
      <w:r>
        <w:rPr>
          <w:sz w:val="20"/>
        </w:rPr>
        <w:tab/>
      </w:r>
      <w:r w:rsidRPr="00E1184F">
        <w:rPr>
          <w:sz w:val="20"/>
        </w:rPr>
        <w:t xml:space="preserve">The permittee shall submit </w:t>
      </w:r>
      <w:r w:rsidRPr="00DB39A8">
        <w:rPr>
          <w:sz w:val="20"/>
        </w:rPr>
        <w:t xml:space="preserve">within 180 days </w:t>
      </w:r>
      <w:r w:rsidRPr="00E1184F">
        <w:rPr>
          <w:sz w:val="20"/>
        </w:rPr>
        <w:t xml:space="preserve">of permit issuance, and implement and maintain, a malfunction abatement plan (MAP) as described in Rule 911(2), for </w:t>
      </w:r>
      <w:r>
        <w:rPr>
          <w:sz w:val="20"/>
        </w:rPr>
        <w:t>FGENGINES</w:t>
      </w:r>
      <w:r w:rsidRPr="00E1184F">
        <w:rPr>
          <w:sz w:val="20"/>
        </w:rPr>
        <w:t>.</w:t>
      </w:r>
      <w:r w:rsidR="00AB29C1">
        <w:rPr>
          <w:sz w:val="20"/>
        </w:rPr>
        <w:t xml:space="preserve"> </w:t>
      </w:r>
      <w:r w:rsidRPr="00E1184F">
        <w:rPr>
          <w:sz w:val="20"/>
        </w:rPr>
        <w:t xml:space="preserve"> The MAP shall, at a minimum, specify the following:</w:t>
      </w:r>
    </w:p>
    <w:p w14:paraId="13CAEA1B" w14:textId="77777777" w:rsidR="006B320C" w:rsidRPr="00E1184F" w:rsidRDefault="006B320C" w:rsidP="00C725E8">
      <w:pPr>
        <w:numPr>
          <w:ilvl w:val="1"/>
          <w:numId w:val="46"/>
        </w:numPr>
        <w:tabs>
          <w:tab w:val="clear" w:pos="1440"/>
        </w:tabs>
        <w:spacing w:after="120"/>
        <w:ind w:left="720"/>
        <w:jc w:val="both"/>
        <w:rPr>
          <w:sz w:val="20"/>
        </w:rPr>
      </w:pPr>
      <w:r w:rsidRPr="00E1184F">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F46D4E6" w14:textId="77777777" w:rsidR="006B320C" w:rsidRPr="00E1184F" w:rsidRDefault="006B320C" w:rsidP="00C725E8">
      <w:pPr>
        <w:numPr>
          <w:ilvl w:val="1"/>
          <w:numId w:val="46"/>
        </w:numPr>
        <w:tabs>
          <w:tab w:val="clear" w:pos="1440"/>
        </w:tabs>
        <w:spacing w:after="120"/>
        <w:ind w:left="720"/>
        <w:jc w:val="both"/>
        <w:rPr>
          <w:sz w:val="20"/>
        </w:rPr>
      </w:pPr>
      <w:r w:rsidRPr="00E1184F">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4B667C55" w14:textId="77777777" w:rsidR="006B320C" w:rsidRPr="00E1184F" w:rsidRDefault="006B320C" w:rsidP="00C725E8">
      <w:pPr>
        <w:numPr>
          <w:ilvl w:val="1"/>
          <w:numId w:val="46"/>
        </w:numPr>
        <w:tabs>
          <w:tab w:val="clear" w:pos="1440"/>
        </w:tabs>
        <w:spacing w:after="120"/>
        <w:ind w:left="720"/>
        <w:jc w:val="both"/>
        <w:rPr>
          <w:sz w:val="20"/>
        </w:rPr>
      </w:pPr>
      <w:r w:rsidRPr="00E1184F">
        <w:rPr>
          <w:sz w:val="20"/>
        </w:rPr>
        <w:t>A description of the corrective procedures or operational changes that shall be taken in the event of a malfunction or failure to achieve compliance with the applicable emission limits.</w:t>
      </w:r>
    </w:p>
    <w:p w14:paraId="1E84F7FF" w14:textId="22F9BB48" w:rsidR="006B320C" w:rsidRPr="00E1184F" w:rsidRDefault="006B320C" w:rsidP="00E1184F">
      <w:pPr>
        <w:ind w:left="360"/>
        <w:jc w:val="both"/>
        <w:rPr>
          <w:b/>
          <w:bCs/>
          <w:sz w:val="20"/>
        </w:rPr>
      </w:pPr>
      <w:r w:rsidRPr="00E1184F">
        <w:rPr>
          <w:sz w:val="20"/>
        </w:rPr>
        <w:t xml:space="preserve">If at any time the MAP fails to address or inadequately addresses an event that meets the characteristics of a malfunction, the permittee shall amend the MAP within 45 days after such an event occurs. </w:t>
      </w:r>
      <w:r w:rsidR="00AB29C1">
        <w:rPr>
          <w:sz w:val="20"/>
        </w:rPr>
        <w:t xml:space="preserve"> </w:t>
      </w:r>
      <w:r w:rsidRPr="00E1184F">
        <w:rPr>
          <w:sz w:val="20"/>
        </w:rPr>
        <w:t xml:space="preserve">The permittee shall also amend the MAP within 45 days, if new equipment is installed or upon request from the District Supervisor. </w:t>
      </w:r>
      <w:r w:rsidR="00AB29C1">
        <w:rPr>
          <w:sz w:val="20"/>
        </w:rPr>
        <w:t xml:space="preserve"> </w:t>
      </w:r>
      <w:r w:rsidRPr="00E1184F">
        <w:rPr>
          <w:sz w:val="20"/>
        </w:rPr>
        <w:t>The permittee shall submit the MAP and any amendments to the MAP to the AQD District Supervisor for review and approval.</w:t>
      </w:r>
      <w:r w:rsidR="00AB29C1">
        <w:rPr>
          <w:sz w:val="20"/>
        </w:rPr>
        <w:t xml:space="preserve"> </w:t>
      </w:r>
      <w:r w:rsidRPr="00E1184F">
        <w:rPr>
          <w:sz w:val="20"/>
        </w:rPr>
        <w:t xml:space="preserve">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00AB29C1">
        <w:rPr>
          <w:sz w:val="20"/>
        </w:rPr>
        <w:t xml:space="preserve"> </w:t>
      </w:r>
      <w:r w:rsidRPr="00E1184F">
        <w:rPr>
          <w:b/>
          <w:bCs/>
          <w:sz w:val="20"/>
        </w:rPr>
        <w:t>(R 336.1911, R</w:t>
      </w:r>
      <w:r w:rsidR="00AB29C1">
        <w:rPr>
          <w:b/>
          <w:bCs/>
          <w:sz w:val="20"/>
        </w:rPr>
        <w:t> </w:t>
      </w:r>
      <w:r w:rsidRPr="00E1184F">
        <w:rPr>
          <w:b/>
          <w:bCs/>
          <w:sz w:val="20"/>
        </w:rPr>
        <w:t>336.1912(6))</w:t>
      </w:r>
    </w:p>
    <w:p w14:paraId="4400E6C6" w14:textId="6E2AAAE1" w:rsidR="002A4B89" w:rsidRPr="00FB6071" w:rsidRDefault="002A4B89" w:rsidP="002A4B89">
      <w:pPr>
        <w:jc w:val="both"/>
        <w:rPr>
          <w:sz w:val="20"/>
        </w:rPr>
      </w:pPr>
    </w:p>
    <w:p w14:paraId="71A20FDF" w14:textId="77777777" w:rsidR="002A4B89" w:rsidRDefault="002A4B89" w:rsidP="002A4B89">
      <w:pPr>
        <w:jc w:val="both"/>
        <w:rPr>
          <w:b/>
          <w:u w:val="single"/>
        </w:rPr>
      </w:pPr>
      <w:r w:rsidRPr="00FB6071">
        <w:rPr>
          <w:b/>
        </w:rPr>
        <w:t xml:space="preserve">IV.  </w:t>
      </w:r>
      <w:r w:rsidRPr="00FB6071">
        <w:rPr>
          <w:b/>
          <w:u w:val="single"/>
        </w:rPr>
        <w:t>DESIGN</w:t>
      </w:r>
      <w:r>
        <w:rPr>
          <w:b/>
          <w:u w:val="single"/>
        </w:rPr>
        <w:t>/EQUIPMENT PARAMETER(S)</w:t>
      </w:r>
    </w:p>
    <w:p w14:paraId="7147C4F6" w14:textId="77777777" w:rsidR="002A4B89" w:rsidRPr="00FE0AD0" w:rsidRDefault="002A4B89" w:rsidP="002A4B89">
      <w:pPr>
        <w:jc w:val="both"/>
        <w:rPr>
          <w:b/>
          <w:sz w:val="20"/>
          <w:u w:val="single"/>
        </w:rPr>
      </w:pPr>
    </w:p>
    <w:p w14:paraId="695C0162" w14:textId="77777777" w:rsidR="002A4B89" w:rsidRPr="00C0388E" w:rsidRDefault="002A4B89" w:rsidP="002A4B89">
      <w:pPr>
        <w:jc w:val="both"/>
        <w:rPr>
          <w:sz w:val="20"/>
        </w:rPr>
      </w:pPr>
      <w:r>
        <w:rPr>
          <w:sz w:val="20"/>
        </w:rPr>
        <w:t>NA</w:t>
      </w:r>
    </w:p>
    <w:p w14:paraId="09ADFBB9" w14:textId="567DF3B7" w:rsidR="00AB29C1" w:rsidRDefault="00AB29C1">
      <w:pPr>
        <w:rPr>
          <w:sz w:val="20"/>
        </w:rPr>
      </w:pPr>
      <w:r>
        <w:rPr>
          <w:sz w:val="20"/>
        </w:rPr>
        <w:br w:type="page"/>
      </w:r>
    </w:p>
    <w:p w14:paraId="38FB903E" w14:textId="77777777" w:rsidR="002A4B89" w:rsidRPr="00FE0AD0" w:rsidRDefault="002A4B89" w:rsidP="002A4B89">
      <w:pPr>
        <w:jc w:val="both"/>
        <w:rPr>
          <w:sz w:val="20"/>
        </w:rPr>
      </w:pPr>
    </w:p>
    <w:p w14:paraId="729EA9FE" w14:textId="77777777" w:rsidR="002A4B89" w:rsidRDefault="002A4B89" w:rsidP="002A4B89">
      <w:pPr>
        <w:jc w:val="both"/>
        <w:rPr>
          <w:b/>
          <w:u w:val="single"/>
        </w:rPr>
      </w:pPr>
      <w:r>
        <w:rPr>
          <w:b/>
        </w:rPr>
        <w:t xml:space="preserve">V.  </w:t>
      </w:r>
      <w:r>
        <w:rPr>
          <w:b/>
          <w:u w:val="single"/>
        </w:rPr>
        <w:t>TESTING/SAMPLING</w:t>
      </w:r>
    </w:p>
    <w:p w14:paraId="4BEC618B" w14:textId="77777777" w:rsidR="002A4B89" w:rsidRPr="00FE0AD0" w:rsidRDefault="002A4B89" w:rsidP="002A4B8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66FD78" w14:textId="77777777" w:rsidR="002A4B89" w:rsidRPr="00FE0AD0" w:rsidRDefault="002A4B89" w:rsidP="002A4B89">
      <w:pPr>
        <w:jc w:val="both"/>
        <w:rPr>
          <w:sz w:val="20"/>
        </w:rPr>
      </w:pPr>
    </w:p>
    <w:p w14:paraId="7816B49D" w14:textId="77777777" w:rsidR="002A4B89" w:rsidRPr="00C0388E" w:rsidRDefault="002A4B89" w:rsidP="002A4B89">
      <w:pPr>
        <w:jc w:val="both"/>
        <w:rPr>
          <w:sz w:val="20"/>
        </w:rPr>
      </w:pPr>
      <w:r>
        <w:rPr>
          <w:sz w:val="20"/>
        </w:rPr>
        <w:t>NA</w:t>
      </w:r>
    </w:p>
    <w:p w14:paraId="1A1BEAF1" w14:textId="77777777" w:rsidR="002A4B89" w:rsidRPr="00FE0AD0" w:rsidRDefault="002A4B89" w:rsidP="002A4B89">
      <w:pPr>
        <w:jc w:val="both"/>
        <w:rPr>
          <w:sz w:val="20"/>
        </w:rPr>
      </w:pPr>
    </w:p>
    <w:p w14:paraId="3C10D56D" w14:textId="77777777" w:rsidR="002A4B89" w:rsidRDefault="002A4B89" w:rsidP="002A4B89">
      <w:pPr>
        <w:jc w:val="both"/>
      </w:pPr>
      <w:r>
        <w:rPr>
          <w:b/>
        </w:rPr>
        <w:t xml:space="preserve">VI.  </w:t>
      </w:r>
      <w:r>
        <w:rPr>
          <w:b/>
          <w:u w:val="single"/>
        </w:rPr>
        <w:t>MONITORING/RECORDKEEPING</w:t>
      </w:r>
    </w:p>
    <w:p w14:paraId="6CD88113" w14:textId="77777777" w:rsidR="002A4B89" w:rsidRPr="00FE0AD0" w:rsidRDefault="002A4B89" w:rsidP="002A4B8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DCA4DF" w14:textId="77777777" w:rsidR="002A4B89" w:rsidRPr="00FE0AD0" w:rsidRDefault="002A4B89" w:rsidP="002A4B89">
      <w:pPr>
        <w:jc w:val="both"/>
        <w:rPr>
          <w:sz w:val="20"/>
        </w:rPr>
      </w:pPr>
    </w:p>
    <w:p w14:paraId="53ADD94D" w14:textId="15F923E4" w:rsidR="002A4B89" w:rsidRPr="004343DE" w:rsidRDefault="002A4B89" w:rsidP="00C725E8">
      <w:pPr>
        <w:pStyle w:val="ListParagraph"/>
        <w:numPr>
          <w:ilvl w:val="1"/>
          <w:numId w:val="31"/>
        </w:numPr>
        <w:tabs>
          <w:tab w:val="clear" w:pos="1440"/>
          <w:tab w:val="num" w:pos="360"/>
        </w:tabs>
        <w:ind w:left="360"/>
        <w:jc w:val="both"/>
        <w:rPr>
          <w:sz w:val="20"/>
        </w:rPr>
      </w:pPr>
      <w:r w:rsidRPr="004343DE">
        <w:rPr>
          <w:sz w:val="20"/>
        </w:rPr>
        <w:t xml:space="preserve">The permittee shall monitor and record the </w:t>
      </w:r>
      <w:r w:rsidR="00704844">
        <w:rPr>
          <w:sz w:val="20"/>
        </w:rPr>
        <w:t>fuel</w:t>
      </w:r>
      <w:r w:rsidRPr="004343DE">
        <w:rPr>
          <w:sz w:val="20"/>
        </w:rPr>
        <w:t xml:space="preserve"> consumption rate for each </w:t>
      </w:r>
      <w:r w:rsidR="006B320C">
        <w:rPr>
          <w:sz w:val="20"/>
        </w:rPr>
        <w:t>engine</w:t>
      </w:r>
      <w:r w:rsidRPr="004343DE">
        <w:rPr>
          <w:sz w:val="20"/>
        </w:rPr>
        <w:t xml:space="preserve"> in FG</w:t>
      </w:r>
      <w:r>
        <w:rPr>
          <w:sz w:val="20"/>
        </w:rPr>
        <w:t>ENGINES</w:t>
      </w:r>
      <w:r w:rsidRPr="004343DE">
        <w:rPr>
          <w:sz w:val="20"/>
        </w:rPr>
        <w:t xml:space="preserve"> for each calendar month. </w:t>
      </w:r>
      <w:r w:rsidR="00AB29C1">
        <w:rPr>
          <w:sz w:val="20"/>
        </w:rPr>
        <w:t xml:space="preserve"> </w:t>
      </w:r>
      <w:r w:rsidRPr="004343DE">
        <w:rPr>
          <w:b/>
          <w:sz w:val="20"/>
        </w:rPr>
        <w:t>(R 336.1213(3)(b))</w:t>
      </w:r>
    </w:p>
    <w:p w14:paraId="4F763417" w14:textId="77777777" w:rsidR="002A4B89" w:rsidRDefault="002A4B89" w:rsidP="00704844">
      <w:pPr>
        <w:jc w:val="both"/>
        <w:rPr>
          <w:sz w:val="20"/>
        </w:rPr>
      </w:pPr>
    </w:p>
    <w:p w14:paraId="020CDE27" w14:textId="40049ACA" w:rsidR="00704844" w:rsidRPr="00AB29C1" w:rsidRDefault="00704844" w:rsidP="00C725E8">
      <w:pPr>
        <w:pStyle w:val="ListParagraph"/>
        <w:numPr>
          <w:ilvl w:val="0"/>
          <w:numId w:val="60"/>
        </w:numPr>
        <w:jc w:val="both"/>
        <w:rPr>
          <w:b/>
          <w:bCs/>
          <w:sz w:val="20"/>
        </w:rPr>
      </w:pPr>
      <w:r w:rsidRPr="00AB29C1">
        <w:rPr>
          <w:sz w:val="20"/>
        </w:rPr>
        <w:t>The permittee shall keep, in a satisfactory manner, records of monitoring and maintenance conducted to demonstrate that each engine in FGENGINES is operated and maintained according to the approved MAP in SC</w:t>
      </w:r>
      <w:r w:rsidR="00AB29C1">
        <w:rPr>
          <w:sz w:val="20"/>
        </w:rPr>
        <w:t> </w:t>
      </w:r>
      <w:r w:rsidRPr="00AB29C1">
        <w:rPr>
          <w:sz w:val="20"/>
        </w:rPr>
        <w:t xml:space="preserve">III.1.  The permittee shall keep all records on file and make them available to the department upon request.  </w:t>
      </w:r>
      <w:r w:rsidRPr="00AB29C1">
        <w:rPr>
          <w:b/>
          <w:bCs/>
          <w:sz w:val="20"/>
        </w:rPr>
        <w:t>(R 336.1213(3))</w:t>
      </w:r>
    </w:p>
    <w:p w14:paraId="437AA9C4" w14:textId="42B33085" w:rsidR="00614E56" w:rsidRPr="008B5C27" w:rsidRDefault="00614E56" w:rsidP="002A4B89">
      <w:pPr>
        <w:jc w:val="both"/>
        <w:rPr>
          <w:sz w:val="20"/>
        </w:rPr>
      </w:pPr>
    </w:p>
    <w:p w14:paraId="04B93D63" w14:textId="77777777" w:rsidR="002A4B89" w:rsidRDefault="002A4B89" w:rsidP="002A4B89">
      <w:pPr>
        <w:jc w:val="both"/>
        <w:rPr>
          <w:b/>
          <w:u w:val="single"/>
        </w:rPr>
      </w:pPr>
      <w:r>
        <w:rPr>
          <w:b/>
        </w:rPr>
        <w:t xml:space="preserve">VII.  </w:t>
      </w:r>
      <w:r>
        <w:rPr>
          <w:b/>
          <w:u w:val="single"/>
        </w:rPr>
        <w:t>REPORTING</w:t>
      </w:r>
    </w:p>
    <w:p w14:paraId="5174A913" w14:textId="77777777" w:rsidR="002A4B89" w:rsidRPr="008B5C27" w:rsidRDefault="002A4B89" w:rsidP="002A4B89">
      <w:pPr>
        <w:jc w:val="both"/>
        <w:rPr>
          <w:sz w:val="20"/>
        </w:rPr>
      </w:pPr>
    </w:p>
    <w:p w14:paraId="03871AE4" w14:textId="77777777" w:rsidR="002A4B89" w:rsidRDefault="002A4B89" w:rsidP="002A4B8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11F6043" w14:textId="77777777" w:rsidR="002A4B89" w:rsidRDefault="002A4B89" w:rsidP="002A4B89">
      <w:pPr>
        <w:ind w:left="360" w:hanging="360"/>
        <w:jc w:val="both"/>
        <w:rPr>
          <w:b/>
          <w:sz w:val="20"/>
        </w:rPr>
      </w:pPr>
    </w:p>
    <w:p w14:paraId="5BBCD676" w14:textId="77777777" w:rsidR="002A4B89" w:rsidRDefault="002A4B89" w:rsidP="002A4B8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67C4AE6" w14:textId="77777777" w:rsidR="002A4B89" w:rsidRPr="00C0388E" w:rsidRDefault="002A4B89" w:rsidP="002A4B89">
      <w:pPr>
        <w:ind w:left="360" w:hanging="360"/>
        <w:jc w:val="both"/>
        <w:rPr>
          <w:sz w:val="20"/>
        </w:rPr>
      </w:pPr>
    </w:p>
    <w:p w14:paraId="19525830" w14:textId="77777777" w:rsidR="002A4B89" w:rsidRPr="00C0388E" w:rsidRDefault="002A4B89" w:rsidP="002A4B8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70DDC05" w14:textId="77777777" w:rsidR="002A4B89" w:rsidRPr="00FE0AD0" w:rsidRDefault="002A4B89" w:rsidP="002A4B89">
      <w:pPr>
        <w:ind w:right="72"/>
        <w:jc w:val="both"/>
        <w:rPr>
          <w:rFonts w:cs="Arial"/>
          <w:sz w:val="20"/>
        </w:rPr>
      </w:pPr>
    </w:p>
    <w:p w14:paraId="39BE503B" w14:textId="77777777" w:rsidR="002A4B89" w:rsidRPr="00FE0AD0" w:rsidRDefault="002A4B89" w:rsidP="002A4B89">
      <w:pPr>
        <w:jc w:val="both"/>
        <w:rPr>
          <w:rFonts w:cs="Arial"/>
          <w:b/>
          <w:sz w:val="20"/>
        </w:rPr>
      </w:pPr>
      <w:r w:rsidRPr="00FE0AD0">
        <w:rPr>
          <w:rFonts w:cs="Arial"/>
          <w:b/>
          <w:sz w:val="20"/>
        </w:rPr>
        <w:t>See Appendix 8</w:t>
      </w:r>
    </w:p>
    <w:p w14:paraId="5518CBE9" w14:textId="77777777" w:rsidR="002A4B89" w:rsidRPr="00FE0AD0" w:rsidRDefault="002A4B89" w:rsidP="002A4B89">
      <w:pPr>
        <w:jc w:val="both"/>
        <w:rPr>
          <w:rFonts w:cs="Arial"/>
          <w:b/>
          <w:sz w:val="20"/>
        </w:rPr>
      </w:pPr>
    </w:p>
    <w:p w14:paraId="335399BD" w14:textId="77777777" w:rsidR="002A4B89" w:rsidRDefault="002A4B89" w:rsidP="002A4B89">
      <w:pPr>
        <w:jc w:val="both"/>
      </w:pPr>
      <w:r>
        <w:rPr>
          <w:b/>
        </w:rPr>
        <w:t xml:space="preserve">VIII.  </w:t>
      </w:r>
      <w:r>
        <w:rPr>
          <w:b/>
          <w:u w:val="single"/>
        </w:rPr>
        <w:t>STACK/VENT RESTRICTION(S)</w:t>
      </w:r>
    </w:p>
    <w:p w14:paraId="293DB750" w14:textId="77777777" w:rsidR="002A4B89" w:rsidRDefault="002A4B89" w:rsidP="002A4B89">
      <w:pPr>
        <w:jc w:val="both"/>
        <w:rPr>
          <w:sz w:val="20"/>
        </w:rPr>
      </w:pPr>
    </w:p>
    <w:p w14:paraId="75EFFBD3" w14:textId="1BF91FCF" w:rsidR="002A4B89" w:rsidRDefault="001545AB" w:rsidP="002A4B89">
      <w:pPr>
        <w:jc w:val="both"/>
        <w:rPr>
          <w:rFonts w:cs="Arial"/>
          <w:sz w:val="20"/>
        </w:rPr>
      </w:pPr>
      <w:r>
        <w:rPr>
          <w:rFonts w:cs="Arial"/>
          <w:sz w:val="20"/>
        </w:rPr>
        <w:t>NA</w:t>
      </w:r>
    </w:p>
    <w:p w14:paraId="17CADE38" w14:textId="77777777" w:rsidR="001545AB" w:rsidRPr="00FE0AD0" w:rsidRDefault="001545AB" w:rsidP="002A4B89">
      <w:pPr>
        <w:jc w:val="both"/>
        <w:rPr>
          <w:rFonts w:cs="Arial"/>
          <w:sz w:val="20"/>
        </w:rPr>
      </w:pPr>
    </w:p>
    <w:p w14:paraId="129CB309" w14:textId="77777777" w:rsidR="002A4B89" w:rsidRDefault="002A4B89" w:rsidP="002A4B89">
      <w:pPr>
        <w:jc w:val="both"/>
      </w:pPr>
      <w:r>
        <w:rPr>
          <w:b/>
        </w:rPr>
        <w:t xml:space="preserve">IX.  </w:t>
      </w:r>
      <w:r>
        <w:rPr>
          <w:b/>
          <w:u w:val="single"/>
        </w:rPr>
        <w:t>OTHER REQUIREMENT(S)</w:t>
      </w:r>
    </w:p>
    <w:p w14:paraId="208D0A9B" w14:textId="77777777" w:rsidR="002A4B89" w:rsidRPr="00FE0AD0" w:rsidRDefault="002A4B89" w:rsidP="002A4B89">
      <w:pPr>
        <w:jc w:val="both"/>
        <w:rPr>
          <w:sz w:val="20"/>
        </w:rPr>
      </w:pPr>
    </w:p>
    <w:p w14:paraId="5DDCA7D6" w14:textId="0BB3011E" w:rsidR="002A4B89" w:rsidRPr="00D56C49" w:rsidRDefault="002A4B89" w:rsidP="00C725E8">
      <w:pPr>
        <w:pStyle w:val="ListParagraph"/>
        <w:numPr>
          <w:ilvl w:val="6"/>
          <w:numId w:val="43"/>
        </w:numPr>
        <w:ind w:left="360"/>
        <w:jc w:val="both"/>
        <w:rPr>
          <w:sz w:val="20"/>
        </w:rPr>
      </w:pPr>
      <w:r>
        <w:rPr>
          <w:sz w:val="20"/>
        </w:rPr>
        <w:t xml:space="preserve">The permittee shall comply with all applicable provisions of the </w:t>
      </w:r>
      <w:r w:rsidR="00765E61">
        <w:rPr>
          <w:sz w:val="20"/>
        </w:rPr>
        <w:t xml:space="preserve">federal </w:t>
      </w:r>
      <w:r>
        <w:rPr>
          <w:sz w:val="20"/>
        </w:rPr>
        <w:t>National Emission Standards for Hazardous Air Pollutants</w:t>
      </w:r>
      <w:r w:rsidR="00765E61">
        <w:rPr>
          <w:sz w:val="20"/>
        </w:rPr>
        <w:t xml:space="preserve"> for Stationary Reciprocating Internal Combustion Engines</w:t>
      </w:r>
      <w:r>
        <w:rPr>
          <w:sz w:val="20"/>
        </w:rPr>
        <w:t xml:space="preserve"> as specified in 40 CFR Part 63, Subpart A and Subpart ZZZZ.</w:t>
      </w:r>
      <w:r w:rsidR="00AB29C1">
        <w:rPr>
          <w:sz w:val="20"/>
        </w:rPr>
        <w:t xml:space="preserve"> </w:t>
      </w:r>
      <w:r>
        <w:rPr>
          <w:sz w:val="20"/>
        </w:rPr>
        <w:t xml:space="preserve"> </w:t>
      </w:r>
      <w:r>
        <w:rPr>
          <w:b/>
          <w:sz w:val="20"/>
        </w:rPr>
        <w:t>(40 CFR Part 63, Subparts A and ZZZZ</w:t>
      </w:r>
      <w:r w:rsidR="00765E61">
        <w:rPr>
          <w:b/>
          <w:sz w:val="20"/>
        </w:rPr>
        <w:t xml:space="preserve">, 40 CFR </w:t>
      </w:r>
      <w:r w:rsidR="00765E61" w:rsidRPr="00765E61">
        <w:rPr>
          <w:b/>
          <w:sz w:val="20"/>
        </w:rPr>
        <w:t>63.6590(b)(3)(</w:t>
      </w:r>
      <w:proofErr w:type="spellStart"/>
      <w:r w:rsidR="00765E61" w:rsidRPr="00765E61">
        <w:rPr>
          <w:b/>
          <w:sz w:val="20"/>
        </w:rPr>
        <w:t>i</w:t>
      </w:r>
      <w:proofErr w:type="spellEnd"/>
      <w:r w:rsidR="00765E61" w:rsidRPr="00765E61">
        <w:rPr>
          <w:b/>
          <w:sz w:val="20"/>
        </w:rPr>
        <w:t>)</w:t>
      </w:r>
      <w:r>
        <w:rPr>
          <w:b/>
          <w:sz w:val="20"/>
        </w:rPr>
        <w:t>)</w:t>
      </w:r>
    </w:p>
    <w:p w14:paraId="181D7EED" w14:textId="41A5233D" w:rsidR="007253DB" w:rsidRDefault="007253DB">
      <w:pPr>
        <w:rPr>
          <w:sz w:val="20"/>
        </w:rPr>
      </w:pPr>
    </w:p>
    <w:p w14:paraId="35133751" w14:textId="77777777" w:rsidR="007253DB" w:rsidRPr="004E0091" w:rsidRDefault="002A4B89" w:rsidP="007253DB">
      <w:pPr>
        <w:pStyle w:val="Heading2"/>
        <w:pBdr>
          <w:top w:val="single" w:sz="4" w:space="1" w:color="auto"/>
          <w:left w:val="single" w:sz="4" w:space="4" w:color="auto"/>
          <w:bottom w:val="single" w:sz="4" w:space="1" w:color="auto"/>
          <w:right w:val="single" w:sz="4" w:space="4" w:color="auto"/>
        </w:pBdr>
        <w:rPr>
          <w:bCs/>
          <w:iCs/>
          <w:szCs w:val="28"/>
        </w:rPr>
      </w:pPr>
      <w:r>
        <w:rPr>
          <w:sz w:val="20"/>
        </w:rPr>
        <w:br w:type="page"/>
      </w:r>
      <w:bookmarkStart w:id="124" w:name="_Toc491258203"/>
      <w:bookmarkStart w:id="125" w:name="_Toc30315082"/>
      <w:bookmarkStart w:id="126" w:name="_Toc519246107"/>
      <w:bookmarkStart w:id="127" w:name="_Toc44411067"/>
      <w:bookmarkStart w:id="128" w:name="_Toc181091818"/>
      <w:r w:rsidR="007253DB" w:rsidRPr="004E0091">
        <w:rPr>
          <w:bCs/>
          <w:iCs/>
          <w:szCs w:val="28"/>
        </w:rPr>
        <w:lastRenderedPageBreak/>
        <w:t>FG</w:t>
      </w:r>
      <w:bookmarkEnd w:id="124"/>
      <w:bookmarkEnd w:id="125"/>
      <w:bookmarkEnd w:id="126"/>
      <w:r w:rsidR="007253DB" w:rsidRPr="004E0091">
        <w:rPr>
          <w:bCs/>
          <w:iCs/>
          <w:szCs w:val="28"/>
        </w:rPr>
        <w:t>MACTHHHSMALL</w:t>
      </w:r>
      <w:bookmarkEnd w:id="127"/>
      <w:bookmarkEnd w:id="128"/>
    </w:p>
    <w:p w14:paraId="3D3DE310" w14:textId="77777777" w:rsidR="007253DB" w:rsidRPr="004E0091" w:rsidRDefault="007253DB" w:rsidP="007253DB">
      <w:pPr>
        <w:pBdr>
          <w:top w:val="single" w:sz="4" w:space="1" w:color="auto"/>
          <w:left w:val="single" w:sz="4" w:space="4" w:color="auto"/>
          <w:bottom w:val="single" w:sz="4" w:space="1" w:color="auto"/>
          <w:right w:val="single" w:sz="4" w:space="4" w:color="auto"/>
        </w:pBdr>
        <w:jc w:val="center"/>
        <w:rPr>
          <w:sz w:val="28"/>
          <w:szCs w:val="28"/>
        </w:rPr>
      </w:pPr>
      <w:r w:rsidRPr="004E0091">
        <w:rPr>
          <w:b/>
          <w:sz w:val="28"/>
          <w:szCs w:val="28"/>
        </w:rPr>
        <w:t>FLEXIBLE GROUP CONDITIONS</w:t>
      </w:r>
    </w:p>
    <w:p w14:paraId="0A3C9EFA" w14:textId="77777777" w:rsidR="007253DB" w:rsidRDefault="007253DB" w:rsidP="007253DB">
      <w:pPr>
        <w:jc w:val="both"/>
      </w:pPr>
    </w:p>
    <w:p w14:paraId="12883923" w14:textId="77777777" w:rsidR="00AB29C1" w:rsidRPr="004E0091" w:rsidRDefault="00AB29C1" w:rsidP="007253DB">
      <w:pPr>
        <w:jc w:val="both"/>
      </w:pPr>
    </w:p>
    <w:p w14:paraId="52AB9F35" w14:textId="77777777" w:rsidR="007253DB" w:rsidRPr="004E0091" w:rsidRDefault="007253DB" w:rsidP="007253DB">
      <w:pPr>
        <w:jc w:val="both"/>
        <w:rPr>
          <w:b/>
        </w:rPr>
      </w:pPr>
      <w:r w:rsidRPr="004E0091">
        <w:rPr>
          <w:b/>
          <w:u w:val="single"/>
        </w:rPr>
        <w:t>DESCRIPTION</w:t>
      </w:r>
    </w:p>
    <w:p w14:paraId="1D078B8C" w14:textId="77777777" w:rsidR="007253DB" w:rsidRPr="004E0091" w:rsidRDefault="007253DB" w:rsidP="007253DB">
      <w:pPr>
        <w:jc w:val="both"/>
      </w:pPr>
    </w:p>
    <w:p w14:paraId="458144CA" w14:textId="77777777" w:rsidR="007253DB" w:rsidRPr="004E0091" w:rsidRDefault="007253DB" w:rsidP="007253DB">
      <w:pPr>
        <w:jc w:val="both"/>
        <w:rPr>
          <w:sz w:val="20"/>
        </w:rPr>
      </w:pPr>
      <w:r w:rsidRPr="004E0091">
        <w:rPr>
          <w:sz w:val="20"/>
        </w:rPr>
        <w:t>Requirements for new small glycol dehydrators (&lt;</w:t>
      </w:r>
      <w:r>
        <w:rPr>
          <w:sz w:val="20"/>
        </w:rPr>
        <w:t>0.</w:t>
      </w:r>
      <w:r w:rsidRPr="004E0091">
        <w:rPr>
          <w:sz w:val="20"/>
        </w:rPr>
        <w:t>9</w:t>
      </w:r>
      <w:r>
        <w:rPr>
          <w:sz w:val="20"/>
        </w:rPr>
        <w:t xml:space="preserve"> </w:t>
      </w:r>
      <w:r w:rsidRPr="004E0091">
        <w:rPr>
          <w:sz w:val="20"/>
        </w:rPr>
        <w:t xml:space="preserve">Mg/yr </w:t>
      </w:r>
      <w:r>
        <w:rPr>
          <w:sz w:val="20"/>
        </w:rPr>
        <w:t>benzene emissions</w:t>
      </w:r>
      <w:r w:rsidRPr="004E0091">
        <w:rPr>
          <w:sz w:val="20"/>
        </w:rPr>
        <w:t>) at major sources of Hazardous Air Pollutants per 40 CFR Part 63, Subpart HHH.</w:t>
      </w:r>
    </w:p>
    <w:p w14:paraId="0B38C570" w14:textId="77777777" w:rsidR="007253DB" w:rsidRPr="004E0091" w:rsidRDefault="007253DB" w:rsidP="007253DB">
      <w:pPr>
        <w:jc w:val="both"/>
      </w:pPr>
    </w:p>
    <w:p w14:paraId="1BFB1B2D" w14:textId="77777777" w:rsidR="007253DB" w:rsidRPr="00386641" w:rsidRDefault="007253DB" w:rsidP="007253DB">
      <w:pPr>
        <w:jc w:val="both"/>
        <w:rPr>
          <w:sz w:val="20"/>
        </w:rPr>
      </w:pPr>
      <w:r w:rsidRPr="00386641">
        <w:rPr>
          <w:b/>
          <w:sz w:val="20"/>
        </w:rPr>
        <w:t>Emission Unit:</w:t>
      </w:r>
      <w:r w:rsidRPr="00386641">
        <w:t xml:space="preserve">  </w:t>
      </w:r>
      <w:r>
        <w:rPr>
          <w:sz w:val="20"/>
        </w:rPr>
        <w:t>EUDEHY</w:t>
      </w:r>
    </w:p>
    <w:p w14:paraId="0B4E5DC0" w14:textId="77777777" w:rsidR="007253DB" w:rsidRPr="00386641" w:rsidRDefault="007253DB" w:rsidP="007253DB">
      <w:pPr>
        <w:jc w:val="both"/>
      </w:pPr>
    </w:p>
    <w:p w14:paraId="586F3E67" w14:textId="77777777" w:rsidR="007253DB" w:rsidRPr="00386641" w:rsidRDefault="007253DB" w:rsidP="007253DB">
      <w:pPr>
        <w:jc w:val="both"/>
        <w:rPr>
          <w:b/>
          <w:u w:val="single"/>
        </w:rPr>
      </w:pPr>
      <w:r w:rsidRPr="00386641">
        <w:rPr>
          <w:b/>
          <w:u w:val="single"/>
        </w:rPr>
        <w:t>POLLUTION CONTROL EQUIPMENT</w:t>
      </w:r>
    </w:p>
    <w:p w14:paraId="3EB9E357" w14:textId="77777777" w:rsidR="007253DB" w:rsidRPr="00386641" w:rsidRDefault="007253DB" w:rsidP="007253DB">
      <w:pPr>
        <w:jc w:val="both"/>
      </w:pPr>
    </w:p>
    <w:p w14:paraId="7C5345FC" w14:textId="77777777" w:rsidR="007253DB" w:rsidRPr="00386641" w:rsidRDefault="007253DB" w:rsidP="007253DB">
      <w:pPr>
        <w:jc w:val="both"/>
        <w:rPr>
          <w:sz w:val="20"/>
        </w:rPr>
      </w:pPr>
      <w:r w:rsidRPr="00386641">
        <w:rPr>
          <w:sz w:val="20"/>
        </w:rPr>
        <w:t>Thermal Oxidizers</w:t>
      </w:r>
    </w:p>
    <w:p w14:paraId="21B0DC65" w14:textId="77777777" w:rsidR="007253DB" w:rsidRPr="004E0091" w:rsidRDefault="007253DB" w:rsidP="007253DB">
      <w:pPr>
        <w:jc w:val="both"/>
      </w:pPr>
    </w:p>
    <w:p w14:paraId="1903CE4F" w14:textId="77777777" w:rsidR="007253DB" w:rsidRPr="004E0091" w:rsidRDefault="007253DB" w:rsidP="007253DB">
      <w:pPr>
        <w:jc w:val="both"/>
        <w:rPr>
          <w:b/>
        </w:rPr>
      </w:pPr>
      <w:r w:rsidRPr="004E0091">
        <w:rPr>
          <w:b/>
        </w:rPr>
        <w:t xml:space="preserve">I.  </w:t>
      </w:r>
      <w:r w:rsidRPr="004E0091">
        <w:rPr>
          <w:b/>
          <w:u w:val="single"/>
        </w:rPr>
        <w:t>EMISSION LIMIT(S)</w:t>
      </w:r>
    </w:p>
    <w:p w14:paraId="420E6858" w14:textId="77777777" w:rsidR="007253DB" w:rsidRPr="004E0091" w:rsidRDefault="007253DB" w:rsidP="007253DB">
      <w:pPr>
        <w:jc w:val="both"/>
        <w:rPr>
          <w:sz w:val="20"/>
        </w:rPr>
      </w:pP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1976"/>
        <w:gridCol w:w="1984"/>
        <w:gridCol w:w="1350"/>
        <w:gridCol w:w="1620"/>
        <w:gridCol w:w="1983"/>
      </w:tblGrid>
      <w:tr w:rsidR="007253DB" w:rsidRPr="004E0091" w14:paraId="75FB7495" w14:textId="77777777" w:rsidTr="00400A20">
        <w:trPr>
          <w:cantSplit/>
          <w:trHeight w:val="642"/>
          <w:tblHeader/>
          <w:jc w:val="center"/>
        </w:trPr>
        <w:tc>
          <w:tcPr>
            <w:tcW w:w="1255" w:type="dxa"/>
            <w:tcBorders>
              <w:top w:val="single" w:sz="4" w:space="0" w:color="auto"/>
              <w:left w:val="single" w:sz="4" w:space="0" w:color="auto"/>
              <w:bottom w:val="single" w:sz="4" w:space="0" w:color="auto"/>
              <w:right w:val="single" w:sz="4" w:space="0" w:color="auto"/>
            </w:tcBorders>
            <w:hideMark/>
          </w:tcPr>
          <w:p w14:paraId="3DC5C1EC" w14:textId="77777777" w:rsidR="007253DB" w:rsidRPr="004E0091" w:rsidRDefault="007253DB" w:rsidP="007253DB">
            <w:pPr>
              <w:jc w:val="center"/>
              <w:rPr>
                <w:b/>
                <w:sz w:val="20"/>
              </w:rPr>
            </w:pPr>
            <w:r w:rsidRPr="004E0091">
              <w:rPr>
                <w:b/>
                <w:sz w:val="20"/>
              </w:rPr>
              <w:t>Pollutant</w:t>
            </w:r>
          </w:p>
        </w:tc>
        <w:tc>
          <w:tcPr>
            <w:tcW w:w="1976" w:type="dxa"/>
            <w:tcBorders>
              <w:top w:val="single" w:sz="4" w:space="0" w:color="auto"/>
              <w:left w:val="single" w:sz="4" w:space="0" w:color="auto"/>
              <w:bottom w:val="single" w:sz="4" w:space="0" w:color="auto"/>
              <w:right w:val="single" w:sz="4" w:space="0" w:color="auto"/>
            </w:tcBorders>
            <w:hideMark/>
          </w:tcPr>
          <w:p w14:paraId="66AD5F49" w14:textId="77777777" w:rsidR="007253DB" w:rsidRPr="004E0091" w:rsidRDefault="007253DB" w:rsidP="007253DB">
            <w:pPr>
              <w:jc w:val="center"/>
              <w:rPr>
                <w:b/>
                <w:sz w:val="20"/>
              </w:rPr>
            </w:pPr>
            <w:r w:rsidRPr="004E0091">
              <w:rPr>
                <w:b/>
                <w:sz w:val="20"/>
              </w:rPr>
              <w:t>Limit</w:t>
            </w:r>
          </w:p>
        </w:tc>
        <w:tc>
          <w:tcPr>
            <w:tcW w:w="1984" w:type="dxa"/>
            <w:tcBorders>
              <w:top w:val="single" w:sz="4" w:space="0" w:color="auto"/>
              <w:left w:val="single" w:sz="4" w:space="0" w:color="auto"/>
              <w:bottom w:val="single" w:sz="4" w:space="0" w:color="auto"/>
              <w:right w:val="single" w:sz="4" w:space="0" w:color="auto"/>
            </w:tcBorders>
            <w:hideMark/>
          </w:tcPr>
          <w:p w14:paraId="242D6A95" w14:textId="77777777" w:rsidR="007253DB" w:rsidRPr="004E0091" w:rsidRDefault="007253DB" w:rsidP="007253DB">
            <w:pPr>
              <w:jc w:val="center"/>
              <w:rPr>
                <w:b/>
                <w:sz w:val="20"/>
              </w:rPr>
            </w:pPr>
            <w:r w:rsidRPr="004E0091">
              <w:rPr>
                <w:b/>
                <w:sz w:val="20"/>
              </w:rPr>
              <w:t>Time Period / Operating Scenario</w:t>
            </w:r>
          </w:p>
        </w:tc>
        <w:tc>
          <w:tcPr>
            <w:tcW w:w="1350" w:type="dxa"/>
            <w:tcBorders>
              <w:top w:val="single" w:sz="4" w:space="0" w:color="auto"/>
              <w:left w:val="single" w:sz="4" w:space="0" w:color="auto"/>
              <w:bottom w:val="single" w:sz="4" w:space="0" w:color="auto"/>
              <w:right w:val="single" w:sz="4" w:space="0" w:color="auto"/>
            </w:tcBorders>
            <w:hideMark/>
          </w:tcPr>
          <w:p w14:paraId="7D5EA1A7" w14:textId="77777777" w:rsidR="007253DB" w:rsidRPr="004E0091" w:rsidRDefault="007253DB" w:rsidP="007253DB">
            <w:pPr>
              <w:jc w:val="center"/>
              <w:rPr>
                <w:b/>
                <w:sz w:val="20"/>
              </w:rPr>
            </w:pPr>
            <w:r w:rsidRPr="004E0091">
              <w:rPr>
                <w:b/>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326C8778" w14:textId="77777777" w:rsidR="007253DB" w:rsidRPr="004E0091" w:rsidRDefault="007253DB" w:rsidP="007253DB">
            <w:pPr>
              <w:jc w:val="center"/>
              <w:rPr>
                <w:b/>
                <w:sz w:val="20"/>
              </w:rPr>
            </w:pPr>
            <w:r w:rsidRPr="004E0091">
              <w:rPr>
                <w:b/>
                <w:sz w:val="20"/>
              </w:rPr>
              <w:t>Monitoring / Testing Method</w:t>
            </w:r>
          </w:p>
        </w:tc>
        <w:tc>
          <w:tcPr>
            <w:tcW w:w="1983" w:type="dxa"/>
            <w:tcBorders>
              <w:top w:val="single" w:sz="4" w:space="0" w:color="auto"/>
              <w:left w:val="single" w:sz="4" w:space="0" w:color="auto"/>
              <w:bottom w:val="single" w:sz="4" w:space="0" w:color="auto"/>
              <w:right w:val="single" w:sz="4" w:space="0" w:color="auto"/>
            </w:tcBorders>
            <w:hideMark/>
          </w:tcPr>
          <w:p w14:paraId="0895CD8E" w14:textId="77777777" w:rsidR="007253DB" w:rsidRPr="004E0091" w:rsidRDefault="007253DB" w:rsidP="007253DB">
            <w:pPr>
              <w:jc w:val="center"/>
              <w:rPr>
                <w:b/>
                <w:sz w:val="20"/>
              </w:rPr>
            </w:pPr>
            <w:r w:rsidRPr="004E0091">
              <w:rPr>
                <w:b/>
                <w:sz w:val="20"/>
              </w:rPr>
              <w:t>Underlying Applicable Requirements</w:t>
            </w:r>
          </w:p>
        </w:tc>
      </w:tr>
      <w:tr w:rsidR="007253DB" w:rsidRPr="004E0091" w14:paraId="0E35A017" w14:textId="77777777" w:rsidTr="00400A20">
        <w:trPr>
          <w:cantSplit/>
          <w:trHeight w:val="971"/>
          <w:jc w:val="center"/>
        </w:trPr>
        <w:tc>
          <w:tcPr>
            <w:tcW w:w="1255" w:type="dxa"/>
            <w:tcBorders>
              <w:top w:val="single" w:sz="4" w:space="0" w:color="auto"/>
              <w:left w:val="single" w:sz="4" w:space="0" w:color="auto"/>
              <w:bottom w:val="single" w:sz="4" w:space="0" w:color="auto"/>
              <w:right w:val="single" w:sz="4" w:space="0" w:color="auto"/>
            </w:tcBorders>
            <w:hideMark/>
          </w:tcPr>
          <w:p w14:paraId="4AB47A94" w14:textId="77777777" w:rsidR="007253DB" w:rsidRPr="004E0091" w:rsidRDefault="007253DB" w:rsidP="00C725E8">
            <w:pPr>
              <w:pStyle w:val="ListParagraph"/>
              <w:numPr>
                <w:ilvl w:val="0"/>
                <w:numId w:val="44"/>
              </w:numPr>
              <w:ind w:left="350"/>
              <w:contextualSpacing/>
              <w:jc w:val="both"/>
              <w:rPr>
                <w:sz w:val="20"/>
              </w:rPr>
            </w:pPr>
            <w:r w:rsidRPr="004E0091">
              <w:rPr>
                <w:sz w:val="20"/>
              </w:rPr>
              <w:t>BTEX</w:t>
            </w:r>
          </w:p>
        </w:tc>
        <w:tc>
          <w:tcPr>
            <w:tcW w:w="1976" w:type="dxa"/>
            <w:tcBorders>
              <w:top w:val="single" w:sz="4" w:space="0" w:color="auto"/>
              <w:left w:val="single" w:sz="4" w:space="0" w:color="auto"/>
              <w:bottom w:val="single" w:sz="4" w:space="0" w:color="auto"/>
              <w:right w:val="single" w:sz="4" w:space="0" w:color="auto"/>
            </w:tcBorders>
            <w:hideMark/>
          </w:tcPr>
          <w:p w14:paraId="08CF62C0" w14:textId="549E73D2" w:rsidR="007253DB" w:rsidRPr="004E0091" w:rsidRDefault="007253DB" w:rsidP="003F1C31">
            <w:pPr>
              <w:jc w:val="center"/>
              <w:rPr>
                <w:sz w:val="20"/>
              </w:rPr>
            </w:pPr>
            <w:r w:rsidRPr="004E0091">
              <w:rPr>
                <w:sz w:val="20"/>
              </w:rPr>
              <w:t>Calculated using Equation 2 of 40 CFR Part 63 Subpart HHH</w:t>
            </w:r>
            <w:r>
              <w:rPr>
                <w:sz w:val="20"/>
              </w:rPr>
              <w:t xml:space="preserve"> </w:t>
            </w:r>
            <w:r>
              <w:rPr>
                <w:sz w:val="20"/>
              </w:rPr>
              <w:br/>
              <w:t xml:space="preserve">(Appendix </w:t>
            </w:r>
            <w:r w:rsidR="000011D0">
              <w:rPr>
                <w:sz w:val="20"/>
              </w:rPr>
              <w:t>7</w:t>
            </w:r>
            <w:r>
              <w:rPr>
                <w:sz w:val="20"/>
              </w:rPr>
              <w:t>)</w:t>
            </w:r>
            <w:bookmarkStart w:id="129" w:name="_Hlk163043509"/>
            <w:r w:rsidR="0042214F" w:rsidRPr="00581D1B">
              <w:rPr>
                <w:sz w:val="20"/>
                <w:vertAlign w:val="superscript"/>
              </w:rPr>
              <w:t>2</w:t>
            </w:r>
            <w:bookmarkEnd w:id="129"/>
            <w:r w:rsidR="0042214F" w:rsidRPr="00400A20">
              <w:rPr>
                <w:sz w:val="20"/>
              </w:rPr>
              <w:t xml:space="preserve"> </w:t>
            </w:r>
            <w:r w:rsidR="0042214F">
              <w:rPr>
                <w:sz w:val="20"/>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170C1135" w14:textId="77777777" w:rsidR="007253DB" w:rsidRPr="004E0091" w:rsidRDefault="007253DB" w:rsidP="003F1C31">
            <w:pPr>
              <w:jc w:val="center"/>
              <w:rPr>
                <w:sz w:val="20"/>
              </w:rPr>
            </w:pPr>
            <w:r w:rsidRPr="004E0091">
              <w:rPr>
                <w:sz w:val="20"/>
              </w:rPr>
              <w:t>Annual</w:t>
            </w:r>
          </w:p>
        </w:tc>
        <w:tc>
          <w:tcPr>
            <w:tcW w:w="1350" w:type="dxa"/>
            <w:tcBorders>
              <w:top w:val="single" w:sz="4" w:space="0" w:color="auto"/>
              <w:left w:val="single" w:sz="4" w:space="0" w:color="auto"/>
              <w:bottom w:val="single" w:sz="4" w:space="0" w:color="auto"/>
              <w:right w:val="single" w:sz="4" w:space="0" w:color="auto"/>
            </w:tcBorders>
            <w:hideMark/>
          </w:tcPr>
          <w:p w14:paraId="44FCCD3C" w14:textId="77777777" w:rsidR="007253DB" w:rsidRPr="004E0091" w:rsidRDefault="007253DB" w:rsidP="003F1C31">
            <w:pPr>
              <w:jc w:val="center"/>
              <w:rPr>
                <w:sz w:val="20"/>
              </w:rPr>
            </w:pPr>
            <w:r>
              <w:rPr>
                <w:sz w:val="20"/>
              </w:rPr>
              <w:t>EUDEHY</w:t>
            </w:r>
          </w:p>
        </w:tc>
        <w:tc>
          <w:tcPr>
            <w:tcW w:w="1620" w:type="dxa"/>
            <w:tcBorders>
              <w:top w:val="single" w:sz="4" w:space="0" w:color="auto"/>
              <w:left w:val="single" w:sz="4" w:space="0" w:color="auto"/>
              <w:bottom w:val="single" w:sz="4" w:space="0" w:color="auto"/>
              <w:right w:val="single" w:sz="4" w:space="0" w:color="auto"/>
            </w:tcBorders>
            <w:hideMark/>
          </w:tcPr>
          <w:p w14:paraId="70260BA3" w14:textId="77777777" w:rsidR="00400A20" w:rsidRDefault="007253DB" w:rsidP="003F1C31">
            <w:pPr>
              <w:jc w:val="center"/>
              <w:rPr>
                <w:sz w:val="20"/>
              </w:rPr>
            </w:pPr>
            <w:r w:rsidRPr="004E0091">
              <w:rPr>
                <w:sz w:val="20"/>
              </w:rPr>
              <w:t>SC V.2</w:t>
            </w:r>
          </w:p>
          <w:p w14:paraId="3FC5DB8D" w14:textId="07C68EA0" w:rsidR="00400A20" w:rsidRDefault="007253DB" w:rsidP="003F1C31">
            <w:pPr>
              <w:jc w:val="center"/>
              <w:rPr>
                <w:sz w:val="20"/>
              </w:rPr>
            </w:pPr>
            <w:r w:rsidRPr="004E0091">
              <w:rPr>
                <w:sz w:val="20"/>
              </w:rPr>
              <w:t xml:space="preserve">SC V.4 </w:t>
            </w:r>
          </w:p>
          <w:p w14:paraId="315A4C5E" w14:textId="738E93B7" w:rsidR="007253DB" w:rsidRPr="004E0091" w:rsidRDefault="007253DB" w:rsidP="003F1C31">
            <w:pPr>
              <w:jc w:val="center"/>
              <w:rPr>
                <w:sz w:val="20"/>
              </w:rPr>
            </w:pPr>
            <w:r w:rsidRPr="004E0091">
              <w:rPr>
                <w:sz w:val="20"/>
              </w:rPr>
              <w:t>SC V.5</w:t>
            </w:r>
          </w:p>
        </w:tc>
        <w:tc>
          <w:tcPr>
            <w:tcW w:w="1983" w:type="dxa"/>
            <w:tcBorders>
              <w:top w:val="single" w:sz="4" w:space="0" w:color="auto"/>
              <w:left w:val="single" w:sz="4" w:space="0" w:color="auto"/>
              <w:bottom w:val="single" w:sz="4" w:space="0" w:color="auto"/>
              <w:right w:val="single" w:sz="4" w:space="0" w:color="auto"/>
            </w:tcBorders>
            <w:hideMark/>
          </w:tcPr>
          <w:p w14:paraId="70307641" w14:textId="77777777" w:rsidR="007253DB" w:rsidRPr="00581D1B" w:rsidRDefault="007253DB" w:rsidP="003F1C31">
            <w:pPr>
              <w:jc w:val="center"/>
              <w:rPr>
                <w:rFonts w:eastAsia="Arial"/>
                <w:b/>
                <w:bCs/>
                <w:sz w:val="20"/>
              </w:rPr>
            </w:pPr>
            <w:r w:rsidRPr="00581D1B">
              <w:rPr>
                <w:rFonts w:eastAsia="Arial"/>
                <w:b/>
                <w:bCs/>
                <w:sz w:val="20"/>
              </w:rPr>
              <w:t>40 CFR 63.1275(b)(1)(iii)</w:t>
            </w:r>
          </w:p>
        </w:tc>
      </w:tr>
      <w:tr w:rsidR="007253DB" w:rsidRPr="004E0091" w14:paraId="18FBAF43" w14:textId="77777777" w:rsidTr="00400A20">
        <w:trPr>
          <w:cantSplit/>
          <w:trHeight w:val="428"/>
          <w:jc w:val="center"/>
        </w:trPr>
        <w:tc>
          <w:tcPr>
            <w:tcW w:w="1255" w:type="dxa"/>
            <w:tcBorders>
              <w:top w:val="single" w:sz="4" w:space="0" w:color="auto"/>
              <w:left w:val="single" w:sz="4" w:space="0" w:color="auto"/>
              <w:bottom w:val="single" w:sz="4" w:space="0" w:color="auto"/>
              <w:right w:val="single" w:sz="4" w:space="0" w:color="auto"/>
            </w:tcBorders>
            <w:hideMark/>
          </w:tcPr>
          <w:p w14:paraId="3A4B4B3A" w14:textId="77777777" w:rsidR="007253DB" w:rsidRPr="004E0091" w:rsidRDefault="007253DB" w:rsidP="00C725E8">
            <w:pPr>
              <w:pStyle w:val="ListParagraph"/>
              <w:numPr>
                <w:ilvl w:val="0"/>
                <w:numId w:val="44"/>
              </w:numPr>
              <w:ind w:left="350"/>
              <w:contextualSpacing/>
              <w:jc w:val="both"/>
              <w:rPr>
                <w:sz w:val="20"/>
              </w:rPr>
            </w:pPr>
            <w:r w:rsidRPr="004E0091">
              <w:rPr>
                <w:sz w:val="20"/>
              </w:rPr>
              <w:t>Benzene</w:t>
            </w:r>
          </w:p>
        </w:tc>
        <w:tc>
          <w:tcPr>
            <w:tcW w:w="1976" w:type="dxa"/>
            <w:tcBorders>
              <w:top w:val="single" w:sz="4" w:space="0" w:color="auto"/>
              <w:left w:val="single" w:sz="4" w:space="0" w:color="auto"/>
              <w:bottom w:val="single" w:sz="4" w:space="0" w:color="auto"/>
              <w:right w:val="single" w:sz="4" w:space="0" w:color="auto"/>
            </w:tcBorders>
            <w:hideMark/>
          </w:tcPr>
          <w:p w14:paraId="7591C4BD" w14:textId="39437744" w:rsidR="007253DB" w:rsidRPr="004E0091" w:rsidRDefault="007253DB" w:rsidP="003F1C31">
            <w:pPr>
              <w:jc w:val="center"/>
              <w:rPr>
                <w:sz w:val="20"/>
              </w:rPr>
            </w:pPr>
            <w:r w:rsidRPr="004E0091">
              <w:rPr>
                <w:sz w:val="20"/>
              </w:rPr>
              <w:t>&lt;0.9 Mg/yr</w:t>
            </w:r>
            <w:r w:rsidR="0042214F" w:rsidRPr="003F1C31">
              <w:rPr>
                <w:sz w:val="20"/>
                <w:vertAlign w:val="superscript"/>
              </w:rPr>
              <w:t>2</w:t>
            </w:r>
            <w:r w:rsidR="0042214F">
              <w:rPr>
                <w:sz w:val="20"/>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4356A3D" w14:textId="77777777" w:rsidR="007253DB" w:rsidRPr="004E0091" w:rsidRDefault="007253DB" w:rsidP="003F1C31">
            <w:pPr>
              <w:jc w:val="center"/>
              <w:rPr>
                <w:sz w:val="20"/>
              </w:rPr>
            </w:pPr>
            <w:r w:rsidRPr="004E0091">
              <w:rPr>
                <w:sz w:val="20"/>
              </w:rPr>
              <w:t>Annual</w:t>
            </w:r>
          </w:p>
        </w:tc>
        <w:tc>
          <w:tcPr>
            <w:tcW w:w="1350" w:type="dxa"/>
            <w:tcBorders>
              <w:top w:val="single" w:sz="4" w:space="0" w:color="auto"/>
              <w:left w:val="single" w:sz="4" w:space="0" w:color="auto"/>
              <w:bottom w:val="single" w:sz="4" w:space="0" w:color="auto"/>
              <w:right w:val="single" w:sz="4" w:space="0" w:color="auto"/>
            </w:tcBorders>
            <w:hideMark/>
          </w:tcPr>
          <w:p w14:paraId="40398F6F" w14:textId="77777777" w:rsidR="007253DB" w:rsidRPr="004E0091" w:rsidRDefault="007253DB" w:rsidP="003F1C31">
            <w:pPr>
              <w:jc w:val="center"/>
              <w:rPr>
                <w:sz w:val="20"/>
              </w:rPr>
            </w:pPr>
            <w:r>
              <w:rPr>
                <w:sz w:val="20"/>
              </w:rPr>
              <w:t>EUDEHY</w:t>
            </w:r>
          </w:p>
        </w:tc>
        <w:tc>
          <w:tcPr>
            <w:tcW w:w="1620" w:type="dxa"/>
            <w:tcBorders>
              <w:top w:val="single" w:sz="4" w:space="0" w:color="auto"/>
              <w:left w:val="single" w:sz="4" w:space="0" w:color="auto"/>
              <w:bottom w:val="single" w:sz="4" w:space="0" w:color="auto"/>
              <w:right w:val="single" w:sz="4" w:space="0" w:color="auto"/>
            </w:tcBorders>
            <w:hideMark/>
          </w:tcPr>
          <w:p w14:paraId="7B40771A" w14:textId="77777777" w:rsidR="007253DB" w:rsidRPr="004E0091" w:rsidRDefault="007253DB" w:rsidP="003F1C31">
            <w:pPr>
              <w:jc w:val="center"/>
              <w:rPr>
                <w:sz w:val="20"/>
              </w:rPr>
            </w:pPr>
            <w:r w:rsidRPr="004E0091">
              <w:rPr>
                <w:sz w:val="20"/>
              </w:rPr>
              <w:t>SC V.2</w:t>
            </w:r>
          </w:p>
        </w:tc>
        <w:tc>
          <w:tcPr>
            <w:tcW w:w="1983" w:type="dxa"/>
            <w:tcBorders>
              <w:top w:val="single" w:sz="4" w:space="0" w:color="auto"/>
              <w:left w:val="single" w:sz="4" w:space="0" w:color="auto"/>
              <w:bottom w:val="single" w:sz="4" w:space="0" w:color="auto"/>
              <w:right w:val="single" w:sz="4" w:space="0" w:color="auto"/>
            </w:tcBorders>
            <w:hideMark/>
          </w:tcPr>
          <w:p w14:paraId="73262238" w14:textId="77777777" w:rsidR="007253DB" w:rsidRPr="00581D1B" w:rsidRDefault="007253DB" w:rsidP="003F1C31">
            <w:pPr>
              <w:jc w:val="center"/>
              <w:rPr>
                <w:rFonts w:eastAsia="Arial"/>
                <w:b/>
                <w:bCs/>
                <w:sz w:val="20"/>
              </w:rPr>
            </w:pPr>
            <w:r w:rsidRPr="00581D1B">
              <w:rPr>
                <w:rFonts w:eastAsia="Arial"/>
                <w:b/>
                <w:bCs/>
                <w:sz w:val="20"/>
              </w:rPr>
              <w:t>40 CFR 63.1275(b)(1)(iii)</w:t>
            </w:r>
          </w:p>
        </w:tc>
      </w:tr>
    </w:tbl>
    <w:p w14:paraId="0A7F6CFE" w14:textId="77777777" w:rsidR="007253DB" w:rsidRDefault="007253DB" w:rsidP="007253DB">
      <w:pPr>
        <w:jc w:val="both"/>
      </w:pPr>
    </w:p>
    <w:p w14:paraId="0FBCFE1E" w14:textId="14C0DAEC" w:rsidR="0042214F" w:rsidRPr="00581D1B" w:rsidRDefault="0042214F" w:rsidP="007253DB">
      <w:pPr>
        <w:jc w:val="both"/>
        <w:rPr>
          <w:rFonts w:cs="Arial"/>
          <w:b/>
          <w:sz w:val="20"/>
        </w:rPr>
      </w:pPr>
      <w:r w:rsidRPr="00581D1B">
        <w:rPr>
          <w:rFonts w:cs="Arial"/>
          <w:b/>
          <w:sz w:val="20"/>
        </w:rPr>
        <w:t>See Appendix 7</w:t>
      </w:r>
    </w:p>
    <w:p w14:paraId="53C3484B" w14:textId="77777777" w:rsidR="0042214F" w:rsidRDefault="0042214F" w:rsidP="007253DB">
      <w:pPr>
        <w:jc w:val="both"/>
      </w:pPr>
    </w:p>
    <w:p w14:paraId="2E7DC55D" w14:textId="77777777" w:rsidR="00400A20" w:rsidRPr="00400A20" w:rsidRDefault="00400A20" w:rsidP="00400A20">
      <w:pPr>
        <w:jc w:val="both"/>
        <w:rPr>
          <w:b/>
        </w:rPr>
      </w:pPr>
      <w:r w:rsidRPr="00400A20">
        <w:rPr>
          <w:b/>
        </w:rPr>
        <w:t xml:space="preserve">II.  </w:t>
      </w:r>
      <w:r w:rsidRPr="00581D1B">
        <w:rPr>
          <w:b/>
          <w:u w:val="single"/>
        </w:rPr>
        <w:t>MATERIAL LIMIT(S)</w:t>
      </w:r>
    </w:p>
    <w:p w14:paraId="2A094B7E" w14:textId="77777777" w:rsidR="00400A20" w:rsidRPr="00400A20" w:rsidRDefault="00400A20" w:rsidP="00400A20">
      <w:pPr>
        <w:jc w:val="both"/>
        <w:rPr>
          <w:sz w:val="20"/>
        </w:rPr>
      </w:pPr>
    </w:p>
    <w:p w14:paraId="41A1D7EC" w14:textId="77777777" w:rsidR="00400A20" w:rsidRPr="00400A20" w:rsidRDefault="00400A20" w:rsidP="00400A20">
      <w:pPr>
        <w:jc w:val="both"/>
        <w:rPr>
          <w:sz w:val="20"/>
        </w:rPr>
      </w:pPr>
      <w:r w:rsidRPr="00400A20">
        <w:rPr>
          <w:sz w:val="20"/>
        </w:rPr>
        <w:t>NA</w:t>
      </w:r>
    </w:p>
    <w:p w14:paraId="78E54695" w14:textId="77777777" w:rsidR="00400A20" w:rsidRPr="00400A20" w:rsidRDefault="00400A20" w:rsidP="00400A20">
      <w:pPr>
        <w:jc w:val="both"/>
        <w:rPr>
          <w:sz w:val="20"/>
        </w:rPr>
      </w:pPr>
    </w:p>
    <w:p w14:paraId="0ED1B7C5" w14:textId="77777777" w:rsidR="00400A20" w:rsidRPr="00400A20" w:rsidRDefault="00400A20" w:rsidP="00400A20">
      <w:pPr>
        <w:jc w:val="both"/>
        <w:rPr>
          <w:b/>
        </w:rPr>
      </w:pPr>
      <w:r w:rsidRPr="00400A20">
        <w:rPr>
          <w:b/>
        </w:rPr>
        <w:t xml:space="preserve">III.  </w:t>
      </w:r>
      <w:r w:rsidRPr="00581D1B">
        <w:rPr>
          <w:b/>
          <w:u w:val="single"/>
        </w:rPr>
        <w:t>PROCESS/OPERATIONAL RESTRICTION(S)</w:t>
      </w:r>
      <w:r w:rsidRPr="00400A20">
        <w:rPr>
          <w:b/>
        </w:rPr>
        <w:t xml:space="preserve"> </w:t>
      </w:r>
    </w:p>
    <w:p w14:paraId="1E83BAF0" w14:textId="77777777" w:rsidR="00400A20" w:rsidRPr="00400A20" w:rsidRDefault="00400A20" w:rsidP="00400A20">
      <w:pPr>
        <w:jc w:val="both"/>
        <w:rPr>
          <w:sz w:val="20"/>
        </w:rPr>
      </w:pPr>
    </w:p>
    <w:p w14:paraId="3EA74FC5" w14:textId="2D9AAA8D" w:rsidR="00400A20" w:rsidRPr="00CB54B7" w:rsidRDefault="00400A20" w:rsidP="00400A20">
      <w:pPr>
        <w:ind w:left="360" w:hanging="360"/>
        <w:jc w:val="both"/>
        <w:rPr>
          <w:b/>
          <w:bCs/>
          <w:sz w:val="20"/>
        </w:rPr>
      </w:pPr>
      <w:r w:rsidRPr="00400A20">
        <w:rPr>
          <w:sz w:val="20"/>
        </w:rPr>
        <w:t>1.</w:t>
      </w:r>
      <w:r w:rsidRPr="00400A20">
        <w:rPr>
          <w:sz w:val="20"/>
        </w:rPr>
        <w:tab/>
        <w:t>The process vent from each glycol dehydration unit shall be vented to a control device or a combination of control devices through a closed-vent system except when the permittee is following the requirements of 40 CFR 1275(c) (SC III.6).</w:t>
      </w:r>
      <w:r w:rsidR="0042214F" w:rsidRPr="003F1C31">
        <w:rPr>
          <w:sz w:val="20"/>
          <w:vertAlign w:val="superscript"/>
        </w:rPr>
        <w:t>2</w:t>
      </w:r>
      <w:r w:rsidRPr="00400A20">
        <w:rPr>
          <w:sz w:val="20"/>
        </w:rPr>
        <w:t xml:space="preserve">  </w:t>
      </w:r>
      <w:r w:rsidRPr="00CB54B7">
        <w:rPr>
          <w:b/>
          <w:bCs/>
          <w:sz w:val="20"/>
        </w:rPr>
        <w:t xml:space="preserve">(40 CFR 63.1275(b)(1)(iii)(A), 40 CFR 63.1275(c)) </w:t>
      </w:r>
    </w:p>
    <w:p w14:paraId="33AC1674" w14:textId="77777777" w:rsidR="00400A20" w:rsidRPr="00400A20" w:rsidRDefault="00400A20" w:rsidP="00400A20">
      <w:pPr>
        <w:ind w:left="360" w:hanging="360"/>
        <w:jc w:val="both"/>
        <w:rPr>
          <w:sz w:val="20"/>
        </w:rPr>
      </w:pPr>
    </w:p>
    <w:p w14:paraId="6BE62A78" w14:textId="1876EE53" w:rsidR="00400A20" w:rsidRPr="00400A20" w:rsidRDefault="00400A20" w:rsidP="0042214F">
      <w:pPr>
        <w:spacing w:after="120"/>
        <w:ind w:left="360" w:hanging="360"/>
        <w:jc w:val="both"/>
        <w:rPr>
          <w:sz w:val="20"/>
        </w:rPr>
      </w:pPr>
      <w:r w:rsidRPr="00400A20">
        <w:rPr>
          <w:sz w:val="20"/>
        </w:rPr>
        <w:t>2.</w:t>
      </w:r>
      <w:r w:rsidRPr="00400A20">
        <w:rPr>
          <w:sz w:val="20"/>
        </w:rPr>
        <w:tab/>
        <w:t>The control device(s) used to meet the BTEX emission limit calculated in 40 CFR 63.1275(b)(1)(iii) (SC I.1), shall be one of those specified below and must be designed and operated in accordance with the following requirements:</w:t>
      </w:r>
      <w:r w:rsidR="009E333D">
        <w:rPr>
          <w:rFonts w:cs="Arial"/>
          <w:sz w:val="20"/>
          <w:vertAlign w:val="superscript"/>
        </w:rPr>
        <w:t>2</w:t>
      </w:r>
      <w:r w:rsidRPr="00400A20">
        <w:rPr>
          <w:sz w:val="20"/>
        </w:rPr>
        <w:t xml:space="preserve">  </w:t>
      </w:r>
      <w:r w:rsidRPr="00CB54B7">
        <w:rPr>
          <w:b/>
          <w:bCs/>
          <w:sz w:val="20"/>
        </w:rPr>
        <w:t>(40 CFR 63.1281(f)(1))</w:t>
      </w:r>
    </w:p>
    <w:p w14:paraId="0E96C0A8" w14:textId="45460FBE" w:rsidR="000011D0" w:rsidRDefault="00400A20" w:rsidP="000011D0">
      <w:pPr>
        <w:ind w:left="720" w:hanging="360"/>
        <w:jc w:val="both"/>
        <w:rPr>
          <w:b/>
          <w:bCs/>
          <w:sz w:val="20"/>
        </w:rPr>
      </w:pPr>
      <w:r w:rsidRPr="00400A20">
        <w:rPr>
          <w:sz w:val="20"/>
        </w:rPr>
        <w:t>a</w:t>
      </w:r>
      <w:r w:rsidR="00120913">
        <w:rPr>
          <w:sz w:val="20"/>
        </w:rPr>
        <w:t>.</w:t>
      </w:r>
      <w:r w:rsidRPr="00400A20">
        <w:rPr>
          <w:sz w:val="20"/>
        </w:rPr>
        <w:tab/>
        <w:t xml:space="preserve">An enclosed combustion device (e.g. thermal oxidizer) that has been determined, in accordance with the requirements of 40 CFR 63.1282(d), to reduce the mass content of BTEX in the gases vented to the device to meet the emission limit calculated in 40 CFR 63.1275(b)(1)(iii) (SC I.1). </w:t>
      </w:r>
      <w:r w:rsidR="00C8688A">
        <w:rPr>
          <w:sz w:val="20"/>
        </w:rPr>
        <w:t xml:space="preserve"> </w:t>
      </w:r>
      <w:r w:rsidRPr="00CB54B7">
        <w:rPr>
          <w:b/>
          <w:bCs/>
          <w:sz w:val="20"/>
        </w:rPr>
        <w:t>(40 CFR 63.1281(f)(1)(</w:t>
      </w:r>
      <w:proofErr w:type="spellStart"/>
      <w:r w:rsidRPr="00CB54B7">
        <w:rPr>
          <w:b/>
          <w:bCs/>
          <w:sz w:val="20"/>
        </w:rPr>
        <w:t>i</w:t>
      </w:r>
      <w:proofErr w:type="spellEnd"/>
      <w:r w:rsidRPr="00CB54B7">
        <w:rPr>
          <w:b/>
          <w:bCs/>
          <w:sz w:val="20"/>
        </w:rPr>
        <w:t>)(A))</w:t>
      </w:r>
    </w:p>
    <w:p w14:paraId="0486FBFF" w14:textId="6CF97CA6" w:rsidR="000011D0" w:rsidRDefault="000011D0" w:rsidP="000011D0">
      <w:pPr>
        <w:ind w:left="720" w:hanging="360"/>
        <w:jc w:val="both"/>
        <w:rPr>
          <w:sz w:val="20"/>
        </w:rPr>
      </w:pPr>
    </w:p>
    <w:p w14:paraId="04BBC2A9" w14:textId="10400EDD" w:rsidR="00400A20" w:rsidRPr="00400A20" w:rsidRDefault="00400A20" w:rsidP="00E1184F">
      <w:pPr>
        <w:ind w:left="720" w:hanging="360"/>
        <w:jc w:val="both"/>
        <w:rPr>
          <w:sz w:val="20"/>
        </w:rPr>
      </w:pPr>
      <w:r w:rsidRPr="00400A20">
        <w:rPr>
          <w:sz w:val="20"/>
        </w:rPr>
        <w:t>OR</w:t>
      </w:r>
    </w:p>
    <w:p w14:paraId="66316930" w14:textId="77777777" w:rsidR="000011D0" w:rsidRDefault="000011D0" w:rsidP="00CB54B7">
      <w:pPr>
        <w:ind w:left="720" w:hanging="360"/>
        <w:jc w:val="both"/>
        <w:rPr>
          <w:sz w:val="20"/>
        </w:rPr>
      </w:pPr>
    </w:p>
    <w:p w14:paraId="32277B7A" w14:textId="30ACC089" w:rsidR="00400A20" w:rsidRPr="00CB54B7" w:rsidRDefault="00400A20" w:rsidP="00CB54B7">
      <w:pPr>
        <w:ind w:left="720" w:hanging="360"/>
        <w:jc w:val="both"/>
        <w:rPr>
          <w:b/>
          <w:bCs/>
          <w:sz w:val="20"/>
        </w:rPr>
      </w:pPr>
      <w:r w:rsidRPr="00400A20">
        <w:rPr>
          <w:sz w:val="20"/>
        </w:rPr>
        <w:t>b</w:t>
      </w:r>
      <w:r w:rsidR="00120913">
        <w:rPr>
          <w:sz w:val="20"/>
        </w:rPr>
        <w:t>.</w:t>
      </w:r>
      <w:r w:rsidRPr="00400A20">
        <w:rPr>
          <w:sz w:val="20"/>
        </w:rPr>
        <w:tab/>
        <w:t xml:space="preserve">An enclosed combustion device (e.g. thermal oxidizer) that has been determined, in accordance with the requirements of 40 CFR 63.1282(e), to reduce the TOC or total HAP concentration in the exhaust gases at the outlet of the incinerator to a level equal to or less than 20 ppmv on a dry basis corrected to three percent oxygen.  </w:t>
      </w:r>
      <w:r w:rsidRPr="00CB54B7">
        <w:rPr>
          <w:b/>
          <w:bCs/>
          <w:sz w:val="20"/>
        </w:rPr>
        <w:t>(40 CFR 63.1281(f)(1)(</w:t>
      </w:r>
      <w:proofErr w:type="spellStart"/>
      <w:r w:rsidRPr="00CB54B7">
        <w:rPr>
          <w:b/>
          <w:bCs/>
          <w:sz w:val="20"/>
        </w:rPr>
        <w:t>i</w:t>
      </w:r>
      <w:proofErr w:type="spellEnd"/>
      <w:r w:rsidRPr="00CB54B7">
        <w:rPr>
          <w:b/>
          <w:bCs/>
          <w:sz w:val="20"/>
        </w:rPr>
        <w:t>)(B))</w:t>
      </w:r>
    </w:p>
    <w:p w14:paraId="2FB8C5FF" w14:textId="77777777" w:rsidR="00400A20" w:rsidRPr="00400A20" w:rsidRDefault="00400A20" w:rsidP="00400A20">
      <w:pPr>
        <w:ind w:left="360" w:hanging="360"/>
        <w:jc w:val="both"/>
        <w:rPr>
          <w:sz w:val="20"/>
        </w:rPr>
      </w:pPr>
    </w:p>
    <w:p w14:paraId="6BF7695B" w14:textId="14920C9A" w:rsidR="00400A20" w:rsidRPr="0042214F" w:rsidRDefault="00400A20" w:rsidP="00E1184F">
      <w:pPr>
        <w:ind w:left="360" w:hanging="360"/>
        <w:jc w:val="both"/>
        <w:rPr>
          <w:b/>
          <w:bCs/>
          <w:sz w:val="20"/>
        </w:rPr>
      </w:pPr>
      <w:r w:rsidRPr="00400A20">
        <w:rPr>
          <w:sz w:val="20"/>
        </w:rPr>
        <w:lastRenderedPageBreak/>
        <w:t>3.</w:t>
      </w:r>
      <w:r w:rsidRPr="00400A20">
        <w:rPr>
          <w:sz w:val="20"/>
        </w:rPr>
        <w:tab/>
        <w:t>The permittee shall operate each control device in accordance with the requirements specified below:</w:t>
      </w:r>
      <w:r w:rsidR="009E333D">
        <w:rPr>
          <w:rFonts w:cs="Arial"/>
          <w:sz w:val="20"/>
          <w:vertAlign w:val="superscript"/>
        </w:rPr>
        <w:t>2</w:t>
      </w:r>
      <w:r w:rsidRPr="00400A20">
        <w:rPr>
          <w:sz w:val="20"/>
        </w:rPr>
        <w:t xml:space="preserve"> </w:t>
      </w:r>
      <w:r w:rsidR="0042214F">
        <w:rPr>
          <w:sz w:val="20"/>
        </w:rPr>
        <w:t xml:space="preserve"> </w:t>
      </w:r>
      <w:r w:rsidRPr="0042214F">
        <w:rPr>
          <w:b/>
          <w:bCs/>
          <w:sz w:val="20"/>
        </w:rPr>
        <w:t>(40 CFR 63.1281(f)(2))</w:t>
      </w:r>
    </w:p>
    <w:p w14:paraId="0D91AB31" w14:textId="3E130E33" w:rsidR="00400A20" w:rsidRPr="0042214F" w:rsidRDefault="00400A20" w:rsidP="00284893">
      <w:pPr>
        <w:spacing w:before="120" w:after="120"/>
        <w:ind w:left="720" w:hanging="360"/>
        <w:jc w:val="both"/>
        <w:rPr>
          <w:b/>
          <w:bCs/>
          <w:sz w:val="20"/>
        </w:rPr>
      </w:pPr>
      <w:r w:rsidRPr="00400A20">
        <w:rPr>
          <w:sz w:val="20"/>
        </w:rPr>
        <w:t>a</w:t>
      </w:r>
      <w:r w:rsidR="00120913">
        <w:rPr>
          <w:sz w:val="20"/>
        </w:rPr>
        <w:t>.</w:t>
      </w:r>
      <w:r w:rsidRPr="00400A20">
        <w:rPr>
          <w:sz w:val="20"/>
        </w:rPr>
        <w:tab/>
        <w:t xml:space="preserve">Each control device used to comply with this subpart shall be operating at all times.  More than one unit may be vented to a control device. </w:t>
      </w:r>
      <w:r w:rsidRPr="0042214F">
        <w:rPr>
          <w:b/>
          <w:bCs/>
          <w:sz w:val="20"/>
        </w:rPr>
        <w:t>(40 CFR 63.1281(f)(2)(</w:t>
      </w:r>
      <w:proofErr w:type="spellStart"/>
      <w:r w:rsidRPr="0042214F">
        <w:rPr>
          <w:b/>
          <w:bCs/>
          <w:sz w:val="20"/>
        </w:rPr>
        <w:t>i</w:t>
      </w:r>
      <w:proofErr w:type="spellEnd"/>
      <w:r w:rsidRPr="0042214F">
        <w:rPr>
          <w:b/>
          <w:bCs/>
          <w:sz w:val="20"/>
        </w:rPr>
        <w:t>))</w:t>
      </w:r>
    </w:p>
    <w:p w14:paraId="346BA2C6" w14:textId="2BD6BBF9" w:rsidR="00400A20" w:rsidRPr="00400A20" w:rsidRDefault="00400A20" w:rsidP="00E1184F">
      <w:pPr>
        <w:ind w:left="720" w:hanging="360"/>
        <w:jc w:val="both"/>
        <w:rPr>
          <w:sz w:val="20"/>
        </w:rPr>
      </w:pPr>
      <w:r w:rsidRPr="00400A20">
        <w:rPr>
          <w:sz w:val="20"/>
        </w:rPr>
        <w:t>b</w:t>
      </w:r>
      <w:r w:rsidR="00120913">
        <w:rPr>
          <w:sz w:val="20"/>
        </w:rPr>
        <w:t>.</w:t>
      </w:r>
      <w:r w:rsidRPr="00400A20">
        <w:rPr>
          <w:sz w:val="20"/>
        </w:rPr>
        <w:tab/>
        <w:t xml:space="preserve">For each control device monitored in accordance with requirements of 40 CFR 63.1283(d) (SC IV.2, SC VI. 11-19), the permittee shall demonstrate compliance according to the requirements of 40 CFR 63.1282(e) or (h). </w:t>
      </w:r>
      <w:r w:rsidR="00C8688A">
        <w:rPr>
          <w:sz w:val="20"/>
        </w:rPr>
        <w:t xml:space="preserve"> </w:t>
      </w:r>
      <w:r w:rsidRPr="0042214F">
        <w:rPr>
          <w:b/>
          <w:bCs/>
          <w:sz w:val="20"/>
        </w:rPr>
        <w:t>(40 CFR 63.1281(f)(2)(ii))</w:t>
      </w:r>
    </w:p>
    <w:p w14:paraId="20505821" w14:textId="77777777" w:rsidR="00400A20" w:rsidRPr="00400A20" w:rsidRDefault="00400A20" w:rsidP="00400A20">
      <w:pPr>
        <w:ind w:left="360" w:hanging="360"/>
        <w:jc w:val="both"/>
        <w:rPr>
          <w:sz w:val="20"/>
        </w:rPr>
      </w:pPr>
    </w:p>
    <w:p w14:paraId="4551A76E" w14:textId="590871C2" w:rsidR="00400A20" w:rsidRPr="00400A20" w:rsidRDefault="00400A20" w:rsidP="00400A20">
      <w:pPr>
        <w:ind w:left="360" w:hanging="360"/>
        <w:jc w:val="both"/>
        <w:rPr>
          <w:sz w:val="20"/>
        </w:rPr>
      </w:pPr>
      <w:r w:rsidRPr="00400A20">
        <w:rPr>
          <w:sz w:val="20"/>
        </w:rPr>
        <w:t>4.</w:t>
      </w:r>
      <w:r w:rsidRPr="00400A20">
        <w:rPr>
          <w:sz w:val="20"/>
        </w:rPr>
        <w:tab/>
        <w:t xml:space="preserve">At all times, the permittee must operate and maintain each glycol dehydrator, including associated air pollution control equipment and monitoring equipment, in a manner consistent with safety and good air pollution control practices for minimizing emissions. </w:t>
      </w:r>
      <w:r w:rsidR="00C8688A">
        <w:rPr>
          <w:sz w:val="20"/>
        </w:rPr>
        <w:t xml:space="preserve"> </w:t>
      </w:r>
      <w:r w:rsidRPr="00400A20">
        <w:rPr>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63.1274(h))</w:t>
      </w:r>
    </w:p>
    <w:p w14:paraId="6890FEB3" w14:textId="77777777" w:rsidR="00400A20" w:rsidRPr="00400A20" w:rsidRDefault="00400A20" w:rsidP="00400A20">
      <w:pPr>
        <w:ind w:left="360" w:hanging="360"/>
        <w:jc w:val="both"/>
        <w:rPr>
          <w:sz w:val="20"/>
        </w:rPr>
      </w:pPr>
    </w:p>
    <w:p w14:paraId="1D880DC5" w14:textId="718976EB" w:rsidR="00400A20" w:rsidRPr="00400A20" w:rsidRDefault="00400A20" w:rsidP="00400A20">
      <w:pPr>
        <w:ind w:left="360" w:hanging="360"/>
        <w:jc w:val="both"/>
        <w:rPr>
          <w:sz w:val="20"/>
        </w:rPr>
      </w:pPr>
      <w:r w:rsidRPr="00400A20">
        <w:rPr>
          <w:sz w:val="20"/>
        </w:rPr>
        <w:t>5.</w:t>
      </w:r>
      <w:r w:rsidRPr="00400A20">
        <w:rPr>
          <w:sz w:val="20"/>
        </w:rPr>
        <w:tab/>
        <w:t xml:space="preserve">In all cases where the provisions of 40 CFR </w:t>
      </w:r>
      <w:r w:rsidR="00C8688A">
        <w:rPr>
          <w:sz w:val="20"/>
        </w:rPr>
        <w:t xml:space="preserve">Part </w:t>
      </w:r>
      <w:r w:rsidRPr="00400A20">
        <w:rPr>
          <w:sz w:val="20"/>
        </w:rPr>
        <w:t>63</w:t>
      </w:r>
      <w:r w:rsidR="00C8688A">
        <w:rPr>
          <w:sz w:val="20"/>
        </w:rPr>
        <w:t>,</w:t>
      </w:r>
      <w:r w:rsidRPr="00400A20">
        <w:rPr>
          <w:sz w:val="20"/>
        </w:rPr>
        <w:t xml:space="preserve"> Subpart HHH require the permittee to repair leaks by a specified time after the leak is detected, it is a violation of 40 CFR </w:t>
      </w:r>
      <w:r w:rsidR="00C8688A">
        <w:rPr>
          <w:sz w:val="20"/>
        </w:rPr>
        <w:t xml:space="preserve">Part </w:t>
      </w:r>
      <w:r w:rsidRPr="00400A20">
        <w:rPr>
          <w:sz w:val="20"/>
        </w:rPr>
        <w:t>63</w:t>
      </w:r>
      <w:r w:rsidR="00C8688A">
        <w:rPr>
          <w:sz w:val="20"/>
        </w:rPr>
        <w:t>,</w:t>
      </w:r>
      <w:r w:rsidRPr="00400A20">
        <w:rPr>
          <w:sz w:val="20"/>
        </w:rPr>
        <w:t xml:space="preserve"> Subpart HHH to fail to take action to repair the leak(s) within the specified time.</w:t>
      </w:r>
      <w:r w:rsidR="00C8688A">
        <w:rPr>
          <w:sz w:val="20"/>
        </w:rPr>
        <w:t xml:space="preserve"> </w:t>
      </w:r>
      <w:r w:rsidRPr="00400A20">
        <w:rPr>
          <w:sz w:val="20"/>
        </w:rPr>
        <w:t xml:space="preserve"> If action is taken to repair the leak(s) within the specified time, failure of that action to successfully repair the leak(s) is not a violation of this standard.</w:t>
      </w:r>
      <w:r w:rsidR="00C8688A">
        <w:rPr>
          <w:sz w:val="20"/>
        </w:rPr>
        <w:t xml:space="preserve"> </w:t>
      </w:r>
      <w:r w:rsidRPr="00400A20">
        <w:rPr>
          <w:sz w:val="20"/>
        </w:rPr>
        <w:t xml:space="preserve"> However, if the repairs are unsuccessful, and a leak is detected, the permittee shall take further action as required by the applicable provisions of this subpart.</w:t>
      </w:r>
      <w:r w:rsidR="0042214F" w:rsidRPr="003F1C31">
        <w:rPr>
          <w:sz w:val="20"/>
          <w:vertAlign w:val="superscript"/>
        </w:rPr>
        <w:t>2</w:t>
      </w:r>
      <w:r w:rsidR="0042214F" w:rsidRPr="00400A20">
        <w:rPr>
          <w:sz w:val="20"/>
        </w:rPr>
        <w:t xml:space="preserve"> </w:t>
      </w:r>
      <w:r w:rsidRPr="00400A20">
        <w:rPr>
          <w:sz w:val="20"/>
        </w:rPr>
        <w:t xml:space="preserve"> </w:t>
      </w:r>
      <w:r w:rsidRPr="0042214F">
        <w:rPr>
          <w:b/>
          <w:bCs/>
          <w:sz w:val="20"/>
        </w:rPr>
        <w:t>(40 CFR 63.1274(g))</w:t>
      </w:r>
    </w:p>
    <w:p w14:paraId="0784F1E5" w14:textId="77777777" w:rsidR="00400A20" w:rsidRPr="00400A20" w:rsidRDefault="00400A20" w:rsidP="00400A20">
      <w:pPr>
        <w:ind w:left="360" w:hanging="360"/>
        <w:jc w:val="both"/>
        <w:rPr>
          <w:sz w:val="20"/>
        </w:rPr>
      </w:pPr>
    </w:p>
    <w:p w14:paraId="1240A1EE" w14:textId="60352C12" w:rsidR="00400A20" w:rsidRPr="00400A20" w:rsidRDefault="00400A20" w:rsidP="0042214F">
      <w:pPr>
        <w:spacing w:after="120"/>
        <w:ind w:left="360" w:hanging="360"/>
        <w:jc w:val="both"/>
        <w:rPr>
          <w:sz w:val="20"/>
        </w:rPr>
      </w:pPr>
      <w:r w:rsidRPr="00400A20">
        <w:rPr>
          <w:sz w:val="20"/>
        </w:rPr>
        <w:t>6.</w:t>
      </w:r>
      <w:r w:rsidRPr="00400A20">
        <w:rPr>
          <w:sz w:val="20"/>
        </w:rPr>
        <w:tab/>
        <w:t>As an alternative to the requirements of paragraph 40 CFR 63.1275(b), the permittee may comply with one of the following:</w:t>
      </w:r>
      <w:r w:rsidR="009E333D">
        <w:rPr>
          <w:rFonts w:cs="Arial"/>
          <w:sz w:val="20"/>
          <w:vertAlign w:val="superscript"/>
        </w:rPr>
        <w:t>2</w:t>
      </w:r>
      <w:r w:rsidRPr="00400A20">
        <w:rPr>
          <w:sz w:val="20"/>
        </w:rPr>
        <w:t xml:space="preserve"> </w:t>
      </w:r>
      <w:r w:rsidR="00C8688A">
        <w:rPr>
          <w:sz w:val="20"/>
        </w:rPr>
        <w:t xml:space="preserve"> </w:t>
      </w:r>
      <w:r w:rsidRPr="0042214F">
        <w:rPr>
          <w:b/>
          <w:bCs/>
          <w:sz w:val="20"/>
        </w:rPr>
        <w:t>(40 CFR 63.1275(c))</w:t>
      </w:r>
    </w:p>
    <w:p w14:paraId="5490E2BA" w14:textId="62902BB0"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 xml:space="preserve">The permittee shall control air emissions by connecting the process vent to a process natural gas line. </w:t>
      </w:r>
      <w:r w:rsidRPr="0042214F">
        <w:rPr>
          <w:b/>
          <w:bCs/>
          <w:sz w:val="20"/>
        </w:rPr>
        <w:t>(40</w:t>
      </w:r>
      <w:r w:rsidR="00C8688A">
        <w:rPr>
          <w:b/>
          <w:bCs/>
          <w:sz w:val="20"/>
        </w:rPr>
        <w:t> </w:t>
      </w:r>
      <w:r w:rsidRPr="0042214F">
        <w:rPr>
          <w:b/>
          <w:bCs/>
          <w:sz w:val="20"/>
        </w:rPr>
        <w:t>CFR 63.1275(c)(1))</w:t>
      </w:r>
    </w:p>
    <w:p w14:paraId="02DEA7F2" w14:textId="4FE8DD6C" w:rsidR="00400A20" w:rsidRPr="0042214F" w:rsidRDefault="00400A20" w:rsidP="00E1184F">
      <w:pPr>
        <w:ind w:left="720" w:hanging="360"/>
        <w:jc w:val="both"/>
        <w:rPr>
          <w:b/>
          <w:bCs/>
          <w:sz w:val="20"/>
        </w:rPr>
      </w:pPr>
      <w:r w:rsidRPr="00400A20">
        <w:rPr>
          <w:sz w:val="20"/>
        </w:rPr>
        <w:t>b</w:t>
      </w:r>
      <w:r w:rsidR="00120913">
        <w:rPr>
          <w:sz w:val="20"/>
        </w:rPr>
        <w:t>.</w:t>
      </w:r>
      <w:r w:rsidRPr="00400A20">
        <w:rPr>
          <w:sz w:val="20"/>
        </w:rPr>
        <w:tab/>
        <w:t>Control of HAP emissions from a GCG separator (flash tank) vent is not required if the permittee demonstrates, to the Administrator's satisfaction, that total emissions to the atmosphere from the glycol dehydration unit process vent are reduced by one of the levels specified in paragraph 40 CFR 63.1275(c)(3)(</w:t>
      </w:r>
      <w:proofErr w:type="spellStart"/>
      <w:r w:rsidRPr="00400A20">
        <w:rPr>
          <w:sz w:val="20"/>
        </w:rPr>
        <w:t>i</w:t>
      </w:r>
      <w:proofErr w:type="spellEnd"/>
      <w:r w:rsidRPr="00400A20">
        <w:rPr>
          <w:sz w:val="20"/>
        </w:rPr>
        <w:t>) through (iv) through the installation and operation of controls as specified in paragraph 40 CFR 63.1275(b)(1).</w:t>
      </w:r>
      <w:r w:rsidR="00C8688A">
        <w:rPr>
          <w:sz w:val="20"/>
        </w:rPr>
        <w:t xml:space="preserve"> </w:t>
      </w:r>
      <w:r w:rsidRPr="00400A20">
        <w:rPr>
          <w:sz w:val="20"/>
        </w:rPr>
        <w:t xml:space="preserve"> </w:t>
      </w:r>
      <w:r w:rsidRPr="0042214F">
        <w:rPr>
          <w:b/>
          <w:bCs/>
          <w:sz w:val="20"/>
        </w:rPr>
        <w:t>(40 CFR 63.1275(c)(3))</w:t>
      </w:r>
    </w:p>
    <w:p w14:paraId="7A051B03" w14:textId="42A21430" w:rsidR="00400A20" w:rsidRPr="00400A20" w:rsidRDefault="00400A20" w:rsidP="00284893">
      <w:pPr>
        <w:spacing w:before="120"/>
        <w:ind w:left="1080" w:hanging="360"/>
        <w:jc w:val="both"/>
        <w:rPr>
          <w:sz w:val="20"/>
        </w:rPr>
      </w:pPr>
      <w:proofErr w:type="spellStart"/>
      <w:r w:rsidRPr="00400A20">
        <w:rPr>
          <w:sz w:val="20"/>
        </w:rPr>
        <w:t>i</w:t>
      </w:r>
      <w:proofErr w:type="spellEnd"/>
      <w:r w:rsidRPr="00400A20">
        <w:rPr>
          <w:sz w:val="20"/>
        </w:rPr>
        <w:t>.</w:t>
      </w:r>
      <w:r w:rsidRPr="00400A20">
        <w:rPr>
          <w:sz w:val="20"/>
        </w:rPr>
        <w:tab/>
        <w:t>For each new small glycol dehydration unit, BTEX emissions are reduced to a level less than the limit calculated in Equation 2 of paragraph 40 CFR 63.1275(b)(1)(iii) (SC I.1).</w:t>
      </w:r>
      <w:r w:rsidR="0042214F">
        <w:rPr>
          <w:sz w:val="20"/>
        </w:rPr>
        <w:t xml:space="preserve">  </w:t>
      </w:r>
      <w:r w:rsidRPr="0042214F">
        <w:rPr>
          <w:b/>
          <w:bCs/>
          <w:sz w:val="20"/>
        </w:rPr>
        <w:t>(40 CFR 63.1275(c)(3)(iv))</w:t>
      </w:r>
    </w:p>
    <w:p w14:paraId="30EA2A77" w14:textId="77777777" w:rsidR="00400A20" w:rsidRPr="00400A20" w:rsidRDefault="00400A20" w:rsidP="00400A20">
      <w:pPr>
        <w:jc w:val="both"/>
        <w:rPr>
          <w:sz w:val="20"/>
        </w:rPr>
      </w:pPr>
    </w:p>
    <w:p w14:paraId="226BF21F" w14:textId="77777777" w:rsidR="00400A20" w:rsidRPr="00581D1B" w:rsidRDefault="00400A20" w:rsidP="00400A20">
      <w:pPr>
        <w:jc w:val="both"/>
        <w:rPr>
          <w:b/>
          <w:u w:val="single"/>
        </w:rPr>
      </w:pPr>
      <w:r w:rsidRPr="00400A20">
        <w:rPr>
          <w:b/>
        </w:rPr>
        <w:t xml:space="preserve">IV.  </w:t>
      </w:r>
      <w:r w:rsidRPr="00581D1B">
        <w:rPr>
          <w:b/>
          <w:u w:val="single"/>
        </w:rPr>
        <w:t>DESIGN/EQUIPMENT PARAMETER(S)</w:t>
      </w:r>
    </w:p>
    <w:p w14:paraId="22344F67" w14:textId="77777777" w:rsidR="00400A20" w:rsidRPr="00400A20" w:rsidRDefault="00400A20" w:rsidP="00400A20">
      <w:pPr>
        <w:jc w:val="both"/>
        <w:rPr>
          <w:sz w:val="20"/>
        </w:rPr>
      </w:pPr>
    </w:p>
    <w:p w14:paraId="4BD6E87A" w14:textId="338353F3" w:rsidR="00400A20" w:rsidRPr="00400A20" w:rsidRDefault="00400A20" w:rsidP="0042214F">
      <w:pPr>
        <w:spacing w:after="120"/>
        <w:ind w:left="360" w:hanging="360"/>
        <w:jc w:val="both"/>
        <w:rPr>
          <w:sz w:val="20"/>
        </w:rPr>
      </w:pPr>
      <w:r w:rsidRPr="00400A20">
        <w:rPr>
          <w:sz w:val="20"/>
        </w:rPr>
        <w:t>1.</w:t>
      </w:r>
      <w:r w:rsidRPr="00400A20">
        <w:rPr>
          <w:sz w:val="20"/>
        </w:rPr>
        <w:tab/>
        <w:t>A continuous parameter monitoring system (CPMS) shall be installed and operated to meet the following specifications and requirements:</w:t>
      </w:r>
      <w:r w:rsidR="009E333D">
        <w:rPr>
          <w:rFonts w:cs="Arial"/>
          <w:sz w:val="20"/>
          <w:vertAlign w:val="superscript"/>
        </w:rPr>
        <w:t>2</w:t>
      </w:r>
      <w:r w:rsidRPr="00400A20">
        <w:rPr>
          <w:sz w:val="20"/>
        </w:rPr>
        <w:t xml:space="preserve"> </w:t>
      </w:r>
      <w:r w:rsidR="00C8688A">
        <w:rPr>
          <w:sz w:val="20"/>
        </w:rPr>
        <w:t xml:space="preserve"> </w:t>
      </w:r>
      <w:r w:rsidRPr="0042214F">
        <w:rPr>
          <w:b/>
          <w:bCs/>
          <w:sz w:val="20"/>
        </w:rPr>
        <w:t>(40 CFR 63.1283(d)(1))</w:t>
      </w:r>
    </w:p>
    <w:p w14:paraId="0EA163CB" w14:textId="7C5DDD42"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Each CPMS shall measure data values at least once every hour and record either:</w:t>
      </w:r>
    </w:p>
    <w:p w14:paraId="607E238F"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Each measured data value.</w:t>
      </w:r>
    </w:p>
    <w:p w14:paraId="6227035B" w14:textId="77777777" w:rsidR="00400A20" w:rsidRPr="00400A20" w:rsidRDefault="00400A20" w:rsidP="0042214F">
      <w:pPr>
        <w:ind w:left="1080" w:hanging="360"/>
        <w:jc w:val="both"/>
        <w:rPr>
          <w:sz w:val="20"/>
        </w:rPr>
      </w:pPr>
      <w:r w:rsidRPr="00400A20">
        <w:rPr>
          <w:sz w:val="20"/>
        </w:rPr>
        <w:t>ii.</w:t>
      </w:r>
      <w:r w:rsidRPr="00400A20">
        <w:rPr>
          <w:sz w:val="20"/>
        </w:rPr>
        <w:tab/>
        <w:t>Each block average value for each one-hour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p>
    <w:p w14:paraId="0DB8B52B" w14:textId="77777777" w:rsidR="00400A20" w:rsidRPr="00400A20" w:rsidRDefault="00400A20" w:rsidP="0042214F">
      <w:pPr>
        <w:ind w:left="360" w:hanging="360"/>
        <w:jc w:val="both"/>
        <w:rPr>
          <w:sz w:val="20"/>
        </w:rPr>
      </w:pPr>
    </w:p>
    <w:p w14:paraId="46C9DE7B" w14:textId="50385157" w:rsidR="007578EF" w:rsidRPr="0042214F" w:rsidRDefault="00400A20" w:rsidP="00284893">
      <w:pPr>
        <w:ind w:left="360" w:hanging="360"/>
        <w:jc w:val="both"/>
        <w:rPr>
          <w:b/>
          <w:bCs/>
          <w:sz w:val="20"/>
        </w:rPr>
      </w:pPr>
      <w:r w:rsidRPr="00400A20">
        <w:rPr>
          <w:sz w:val="20"/>
        </w:rPr>
        <w:t>2.</w:t>
      </w:r>
      <w:r w:rsidRPr="00400A20">
        <w:rPr>
          <w:sz w:val="20"/>
        </w:rPr>
        <w:tab/>
        <w:t>The permittee shall install, calibrate, operate, and maintain a device equipped with a continuous recorder to measure the values of operating parameters appropriate for the control device as specified below.</w:t>
      </w:r>
      <w:r w:rsidR="0042214F" w:rsidRPr="003F1C31">
        <w:rPr>
          <w:sz w:val="20"/>
          <w:vertAlign w:val="superscript"/>
        </w:rPr>
        <w:t>2</w:t>
      </w:r>
      <w:r w:rsidR="0042214F" w:rsidRPr="00400A20">
        <w:rPr>
          <w:sz w:val="20"/>
        </w:rPr>
        <w:t xml:space="preserve"> </w:t>
      </w:r>
      <w:r w:rsidR="00C8688A">
        <w:rPr>
          <w:sz w:val="20"/>
        </w:rPr>
        <w:t xml:space="preserve"> </w:t>
      </w:r>
      <w:r w:rsidRPr="0042214F">
        <w:rPr>
          <w:b/>
          <w:bCs/>
          <w:sz w:val="20"/>
        </w:rPr>
        <w:t>(40 CFR 63.1283(d)(3))</w:t>
      </w:r>
    </w:p>
    <w:p w14:paraId="3540E920" w14:textId="3C2E9F33" w:rsidR="00400A20" w:rsidRPr="00400A20" w:rsidRDefault="00400A20" w:rsidP="00284893">
      <w:pPr>
        <w:spacing w:before="120"/>
        <w:ind w:left="720" w:hanging="360"/>
        <w:jc w:val="both"/>
        <w:rPr>
          <w:sz w:val="20"/>
        </w:rPr>
      </w:pPr>
      <w:r w:rsidRPr="00400A20">
        <w:rPr>
          <w:sz w:val="20"/>
        </w:rPr>
        <w:t>a</w:t>
      </w:r>
      <w:r w:rsidR="00120913">
        <w:rPr>
          <w:sz w:val="20"/>
        </w:rPr>
        <w:t>.</w:t>
      </w:r>
      <w:r w:rsidRPr="00400A20">
        <w:rPr>
          <w:sz w:val="20"/>
        </w:rPr>
        <w:tab/>
        <w:t>For a thermal oxidizer, the temperature monitoring device shall have a minimum accuracy of ±2 percent of the temperature being monitored in °C, or ±2.5°C, whichever value is greater.  The temperature sensor shall be installed at a location representative of the combustion zone temperature.</w:t>
      </w:r>
    </w:p>
    <w:p w14:paraId="163C3663" w14:textId="77777777" w:rsidR="00400A20" w:rsidRPr="00400A20" w:rsidRDefault="00400A20" w:rsidP="0042214F">
      <w:pPr>
        <w:ind w:left="720" w:hanging="360"/>
        <w:jc w:val="both"/>
        <w:rPr>
          <w:sz w:val="20"/>
        </w:rPr>
      </w:pPr>
    </w:p>
    <w:p w14:paraId="3E37049C" w14:textId="4BF9830A" w:rsidR="00400A20" w:rsidRPr="0042214F" w:rsidRDefault="00400A20" w:rsidP="0042214F">
      <w:pPr>
        <w:spacing w:after="120"/>
        <w:ind w:left="360" w:hanging="360"/>
        <w:jc w:val="both"/>
        <w:rPr>
          <w:b/>
          <w:bCs/>
          <w:sz w:val="20"/>
        </w:rPr>
      </w:pPr>
      <w:r w:rsidRPr="00400A20">
        <w:rPr>
          <w:sz w:val="20"/>
        </w:rPr>
        <w:lastRenderedPageBreak/>
        <w:t>3.</w:t>
      </w:r>
      <w:r w:rsidRPr="00400A20">
        <w:rPr>
          <w:sz w:val="20"/>
        </w:rPr>
        <w:tab/>
        <w:t xml:space="preserve">The permittee shall not operate the glycol dehydration unit unless each process vent is connected to a control device or combination of control devices through a closed-vent system. </w:t>
      </w:r>
      <w:r w:rsidR="00C8688A">
        <w:rPr>
          <w:sz w:val="20"/>
        </w:rPr>
        <w:t xml:space="preserve"> </w:t>
      </w:r>
      <w:r w:rsidRPr="00400A20">
        <w:rPr>
          <w:sz w:val="20"/>
        </w:rPr>
        <w:t>The closed vent system shall be designed and operated in accordance with the following requirements:</w:t>
      </w:r>
      <w:r w:rsidR="009E333D">
        <w:rPr>
          <w:rFonts w:cs="Arial"/>
          <w:sz w:val="20"/>
          <w:vertAlign w:val="superscript"/>
        </w:rPr>
        <w:t>2</w:t>
      </w:r>
      <w:r w:rsidRPr="00400A20">
        <w:rPr>
          <w:sz w:val="20"/>
        </w:rPr>
        <w:t xml:space="preserve"> </w:t>
      </w:r>
      <w:r w:rsidR="00C8688A">
        <w:rPr>
          <w:sz w:val="20"/>
        </w:rPr>
        <w:t xml:space="preserve"> </w:t>
      </w:r>
      <w:r w:rsidRPr="0042214F">
        <w:rPr>
          <w:b/>
          <w:bCs/>
          <w:sz w:val="20"/>
        </w:rPr>
        <w:t>(40 CFR 63.1274(c), 40 CFR 63.1275(b)(1)(iii)(A), 40 CFR 63.1275(c), 40 CFR 63.1281(c), 40 CFR 63.1283(c)(2)(iii))</w:t>
      </w:r>
    </w:p>
    <w:p w14:paraId="4B8183F5" w14:textId="3E24FD6F"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 xml:space="preserve">The closed-vent system shall route all gases, vapors, and fumes emitted from the material in an emission unit to a control device that meets the requirements specified in 40 CFR 63.1281(f). </w:t>
      </w:r>
      <w:r w:rsidR="00C8688A">
        <w:rPr>
          <w:sz w:val="20"/>
        </w:rPr>
        <w:t xml:space="preserve"> </w:t>
      </w:r>
      <w:r w:rsidRPr="0042214F">
        <w:rPr>
          <w:b/>
          <w:bCs/>
          <w:sz w:val="20"/>
        </w:rPr>
        <w:t>(40 CFR 63.1281(c)(1))</w:t>
      </w:r>
    </w:p>
    <w:p w14:paraId="7E50D478" w14:textId="2C1B6D42" w:rsidR="00400A20" w:rsidRPr="0042214F" w:rsidRDefault="00400A20" w:rsidP="0042214F">
      <w:pPr>
        <w:spacing w:after="120"/>
        <w:ind w:left="720" w:hanging="360"/>
        <w:jc w:val="both"/>
        <w:rPr>
          <w:b/>
          <w:bCs/>
          <w:sz w:val="20"/>
        </w:rPr>
      </w:pPr>
      <w:r w:rsidRPr="00400A20">
        <w:rPr>
          <w:sz w:val="20"/>
        </w:rPr>
        <w:t>b</w:t>
      </w:r>
      <w:r w:rsidR="00120913">
        <w:rPr>
          <w:sz w:val="20"/>
        </w:rPr>
        <w:t>.</w:t>
      </w:r>
      <w:r w:rsidRPr="00400A20">
        <w:rPr>
          <w:sz w:val="20"/>
        </w:rPr>
        <w:tab/>
        <w:t xml:space="preserve">The closed-vent system shall be designed and operated with no detectable emissions. </w:t>
      </w:r>
      <w:r w:rsidR="00C8688A">
        <w:rPr>
          <w:sz w:val="20"/>
        </w:rPr>
        <w:t xml:space="preserve"> </w:t>
      </w:r>
      <w:r w:rsidRPr="0042214F">
        <w:rPr>
          <w:b/>
          <w:bCs/>
          <w:sz w:val="20"/>
        </w:rPr>
        <w:t>(40 CFR 63.1281(c)(2))</w:t>
      </w:r>
    </w:p>
    <w:p w14:paraId="7DF3FAC6" w14:textId="333B3FF7" w:rsidR="00400A20" w:rsidRPr="00400A20" w:rsidRDefault="00400A20" w:rsidP="0042214F">
      <w:pPr>
        <w:spacing w:after="120"/>
        <w:ind w:left="720" w:hanging="360"/>
        <w:jc w:val="both"/>
        <w:rPr>
          <w:sz w:val="20"/>
        </w:rPr>
      </w:pPr>
      <w:r w:rsidRPr="00400A20">
        <w:rPr>
          <w:sz w:val="20"/>
        </w:rPr>
        <w:t>c</w:t>
      </w:r>
      <w:r w:rsidR="00120913">
        <w:rPr>
          <w:sz w:val="20"/>
        </w:rPr>
        <w:t>.</w:t>
      </w:r>
      <w:r w:rsidRPr="00400A20">
        <w:rPr>
          <w:sz w:val="20"/>
        </w:rPr>
        <w:tab/>
        <w:t xml:space="preserve">For each bypass device in the closed-vent system that could divert all or a portion of the gases, vapors, or fumes from entering the control device, the permittee shall either: </w:t>
      </w:r>
      <w:r w:rsidR="00C8688A">
        <w:rPr>
          <w:sz w:val="20"/>
        </w:rPr>
        <w:t xml:space="preserve"> </w:t>
      </w:r>
      <w:r w:rsidRPr="0042214F">
        <w:rPr>
          <w:b/>
          <w:bCs/>
          <w:sz w:val="20"/>
        </w:rPr>
        <w:t>(40 CFR 63.1281(c)(3)(</w:t>
      </w:r>
      <w:proofErr w:type="spellStart"/>
      <w:r w:rsidRPr="0042214F">
        <w:rPr>
          <w:b/>
          <w:bCs/>
          <w:sz w:val="20"/>
        </w:rPr>
        <w:t>i</w:t>
      </w:r>
      <w:proofErr w:type="spellEnd"/>
      <w:r w:rsidRPr="0042214F">
        <w:rPr>
          <w:b/>
          <w:bCs/>
          <w:sz w:val="20"/>
        </w:rPr>
        <w:t>))</w:t>
      </w:r>
    </w:p>
    <w:p w14:paraId="13E86F73"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 xml:space="preserve">At the inlet to the bypass device that could divert the stream away from the control device to the atmosphere, properly install, calibrate, maintain, and operate a flow indicator that is capable of taking periodic readings and sounding an alarm when the bypass device is open such that the stream is being, or could be, diverted away from the control device to the atmosphere; or  </w:t>
      </w:r>
    </w:p>
    <w:p w14:paraId="57084972" w14:textId="77777777" w:rsidR="00400A20" w:rsidRPr="00400A20" w:rsidRDefault="00400A20" w:rsidP="0042214F">
      <w:pPr>
        <w:spacing w:after="120"/>
        <w:ind w:left="1080" w:hanging="360"/>
        <w:jc w:val="both"/>
        <w:rPr>
          <w:sz w:val="20"/>
        </w:rPr>
      </w:pPr>
      <w:r w:rsidRPr="00400A20">
        <w:rPr>
          <w:sz w:val="20"/>
        </w:rPr>
        <w:t>ii.</w:t>
      </w:r>
      <w:r w:rsidRPr="00400A20">
        <w:rPr>
          <w:sz w:val="20"/>
        </w:rPr>
        <w:tab/>
        <w:t xml:space="preserve">Secure the bypass device valve installed at the inlet to the bypass device in the non-diverting position using a car-seal or lock-and-key type configuration.  </w:t>
      </w:r>
    </w:p>
    <w:p w14:paraId="73F67CDE" w14:textId="0311A90C" w:rsidR="00400A20" w:rsidRPr="0042214F" w:rsidRDefault="00400A20" w:rsidP="0042214F">
      <w:pPr>
        <w:ind w:left="720" w:hanging="360"/>
        <w:jc w:val="both"/>
        <w:rPr>
          <w:b/>
          <w:bCs/>
          <w:sz w:val="20"/>
        </w:rPr>
      </w:pPr>
      <w:r w:rsidRPr="00400A20">
        <w:rPr>
          <w:sz w:val="20"/>
        </w:rPr>
        <w:t>d</w:t>
      </w:r>
      <w:r w:rsidR="00120913">
        <w:rPr>
          <w:sz w:val="20"/>
        </w:rPr>
        <w:t>.</w:t>
      </w:r>
      <w:r w:rsidRPr="00400A20">
        <w:rPr>
          <w:sz w:val="20"/>
        </w:rPr>
        <w:tab/>
        <w:t>Low leg drains, high point bleeds, analyzer vents, open-ended valves or lines, and safety devices are not subject to the requirements of 40 CFR 63.1281(c)(3)(</w:t>
      </w:r>
      <w:proofErr w:type="spellStart"/>
      <w:r w:rsidRPr="00400A20">
        <w:rPr>
          <w:sz w:val="20"/>
        </w:rPr>
        <w:t>i</w:t>
      </w:r>
      <w:proofErr w:type="spellEnd"/>
      <w:r w:rsidRPr="00400A20">
        <w:rPr>
          <w:sz w:val="20"/>
        </w:rPr>
        <w:t xml:space="preserve">), SC IV.3(c). </w:t>
      </w:r>
      <w:r w:rsidR="00C8688A">
        <w:rPr>
          <w:sz w:val="20"/>
        </w:rPr>
        <w:t xml:space="preserve"> </w:t>
      </w:r>
      <w:r w:rsidRPr="0042214F">
        <w:rPr>
          <w:b/>
          <w:bCs/>
          <w:sz w:val="20"/>
        </w:rPr>
        <w:t>(40 CFR 63.1281(c)(3)(ii))</w:t>
      </w:r>
    </w:p>
    <w:p w14:paraId="52214469" w14:textId="77777777" w:rsidR="00400A20" w:rsidRPr="00400A20" w:rsidRDefault="00400A20" w:rsidP="00400A20">
      <w:pPr>
        <w:jc w:val="both"/>
        <w:rPr>
          <w:sz w:val="20"/>
        </w:rPr>
      </w:pPr>
    </w:p>
    <w:p w14:paraId="614A6269" w14:textId="77777777" w:rsidR="00400A20" w:rsidRPr="00400A20" w:rsidRDefault="00400A20" w:rsidP="00400A20">
      <w:pPr>
        <w:jc w:val="both"/>
        <w:rPr>
          <w:b/>
        </w:rPr>
      </w:pPr>
      <w:r w:rsidRPr="00400A20">
        <w:rPr>
          <w:b/>
        </w:rPr>
        <w:t xml:space="preserve">V.  </w:t>
      </w:r>
      <w:r w:rsidRPr="00581D1B">
        <w:rPr>
          <w:b/>
          <w:u w:val="single"/>
        </w:rPr>
        <w:t>TESTING/SAMPLING</w:t>
      </w:r>
    </w:p>
    <w:p w14:paraId="7DAE300E" w14:textId="67AC46A7" w:rsidR="00400A20" w:rsidRPr="00400A20" w:rsidRDefault="00916C13" w:rsidP="00400A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r w:rsidR="00400A20" w:rsidRPr="0042214F">
        <w:rPr>
          <w:b/>
          <w:bCs/>
          <w:sz w:val="20"/>
        </w:rPr>
        <w:t>)</w:t>
      </w:r>
    </w:p>
    <w:p w14:paraId="1E768817" w14:textId="77777777" w:rsidR="00400A20" w:rsidRPr="00400A20" w:rsidRDefault="00400A20" w:rsidP="00400A20">
      <w:pPr>
        <w:jc w:val="both"/>
        <w:rPr>
          <w:sz w:val="20"/>
        </w:rPr>
      </w:pPr>
    </w:p>
    <w:p w14:paraId="444FAFB3" w14:textId="578EDB51" w:rsidR="00400A20" w:rsidRPr="00400A20" w:rsidRDefault="00400A20" w:rsidP="0042214F">
      <w:pPr>
        <w:spacing w:after="120"/>
        <w:ind w:left="360" w:hanging="360"/>
        <w:jc w:val="both"/>
        <w:rPr>
          <w:sz w:val="20"/>
        </w:rPr>
      </w:pPr>
      <w:r w:rsidRPr="00400A20">
        <w:rPr>
          <w:sz w:val="20"/>
        </w:rPr>
        <w:t>1.</w:t>
      </w:r>
      <w:r w:rsidRPr="00400A20">
        <w:rPr>
          <w:sz w:val="20"/>
        </w:rPr>
        <w:tab/>
        <w:t>Determination of the actual flow rate of natural gas to each glycol dehydration unit shall be made using either of the following procedures:</w:t>
      </w:r>
      <w:r w:rsidR="009E333D">
        <w:rPr>
          <w:rFonts w:cs="Arial"/>
          <w:sz w:val="20"/>
          <w:vertAlign w:val="superscript"/>
        </w:rPr>
        <w:t>2</w:t>
      </w:r>
      <w:r w:rsidRPr="00400A20">
        <w:rPr>
          <w:sz w:val="20"/>
        </w:rPr>
        <w:t xml:space="preserve"> </w:t>
      </w:r>
      <w:r w:rsidR="00C8688A">
        <w:rPr>
          <w:sz w:val="20"/>
        </w:rPr>
        <w:t xml:space="preserve"> </w:t>
      </w:r>
      <w:r w:rsidRPr="0042214F">
        <w:rPr>
          <w:b/>
          <w:bCs/>
          <w:sz w:val="20"/>
        </w:rPr>
        <w:t>(40 CFR 63.1282(a)(1))</w:t>
      </w:r>
      <w:r w:rsidRPr="00400A20">
        <w:rPr>
          <w:sz w:val="20"/>
        </w:rPr>
        <w:t xml:space="preserve"> </w:t>
      </w:r>
    </w:p>
    <w:p w14:paraId="40143B99" w14:textId="24755FFB"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 xml:space="preserve">Install and operate a monitoring instrument that directly measures natural gas flowrate to each glycol dehydration unit with an accuracy of plus or minus 2 percent or better. </w:t>
      </w:r>
      <w:r w:rsidR="00C8688A">
        <w:rPr>
          <w:sz w:val="20"/>
        </w:rPr>
        <w:t xml:space="preserve"> </w:t>
      </w:r>
      <w:r w:rsidRPr="00400A20">
        <w:rPr>
          <w:sz w:val="20"/>
        </w:rPr>
        <w:t>The permittee shall convert the annual natural gas flowrate to a daily average by dividing the annual flowrate by the number of days per year the glycol dehydration unit processed natural gas; or</w:t>
      </w:r>
    </w:p>
    <w:p w14:paraId="633F20B1" w14:textId="16713C08" w:rsidR="00400A20" w:rsidRPr="00400A20" w:rsidRDefault="00400A20" w:rsidP="0042214F">
      <w:pPr>
        <w:ind w:left="720" w:hanging="360"/>
        <w:jc w:val="both"/>
        <w:rPr>
          <w:sz w:val="20"/>
        </w:rPr>
      </w:pPr>
      <w:r w:rsidRPr="00400A20">
        <w:rPr>
          <w:sz w:val="20"/>
        </w:rPr>
        <w:t>b</w:t>
      </w:r>
      <w:r w:rsidR="00120913">
        <w:rPr>
          <w:sz w:val="20"/>
        </w:rPr>
        <w:t>.</w:t>
      </w:r>
      <w:r w:rsidRPr="00400A20">
        <w:rPr>
          <w:sz w:val="20"/>
        </w:rPr>
        <w:tab/>
        <w:t>Document to the AQD’s satisfaction, the actual annual average natural gas flow rate to each glycol dehydration unit.</w:t>
      </w:r>
    </w:p>
    <w:p w14:paraId="07D6046A" w14:textId="77777777" w:rsidR="00400A20" w:rsidRPr="00400A20" w:rsidRDefault="00400A20" w:rsidP="0042214F">
      <w:pPr>
        <w:ind w:left="360" w:hanging="360"/>
        <w:jc w:val="both"/>
        <w:rPr>
          <w:sz w:val="20"/>
        </w:rPr>
      </w:pPr>
    </w:p>
    <w:p w14:paraId="38740F61" w14:textId="41A4192C" w:rsidR="00400A20" w:rsidRPr="0042214F" w:rsidRDefault="00400A20" w:rsidP="0042214F">
      <w:pPr>
        <w:spacing w:after="120"/>
        <w:ind w:left="360" w:hanging="360"/>
        <w:jc w:val="both"/>
        <w:rPr>
          <w:b/>
          <w:bCs/>
          <w:sz w:val="20"/>
        </w:rPr>
      </w:pPr>
      <w:r w:rsidRPr="00400A20">
        <w:rPr>
          <w:sz w:val="20"/>
        </w:rPr>
        <w:t>2.</w:t>
      </w:r>
      <w:r w:rsidRPr="00400A20">
        <w:rPr>
          <w:sz w:val="20"/>
        </w:rPr>
        <w:tab/>
        <w:t>Determination of actual average benzene or BTEX emissions from each glycol dehydration unit shall be made using the procedures of either 40 CFR 63.1282(a)(2) (</w:t>
      </w:r>
      <w:proofErr w:type="spellStart"/>
      <w:r w:rsidRPr="00400A20">
        <w:rPr>
          <w:sz w:val="20"/>
        </w:rPr>
        <w:t>i</w:t>
      </w:r>
      <w:proofErr w:type="spellEnd"/>
      <w:r w:rsidRPr="00400A20">
        <w:rPr>
          <w:sz w:val="20"/>
        </w:rPr>
        <w:t>) or (ii) below.  Emissions shall be determined either uncontrolled or with federally enforceable controls in place.</w:t>
      </w:r>
      <w:r w:rsidR="009E333D">
        <w:rPr>
          <w:rFonts w:cs="Arial"/>
          <w:sz w:val="20"/>
          <w:vertAlign w:val="superscript"/>
        </w:rPr>
        <w:t>2</w:t>
      </w:r>
      <w:r w:rsidRPr="00400A20">
        <w:rPr>
          <w:sz w:val="20"/>
        </w:rPr>
        <w:t xml:space="preserve">  </w:t>
      </w:r>
      <w:r w:rsidRPr="0042214F">
        <w:rPr>
          <w:b/>
          <w:bCs/>
          <w:sz w:val="20"/>
        </w:rPr>
        <w:t xml:space="preserve">(40 CFR 63.1282(a)(2)) </w:t>
      </w:r>
    </w:p>
    <w:p w14:paraId="372137DD" w14:textId="33B79254" w:rsidR="00400A20" w:rsidRDefault="00400A20" w:rsidP="00615CAB">
      <w:pPr>
        <w:ind w:left="720" w:hanging="360"/>
        <w:jc w:val="both"/>
        <w:rPr>
          <w:sz w:val="20"/>
        </w:rPr>
      </w:pPr>
      <w:r w:rsidRPr="00400A20">
        <w:rPr>
          <w:sz w:val="20"/>
        </w:rPr>
        <w:t>a</w:t>
      </w:r>
      <w:r w:rsidR="00120913">
        <w:rPr>
          <w:sz w:val="20"/>
        </w:rPr>
        <w:t>.</w:t>
      </w:r>
      <w:r w:rsidRPr="00400A20">
        <w:rPr>
          <w:sz w:val="20"/>
        </w:rPr>
        <w:tab/>
        <w:t>The permittee shall determine actual average benzene or BTEX emissions using the model GRI-</w:t>
      </w:r>
      <w:proofErr w:type="spellStart"/>
      <w:r w:rsidRPr="00400A20">
        <w:rPr>
          <w:sz w:val="20"/>
        </w:rPr>
        <w:t>GLYCalcTM</w:t>
      </w:r>
      <w:proofErr w:type="spellEnd"/>
      <w:r w:rsidRPr="00400A20">
        <w:rPr>
          <w:sz w:val="20"/>
        </w:rPr>
        <w:t>, Version 3.0 or higher, and the procedures presented in the associated GRI-</w:t>
      </w:r>
      <w:proofErr w:type="spellStart"/>
      <w:r w:rsidRPr="00400A20">
        <w:rPr>
          <w:sz w:val="20"/>
        </w:rPr>
        <w:t>GLYCalcTM</w:t>
      </w:r>
      <w:proofErr w:type="spellEnd"/>
      <w:r w:rsidRPr="00400A20">
        <w:rPr>
          <w:sz w:val="20"/>
        </w:rPr>
        <w:t xml:space="preserve"> Technical Reference Manual. 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  </w:t>
      </w:r>
      <w:r w:rsidRPr="0042214F">
        <w:rPr>
          <w:b/>
          <w:bCs/>
          <w:sz w:val="20"/>
        </w:rPr>
        <w:t>(40</w:t>
      </w:r>
      <w:r w:rsidR="00C8688A">
        <w:rPr>
          <w:b/>
          <w:bCs/>
          <w:sz w:val="20"/>
        </w:rPr>
        <w:t> </w:t>
      </w:r>
      <w:r w:rsidRPr="0042214F">
        <w:rPr>
          <w:b/>
          <w:bCs/>
          <w:sz w:val="20"/>
        </w:rPr>
        <w:t>CFR 63.1282(a)(2)(</w:t>
      </w:r>
      <w:proofErr w:type="spellStart"/>
      <w:r w:rsidRPr="0042214F">
        <w:rPr>
          <w:b/>
          <w:bCs/>
          <w:sz w:val="20"/>
        </w:rPr>
        <w:t>i</w:t>
      </w:r>
      <w:proofErr w:type="spellEnd"/>
      <w:r w:rsidRPr="0042214F">
        <w:rPr>
          <w:b/>
          <w:bCs/>
          <w:sz w:val="20"/>
        </w:rPr>
        <w:t>))</w:t>
      </w:r>
      <w:r w:rsidRPr="00400A20">
        <w:rPr>
          <w:sz w:val="20"/>
        </w:rPr>
        <w:t xml:space="preserve">  </w:t>
      </w:r>
    </w:p>
    <w:p w14:paraId="05D91E59" w14:textId="77777777" w:rsidR="00615CAB" w:rsidRPr="00400A20" w:rsidRDefault="00615CAB" w:rsidP="00E1184F">
      <w:pPr>
        <w:ind w:left="720" w:hanging="360"/>
        <w:jc w:val="both"/>
        <w:rPr>
          <w:sz w:val="20"/>
        </w:rPr>
      </w:pPr>
    </w:p>
    <w:p w14:paraId="1068DC20" w14:textId="36B61204" w:rsidR="00400A20" w:rsidRPr="0042214F" w:rsidRDefault="00400A20" w:rsidP="0042214F">
      <w:pPr>
        <w:ind w:left="720" w:hanging="360"/>
        <w:jc w:val="both"/>
        <w:rPr>
          <w:b/>
          <w:bCs/>
          <w:sz w:val="20"/>
        </w:rPr>
      </w:pPr>
      <w:r w:rsidRPr="00400A20">
        <w:rPr>
          <w:sz w:val="20"/>
        </w:rPr>
        <w:t>b</w:t>
      </w:r>
      <w:r w:rsidR="00120913">
        <w:rPr>
          <w:sz w:val="20"/>
        </w:rPr>
        <w:t>.</w:t>
      </w:r>
      <w:r w:rsidRPr="00400A20">
        <w:rPr>
          <w:sz w:val="20"/>
        </w:rPr>
        <w:tab/>
        <w:t xml:space="preserve">The permittee shall determine an average mass rate of benzene or BTEX emissions in kilograms per hour through direct measurement by performing three runs of Method 18 in 40 CFR part 60, appendix A; or ASTM D6420-99 (Reapproved 2004) (incorporated by reference as specified in </w:t>
      </w:r>
      <w:r w:rsidR="000011D0">
        <w:rPr>
          <w:sz w:val="20"/>
        </w:rPr>
        <w:t xml:space="preserve">40 CFR </w:t>
      </w:r>
      <w:r w:rsidRPr="00400A20">
        <w:rPr>
          <w:sz w:val="20"/>
        </w:rPr>
        <w:t xml:space="preserve">63.14), as specified in </w:t>
      </w:r>
      <w:r w:rsidR="000011D0">
        <w:rPr>
          <w:sz w:val="20"/>
        </w:rPr>
        <w:t>40</w:t>
      </w:r>
      <w:r w:rsidR="00C8688A">
        <w:rPr>
          <w:sz w:val="20"/>
        </w:rPr>
        <w:t> </w:t>
      </w:r>
      <w:r w:rsidR="000011D0">
        <w:rPr>
          <w:sz w:val="20"/>
        </w:rPr>
        <w:t xml:space="preserve">CFR </w:t>
      </w:r>
      <w:r w:rsidRPr="00400A20">
        <w:rPr>
          <w:sz w:val="20"/>
        </w:rPr>
        <w:t xml:space="preserve">63.772(a)(1)(ii); or an equivalent method; and averaging the results of the three runs. </w:t>
      </w:r>
      <w:r w:rsidR="00C8688A">
        <w:rPr>
          <w:sz w:val="20"/>
        </w:rPr>
        <w:t xml:space="preserve"> </w:t>
      </w:r>
      <w:r w:rsidRPr="00400A20">
        <w:rPr>
          <w:sz w:val="20"/>
        </w:rPr>
        <w:t>Annual emissions in kilograms per year shall be determined by multiplying the mass rate by the number of hours the unit is operated per year.</w:t>
      </w:r>
      <w:r w:rsidR="00C8688A">
        <w:rPr>
          <w:sz w:val="20"/>
        </w:rPr>
        <w:t xml:space="preserve"> </w:t>
      </w:r>
      <w:r w:rsidRPr="00400A20">
        <w:rPr>
          <w:sz w:val="20"/>
        </w:rPr>
        <w:t xml:space="preserve"> This result shall be converted to megagrams per year.  </w:t>
      </w:r>
      <w:r w:rsidRPr="0042214F">
        <w:rPr>
          <w:b/>
          <w:bCs/>
          <w:sz w:val="20"/>
        </w:rPr>
        <w:t>(40 CFR 63.1282(a)(2)(ii))</w:t>
      </w:r>
    </w:p>
    <w:p w14:paraId="21D16C01" w14:textId="77777777" w:rsidR="00400A20" w:rsidRPr="00400A20" w:rsidRDefault="00400A20" w:rsidP="0042214F">
      <w:pPr>
        <w:ind w:left="360" w:hanging="360"/>
        <w:jc w:val="both"/>
        <w:rPr>
          <w:sz w:val="20"/>
        </w:rPr>
      </w:pPr>
    </w:p>
    <w:p w14:paraId="7A291490" w14:textId="2F0A0453" w:rsidR="00400A20" w:rsidRPr="00400A20" w:rsidRDefault="00400A20" w:rsidP="0042214F">
      <w:pPr>
        <w:ind w:left="360" w:hanging="360"/>
        <w:jc w:val="both"/>
        <w:rPr>
          <w:sz w:val="20"/>
        </w:rPr>
      </w:pPr>
      <w:r w:rsidRPr="00400A20">
        <w:rPr>
          <w:sz w:val="20"/>
        </w:rPr>
        <w:t>3.</w:t>
      </w:r>
      <w:r w:rsidRPr="00400A20">
        <w:rPr>
          <w:sz w:val="20"/>
        </w:rPr>
        <w:tab/>
        <w:t>The permittee shall perform “no detectable emissions” testing for closed vent systems using the test methods and procedures specified in 40 CFR 63.1282(b).</w:t>
      </w:r>
      <w:r w:rsidR="009E333D">
        <w:rPr>
          <w:rFonts w:cs="Arial"/>
          <w:sz w:val="20"/>
          <w:vertAlign w:val="superscript"/>
        </w:rPr>
        <w:t>2</w:t>
      </w:r>
      <w:r w:rsidRPr="00400A20">
        <w:rPr>
          <w:sz w:val="20"/>
        </w:rPr>
        <w:t xml:space="preserve">  </w:t>
      </w:r>
      <w:r w:rsidRPr="0042214F">
        <w:rPr>
          <w:b/>
          <w:bCs/>
          <w:sz w:val="20"/>
        </w:rPr>
        <w:t>(40 CFR 63.1282(b))</w:t>
      </w:r>
    </w:p>
    <w:p w14:paraId="1506CCFB" w14:textId="77777777" w:rsidR="00400A20" w:rsidRPr="00400A20" w:rsidRDefault="00400A20" w:rsidP="0042214F">
      <w:pPr>
        <w:ind w:left="360" w:hanging="360"/>
        <w:jc w:val="both"/>
        <w:rPr>
          <w:sz w:val="20"/>
        </w:rPr>
      </w:pPr>
    </w:p>
    <w:p w14:paraId="2FA0C0D8" w14:textId="67D705EC" w:rsidR="00400A20" w:rsidRDefault="00400A20" w:rsidP="004D3235">
      <w:pPr>
        <w:spacing w:after="120"/>
        <w:ind w:left="360" w:hanging="360"/>
        <w:jc w:val="both"/>
        <w:rPr>
          <w:b/>
          <w:bCs/>
          <w:sz w:val="20"/>
        </w:rPr>
      </w:pPr>
      <w:r w:rsidRPr="00400A20">
        <w:rPr>
          <w:sz w:val="20"/>
        </w:rPr>
        <w:lastRenderedPageBreak/>
        <w:t>4.</w:t>
      </w:r>
      <w:r w:rsidRPr="00400A20">
        <w:rPr>
          <w:sz w:val="20"/>
        </w:rPr>
        <w:tab/>
        <w:t>The permittee shall demonstrate that the thermal oxidizers meet the requirements of 40 CFR 1281(f)(1) (SC IV.2) by conducting a performance test in accordance with the following test methods and procedures:</w:t>
      </w:r>
      <w:r w:rsidR="009E333D">
        <w:rPr>
          <w:rFonts w:cs="Arial"/>
          <w:sz w:val="20"/>
          <w:vertAlign w:val="superscript"/>
        </w:rPr>
        <w:t>2</w:t>
      </w:r>
      <w:r w:rsidR="00C8688A">
        <w:rPr>
          <w:sz w:val="20"/>
        </w:rPr>
        <w:t xml:space="preserve">  </w:t>
      </w:r>
      <w:r w:rsidRPr="0042214F">
        <w:rPr>
          <w:b/>
          <w:bCs/>
          <w:sz w:val="20"/>
        </w:rPr>
        <w:t>(40 CFR 63.1282(c)(1), 40 CFR 63.1282(d)(3))</w:t>
      </w:r>
    </w:p>
    <w:p w14:paraId="4512EFD7" w14:textId="4F6673F1" w:rsidR="00400A20" w:rsidRPr="00400A20" w:rsidRDefault="00400A20" w:rsidP="00615CAB">
      <w:pPr>
        <w:spacing w:after="120"/>
        <w:ind w:left="720" w:hanging="360"/>
        <w:jc w:val="both"/>
        <w:rPr>
          <w:sz w:val="20"/>
        </w:rPr>
      </w:pPr>
      <w:r w:rsidRPr="00400A20">
        <w:rPr>
          <w:sz w:val="20"/>
        </w:rPr>
        <w:t>a</w:t>
      </w:r>
      <w:r w:rsidR="00120913">
        <w:rPr>
          <w:sz w:val="20"/>
        </w:rPr>
        <w:t>.</w:t>
      </w:r>
      <w:r w:rsidRPr="00400A20">
        <w:rPr>
          <w:sz w:val="20"/>
        </w:rPr>
        <w:tab/>
        <w:t>Method 1 or 1A, 40 CFR Part 60, Appendix A, as appropriate, shall be used for selection of the sampling sites.</w:t>
      </w:r>
      <w:r w:rsidR="00C8688A">
        <w:rPr>
          <w:sz w:val="20"/>
        </w:rPr>
        <w:t xml:space="preserve"> </w:t>
      </w:r>
      <w:r w:rsidRPr="00400A20">
        <w:rPr>
          <w:sz w:val="20"/>
        </w:rPr>
        <w:t xml:space="preserve"> The sampling site shall be located at the outlet of the combustion device.</w:t>
      </w:r>
      <w:r w:rsidR="00C8688A">
        <w:rPr>
          <w:sz w:val="20"/>
        </w:rPr>
        <w:t xml:space="preserve"> </w:t>
      </w:r>
      <w:r w:rsidRPr="00400A20">
        <w:rPr>
          <w:sz w:val="20"/>
        </w:rPr>
        <w:t xml:space="preserve"> </w:t>
      </w:r>
      <w:r w:rsidRPr="00C8688A">
        <w:rPr>
          <w:b/>
          <w:bCs/>
          <w:sz w:val="20"/>
        </w:rPr>
        <w:t>(40 CFR 63.1282(d)(3)(</w:t>
      </w:r>
      <w:proofErr w:type="spellStart"/>
      <w:r w:rsidRPr="00C8688A">
        <w:rPr>
          <w:b/>
          <w:bCs/>
          <w:sz w:val="20"/>
        </w:rPr>
        <w:t>i</w:t>
      </w:r>
      <w:proofErr w:type="spellEnd"/>
      <w:r w:rsidRPr="00C8688A">
        <w:rPr>
          <w:b/>
          <w:bCs/>
          <w:sz w:val="20"/>
        </w:rPr>
        <w:t>))</w:t>
      </w:r>
    </w:p>
    <w:p w14:paraId="0287EEFD" w14:textId="04410975" w:rsidR="00400A20" w:rsidRPr="00400A20" w:rsidRDefault="00400A20" w:rsidP="00615CAB">
      <w:pPr>
        <w:spacing w:after="120"/>
        <w:ind w:left="720" w:hanging="360"/>
        <w:jc w:val="both"/>
        <w:rPr>
          <w:sz w:val="20"/>
        </w:rPr>
      </w:pPr>
      <w:r w:rsidRPr="00400A20">
        <w:rPr>
          <w:sz w:val="20"/>
        </w:rPr>
        <w:t>b</w:t>
      </w:r>
      <w:r w:rsidR="00120913">
        <w:rPr>
          <w:sz w:val="20"/>
        </w:rPr>
        <w:t>.</w:t>
      </w:r>
      <w:r w:rsidRPr="00400A20">
        <w:rPr>
          <w:sz w:val="20"/>
        </w:rPr>
        <w:tab/>
        <w:t xml:space="preserve">The gas volumetric flowrate shall be determined using Method 2, 2A, 2C, or 2D, 40 CFR, Part 60, Appendix A, as appropriate. </w:t>
      </w:r>
      <w:r w:rsidR="00C8688A">
        <w:rPr>
          <w:sz w:val="20"/>
        </w:rPr>
        <w:t xml:space="preserve"> </w:t>
      </w:r>
      <w:r w:rsidRPr="0042214F">
        <w:rPr>
          <w:b/>
          <w:bCs/>
          <w:sz w:val="20"/>
        </w:rPr>
        <w:t>(40 CFR 63.1282(d)(3)(ii))</w:t>
      </w:r>
    </w:p>
    <w:p w14:paraId="5319D680" w14:textId="0DAB851D" w:rsidR="00400A20" w:rsidRPr="0042214F" w:rsidRDefault="00400A20" w:rsidP="0042214F">
      <w:pPr>
        <w:spacing w:after="120"/>
        <w:ind w:left="720" w:hanging="360"/>
        <w:jc w:val="both"/>
        <w:rPr>
          <w:b/>
          <w:bCs/>
          <w:sz w:val="20"/>
        </w:rPr>
      </w:pPr>
      <w:r w:rsidRPr="00400A20">
        <w:rPr>
          <w:sz w:val="20"/>
        </w:rPr>
        <w:t>c</w:t>
      </w:r>
      <w:r w:rsidR="00120913">
        <w:rPr>
          <w:sz w:val="20"/>
        </w:rPr>
        <w:t>.</w:t>
      </w:r>
      <w:r w:rsidRPr="00400A20">
        <w:rPr>
          <w:sz w:val="20"/>
        </w:rPr>
        <w:tab/>
        <w:t xml:space="preserve">To determine compliance with the BTEX emission limit in SC I.1, the permittee shall use one of the following methods: Method 18, 40 CFR </w:t>
      </w:r>
      <w:r w:rsidR="00C8688A">
        <w:rPr>
          <w:sz w:val="20"/>
        </w:rPr>
        <w:t>P</w:t>
      </w:r>
      <w:r w:rsidRPr="00400A20">
        <w:rPr>
          <w:sz w:val="20"/>
        </w:rPr>
        <w:t xml:space="preserve">art 60, </w:t>
      </w:r>
      <w:r w:rsidR="00C8688A">
        <w:rPr>
          <w:sz w:val="20"/>
        </w:rPr>
        <w:t>A</w:t>
      </w:r>
      <w:r w:rsidRPr="00400A20">
        <w:rPr>
          <w:sz w:val="20"/>
        </w:rPr>
        <w:t xml:space="preserve">ppendix A; ASTM D6420-99 (Reapproved 2004) (incorporated by reference as specified in 40 CFR 63.14), as specified in 40 CFR 63.772(a)(1)(ii); or any other method or data that have been validated according to the applicable procedures in Method 301, 40 CFR </w:t>
      </w:r>
      <w:r w:rsidR="00C8688A">
        <w:rPr>
          <w:sz w:val="20"/>
        </w:rPr>
        <w:t>P</w:t>
      </w:r>
      <w:r w:rsidRPr="00400A20">
        <w:rPr>
          <w:sz w:val="20"/>
        </w:rPr>
        <w:t xml:space="preserve">art 63, </w:t>
      </w:r>
      <w:r w:rsidR="00C8688A">
        <w:rPr>
          <w:sz w:val="20"/>
        </w:rPr>
        <w:t>A</w:t>
      </w:r>
      <w:r w:rsidRPr="00400A20">
        <w:rPr>
          <w:sz w:val="20"/>
        </w:rPr>
        <w:t>ppendix</w:t>
      </w:r>
      <w:r w:rsidR="00C8688A">
        <w:rPr>
          <w:sz w:val="20"/>
        </w:rPr>
        <w:t> </w:t>
      </w:r>
      <w:r w:rsidRPr="00400A20">
        <w:rPr>
          <w:sz w:val="20"/>
        </w:rPr>
        <w:t xml:space="preserve">A. </w:t>
      </w:r>
      <w:r w:rsidR="00C8688A">
        <w:rPr>
          <w:sz w:val="20"/>
        </w:rPr>
        <w:t xml:space="preserve"> </w:t>
      </w:r>
      <w:r w:rsidRPr="00400A20">
        <w:rPr>
          <w:sz w:val="20"/>
        </w:rPr>
        <w:t>The BTEX emissions shall be calculated using the procedures in 40 CFR 63.1282(d)(3)(v).</w:t>
      </w:r>
      <w:r w:rsidR="00C8688A">
        <w:rPr>
          <w:sz w:val="20"/>
        </w:rPr>
        <w:t xml:space="preserve"> </w:t>
      </w:r>
      <w:r w:rsidRPr="00400A20">
        <w:rPr>
          <w:sz w:val="20"/>
        </w:rPr>
        <w:t xml:space="preserve"> </w:t>
      </w:r>
      <w:r w:rsidRPr="0042214F">
        <w:rPr>
          <w:b/>
          <w:bCs/>
          <w:sz w:val="20"/>
        </w:rPr>
        <w:t>(40 CFR 63.1282(d)(3)(v))</w:t>
      </w:r>
    </w:p>
    <w:p w14:paraId="33C0A2F1" w14:textId="01352AEC" w:rsidR="00400A20" w:rsidRPr="0042214F" w:rsidRDefault="00400A20" w:rsidP="0042214F">
      <w:pPr>
        <w:spacing w:after="120"/>
        <w:ind w:left="720" w:hanging="360"/>
        <w:jc w:val="both"/>
        <w:rPr>
          <w:b/>
          <w:bCs/>
          <w:sz w:val="20"/>
        </w:rPr>
      </w:pPr>
      <w:r w:rsidRPr="00400A20">
        <w:rPr>
          <w:sz w:val="20"/>
        </w:rPr>
        <w:t>d</w:t>
      </w:r>
      <w:r w:rsidR="00120913">
        <w:rPr>
          <w:sz w:val="20"/>
        </w:rPr>
        <w:t>.</w:t>
      </w:r>
      <w:r w:rsidRPr="00400A20">
        <w:rPr>
          <w:sz w:val="20"/>
        </w:rPr>
        <w:tab/>
        <w:t xml:space="preserve">The permittee shall conduct performance tests according to the following schedule: </w:t>
      </w:r>
      <w:r w:rsidR="00C8688A">
        <w:rPr>
          <w:sz w:val="20"/>
        </w:rPr>
        <w:t xml:space="preserve"> </w:t>
      </w:r>
      <w:r w:rsidRPr="0042214F">
        <w:rPr>
          <w:b/>
          <w:bCs/>
          <w:sz w:val="20"/>
        </w:rPr>
        <w:t>(40 CFR 63.1282(d)(3)(vi))</w:t>
      </w:r>
    </w:p>
    <w:p w14:paraId="0037C6D4"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 xml:space="preserve">An initial performance test shall be conducted no later than 180 days after startup. </w:t>
      </w:r>
    </w:p>
    <w:p w14:paraId="76D36D3B" w14:textId="51C2DE09" w:rsidR="00400A20" w:rsidRPr="00400A20" w:rsidRDefault="00400A20" w:rsidP="0042214F">
      <w:pPr>
        <w:spacing w:after="120"/>
        <w:ind w:left="1080" w:hanging="360"/>
        <w:jc w:val="both"/>
        <w:rPr>
          <w:sz w:val="20"/>
        </w:rPr>
      </w:pPr>
      <w:r w:rsidRPr="00400A20">
        <w:rPr>
          <w:sz w:val="20"/>
        </w:rPr>
        <w:t>ii.</w:t>
      </w:r>
      <w:r w:rsidRPr="00400A20">
        <w:rPr>
          <w:sz w:val="20"/>
        </w:rPr>
        <w:tab/>
        <w:t xml:space="preserve">Except as specified in 40 CFR 63.1282(e)(3)(vi)(B)(1) and (2) below, periodic performance tests shall be conducted for all control devices required to conduct initial performance tests. </w:t>
      </w:r>
      <w:r w:rsidR="00C8688A">
        <w:rPr>
          <w:sz w:val="20"/>
        </w:rPr>
        <w:t xml:space="preserve"> </w:t>
      </w:r>
      <w:r w:rsidRPr="00400A20">
        <w:rPr>
          <w:sz w:val="20"/>
        </w:rPr>
        <w:t>The first periodic performance test shall be conducted no later than 60 months after the initial performance test required in 40 CFR 63.1282(d)(3)(vi)(A) (SC V.4(d)(</w:t>
      </w:r>
      <w:proofErr w:type="spellStart"/>
      <w:r w:rsidRPr="00400A20">
        <w:rPr>
          <w:sz w:val="20"/>
        </w:rPr>
        <w:t>i</w:t>
      </w:r>
      <w:proofErr w:type="spellEnd"/>
      <w:r w:rsidRPr="00400A20">
        <w:rPr>
          <w:sz w:val="20"/>
        </w:rPr>
        <w:t xml:space="preserve">). </w:t>
      </w:r>
      <w:r w:rsidR="00C8688A">
        <w:rPr>
          <w:sz w:val="20"/>
        </w:rPr>
        <w:t xml:space="preserve"> </w:t>
      </w:r>
      <w:r w:rsidRPr="00400A20">
        <w:rPr>
          <w:sz w:val="20"/>
        </w:rPr>
        <w:t xml:space="preserve">Subsequent periodic performance tests shall be conducted at intervals no longer than 60 months following the previous periodic performance test or whenever a source desires to establish a new operating limit. </w:t>
      </w:r>
      <w:r w:rsidR="00916C13">
        <w:rPr>
          <w:sz w:val="20"/>
        </w:rPr>
        <w:t xml:space="preserve"> </w:t>
      </w:r>
      <w:r w:rsidRPr="00400A20">
        <w:rPr>
          <w:sz w:val="20"/>
        </w:rPr>
        <w:t>Combustion control devices meeting the criteria in either 40 CFR 63.1282(d)(3)(vi)(B)(1) and (2) below are not required to conduct periodic performance tests:</w:t>
      </w:r>
    </w:p>
    <w:p w14:paraId="281275CF" w14:textId="77777777" w:rsidR="00400A20" w:rsidRPr="00400A20" w:rsidRDefault="00400A20" w:rsidP="0042214F">
      <w:pPr>
        <w:spacing w:after="120"/>
        <w:ind w:left="1440" w:hanging="360"/>
        <w:jc w:val="both"/>
        <w:rPr>
          <w:sz w:val="20"/>
        </w:rPr>
      </w:pPr>
      <w:r w:rsidRPr="00400A20">
        <w:rPr>
          <w:sz w:val="20"/>
        </w:rPr>
        <w:t>A.</w:t>
      </w:r>
      <w:r w:rsidRPr="00400A20">
        <w:rPr>
          <w:sz w:val="20"/>
        </w:rPr>
        <w:tab/>
        <w:t>A combustion control device whose model is tested under, and meets the criteria of, the manufacturers performance testing in 40 CFR 63.1282(g).</w:t>
      </w:r>
    </w:p>
    <w:p w14:paraId="673E5459" w14:textId="77777777" w:rsidR="00400A20" w:rsidRPr="00400A20" w:rsidRDefault="00400A20" w:rsidP="0042214F">
      <w:pPr>
        <w:ind w:left="1440" w:hanging="360"/>
        <w:jc w:val="both"/>
        <w:rPr>
          <w:sz w:val="20"/>
        </w:rPr>
      </w:pPr>
      <w:r w:rsidRPr="00400A20">
        <w:rPr>
          <w:sz w:val="20"/>
        </w:rPr>
        <w:t>B.</w:t>
      </w:r>
      <w:r w:rsidRPr="00400A20">
        <w:rPr>
          <w:sz w:val="20"/>
        </w:rPr>
        <w:tab/>
        <w:t>A combustion control device demonstrating during the performance test under 40 CFR 63.1282(d) that combustion zone temperature is an indicator of destruction efficiency and operates at a minimum temperature of 1400 degrees Fahrenheit.</w:t>
      </w:r>
    </w:p>
    <w:p w14:paraId="5D36C57A" w14:textId="77777777" w:rsidR="00400A20" w:rsidRPr="00400A20" w:rsidRDefault="00400A20" w:rsidP="0042214F">
      <w:pPr>
        <w:ind w:left="360" w:hanging="360"/>
        <w:jc w:val="both"/>
        <w:rPr>
          <w:sz w:val="20"/>
        </w:rPr>
      </w:pPr>
    </w:p>
    <w:p w14:paraId="332A0C2A" w14:textId="68686F05" w:rsidR="00400A20" w:rsidRPr="00400A20" w:rsidRDefault="00400A20" w:rsidP="0042214F">
      <w:pPr>
        <w:ind w:left="360" w:hanging="360"/>
        <w:jc w:val="both"/>
        <w:rPr>
          <w:sz w:val="20"/>
        </w:rPr>
      </w:pPr>
      <w:r w:rsidRPr="00400A20">
        <w:rPr>
          <w:sz w:val="20"/>
        </w:rPr>
        <w:t>5.</w:t>
      </w:r>
      <w:r w:rsidRPr="00400A20">
        <w:rPr>
          <w:sz w:val="20"/>
        </w:rPr>
        <w:tab/>
        <w:t>As an alternative to conducting a performance test under 40 CFR 63.1282(d)(3), the permittee may use a control device that can be demonstrated to meet the performance requirements of 40 CFR 63.1281(f)(1) through a performance test conducted by the manufacturer, as specified in 40 CFR 63.1282(g).</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63.1282(d))</w:t>
      </w:r>
    </w:p>
    <w:p w14:paraId="6F217F4C" w14:textId="77777777" w:rsidR="00400A20" w:rsidRPr="00400A20" w:rsidRDefault="00400A20" w:rsidP="00400A20">
      <w:pPr>
        <w:jc w:val="both"/>
        <w:rPr>
          <w:sz w:val="20"/>
        </w:rPr>
      </w:pPr>
    </w:p>
    <w:p w14:paraId="731D70DB" w14:textId="77777777" w:rsidR="00400A20" w:rsidRPr="00581D1B" w:rsidRDefault="00400A20" w:rsidP="00400A20">
      <w:pPr>
        <w:jc w:val="both"/>
        <w:rPr>
          <w:b/>
          <w:u w:val="single"/>
        </w:rPr>
      </w:pPr>
      <w:r w:rsidRPr="00400A20">
        <w:rPr>
          <w:b/>
        </w:rPr>
        <w:t xml:space="preserve">VI.  </w:t>
      </w:r>
      <w:r w:rsidRPr="00581D1B">
        <w:rPr>
          <w:b/>
          <w:u w:val="single"/>
        </w:rPr>
        <w:t>MONITORING/RECORDKEEPING</w:t>
      </w:r>
    </w:p>
    <w:p w14:paraId="4B7F7147" w14:textId="70055DAB" w:rsidR="00400A20" w:rsidRPr="00400A20" w:rsidRDefault="00916C13" w:rsidP="00400A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298409" w14:textId="77777777" w:rsidR="00400A20" w:rsidRPr="00400A20" w:rsidRDefault="00400A20" w:rsidP="00400A20">
      <w:pPr>
        <w:jc w:val="both"/>
        <w:rPr>
          <w:sz w:val="20"/>
        </w:rPr>
      </w:pPr>
    </w:p>
    <w:p w14:paraId="1D7599D8" w14:textId="18E75685" w:rsidR="00400A20" w:rsidRPr="0042214F" w:rsidRDefault="00400A20" w:rsidP="0042214F">
      <w:pPr>
        <w:ind w:left="360" w:hanging="360"/>
        <w:jc w:val="both"/>
        <w:rPr>
          <w:b/>
          <w:bCs/>
          <w:sz w:val="20"/>
        </w:rPr>
      </w:pPr>
      <w:r w:rsidRPr="00400A20">
        <w:rPr>
          <w:sz w:val="20"/>
        </w:rPr>
        <w:t>1.</w:t>
      </w:r>
      <w:r w:rsidRPr="00400A20">
        <w:rPr>
          <w:sz w:val="20"/>
        </w:rPr>
        <w:tab/>
        <w:t>The permittee shall maintain records of the annual facility natural gas throughput each year.</w:t>
      </w:r>
      <w:r w:rsidR="0042214F" w:rsidRPr="003F1C31">
        <w:rPr>
          <w:sz w:val="20"/>
          <w:vertAlign w:val="superscript"/>
        </w:rPr>
        <w:t>2</w:t>
      </w:r>
      <w:r w:rsidRPr="00400A20">
        <w:rPr>
          <w:sz w:val="20"/>
        </w:rPr>
        <w:t xml:space="preserve"> </w:t>
      </w:r>
      <w:r w:rsidR="00916C13">
        <w:rPr>
          <w:sz w:val="20"/>
        </w:rPr>
        <w:t xml:space="preserve"> </w:t>
      </w:r>
      <w:r w:rsidRPr="0042214F">
        <w:rPr>
          <w:b/>
          <w:bCs/>
          <w:sz w:val="20"/>
        </w:rPr>
        <w:t>(40 CFR 63.1270(a)(3))</w:t>
      </w:r>
    </w:p>
    <w:p w14:paraId="439BAEAA" w14:textId="77777777" w:rsidR="00400A20" w:rsidRPr="00400A20" w:rsidRDefault="00400A20" w:rsidP="0042214F">
      <w:pPr>
        <w:ind w:left="360" w:hanging="360"/>
        <w:jc w:val="both"/>
        <w:rPr>
          <w:sz w:val="20"/>
        </w:rPr>
      </w:pPr>
    </w:p>
    <w:p w14:paraId="7C2DE59E" w14:textId="7DEEE748" w:rsidR="00400A20" w:rsidRPr="00400A20" w:rsidRDefault="00400A20" w:rsidP="00916C13">
      <w:pPr>
        <w:spacing w:after="120"/>
        <w:ind w:left="360" w:hanging="360"/>
        <w:jc w:val="both"/>
        <w:rPr>
          <w:sz w:val="20"/>
        </w:rPr>
      </w:pPr>
      <w:r w:rsidRPr="00400A20">
        <w:rPr>
          <w:sz w:val="20"/>
        </w:rPr>
        <w:t>2.</w:t>
      </w:r>
      <w:r w:rsidRPr="00400A20">
        <w:rPr>
          <w:sz w:val="20"/>
        </w:rPr>
        <w:tab/>
        <w:t>The permittee shall comply with the requirements below in order to show compliance with 40 CFR 63.1281(f)(1)(</w:t>
      </w:r>
      <w:proofErr w:type="spellStart"/>
      <w:r w:rsidRPr="00400A20">
        <w:rPr>
          <w:sz w:val="20"/>
        </w:rPr>
        <w:t>i</w:t>
      </w:r>
      <w:proofErr w:type="spellEnd"/>
      <w:r w:rsidRPr="00400A20">
        <w:rPr>
          <w:sz w:val="20"/>
        </w:rPr>
        <w:t>)(B):</w:t>
      </w:r>
      <w:r w:rsidR="009E333D">
        <w:rPr>
          <w:rFonts w:cs="Arial"/>
          <w:sz w:val="20"/>
          <w:vertAlign w:val="superscript"/>
        </w:rPr>
        <w:t>2</w:t>
      </w:r>
      <w:r w:rsidRPr="00400A20">
        <w:rPr>
          <w:sz w:val="20"/>
        </w:rPr>
        <w:t xml:space="preserve"> </w:t>
      </w:r>
      <w:r w:rsidR="00916C13">
        <w:rPr>
          <w:sz w:val="20"/>
        </w:rPr>
        <w:t xml:space="preserve"> </w:t>
      </w:r>
      <w:r w:rsidRPr="0042214F">
        <w:rPr>
          <w:b/>
          <w:bCs/>
          <w:sz w:val="20"/>
        </w:rPr>
        <w:t>(40 CFR 63.1281(f)(1)(</w:t>
      </w:r>
      <w:proofErr w:type="spellStart"/>
      <w:r w:rsidRPr="0042214F">
        <w:rPr>
          <w:b/>
          <w:bCs/>
          <w:sz w:val="20"/>
        </w:rPr>
        <w:t>i</w:t>
      </w:r>
      <w:proofErr w:type="spellEnd"/>
      <w:r w:rsidRPr="0042214F">
        <w:rPr>
          <w:b/>
          <w:bCs/>
          <w:sz w:val="20"/>
        </w:rPr>
        <w:t>)(B), 40 CFR 63.1282(e))</w:t>
      </w:r>
    </w:p>
    <w:p w14:paraId="07CED337" w14:textId="6E03BE55" w:rsidR="00400A20" w:rsidRPr="00400A20" w:rsidRDefault="00400A20" w:rsidP="00916C13">
      <w:pPr>
        <w:spacing w:after="120"/>
        <w:ind w:left="720" w:hanging="360"/>
        <w:jc w:val="both"/>
        <w:rPr>
          <w:sz w:val="20"/>
        </w:rPr>
      </w:pPr>
      <w:r w:rsidRPr="00400A20">
        <w:rPr>
          <w:sz w:val="20"/>
        </w:rPr>
        <w:t>a</w:t>
      </w:r>
      <w:r w:rsidR="00120913">
        <w:rPr>
          <w:sz w:val="20"/>
        </w:rPr>
        <w:t>.</w:t>
      </w:r>
      <w:r w:rsidRPr="00400A20">
        <w:rPr>
          <w:sz w:val="20"/>
        </w:rPr>
        <w:tab/>
        <w:t xml:space="preserve">Establish a site-specific minimum monitoring parameter value according to the requirements of </w:t>
      </w:r>
      <w:r w:rsidR="000011D0">
        <w:rPr>
          <w:sz w:val="20"/>
        </w:rPr>
        <w:t xml:space="preserve">40 CFR </w:t>
      </w:r>
      <w:r w:rsidRPr="00400A20">
        <w:rPr>
          <w:sz w:val="20"/>
        </w:rPr>
        <w:t>63.1283(d)(5)(</w:t>
      </w:r>
      <w:proofErr w:type="spellStart"/>
      <w:r w:rsidRPr="00400A20">
        <w:rPr>
          <w:sz w:val="20"/>
        </w:rPr>
        <w:t>i</w:t>
      </w:r>
      <w:proofErr w:type="spellEnd"/>
      <w:r w:rsidRPr="00400A20">
        <w:rPr>
          <w:sz w:val="20"/>
        </w:rPr>
        <w:t>) (SC VI.16).</w:t>
      </w:r>
    </w:p>
    <w:p w14:paraId="24899F5A" w14:textId="21EFD27B" w:rsidR="00400A20" w:rsidRPr="00400A20" w:rsidRDefault="00400A20" w:rsidP="00916C13">
      <w:pPr>
        <w:spacing w:after="120"/>
        <w:ind w:left="720" w:hanging="360"/>
        <w:jc w:val="both"/>
        <w:rPr>
          <w:sz w:val="20"/>
        </w:rPr>
      </w:pPr>
      <w:r w:rsidRPr="00400A20">
        <w:rPr>
          <w:sz w:val="20"/>
        </w:rPr>
        <w:t>b</w:t>
      </w:r>
      <w:r w:rsidR="00120913">
        <w:rPr>
          <w:sz w:val="20"/>
        </w:rPr>
        <w:t>.</w:t>
      </w:r>
      <w:r w:rsidRPr="00400A20">
        <w:rPr>
          <w:sz w:val="20"/>
        </w:rPr>
        <w:tab/>
        <w:t xml:space="preserve">Calculate the daily average of the applicable monitored parameter in accordance with </w:t>
      </w:r>
      <w:r w:rsidR="000011D0">
        <w:rPr>
          <w:sz w:val="20"/>
        </w:rPr>
        <w:t xml:space="preserve">40 CFR </w:t>
      </w:r>
      <w:r w:rsidRPr="00400A20">
        <w:rPr>
          <w:sz w:val="20"/>
        </w:rPr>
        <w:t xml:space="preserve">63.1283(d)(4) </w:t>
      </w:r>
    </w:p>
    <w:p w14:paraId="4EB30647" w14:textId="77777777" w:rsidR="00400A20" w:rsidRDefault="00400A20" w:rsidP="00916C13">
      <w:pPr>
        <w:spacing w:after="120"/>
        <w:ind w:left="720"/>
        <w:jc w:val="both"/>
        <w:rPr>
          <w:sz w:val="20"/>
        </w:rPr>
      </w:pPr>
      <w:r w:rsidRPr="00400A20">
        <w:rPr>
          <w:sz w:val="20"/>
        </w:rPr>
        <w:t>(SC VI.15) except that the inlet gas flowrate to the control device shall not be averaged.</w:t>
      </w:r>
    </w:p>
    <w:p w14:paraId="4504AFAE" w14:textId="512BB37C" w:rsidR="00400A20" w:rsidRPr="00400A20" w:rsidRDefault="00400A20" w:rsidP="0042214F">
      <w:pPr>
        <w:ind w:left="720" w:hanging="360"/>
        <w:jc w:val="both"/>
        <w:rPr>
          <w:sz w:val="20"/>
        </w:rPr>
      </w:pPr>
      <w:r w:rsidRPr="00400A20">
        <w:rPr>
          <w:sz w:val="20"/>
        </w:rPr>
        <w:t>c</w:t>
      </w:r>
      <w:r w:rsidR="00120913">
        <w:rPr>
          <w:sz w:val="20"/>
        </w:rPr>
        <w:t>.</w:t>
      </w:r>
      <w:r w:rsidRPr="00400A20">
        <w:rPr>
          <w:sz w:val="20"/>
        </w:rPr>
        <w:tab/>
        <w:t xml:space="preserve">Compliance is achieved when the daily average of the monitoring parameter value calculated under paragraph 40 CFR 63.1282(e)(2) of this section is equal to or greater than the minimum monitoring value established under paragraph 40 CFR 63.1282(e)(1) of this section. </w:t>
      </w:r>
      <w:r w:rsidR="00916C13">
        <w:rPr>
          <w:sz w:val="20"/>
        </w:rPr>
        <w:t xml:space="preserve"> </w:t>
      </w:r>
      <w:r w:rsidRPr="00400A20">
        <w:rPr>
          <w:sz w:val="20"/>
        </w:rPr>
        <w:t xml:space="preserve">For inlet gas flowrate, compliance with </w:t>
      </w:r>
      <w:r w:rsidRPr="00400A20">
        <w:rPr>
          <w:sz w:val="20"/>
        </w:rPr>
        <w:lastRenderedPageBreak/>
        <w:t>the operating parameter limit is achieved when the value is equal to or less than the value established under the performance test conducted under 40 CFR 63.1282(d) (SC V.4), as applicable.</w:t>
      </w:r>
    </w:p>
    <w:p w14:paraId="5FD4708A" w14:textId="77777777" w:rsidR="00400A20" w:rsidRPr="00400A20" w:rsidRDefault="00400A20" w:rsidP="0042214F">
      <w:pPr>
        <w:ind w:left="360" w:hanging="360"/>
        <w:jc w:val="both"/>
        <w:rPr>
          <w:sz w:val="20"/>
        </w:rPr>
      </w:pPr>
    </w:p>
    <w:p w14:paraId="73EE3F29" w14:textId="287ABEEB" w:rsidR="00400A20" w:rsidRPr="0042214F" w:rsidRDefault="00400A20" w:rsidP="0042214F">
      <w:pPr>
        <w:ind w:left="360" w:hanging="360"/>
        <w:jc w:val="both"/>
        <w:rPr>
          <w:b/>
          <w:bCs/>
          <w:sz w:val="20"/>
        </w:rPr>
      </w:pPr>
      <w:r w:rsidRPr="00400A20">
        <w:rPr>
          <w:sz w:val="20"/>
        </w:rPr>
        <w:t>3.</w:t>
      </w:r>
      <w:r w:rsidRPr="00400A20">
        <w:rPr>
          <w:sz w:val="20"/>
        </w:rPr>
        <w:tab/>
        <w:t xml:space="preserve">The permittee shall operate the CPMS at all times when the glycol dehydration system is operating except for periods of monitoring system malfunctions, repairs associated with monitoring system malfunctions, and required monitoring system quality assurance or quality control activities (including, as applicable, system accuracy audits and required zero and span adjustments). </w:t>
      </w:r>
      <w:r w:rsidR="00916C13">
        <w:rPr>
          <w:sz w:val="20"/>
        </w:rPr>
        <w:t xml:space="preserve"> </w:t>
      </w:r>
      <w:r w:rsidRPr="00400A20">
        <w:rPr>
          <w:sz w:val="20"/>
        </w:rPr>
        <w:t xml:space="preserve">A monitoring system malfunction is any sudden, infrequent, not reasonably preventable failure of the monitoring system to provide valid data. </w:t>
      </w:r>
      <w:r w:rsidR="00916C13">
        <w:rPr>
          <w:sz w:val="20"/>
        </w:rPr>
        <w:t xml:space="preserve"> </w:t>
      </w:r>
      <w:r w:rsidRPr="00400A20">
        <w:rPr>
          <w:sz w:val="20"/>
        </w:rPr>
        <w:t xml:space="preserve">Monitoring system failures that are caused in part by poor maintenance or careless operation are not malfunctions. </w:t>
      </w:r>
      <w:r w:rsidR="00916C13">
        <w:rPr>
          <w:sz w:val="20"/>
        </w:rPr>
        <w:t xml:space="preserve"> </w:t>
      </w:r>
      <w:r w:rsidRPr="00400A20">
        <w:rPr>
          <w:sz w:val="20"/>
        </w:rPr>
        <w:t>Monitoring system repairs are required to be completed in response to monitoring system malfunctions and to return the monitoring system to operation as expeditiously as practicable.</w:t>
      </w:r>
      <w:r w:rsidR="0042214F" w:rsidRPr="003F1C31">
        <w:rPr>
          <w:sz w:val="20"/>
          <w:vertAlign w:val="superscript"/>
        </w:rPr>
        <w:t>2</w:t>
      </w:r>
      <w:r w:rsidRPr="00400A20">
        <w:rPr>
          <w:sz w:val="20"/>
        </w:rPr>
        <w:t xml:space="preserve"> </w:t>
      </w:r>
      <w:r w:rsidR="00916C13">
        <w:rPr>
          <w:sz w:val="20"/>
        </w:rPr>
        <w:t xml:space="preserve"> </w:t>
      </w:r>
      <w:r w:rsidRPr="0042214F">
        <w:rPr>
          <w:b/>
          <w:bCs/>
          <w:sz w:val="20"/>
        </w:rPr>
        <w:t>(40 CFR 63.1282(e)(4))</w:t>
      </w:r>
    </w:p>
    <w:p w14:paraId="15FA10B7" w14:textId="77777777" w:rsidR="00400A20" w:rsidRPr="00400A20" w:rsidRDefault="00400A20" w:rsidP="0042214F">
      <w:pPr>
        <w:ind w:left="360" w:hanging="360"/>
        <w:jc w:val="both"/>
        <w:rPr>
          <w:sz w:val="20"/>
        </w:rPr>
      </w:pPr>
    </w:p>
    <w:p w14:paraId="35600A08" w14:textId="72211EFE" w:rsidR="00400A20" w:rsidRPr="0042214F" w:rsidRDefault="00400A20" w:rsidP="0042214F">
      <w:pPr>
        <w:ind w:left="360" w:hanging="360"/>
        <w:jc w:val="both"/>
        <w:rPr>
          <w:b/>
          <w:bCs/>
          <w:sz w:val="20"/>
        </w:rPr>
      </w:pPr>
      <w:r w:rsidRPr="00400A20">
        <w:rPr>
          <w:sz w:val="20"/>
        </w:rPr>
        <w:t>4.</w:t>
      </w:r>
      <w:r w:rsidRPr="00400A20">
        <w:rPr>
          <w:sz w:val="20"/>
        </w:rPr>
        <w:tab/>
        <w:t>Data recorded during monitoring system malfunctions, repairs associated with monitoring system malfunctions, or required monitoring system quality assurance or control activities may not be used in calculations used to report emissions or operating levels.</w:t>
      </w:r>
      <w:r w:rsidR="00916C13">
        <w:rPr>
          <w:sz w:val="20"/>
        </w:rPr>
        <w:t xml:space="preserve"> </w:t>
      </w:r>
      <w:r w:rsidRPr="00400A20">
        <w:rPr>
          <w:sz w:val="20"/>
        </w:rPr>
        <w:t xml:space="preserve"> All the data collected during all other required data collection periods must be used in assessing the operation of the control device and associated control system.</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63.1282(e)(5))</w:t>
      </w:r>
    </w:p>
    <w:p w14:paraId="406DAEAC" w14:textId="77777777" w:rsidR="00400A20" w:rsidRPr="00400A20" w:rsidRDefault="00400A20" w:rsidP="0042214F">
      <w:pPr>
        <w:ind w:left="360" w:hanging="360"/>
        <w:jc w:val="both"/>
        <w:rPr>
          <w:sz w:val="20"/>
        </w:rPr>
      </w:pPr>
    </w:p>
    <w:p w14:paraId="4AD2C730" w14:textId="07FAF319" w:rsidR="00400A20" w:rsidRPr="0042214F" w:rsidRDefault="00400A20" w:rsidP="0042214F">
      <w:pPr>
        <w:ind w:left="360" w:hanging="360"/>
        <w:jc w:val="both"/>
        <w:rPr>
          <w:b/>
          <w:bCs/>
          <w:sz w:val="20"/>
        </w:rPr>
      </w:pPr>
      <w:r w:rsidRPr="00400A20">
        <w:rPr>
          <w:sz w:val="20"/>
        </w:rPr>
        <w:t>5.</w:t>
      </w:r>
      <w:r w:rsidRPr="00400A20">
        <w:rPr>
          <w:sz w:val="20"/>
        </w:rPr>
        <w:tab/>
        <w:t>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deviation of the monitoring requirements.</w:t>
      </w:r>
      <w:r w:rsidR="0042214F" w:rsidRPr="003F1C31">
        <w:rPr>
          <w:sz w:val="20"/>
          <w:vertAlign w:val="superscript"/>
        </w:rPr>
        <w:t>2</w:t>
      </w:r>
      <w:r w:rsidRPr="00400A20">
        <w:rPr>
          <w:sz w:val="20"/>
        </w:rPr>
        <w:t xml:space="preserve"> </w:t>
      </w:r>
      <w:r w:rsidR="00916C13">
        <w:rPr>
          <w:sz w:val="20"/>
        </w:rPr>
        <w:t xml:space="preserve"> </w:t>
      </w:r>
      <w:r w:rsidRPr="0042214F">
        <w:rPr>
          <w:b/>
          <w:bCs/>
          <w:sz w:val="20"/>
        </w:rPr>
        <w:t>(40 CFR 63.1282(e)(6))</w:t>
      </w:r>
    </w:p>
    <w:p w14:paraId="133059F3" w14:textId="77777777" w:rsidR="00400A20" w:rsidRPr="00400A20" w:rsidRDefault="00400A20" w:rsidP="0042214F">
      <w:pPr>
        <w:ind w:left="360" w:hanging="360"/>
        <w:jc w:val="both"/>
        <w:rPr>
          <w:sz w:val="20"/>
        </w:rPr>
      </w:pPr>
    </w:p>
    <w:p w14:paraId="40F78D21" w14:textId="45F65252" w:rsidR="00400A20" w:rsidRPr="0042214F" w:rsidRDefault="00400A20" w:rsidP="0042214F">
      <w:pPr>
        <w:spacing w:after="120"/>
        <w:ind w:left="360" w:hanging="360"/>
        <w:jc w:val="both"/>
        <w:rPr>
          <w:b/>
          <w:bCs/>
          <w:sz w:val="20"/>
        </w:rPr>
      </w:pPr>
      <w:r w:rsidRPr="00400A20">
        <w:rPr>
          <w:sz w:val="20"/>
        </w:rPr>
        <w:t>6.</w:t>
      </w:r>
      <w:r w:rsidRPr="00400A20">
        <w:rPr>
          <w:sz w:val="20"/>
        </w:rPr>
        <w:tab/>
        <w:t>Except as provided in paragraphs 40 CFR 63.1283(c)(5) and (6), stated in SC VI.9 and SC VI.10, the permittee shall inspect each closed-vent system and each bypass device according to the procedures and schedule specified below:</w:t>
      </w:r>
      <w:r w:rsidR="0001154D">
        <w:rPr>
          <w:rFonts w:cs="Arial"/>
          <w:sz w:val="20"/>
          <w:vertAlign w:val="superscript"/>
        </w:rPr>
        <w:t>2</w:t>
      </w:r>
      <w:r w:rsidRPr="00400A20">
        <w:rPr>
          <w:sz w:val="20"/>
        </w:rPr>
        <w:t xml:space="preserve">  </w:t>
      </w:r>
      <w:r w:rsidRPr="0042214F">
        <w:rPr>
          <w:b/>
          <w:bCs/>
          <w:sz w:val="20"/>
        </w:rPr>
        <w:t>(40 CFR 63.1274(c), 40 CFR 63.1283(c)(2))</w:t>
      </w:r>
    </w:p>
    <w:p w14:paraId="73EDFA42" w14:textId="154F88B1"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 xml:space="preserve">For each closed-vent system joints, seams, or other connections that are permanently or semi-permanently sealed (e.g., a welded joint between two sections of hard piping or a bolted or gasketed ducting flange) the permittee shall: </w:t>
      </w:r>
      <w:r w:rsidR="00916C13">
        <w:rPr>
          <w:sz w:val="20"/>
        </w:rPr>
        <w:t xml:space="preserve"> </w:t>
      </w:r>
      <w:r w:rsidRPr="0042214F">
        <w:rPr>
          <w:b/>
          <w:bCs/>
          <w:sz w:val="20"/>
        </w:rPr>
        <w:t>(40 CFR 63.1283(c)(2)(</w:t>
      </w:r>
      <w:proofErr w:type="spellStart"/>
      <w:r w:rsidRPr="0042214F">
        <w:rPr>
          <w:b/>
          <w:bCs/>
          <w:sz w:val="20"/>
        </w:rPr>
        <w:t>i</w:t>
      </w:r>
      <w:proofErr w:type="spellEnd"/>
      <w:r w:rsidRPr="0042214F">
        <w:rPr>
          <w:b/>
          <w:bCs/>
          <w:sz w:val="20"/>
        </w:rPr>
        <w:t>))</w:t>
      </w:r>
    </w:p>
    <w:p w14:paraId="0BA6BCED"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Conduct an initial inspection according to 40 CFR 63.1282(b) to demonstrate that the closed-vent system operates with no detectable emissions.</w:t>
      </w:r>
    </w:p>
    <w:p w14:paraId="16AA88D2" w14:textId="77777777" w:rsidR="00400A20" w:rsidRPr="00400A20" w:rsidRDefault="00400A20" w:rsidP="0042214F">
      <w:pPr>
        <w:spacing w:after="120"/>
        <w:ind w:left="1080" w:hanging="360"/>
        <w:jc w:val="both"/>
        <w:rPr>
          <w:sz w:val="20"/>
        </w:rPr>
      </w:pPr>
      <w:r w:rsidRPr="00400A20">
        <w:rPr>
          <w:sz w:val="20"/>
        </w:rPr>
        <w:t>ii.</w:t>
      </w:r>
      <w:r w:rsidRPr="00400A20">
        <w:rPr>
          <w:sz w:val="20"/>
        </w:rPr>
        <w:tab/>
        <w:t>Conduct annual visual inspections for defects that could result in air emissions.  Defects include, but are not limited to, visible cracks, holes, or gaps in piping; loose connections; or broken or missing caps or other closure devices.</w:t>
      </w:r>
    </w:p>
    <w:p w14:paraId="274FA706" w14:textId="273BBE67" w:rsidR="00400A20" w:rsidRPr="00400A20" w:rsidRDefault="00400A20" w:rsidP="0042214F">
      <w:pPr>
        <w:spacing w:after="120"/>
        <w:ind w:left="720" w:hanging="360"/>
        <w:jc w:val="both"/>
        <w:rPr>
          <w:sz w:val="20"/>
        </w:rPr>
      </w:pPr>
      <w:r w:rsidRPr="00400A20">
        <w:rPr>
          <w:sz w:val="20"/>
        </w:rPr>
        <w:t>b</w:t>
      </w:r>
      <w:r w:rsidR="00120913">
        <w:rPr>
          <w:sz w:val="20"/>
        </w:rPr>
        <w:t>.</w:t>
      </w:r>
      <w:r w:rsidRPr="00400A20">
        <w:rPr>
          <w:sz w:val="20"/>
        </w:rPr>
        <w:tab/>
        <w:t>For closed-vent system components other than those specified in 40 CFR 63.1283(c)(2)(</w:t>
      </w:r>
      <w:proofErr w:type="spellStart"/>
      <w:r w:rsidRPr="00400A20">
        <w:rPr>
          <w:sz w:val="20"/>
        </w:rPr>
        <w:t>i</w:t>
      </w:r>
      <w:proofErr w:type="spellEnd"/>
      <w:r w:rsidRPr="00400A20">
        <w:rPr>
          <w:sz w:val="20"/>
        </w:rPr>
        <w:t>) (SC VI.6</w:t>
      </w:r>
      <w:r w:rsidR="00D01688">
        <w:rPr>
          <w:sz w:val="20"/>
        </w:rPr>
        <w:t>.</w:t>
      </w:r>
      <w:r w:rsidRPr="00400A20">
        <w:rPr>
          <w:sz w:val="20"/>
        </w:rPr>
        <w:t xml:space="preserve">a), the permittee shall: </w:t>
      </w:r>
      <w:r w:rsidR="00916C13">
        <w:rPr>
          <w:sz w:val="20"/>
        </w:rPr>
        <w:t xml:space="preserve"> </w:t>
      </w:r>
      <w:r w:rsidRPr="0042214F">
        <w:rPr>
          <w:b/>
          <w:bCs/>
          <w:sz w:val="20"/>
        </w:rPr>
        <w:t>(40 CFR 63.1283(c)(2)(ii))</w:t>
      </w:r>
    </w:p>
    <w:p w14:paraId="35C756A4"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Conduct an initial inspection to demonstrate that the closed-vent system operates with no detectable emissions.</w:t>
      </w:r>
    </w:p>
    <w:p w14:paraId="3B5393AA" w14:textId="77777777" w:rsidR="00400A20" w:rsidRPr="00400A20" w:rsidRDefault="00400A20" w:rsidP="0042214F">
      <w:pPr>
        <w:spacing w:after="120"/>
        <w:ind w:left="1080" w:hanging="360"/>
        <w:jc w:val="both"/>
        <w:rPr>
          <w:sz w:val="20"/>
        </w:rPr>
      </w:pPr>
      <w:r w:rsidRPr="00400A20">
        <w:rPr>
          <w:sz w:val="20"/>
        </w:rPr>
        <w:t>ii.</w:t>
      </w:r>
      <w:r w:rsidRPr="00400A20">
        <w:rPr>
          <w:sz w:val="20"/>
        </w:rPr>
        <w:tab/>
        <w:t>Conduct annual inspections to demonstrate that the components or connections operate with no detectable emissions.</w:t>
      </w:r>
    </w:p>
    <w:p w14:paraId="1054C28B" w14:textId="77777777" w:rsidR="00400A20" w:rsidRPr="00400A20" w:rsidRDefault="00400A20" w:rsidP="0042214F">
      <w:pPr>
        <w:spacing w:after="120"/>
        <w:ind w:left="1080" w:hanging="360"/>
        <w:jc w:val="both"/>
        <w:rPr>
          <w:sz w:val="20"/>
        </w:rPr>
      </w:pPr>
      <w:r w:rsidRPr="00400A20">
        <w:rPr>
          <w:sz w:val="20"/>
        </w:rPr>
        <w:t>iii.</w:t>
      </w:r>
      <w:r w:rsidRPr="00400A20">
        <w:rPr>
          <w:sz w:val="20"/>
        </w:rPr>
        <w:tab/>
        <w:t>Conduct annual visual inspections for defects that could result in air emissions.  Defects include, but are not limited to, visible cracks, holes, or gaps in ductwork; loose connections; or broken or missing caps or other closure devices.</w:t>
      </w:r>
    </w:p>
    <w:p w14:paraId="1EB8038C" w14:textId="3A042F90" w:rsidR="00400A20" w:rsidRPr="00400A20" w:rsidRDefault="00400A20" w:rsidP="0042214F">
      <w:pPr>
        <w:spacing w:after="120"/>
        <w:ind w:left="720" w:hanging="360"/>
        <w:jc w:val="both"/>
        <w:rPr>
          <w:sz w:val="20"/>
        </w:rPr>
      </w:pPr>
      <w:r w:rsidRPr="00400A20">
        <w:rPr>
          <w:sz w:val="20"/>
        </w:rPr>
        <w:t>c</w:t>
      </w:r>
      <w:r w:rsidR="00120913">
        <w:rPr>
          <w:sz w:val="20"/>
        </w:rPr>
        <w:t>.</w:t>
      </w:r>
      <w:r w:rsidRPr="00400A20">
        <w:rPr>
          <w:sz w:val="20"/>
        </w:rPr>
        <w:tab/>
        <w:t>For each bypass device, except low leg drains, high point bleeds, analyzer vents, open-ended valves or lines, and safety devices, the permittee shall either:</w:t>
      </w:r>
      <w:r w:rsidR="0001154D">
        <w:rPr>
          <w:sz w:val="20"/>
        </w:rPr>
        <w:t xml:space="preserve"> </w:t>
      </w:r>
      <w:r w:rsidR="00916C13">
        <w:rPr>
          <w:sz w:val="20"/>
        </w:rPr>
        <w:t xml:space="preserve"> </w:t>
      </w:r>
      <w:r w:rsidRPr="0042214F">
        <w:rPr>
          <w:b/>
          <w:bCs/>
          <w:sz w:val="20"/>
        </w:rPr>
        <w:t>(40 CFR 63.1283(c)(2)(iii))</w:t>
      </w:r>
    </w:p>
    <w:p w14:paraId="146CDC6A"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At the inlet to the bypass device that could divert the steam away from the control device to the atmosphere, set the flow indicator to take a reading at least once every 15 minutes; or</w:t>
      </w:r>
    </w:p>
    <w:p w14:paraId="2F509E15" w14:textId="77777777" w:rsidR="00400A20" w:rsidRPr="00400A20" w:rsidRDefault="00400A20" w:rsidP="0042214F">
      <w:pPr>
        <w:ind w:left="1080" w:hanging="360"/>
        <w:jc w:val="both"/>
        <w:rPr>
          <w:sz w:val="20"/>
        </w:rPr>
      </w:pPr>
      <w:r w:rsidRPr="00400A20">
        <w:rPr>
          <w:sz w:val="20"/>
        </w:rPr>
        <w:t>ii.</w:t>
      </w:r>
      <w:r w:rsidRPr="00400A20">
        <w:rPr>
          <w:sz w:val="20"/>
        </w:rPr>
        <w:tab/>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14:paraId="42CD61B9" w14:textId="77777777" w:rsidR="00400A20" w:rsidRPr="00400A20" w:rsidRDefault="00400A20" w:rsidP="0042214F">
      <w:pPr>
        <w:ind w:left="360" w:hanging="360"/>
        <w:jc w:val="both"/>
        <w:rPr>
          <w:sz w:val="20"/>
        </w:rPr>
      </w:pPr>
    </w:p>
    <w:p w14:paraId="6FCA218F" w14:textId="4DA17F5A" w:rsidR="00400A20" w:rsidRPr="00400A20" w:rsidRDefault="00400A20" w:rsidP="0042214F">
      <w:pPr>
        <w:spacing w:after="120"/>
        <w:ind w:left="360" w:hanging="360"/>
        <w:jc w:val="both"/>
        <w:rPr>
          <w:sz w:val="20"/>
        </w:rPr>
      </w:pPr>
      <w:r w:rsidRPr="00400A20">
        <w:rPr>
          <w:sz w:val="20"/>
        </w:rPr>
        <w:lastRenderedPageBreak/>
        <w:t>7.</w:t>
      </w:r>
      <w:r w:rsidRPr="00400A20">
        <w:rPr>
          <w:sz w:val="20"/>
        </w:rPr>
        <w:tab/>
        <w:t>In the event that a leak or defect is detected, the permittee shall repair the leak or defect as soon as practicable, except as provided in 40 CFR 63.1283(c)(4) (SC VI.8):</w:t>
      </w:r>
      <w:r w:rsidR="000011D0">
        <w:rPr>
          <w:rFonts w:cs="Arial"/>
          <w:sz w:val="20"/>
          <w:vertAlign w:val="superscript"/>
        </w:rPr>
        <w:t>2</w:t>
      </w:r>
      <w:r w:rsidRPr="00400A20">
        <w:rPr>
          <w:sz w:val="20"/>
        </w:rPr>
        <w:t xml:space="preserve"> </w:t>
      </w:r>
      <w:r w:rsidR="00916C13">
        <w:rPr>
          <w:sz w:val="20"/>
        </w:rPr>
        <w:t xml:space="preserve"> </w:t>
      </w:r>
      <w:r w:rsidRPr="0042214F">
        <w:rPr>
          <w:b/>
          <w:bCs/>
          <w:sz w:val="20"/>
        </w:rPr>
        <w:t>(40 CFR 63.1274(c), 40 CFR 63.1283(c)(3))</w:t>
      </w:r>
    </w:p>
    <w:p w14:paraId="38764CCE" w14:textId="47D97FAB"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A first attempt at repair shall be made no later than 5 calendar days after the leak is detected.</w:t>
      </w:r>
    </w:p>
    <w:p w14:paraId="2D6D5D5E" w14:textId="7DEA13A9" w:rsidR="00400A20" w:rsidRPr="00400A20" w:rsidRDefault="00400A20" w:rsidP="0042214F">
      <w:pPr>
        <w:ind w:left="720" w:hanging="360"/>
        <w:jc w:val="both"/>
        <w:rPr>
          <w:sz w:val="20"/>
        </w:rPr>
      </w:pPr>
      <w:r w:rsidRPr="00400A20">
        <w:rPr>
          <w:sz w:val="20"/>
        </w:rPr>
        <w:t>b</w:t>
      </w:r>
      <w:r w:rsidR="00120913">
        <w:rPr>
          <w:sz w:val="20"/>
        </w:rPr>
        <w:t>.</w:t>
      </w:r>
      <w:r w:rsidRPr="00400A20">
        <w:rPr>
          <w:sz w:val="20"/>
        </w:rPr>
        <w:tab/>
        <w:t>Repair shall be completed no later than 15 calendar days after the leak is detected.</w:t>
      </w:r>
    </w:p>
    <w:p w14:paraId="57A3B384" w14:textId="77777777" w:rsidR="00400A20" w:rsidRPr="00400A20" w:rsidRDefault="00400A20" w:rsidP="0042214F">
      <w:pPr>
        <w:ind w:left="360" w:hanging="360"/>
        <w:jc w:val="both"/>
        <w:rPr>
          <w:sz w:val="20"/>
        </w:rPr>
      </w:pPr>
    </w:p>
    <w:p w14:paraId="08A26281" w14:textId="414CC2A0" w:rsidR="00400A20" w:rsidRPr="0042214F" w:rsidRDefault="00400A20" w:rsidP="0042214F">
      <w:pPr>
        <w:ind w:left="360" w:hanging="360"/>
        <w:jc w:val="both"/>
        <w:rPr>
          <w:b/>
          <w:bCs/>
          <w:sz w:val="20"/>
        </w:rPr>
      </w:pPr>
      <w:r w:rsidRPr="00400A20">
        <w:rPr>
          <w:sz w:val="20"/>
        </w:rPr>
        <w:t>8.</w:t>
      </w:r>
      <w:r w:rsidRPr="00400A20">
        <w:rPr>
          <w:sz w:val="20"/>
        </w:rPr>
        <w:tab/>
        <w:t>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Repair of such equipment shall be completed by the end of the next shutdown.</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63.1274(c), 40 CFR 63.1283(c)(4))</w:t>
      </w:r>
    </w:p>
    <w:p w14:paraId="58A9A1BD" w14:textId="77777777" w:rsidR="00400A20" w:rsidRPr="00400A20" w:rsidRDefault="00400A20" w:rsidP="0042214F">
      <w:pPr>
        <w:ind w:left="360" w:hanging="360"/>
        <w:jc w:val="both"/>
        <w:rPr>
          <w:sz w:val="20"/>
        </w:rPr>
      </w:pPr>
    </w:p>
    <w:p w14:paraId="0F94EF0F" w14:textId="4E7BD21E" w:rsidR="00400A20" w:rsidRPr="0042214F" w:rsidRDefault="00400A20" w:rsidP="0042214F">
      <w:pPr>
        <w:spacing w:after="120"/>
        <w:ind w:left="360" w:hanging="360"/>
        <w:jc w:val="both"/>
        <w:rPr>
          <w:b/>
          <w:bCs/>
          <w:sz w:val="20"/>
        </w:rPr>
      </w:pPr>
      <w:r w:rsidRPr="00400A20">
        <w:rPr>
          <w:sz w:val="20"/>
        </w:rPr>
        <w:t>9.</w:t>
      </w:r>
      <w:r w:rsidRPr="00400A20">
        <w:rPr>
          <w:sz w:val="20"/>
        </w:rPr>
        <w:tab/>
        <w:t>Any parts of the closed-vent system that are designated, as described below, as unsafe to inspect are exempt from the inspection requirements of 40 CFR 63.1283(c)(2)(</w:t>
      </w:r>
      <w:proofErr w:type="spellStart"/>
      <w:r w:rsidRPr="00400A20">
        <w:rPr>
          <w:sz w:val="20"/>
        </w:rPr>
        <w:t>i</w:t>
      </w:r>
      <w:proofErr w:type="spellEnd"/>
      <w:r w:rsidRPr="00400A20">
        <w:rPr>
          <w:sz w:val="20"/>
        </w:rPr>
        <w:t>) and (ii) (SC VI.6</w:t>
      </w:r>
      <w:r w:rsidR="00D01688">
        <w:rPr>
          <w:sz w:val="20"/>
        </w:rPr>
        <w:t>.</w:t>
      </w:r>
      <w:r w:rsidRPr="00400A20">
        <w:rPr>
          <w:sz w:val="20"/>
        </w:rPr>
        <w:t>a and b):</w:t>
      </w:r>
      <w:r w:rsidR="000011D0">
        <w:rPr>
          <w:rFonts w:cs="Arial"/>
          <w:sz w:val="20"/>
          <w:vertAlign w:val="superscript"/>
        </w:rPr>
        <w:t>2</w:t>
      </w:r>
      <w:r w:rsidRPr="00400A20">
        <w:rPr>
          <w:sz w:val="20"/>
        </w:rPr>
        <w:t xml:space="preserve"> </w:t>
      </w:r>
      <w:r w:rsidR="0042214F">
        <w:rPr>
          <w:sz w:val="20"/>
        </w:rPr>
        <w:t xml:space="preserve"> </w:t>
      </w:r>
      <w:r w:rsidRPr="0042214F">
        <w:rPr>
          <w:b/>
          <w:bCs/>
          <w:sz w:val="20"/>
        </w:rPr>
        <w:t>(40 CFR 63.1274(c), 40</w:t>
      </w:r>
      <w:r w:rsidR="00916C13">
        <w:rPr>
          <w:b/>
          <w:bCs/>
          <w:sz w:val="20"/>
        </w:rPr>
        <w:t> </w:t>
      </w:r>
      <w:r w:rsidRPr="0042214F">
        <w:rPr>
          <w:b/>
          <w:bCs/>
          <w:sz w:val="20"/>
        </w:rPr>
        <w:t>CFR 63.1283(c)(5))</w:t>
      </w:r>
    </w:p>
    <w:p w14:paraId="2C7EFDA5" w14:textId="6F6F9B4D"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The permittee determines that the equipment is unsafe to inspect because inspecting personnel would be exposed to an imminent or potential danger as a consequence of complying with 40 CFR 63.1283(c)(2)(</w:t>
      </w:r>
      <w:proofErr w:type="spellStart"/>
      <w:r w:rsidRPr="00400A20">
        <w:rPr>
          <w:sz w:val="20"/>
        </w:rPr>
        <w:t>i</w:t>
      </w:r>
      <w:proofErr w:type="spellEnd"/>
      <w:r w:rsidRPr="00400A20">
        <w:rPr>
          <w:sz w:val="20"/>
        </w:rPr>
        <w:t>) and (ii) (SC VI.6(a) and (b)).</w:t>
      </w:r>
    </w:p>
    <w:p w14:paraId="1ED57630" w14:textId="0FDFA830" w:rsidR="00400A20" w:rsidRPr="00400A20" w:rsidRDefault="00400A20" w:rsidP="0042214F">
      <w:pPr>
        <w:ind w:left="720" w:hanging="360"/>
        <w:jc w:val="both"/>
        <w:rPr>
          <w:sz w:val="20"/>
        </w:rPr>
      </w:pPr>
      <w:r w:rsidRPr="00400A20">
        <w:rPr>
          <w:sz w:val="20"/>
        </w:rPr>
        <w:t>b</w:t>
      </w:r>
      <w:r w:rsidR="00120913">
        <w:rPr>
          <w:sz w:val="20"/>
        </w:rPr>
        <w:t>.</w:t>
      </w:r>
      <w:r w:rsidRPr="00400A20">
        <w:rPr>
          <w:sz w:val="20"/>
        </w:rPr>
        <w:tab/>
        <w:t>The permittee has a written plan that requires inspection of the equipment as frequently as practicable during safe-to-inspect times.</w:t>
      </w:r>
    </w:p>
    <w:p w14:paraId="7E23E1B5" w14:textId="77777777" w:rsidR="00400A20" w:rsidRPr="00400A20" w:rsidRDefault="00400A20" w:rsidP="0042214F">
      <w:pPr>
        <w:ind w:left="360" w:hanging="360"/>
        <w:jc w:val="both"/>
        <w:rPr>
          <w:sz w:val="20"/>
        </w:rPr>
      </w:pPr>
    </w:p>
    <w:p w14:paraId="507159BD" w14:textId="3D713FAF" w:rsidR="00400A20" w:rsidRPr="0042214F" w:rsidRDefault="00400A20" w:rsidP="0042214F">
      <w:pPr>
        <w:spacing w:after="120"/>
        <w:ind w:left="360" w:hanging="360"/>
        <w:jc w:val="both"/>
        <w:rPr>
          <w:b/>
          <w:bCs/>
          <w:sz w:val="20"/>
        </w:rPr>
      </w:pPr>
      <w:r w:rsidRPr="00400A20">
        <w:rPr>
          <w:sz w:val="20"/>
        </w:rPr>
        <w:t>10.</w:t>
      </w:r>
      <w:r w:rsidRPr="00400A20">
        <w:rPr>
          <w:sz w:val="20"/>
        </w:rPr>
        <w:tab/>
        <w:t>Any parts of the closed-vent system that are designated, as described below, as difficult to inspect are exempt from the inspection requirements of 40 CFR 63.1283(c)(2)(</w:t>
      </w:r>
      <w:proofErr w:type="spellStart"/>
      <w:r w:rsidRPr="00400A20">
        <w:rPr>
          <w:sz w:val="20"/>
        </w:rPr>
        <w:t>i</w:t>
      </w:r>
      <w:proofErr w:type="spellEnd"/>
      <w:r w:rsidRPr="00400A20">
        <w:rPr>
          <w:sz w:val="20"/>
        </w:rPr>
        <w:t>) and (ii) (SC VI.6</w:t>
      </w:r>
      <w:r w:rsidR="00D01688">
        <w:rPr>
          <w:sz w:val="20"/>
        </w:rPr>
        <w:t>.</w:t>
      </w:r>
      <w:r w:rsidRPr="00400A20">
        <w:rPr>
          <w:sz w:val="20"/>
        </w:rPr>
        <w:t>a and b):</w:t>
      </w:r>
      <w:r w:rsidR="000011D0">
        <w:rPr>
          <w:rFonts w:cs="Arial"/>
          <w:sz w:val="20"/>
          <w:vertAlign w:val="superscript"/>
        </w:rPr>
        <w:t>2</w:t>
      </w:r>
      <w:r w:rsidRPr="00400A20">
        <w:rPr>
          <w:sz w:val="20"/>
        </w:rPr>
        <w:t xml:space="preserve">  </w:t>
      </w:r>
      <w:r w:rsidRPr="0042214F">
        <w:rPr>
          <w:b/>
          <w:bCs/>
          <w:sz w:val="20"/>
        </w:rPr>
        <w:t>(40 CFR 63.1274(c), 40</w:t>
      </w:r>
      <w:r w:rsidR="00916C13">
        <w:rPr>
          <w:b/>
          <w:bCs/>
          <w:sz w:val="20"/>
        </w:rPr>
        <w:t> </w:t>
      </w:r>
      <w:r w:rsidRPr="0042214F">
        <w:rPr>
          <w:b/>
          <w:bCs/>
          <w:sz w:val="20"/>
        </w:rPr>
        <w:t>CFR 63.1283(c)(6))</w:t>
      </w:r>
    </w:p>
    <w:p w14:paraId="278C7D61" w14:textId="74D769C5"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The permittee determines that the equipment cannot be inspected without elevating the inspecting personnel more than 2 meters above a support surface; and</w:t>
      </w:r>
    </w:p>
    <w:p w14:paraId="53B2C449" w14:textId="3B05FF10" w:rsidR="00400A20" w:rsidRPr="00400A20" w:rsidRDefault="00400A20" w:rsidP="0042214F">
      <w:pPr>
        <w:ind w:left="720" w:hanging="360"/>
        <w:jc w:val="both"/>
        <w:rPr>
          <w:sz w:val="20"/>
        </w:rPr>
      </w:pPr>
      <w:r w:rsidRPr="00400A20">
        <w:rPr>
          <w:sz w:val="20"/>
        </w:rPr>
        <w:t>b</w:t>
      </w:r>
      <w:r w:rsidR="00120913">
        <w:rPr>
          <w:sz w:val="20"/>
        </w:rPr>
        <w:t>.</w:t>
      </w:r>
      <w:r w:rsidRPr="00400A20">
        <w:rPr>
          <w:sz w:val="20"/>
        </w:rPr>
        <w:tab/>
        <w:t>The permittee has a written plan that requires inspection of the equipment at least once every 5 years.</w:t>
      </w:r>
    </w:p>
    <w:p w14:paraId="0C20FA64" w14:textId="77777777" w:rsidR="00400A20" w:rsidRPr="00400A20" w:rsidRDefault="00400A20" w:rsidP="0042214F">
      <w:pPr>
        <w:ind w:left="360" w:hanging="360"/>
        <w:jc w:val="both"/>
        <w:rPr>
          <w:sz w:val="20"/>
        </w:rPr>
      </w:pPr>
    </w:p>
    <w:p w14:paraId="759642E6" w14:textId="1CDC3138" w:rsidR="00400A20" w:rsidRPr="0042214F" w:rsidRDefault="00400A20" w:rsidP="0042214F">
      <w:pPr>
        <w:spacing w:after="120"/>
        <w:ind w:left="360" w:hanging="360"/>
        <w:jc w:val="both"/>
        <w:rPr>
          <w:b/>
          <w:bCs/>
          <w:sz w:val="20"/>
        </w:rPr>
      </w:pPr>
      <w:r w:rsidRPr="00400A20">
        <w:rPr>
          <w:sz w:val="20"/>
        </w:rPr>
        <w:t>11.</w:t>
      </w:r>
      <w:r w:rsidRPr="00400A20">
        <w:rPr>
          <w:sz w:val="20"/>
        </w:rPr>
        <w:tab/>
        <w:t xml:space="preserve">A site-specific monitoring plan must be prepared that addresses the monitoring system design, data collection, and the quality assurance and quality control elements below. </w:t>
      </w:r>
      <w:r w:rsidR="00916C13">
        <w:rPr>
          <w:sz w:val="20"/>
        </w:rPr>
        <w:t xml:space="preserve"> </w:t>
      </w:r>
      <w:r w:rsidRPr="00400A20">
        <w:rPr>
          <w:sz w:val="20"/>
        </w:rPr>
        <w:t>Each CPMS must be installed, calibrated, operated, and maintained in accordance with the procedures in the site-specific monitoring plan:</w:t>
      </w:r>
      <w:r w:rsidR="000011D0">
        <w:rPr>
          <w:rFonts w:cs="Arial"/>
          <w:sz w:val="20"/>
          <w:vertAlign w:val="superscript"/>
        </w:rPr>
        <w:t>2</w:t>
      </w:r>
      <w:r w:rsidRPr="00400A20">
        <w:rPr>
          <w:sz w:val="20"/>
        </w:rPr>
        <w:t xml:space="preserve"> </w:t>
      </w:r>
      <w:r w:rsidR="00916C13">
        <w:rPr>
          <w:sz w:val="20"/>
        </w:rPr>
        <w:t xml:space="preserve"> </w:t>
      </w:r>
      <w:r w:rsidRPr="0042214F">
        <w:rPr>
          <w:b/>
          <w:bCs/>
          <w:sz w:val="20"/>
        </w:rPr>
        <w:t>(40 CFR 63.1274(c), 40 CFR 63.1283(d)(1)(ii))</w:t>
      </w:r>
    </w:p>
    <w:p w14:paraId="209178A7" w14:textId="48AE5905"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The performance criteria and design specifications for the monitoring system equipment, including the sample interface, detector signal analyzer, and data acquisition and calculations.</w:t>
      </w:r>
    </w:p>
    <w:p w14:paraId="07CE6554" w14:textId="2B5FDB99" w:rsidR="00400A20" w:rsidRPr="00400A20" w:rsidRDefault="00400A20" w:rsidP="0042214F">
      <w:pPr>
        <w:spacing w:after="120"/>
        <w:ind w:left="720" w:hanging="360"/>
        <w:jc w:val="both"/>
        <w:rPr>
          <w:sz w:val="20"/>
        </w:rPr>
      </w:pPr>
      <w:r w:rsidRPr="00400A20">
        <w:rPr>
          <w:sz w:val="20"/>
        </w:rPr>
        <w:t>b</w:t>
      </w:r>
      <w:r w:rsidR="00120913">
        <w:rPr>
          <w:sz w:val="20"/>
        </w:rPr>
        <w:t>.</w:t>
      </w:r>
      <w:r w:rsidRPr="00400A20">
        <w:rPr>
          <w:sz w:val="20"/>
        </w:rPr>
        <w:tab/>
        <w:t>Sampling interface (e.g., thermocouple) location such that the monitoring system will provide representative measurements.</w:t>
      </w:r>
    </w:p>
    <w:p w14:paraId="14120602" w14:textId="717BE323" w:rsidR="00400A20" w:rsidRPr="00400A20" w:rsidRDefault="00400A20" w:rsidP="0042214F">
      <w:pPr>
        <w:spacing w:after="120"/>
        <w:ind w:left="720" w:hanging="360"/>
        <w:jc w:val="both"/>
        <w:rPr>
          <w:sz w:val="20"/>
        </w:rPr>
      </w:pPr>
      <w:r w:rsidRPr="00400A20">
        <w:rPr>
          <w:sz w:val="20"/>
        </w:rPr>
        <w:t>c</w:t>
      </w:r>
      <w:r w:rsidR="00120913">
        <w:rPr>
          <w:sz w:val="20"/>
        </w:rPr>
        <w:t>.</w:t>
      </w:r>
      <w:r w:rsidRPr="00400A20">
        <w:rPr>
          <w:sz w:val="20"/>
        </w:rPr>
        <w:tab/>
        <w:t>Equipment performance checks, system accuracy audits, or other audit procedures.</w:t>
      </w:r>
    </w:p>
    <w:p w14:paraId="127D40F0" w14:textId="3A83A961" w:rsidR="00400A20" w:rsidRPr="00400A20" w:rsidRDefault="00400A20" w:rsidP="0042214F">
      <w:pPr>
        <w:spacing w:after="120"/>
        <w:ind w:left="720" w:hanging="360"/>
        <w:jc w:val="both"/>
        <w:rPr>
          <w:sz w:val="20"/>
        </w:rPr>
      </w:pPr>
      <w:r w:rsidRPr="00400A20">
        <w:rPr>
          <w:sz w:val="20"/>
        </w:rPr>
        <w:t>d</w:t>
      </w:r>
      <w:r w:rsidR="00120913">
        <w:rPr>
          <w:sz w:val="20"/>
        </w:rPr>
        <w:t>.</w:t>
      </w:r>
      <w:r w:rsidRPr="00400A20">
        <w:rPr>
          <w:sz w:val="20"/>
        </w:rPr>
        <w:tab/>
        <w:t xml:space="preserve">Ongoing operation and maintenance procedures in accordance with provisions in 40 CFR 63.8(c)(1) and (c)(3). </w:t>
      </w:r>
    </w:p>
    <w:p w14:paraId="6A30F23B" w14:textId="771A927A" w:rsidR="00400A20" w:rsidRPr="00400A20" w:rsidRDefault="00400A20" w:rsidP="0042214F">
      <w:pPr>
        <w:ind w:left="720" w:hanging="360"/>
        <w:jc w:val="both"/>
        <w:rPr>
          <w:sz w:val="20"/>
        </w:rPr>
      </w:pPr>
      <w:r w:rsidRPr="00400A20">
        <w:rPr>
          <w:sz w:val="20"/>
        </w:rPr>
        <w:t>e</w:t>
      </w:r>
      <w:r w:rsidR="00120913">
        <w:rPr>
          <w:sz w:val="20"/>
        </w:rPr>
        <w:t>.</w:t>
      </w:r>
      <w:r w:rsidRPr="00400A20">
        <w:rPr>
          <w:sz w:val="20"/>
        </w:rPr>
        <w:tab/>
        <w:t>Ongoing reporting and recordkeeping procedures in accordance with provisions in 40 CFR 63.10(c), (e)(1), and (e)(2)(</w:t>
      </w:r>
      <w:proofErr w:type="spellStart"/>
      <w:r w:rsidRPr="00400A20">
        <w:rPr>
          <w:sz w:val="20"/>
        </w:rPr>
        <w:t>i</w:t>
      </w:r>
      <w:proofErr w:type="spellEnd"/>
      <w:r w:rsidRPr="00400A20">
        <w:rPr>
          <w:sz w:val="20"/>
        </w:rPr>
        <w:t>).</w:t>
      </w:r>
    </w:p>
    <w:p w14:paraId="72C9A05D" w14:textId="77777777" w:rsidR="00400A20" w:rsidRPr="00400A20" w:rsidRDefault="00400A20" w:rsidP="0042214F">
      <w:pPr>
        <w:ind w:left="360" w:hanging="360"/>
        <w:jc w:val="both"/>
        <w:rPr>
          <w:sz w:val="20"/>
        </w:rPr>
      </w:pPr>
    </w:p>
    <w:p w14:paraId="3869017F" w14:textId="3D650AAE" w:rsidR="00400A20" w:rsidRPr="00400A20" w:rsidRDefault="00400A20" w:rsidP="0042214F">
      <w:pPr>
        <w:ind w:left="360" w:hanging="360"/>
        <w:jc w:val="both"/>
        <w:rPr>
          <w:sz w:val="20"/>
        </w:rPr>
      </w:pPr>
      <w:r w:rsidRPr="00400A20">
        <w:rPr>
          <w:sz w:val="20"/>
        </w:rPr>
        <w:t>12.</w:t>
      </w:r>
      <w:r w:rsidRPr="00400A20">
        <w:rPr>
          <w:sz w:val="20"/>
        </w:rPr>
        <w:tab/>
        <w:t>Using the process described in 40 CFR 63.8(f)(4), the permittee may request approval of monitoring system quality assurance and quality control procedures alternative to those specified in 40 CFR 63.1283(d)(1)(ii)(A)-(E), SC VI.11(a)-(e), in the site-specific monitoring plan.</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63.1274(c), 40 CFR 63.1283(d)(1)(ii))</w:t>
      </w:r>
    </w:p>
    <w:p w14:paraId="2F6B45B8" w14:textId="77777777" w:rsidR="00400A20" w:rsidRPr="00400A20" w:rsidRDefault="00400A20" w:rsidP="0042214F">
      <w:pPr>
        <w:ind w:left="360" w:hanging="360"/>
        <w:jc w:val="both"/>
        <w:rPr>
          <w:sz w:val="20"/>
        </w:rPr>
      </w:pPr>
    </w:p>
    <w:p w14:paraId="61CECB52" w14:textId="52C5179E" w:rsidR="00400A20" w:rsidRPr="0042214F" w:rsidRDefault="00400A20" w:rsidP="0042214F">
      <w:pPr>
        <w:ind w:left="360" w:hanging="360"/>
        <w:jc w:val="both"/>
        <w:rPr>
          <w:b/>
          <w:bCs/>
          <w:sz w:val="20"/>
        </w:rPr>
      </w:pPr>
      <w:r w:rsidRPr="00400A20">
        <w:rPr>
          <w:sz w:val="20"/>
        </w:rPr>
        <w:t>13.</w:t>
      </w:r>
      <w:r w:rsidRPr="00400A20">
        <w:rPr>
          <w:sz w:val="20"/>
        </w:rPr>
        <w:tab/>
        <w:t>The permittee shall conduct the CPMS equipment performance checks, system accuracy audits, or other audit procedures specified in the site-specific monitoring plan at least once every 12 months.</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63.1274(c), 40 CFR 63.1283(d)(1)(iii))</w:t>
      </w:r>
    </w:p>
    <w:p w14:paraId="555AF8BB" w14:textId="77777777" w:rsidR="00400A20" w:rsidRPr="00400A20" w:rsidRDefault="00400A20" w:rsidP="0042214F">
      <w:pPr>
        <w:ind w:left="360" w:hanging="360"/>
        <w:jc w:val="both"/>
        <w:rPr>
          <w:sz w:val="20"/>
        </w:rPr>
      </w:pPr>
    </w:p>
    <w:p w14:paraId="1E050603" w14:textId="7DFB6805" w:rsidR="00400A20" w:rsidRPr="00400A20" w:rsidRDefault="00400A20" w:rsidP="0042214F">
      <w:pPr>
        <w:ind w:left="360" w:hanging="360"/>
        <w:jc w:val="both"/>
        <w:rPr>
          <w:sz w:val="20"/>
        </w:rPr>
      </w:pPr>
      <w:r w:rsidRPr="00400A20">
        <w:rPr>
          <w:sz w:val="20"/>
        </w:rPr>
        <w:t>14.</w:t>
      </w:r>
      <w:r w:rsidRPr="00400A20">
        <w:rPr>
          <w:sz w:val="20"/>
        </w:rPr>
        <w:tab/>
        <w:t>The permittee shall conduct a performance evaluation of each CPMS in accordance with the site-specific monitoring plan.</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63.1274(c), 40 CFR 63.1283(d)(1)(iv))</w:t>
      </w:r>
    </w:p>
    <w:p w14:paraId="41C46008" w14:textId="77777777" w:rsidR="00400A20" w:rsidRPr="00400A20" w:rsidRDefault="00400A20" w:rsidP="0042214F">
      <w:pPr>
        <w:ind w:left="360" w:hanging="360"/>
        <w:jc w:val="both"/>
        <w:rPr>
          <w:sz w:val="20"/>
        </w:rPr>
      </w:pPr>
    </w:p>
    <w:p w14:paraId="25A4DC90" w14:textId="6EA0A31C" w:rsidR="00400A20" w:rsidRPr="00400A20" w:rsidRDefault="00400A20" w:rsidP="0042214F">
      <w:pPr>
        <w:ind w:left="360" w:hanging="360"/>
        <w:jc w:val="both"/>
        <w:rPr>
          <w:sz w:val="20"/>
        </w:rPr>
      </w:pPr>
      <w:r w:rsidRPr="00400A20">
        <w:rPr>
          <w:sz w:val="20"/>
        </w:rPr>
        <w:t>15.</w:t>
      </w:r>
      <w:r w:rsidRPr="00400A20">
        <w:rPr>
          <w:sz w:val="20"/>
        </w:rPr>
        <w:tab/>
        <w:t>Using the data recorded by the monitoring system, except for inlet gas flowrate, the permittee shall calculate the daily average value for each monitored operating parameter for each operating day.</w:t>
      </w:r>
      <w:r w:rsidR="00D06B74">
        <w:rPr>
          <w:sz w:val="20"/>
        </w:rPr>
        <w:t xml:space="preserve"> </w:t>
      </w:r>
      <w:r w:rsidRPr="00400A20">
        <w:rPr>
          <w:sz w:val="20"/>
        </w:rPr>
        <w:t xml:space="preserve"> If the emissions unit operation is continuous, the operating day is a 24-hour period.</w:t>
      </w:r>
      <w:r w:rsidR="00D06B74">
        <w:rPr>
          <w:sz w:val="20"/>
        </w:rPr>
        <w:t xml:space="preserve"> </w:t>
      </w:r>
      <w:r w:rsidRPr="00400A20">
        <w:rPr>
          <w:sz w:val="20"/>
        </w:rPr>
        <w:t xml:space="preserve"> If the emissions unit operation is not continuous, the operating day is the total number of hours of control device operation per 24-hour period. </w:t>
      </w:r>
      <w:r w:rsidR="00D06B74">
        <w:rPr>
          <w:sz w:val="20"/>
        </w:rPr>
        <w:t xml:space="preserve"> </w:t>
      </w:r>
      <w:r w:rsidRPr="00400A20">
        <w:rPr>
          <w:sz w:val="20"/>
        </w:rPr>
        <w:t>Valid data points must be available for 75 percent of the operating hours in an operating day to compute the daily average.</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w:t>
      </w:r>
      <w:r w:rsidR="00D06B74">
        <w:rPr>
          <w:b/>
          <w:bCs/>
          <w:sz w:val="20"/>
        </w:rPr>
        <w:t> </w:t>
      </w:r>
      <w:r w:rsidRPr="0042214F">
        <w:rPr>
          <w:b/>
          <w:bCs/>
          <w:sz w:val="20"/>
        </w:rPr>
        <w:t>CFR 63.1283(d)(4))</w:t>
      </w:r>
    </w:p>
    <w:p w14:paraId="40AE48FE" w14:textId="77777777" w:rsidR="00400A20" w:rsidRPr="00400A20" w:rsidRDefault="00400A20" w:rsidP="0042214F">
      <w:pPr>
        <w:ind w:left="360" w:hanging="360"/>
        <w:jc w:val="both"/>
        <w:rPr>
          <w:sz w:val="20"/>
        </w:rPr>
      </w:pPr>
    </w:p>
    <w:p w14:paraId="38646789" w14:textId="4FD4127C" w:rsidR="00400A20" w:rsidRPr="0042214F" w:rsidRDefault="00400A20" w:rsidP="0042214F">
      <w:pPr>
        <w:spacing w:after="120"/>
        <w:ind w:left="360" w:hanging="360"/>
        <w:jc w:val="both"/>
        <w:rPr>
          <w:b/>
          <w:bCs/>
          <w:sz w:val="20"/>
        </w:rPr>
      </w:pPr>
      <w:r w:rsidRPr="00400A20">
        <w:rPr>
          <w:sz w:val="20"/>
        </w:rPr>
        <w:t>16.</w:t>
      </w:r>
      <w:r w:rsidRPr="00400A20">
        <w:rPr>
          <w:sz w:val="20"/>
        </w:rPr>
        <w:tab/>
        <w:t>For the control devices used to comply with 40 CFR Part 63, Subpart HHH, the permittee shall establish a minimum operating parameter value or a maximum operating parameter value, as appropriate for the control device, to define the conditions at which the control device must be operated to continuously achieve the applicable performance requirements specified in 40 CFR 63.1281(f)(1) (SC III.2).</w:t>
      </w:r>
      <w:r w:rsidR="00D06B74">
        <w:rPr>
          <w:sz w:val="20"/>
        </w:rPr>
        <w:t xml:space="preserve"> </w:t>
      </w:r>
      <w:r w:rsidRPr="00400A20">
        <w:rPr>
          <w:sz w:val="20"/>
        </w:rPr>
        <w:t xml:space="preserve"> Each minimum or maximum operating parameter value shall be established as follows:</w:t>
      </w:r>
      <w:r w:rsidR="000011D0">
        <w:rPr>
          <w:rFonts w:cs="Arial"/>
          <w:sz w:val="20"/>
          <w:vertAlign w:val="superscript"/>
        </w:rPr>
        <w:t>2</w:t>
      </w:r>
      <w:r w:rsidRPr="00400A20">
        <w:rPr>
          <w:sz w:val="20"/>
        </w:rPr>
        <w:t xml:space="preserve"> </w:t>
      </w:r>
      <w:r w:rsidR="00D06B74">
        <w:rPr>
          <w:sz w:val="20"/>
        </w:rPr>
        <w:t xml:space="preserve"> </w:t>
      </w:r>
      <w:r w:rsidRPr="0042214F">
        <w:rPr>
          <w:b/>
          <w:bCs/>
          <w:sz w:val="20"/>
        </w:rPr>
        <w:t>(40 CFR 63.1282(e)(1), 40 CFR 63.1283(d)(5)(</w:t>
      </w:r>
      <w:proofErr w:type="spellStart"/>
      <w:r w:rsidRPr="0042214F">
        <w:rPr>
          <w:b/>
          <w:bCs/>
          <w:sz w:val="20"/>
        </w:rPr>
        <w:t>i</w:t>
      </w:r>
      <w:proofErr w:type="spellEnd"/>
      <w:r w:rsidRPr="0042214F">
        <w:rPr>
          <w:b/>
          <w:bCs/>
          <w:sz w:val="20"/>
        </w:rPr>
        <w:t>))</w:t>
      </w:r>
    </w:p>
    <w:p w14:paraId="7EE4B7ED" w14:textId="5D7D81CF" w:rsidR="00400A20" w:rsidRPr="00400A20" w:rsidRDefault="00400A20" w:rsidP="0042214F">
      <w:pPr>
        <w:ind w:left="720" w:hanging="360"/>
        <w:jc w:val="both"/>
        <w:rPr>
          <w:sz w:val="20"/>
        </w:rPr>
      </w:pPr>
      <w:r w:rsidRPr="00400A20">
        <w:rPr>
          <w:sz w:val="20"/>
        </w:rPr>
        <w:t>a</w:t>
      </w:r>
      <w:r w:rsidR="00120913">
        <w:rPr>
          <w:sz w:val="20"/>
        </w:rPr>
        <w:t>.</w:t>
      </w:r>
      <w:r w:rsidRPr="00400A20">
        <w:rPr>
          <w:sz w:val="20"/>
        </w:rPr>
        <w:tab/>
        <w:t xml:space="preserve">If the permittee operates a control device where the performance test requirement was met under </w:t>
      </w:r>
      <w:r w:rsidR="000011D0">
        <w:rPr>
          <w:sz w:val="20"/>
        </w:rPr>
        <w:t xml:space="preserve">40 CFR </w:t>
      </w:r>
      <w:r w:rsidRPr="00400A20">
        <w:rPr>
          <w:sz w:val="20"/>
        </w:rPr>
        <w:t>63.1282(g) to demonstrate that the control device achieves the applicable performance requirements specified in 40 CFR 63.1281(f)(1) (SC III.2)), then the maximum inlet gas flowrate shall be established based on the performance test and supplemented, as necessary, by the manufacturer recommendations.</w:t>
      </w:r>
    </w:p>
    <w:p w14:paraId="2770F20A" w14:textId="77777777" w:rsidR="00400A20" w:rsidRPr="00400A20" w:rsidRDefault="00400A20" w:rsidP="0042214F">
      <w:pPr>
        <w:ind w:left="720" w:hanging="360"/>
        <w:jc w:val="both"/>
        <w:rPr>
          <w:sz w:val="20"/>
        </w:rPr>
      </w:pPr>
    </w:p>
    <w:p w14:paraId="76D2626C" w14:textId="72AE0AFF" w:rsidR="00400A20" w:rsidRPr="0042214F" w:rsidRDefault="00400A20" w:rsidP="0042214F">
      <w:pPr>
        <w:spacing w:after="120"/>
        <w:ind w:left="360" w:hanging="360"/>
        <w:jc w:val="both"/>
        <w:rPr>
          <w:b/>
          <w:bCs/>
          <w:sz w:val="20"/>
        </w:rPr>
      </w:pPr>
      <w:r w:rsidRPr="00400A20">
        <w:rPr>
          <w:sz w:val="20"/>
        </w:rPr>
        <w:t>17.</w:t>
      </w:r>
      <w:r w:rsidRPr="00400A20">
        <w:rPr>
          <w:sz w:val="20"/>
        </w:rPr>
        <w:tab/>
        <w:t>An excursion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w:t>
      </w:r>
      <w:r w:rsidR="0042214F" w:rsidRPr="003F1C31">
        <w:rPr>
          <w:sz w:val="20"/>
          <w:vertAlign w:val="superscript"/>
        </w:rPr>
        <w:t>2</w:t>
      </w:r>
      <w:r w:rsidRPr="00400A20">
        <w:rPr>
          <w:sz w:val="20"/>
        </w:rPr>
        <w:t xml:space="preserve">  </w:t>
      </w:r>
      <w:r w:rsidRPr="0042214F">
        <w:rPr>
          <w:b/>
          <w:bCs/>
          <w:sz w:val="20"/>
        </w:rPr>
        <w:t>(40 CFR 63.1274(c), 40 CFR 63.1283(d)(6))</w:t>
      </w:r>
    </w:p>
    <w:p w14:paraId="0016C000" w14:textId="15D60554"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 xml:space="preserve">When the daily average value of a monitored operating parameter is less than the minimum operating parameter limit (or, if applicable, greater than the maximum operating parameter limit) established for the operating parameter; </w:t>
      </w:r>
      <w:r w:rsidR="00D06B74">
        <w:rPr>
          <w:sz w:val="20"/>
        </w:rPr>
        <w:t xml:space="preserve"> </w:t>
      </w:r>
      <w:r w:rsidRPr="0042214F">
        <w:rPr>
          <w:b/>
          <w:bCs/>
          <w:sz w:val="20"/>
        </w:rPr>
        <w:t>(40 CFR 63.1283(d)(6)(</w:t>
      </w:r>
      <w:proofErr w:type="spellStart"/>
      <w:r w:rsidRPr="0042214F">
        <w:rPr>
          <w:b/>
          <w:bCs/>
          <w:sz w:val="20"/>
        </w:rPr>
        <w:t>i</w:t>
      </w:r>
      <w:proofErr w:type="spellEnd"/>
      <w:r w:rsidRPr="0042214F">
        <w:rPr>
          <w:b/>
          <w:bCs/>
          <w:sz w:val="20"/>
        </w:rPr>
        <w:t>))</w:t>
      </w:r>
    </w:p>
    <w:p w14:paraId="6E5B2775" w14:textId="4E9718AB" w:rsidR="00400A20" w:rsidRPr="0042214F" w:rsidRDefault="00400A20" w:rsidP="0042214F">
      <w:pPr>
        <w:spacing w:after="120"/>
        <w:ind w:left="720" w:hanging="360"/>
        <w:jc w:val="both"/>
        <w:rPr>
          <w:b/>
          <w:bCs/>
          <w:sz w:val="20"/>
        </w:rPr>
      </w:pPr>
      <w:r w:rsidRPr="00400A20">
        <w:rPr>
          <w:sz w:val="20"/>
        </w:rPr>
        <w:t>b</w:t>
      </w:r>
      <w:r w:rsidR="00120913">
        <w:rPr>
          <w:sz w:val="20"/>
        </w:rPr>
        <w:t>.</w:t>
      </w:r>
      <w:r w:rsidRPr="00400A20">
        <w:rPr>
          <w:sz w:val="20"/>
        </w:rPr>
        <w:tab/>
        <w:t xml:space="preserve">When the monitoring data are not available for at least 75 percent of the operating hours in a day; </w:t>
      </w:r>
      <w:r w:rsidR="00D06B74">
        <w:rPr>
          <w:sz w:val="20"/>
        </w:rPr>
        <w:t xml:space="preserve"> </w:t>
      </w:r>
      <w:r w:rsidRPr="0042214F">
        <w:rPr>
          <w:b/>
          <w:bCs/>
          <w:sz w:val="20"/>
        </w:rPr>
        <w:t>(40 CFR 63.1283(d)(6)(iii))</w:t>
      </w:r>
    </w:p>
    <w:p w14:paraId="3A05A8C9" w14:textId="0AF8FF37" w:rsidR="00400A20" w:rsidRPr="00400A20" w:rsidRDefault="00400A20" w:rsidP="0042214F">
      <w:pPr>
        <w:ind w:left="720" w:hanging="360"/>
        <w:jc w:val="both"/>
        <w:rPr>
          <w:sz w:val="20"/>
        </w:rPr>
      </w:pPr>
      <w:r w:rsidRPr="00400A20">
        <w:rPr>
          <w:sz w:val="20"/>
        </w:rPr>
        <w:t>c</w:t>
      </w:r>
      <w:r w:rsidR="00120913">
        <w:rPr>
          <w:sz w:val="20"/>
        </w:rPr>
        <w:t>.</w:t>
      </w:r>
      <w:r w:rsidRPr="00400A20">
        <w:rPr>
          <w:sz w:val="20"/>
        </w:rPr>
        <w:tab/>
        <w:t>For control device whose model is tested under 40 CFR 63.1282(g) an excursion occurs when:</w:t>
      </w:r>
    </w:p>
    <w:p w14:paraId="6E748532" w14:textId="5CD95B94"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The inlet gas flowrate exceeds the maximum established during the test conducted under 40 CFR 63.1282(g).</w:t>
      </w:r>
    </w:p>
    <w:p w14:paraId="0726B5E5" w14:textId="77777777" w:rsidR="00400A20" w:rsidRPr="00400A20" w:rsidRDefault="00400A20" w:rsidP="0042214F">
      <w:pPr>
        <w:spacing w:after="120"/>
        <w:ind w:left="1080" w:hanging="360"/>
        <w:jc w:val="both"/>
        <w:rPr>
          <w:sz w:val="20"/>
        </w:rPr>
      </w:pPr>
      <w:r w:rsidRPr="00400A20">
        <w:rPr>
          <w:sz w:val="20"/>
        </w:rPr>
        <w:t>ii.</w:t>
      </w:r>
      <w:r w:rsidRPr="00400A20">
        <w:rPr>
          <w:sz w:val="20"/>
        </w:rPr>
        <w:tab/>
        <w:t>Failure of the quarterly visible emissions test conducted under 40 CFR 63.1282(h)(3) occurs.</w:t>
      </w:r>
    </w:p>
    <w:p w14:paraId="320600BA" w14:textId="1DE8467B" w:rsidR="00400A20" w:rsidRPr="0042214F" w:rsidRDefault="00400A20" w:rsidP="0042214F">
      <w:pPr>
        <w:spacing w:after="120"/>
        <w:ind w:left="720" w:hanging="360"/>
        <w:jc w:val="both"/>
        <w:rPr>
          <w:b/>
          <w:bCs/>
          <w:sz w:val="20"/>
        </w:rPr>
      </w:pPr>
      <w:r w:rsidRPr="00400A20">
        <w:rPr>
          <w:sz w:val="20"/>
        </w:rPr>
        <w:t>d</w:t>
      </w:r>
      <w:r w:rsidR="00120913">
        <w:rPr>
          <w:sz w:val="20"/>
        </w:rPr>
        <w:t>.</w:t>
      </w:r>
      <w:r w:rsidRPr="00400A20">
        <w:rPr>
          <w:sz w:val="20"/>
        </w:rPr>
        <w:tab/>
        <w:t xml:space="preserve">An excursion occurs for a closed-vent system containing one or more bypass devices that could be used to divert all or a portion of the gases, vapors, or fumes from entering the control device when:  </w:t>
      </w:r>
      <w:r w:rsidRPr="0042214F">
        <w:rPr>
          <w:b/>
          <w:bCs/>
          <w:sz w:val="20"/>
        </w:rPr>
        <w:t>(40 CFR 63.1283(d)(6)(iv))</w:t>
      </w:r>
    </w:p>
    <w:p w14:paraId="2B569D8A" w14:textId="159A37F5"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 xml:space="preserve">The flow indicator indicates that flow has been detected and that the stream has been diverted away from the control device to the atmosphere; </w:t>
      </w:r>
      <w:r w:rsidR="00D06B74">
        <w:rPr>
          <w:sz w:val="20"/>
        </w:rPr>
        <w:t xml:space="preserve"> </w:t>
      </w:r>
      <w:r w:rsidRPr="0042214F">
        <w:rPr>
          <w:b/>
          <w:bCs/>
          <w:sz w:val="20"/>
        </w:rPr>
        <w:t>(40 CFR 63.1283(d)(6)(iv)(A))</w:t>
      </w:r>
    </w:p>
    <w:p w14:paraId="07D3C5FE" w14:textId="586171B1" w:rsidR="00400A20" w:rsidRPr="0042214F" w:rsidRDefault="00400A20" w:rsidP="0042214F">
      <w:pPr>
        <w:ind w:left="1080" w:hanging="360"/>
        <w:jc w:val="both"/>
        <w:rPr>
          <w:b/>
          <w:bCs/>
          <w:sz w:val="20"/>
        </w:rPr>
      </w:pPr>
      <w:r w:rsidRPr="00400A20">
        <w:rPr>
          <w:sz w:val="20"/>
        </w:rPr>
        <w:t>ii.</w:t>
      </w:r>
      <w:r w:rsidRPr="00400A20">
        <w:rPr>
          <w:sz w:val="20"/>
        </w:rPr>
        <w:tab/>
        <w:t xml:space="preserve">If the seal or closure mechanism has been broken, the bypass line valve position has a changed, the key for the lock-and-key type lock has been checked out, or the car-seal has broken. </w:t>
      </w:r>
      <w:r w:rsidR="00D06B74">
        <w:rPr>
          <w:sz w:val="20"/>
        </w:rPr>
        <w:t xml:space="preserve"> </w:t>
      </w:r>
      <w:r w:rsidRPr="0042214F">
        <w:rPr>
          <w:b/>
          <w:bCs/>
          <w:sz w:val="20"/>
        </w:rPr>
        <w:t>(40 CFR 63.1283(d)(6)(iv)(B))</w:t>
      </w:r>
    </w:p>
    <w:p w14:paraId="625F5738" w14:textId="77777777" w:rsidR="00400A20" w:rsidRPr="00400A20" w:rsidRDefault="00400A20" w:rsidP="0042214F">
      <w:pPr>
        <w:ind w:left="720" w:hanging="360"/>
        <w:jc w:val="both"/>
        <w:rPr>
          <w:sz w:val="20"/>
        </w:rPr>
      </w:pPr>
    </w:p>
    <w:p w14:paraId="7EA1F727" w14:textId="2D537C47" w:rsidR="00400A20" w:rsidRPr="00400A20" w:rsidRDefault="00400A20" w:rsidP="0042214F">
      <w:pPr>
        <w:ind w:left="360" w:hanging="360"/>
        <w:jc w:val="both"/>
        <w:rPr>
          <w:sz w:val="20"/>
        </w:rPr>
      </w:pPr>
      <w:r w:rsidRPr="00400A20">
        <w:rPr>
          <w:sz w:val="20"/>
        </w:rPr>
        <w:t>18.</w:t>
      </w:r>
      <w:r w:rsidRPr="00400A20">
        <w:rPr>
          <w:sz w:val="20"/>
        </w:rPr>
        <w:tab/>
        <w:t>For each excursion, the permittee shall be deemed to have failed to have applied control in a manner that achieves the required operating parameter limits.</w:t>
      </w:r>
      <w:r w:rsidR="00D06B74">
        <w:rPr>
          <w:sz w:val="20"/>
        </w:rPr>
        <w:t xml:space="preserve"> </w:t>
      </w:r>
      <w:r w:rsidRPr="00400A20">
        <w:rPr>
          <w:sz w:val="20"/>
        </w:rPr>
        <w:t xml:space="preserve"> Failure to achieve the required operating parameter limits is a violation of this standard.</w:t>
      </w:r>
      <w:r w:rsidR="0042214F" w:rsidRPr="003F1C31">
        <w:rPr>
          <w:sz w:val="20"/>
          <w:vertAlign w:val="superscript"/>
        </w:rPr>
        <w:t>2</w:t>
      </w:r>
      <w:r w:rsidRPr="00400A20">
        <w:rPr>
          <w:sz w:val="20"/>
        </w:rPr>
        <w:t xml:space="preserve">  </w:t>
      </w:r>
      <w:r w:rsidRPr="0042214F">
        <w:rPr>
          <w:b/>
          <w:bCs/>
          <w:sz w:val="20"/>
        </w:rPr>
        <w:t>(40 CFR 63.1274(c), 40 CFR 63.1283(d)(7))</w:t>
      </w:r>
    </w:p>
    <w:p w14:paraId="26937E05" w14:textId="77777777" w:rsidR="00400A20" w:rsidRPr="00400A20" w:rsidRDefault="00400A20" w:rsidP="0042214F">
      <w:pPr>
        <w:ind w:left="360" w:hanging="360"/>
        <w:jc w:val="both"/>
        <w:rPr>
          <w:sz w:val="20"/>
        </w:rPr>
      </w:pPr>
    </w:p>
    <w:p w14:paraId="03563A32" w14:textId="64142AAF" w:rsidR="00400A20" w:rsidRPr="00400A20" w:rsidRDefault="00400A20" w:rsidP="0042214F">
      <w:pPr>
        <w:ind w:left="360" w:hanging="360"/>
        <w:jc w:val="both"/>
        <w:rPr>
          <w:sz w:val="20"/>
        </w:rPr>
      </w:pPr>
      <w:r w:rsidRPr="00400A20">
        <w:rPr>
          <w:sz w:val="20"/>
        </w:rPr>
        <w:t>19.</w:t>
      </w:r>
      <w:r w:rsidRPr="00400A20">
        <w:rPr>
          <w:sz w:val="20"/>
        </w:rPr>
        <w:tab/>
        <w:t>Nothing in 40 CFR 63.1283(d)(1) through (d)(8) shall be construed to allow or excuse a monitoring parameter deviation caused by any activity that violates other applicable provisions of this subpart.</w:t>
      </w:r>
      <w:r w:rsidR="0042214F" w:rsidRPr="003F1C31">
        <w:rPr>
          <w:sz w:val="20"/>
          <w:vertAlign w:val="superscript"/>
        </w:rPr>
        <w:t>2</w:t>
      </w:r>
      <w:r w:rsidRPr="00400A20">
        <w:rPr>
          <w:sz w:val="20"/>
        </w:rPr>
        <w:t xml:space="preserve">  </w:t>
      </w:r>
      <w:r w:rsidRPr="0042214F">
        <w:rPr>
          <w:b/>
          <w:bCs/>
          <w:sz w:val="20"/>
        </w:rPr>
        <w:t>(40 CFR 63.1274(c), 40 CFR 63.1283(d)(9))</w:t>
      </w:r>
    </w:p>
    <w:p w14:paraId="1E03425E" w14:textId="77777777" w:rsidR="00400A20" w:rsidRPr="00400A20" w:rsidRDefault="00400A20" w:rsidP="0042214F">
      <w:pPr>
        <w:ind w:left="360" w:hanging="360"/>
        <w:jc w:val="both"/>
        <w:rPr>
          <w:sz w:val="20"/>
        </w:rPr>
      </w:pPr>
    </w:p>
    <w:p w14:paraId="7E15DE72" w14:textId="2EB81771" w:rsidR="00400A20" w:rsidRPr="00400A20" w:rsidRDefault="00400A20" w:rsidP="0042214F">
      <w:pPr>
        <w:spacing w:after="120"/>
        <w:ind w:left="360" w:hanging="360"/>
        <w:jc w:val="both"/>
        <w:rPr>
          <w:sz w:val="20"/>
        </w:rPr>
      </w:pPr>
      <w:r w:rsidRPr="00400A20">
        <w:rPr>
          <w:sz w:val="20"/>
        </w:rPr>
        <w:t>20.</w:t>
      </w:r>
      <w:r w:rsidRPr="00400A20">
        <w:rPr>
          <w:sz w:val="20"/>
        </w:rPr>
        <w:tab/>
        <w:t>The permittee shall maintain files of all information (including all reports and notifications) required by this 40</w:t>
      </w:r>
      <w:r w:rsidR="00D06B74">
        <w:rPr>
          <w:sz w:val="20"/>
        </w:rPr>
        <w:t> </w:t>
      </w:r>
      <w:r w:rsidRPr="00400A20">
        <w:rPr>
          <w:sz w:val="20"/>
        </w:rPr>
        <w:t xml:space="preserve">CFR </w:t>
      </w:r>
      <w:r w:rsidR="00D06B74">
        <w:rPr>
          <w:sz w:val="20"/>
        </w:rPr>
        <w:t xml:space="preserve">Part </w:t>
      </w:r>
      <w:r w:rsidRPr="00400A20">
        <w:rPr>
          <w:sz w:val="20"/>
        </w:rPr>
        <w:t>63</w:t>
      </w:r>
      <w:r w:rsidR="00D06B74">
        <w:rPr>
          <w:sz w:val="20"/>
        </w:rPr>
        <w:t>,</w:t>
      </w:r>
      <w:r w:rsidRPr="00400A20">
        <w:rPr>
          <w:sz w:val="20"/>
        </w:rPr>
        <w:t xml:space="preserve"> Subpart HHH. </w:t>
      </w:r>
      <w:r w:rsidR="00D06B74">
        <w:rPr>
          <w:sz w:val="20"/>
        </w:rPr>
        <w:t xml:space="preserve"> </w:t>
      </w:r>
      <w:r w:rsidRPr="00400A20">
        <w:rPr>
          <w:sz w:val="20"/>
        </w:rPr>
        <w:t>The files shall be retained for at least 5 years following the date of each occurrence, measurement, maintenance, corrective action, report or period.</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63.1284(b)(1))</w:t>
      </w:r>
    </w:p>
    <w:p w14:paraId="2803B480" w14:textId="0A020B97" w:rsidR="00400A20" w:rsidRPr="00400A20" w:rsidRDefault="00400A20" w:rsidP="0042214F">
      <w:pPr>
        <w:spacing w:after="120"/>
        <w:ind w:left="720" w:hanging="360"/>
        <w:jc w:val="both"/>
        <w:rPr>
          <w:sz w:val="20"/>
        </w:rPr>
      </w:pPr>
      <w:r w:rsidRPr="00400A20">
        <w:rPr>
          <w:sz w:val="20"/>
        </w:rPr>
        <w:lastRenderedPageBreak/>
        <w:t>a</w:t>
      </w:r>
      <w:r w:rsidR="00120913">
        <w:rPr>
          <w:sz w:val="20"/>
        </w:rPr>
        <w:t>.</w:t>
      </w:r>
      <w:r w:rsidRPr="00400A20">
        <w:rPr>
          <w:sz w:val="20"/>
        </w:rPr>
        <w:tab/>
        <w:t>All applicable records shall be maintained in such a manner that they can be readily accessed.</w:t>
      </w:r>
    </w:p>
    <w:p w14:paraId="31305A5C" w14:textId="0F742F16" w:rsidR="00400A20" w:rsidRPr="00400A20" w:rsidRDefault="00400A20" w:rsidP="0042214F">
      <w:pPr>
        <w:spacing w:after="120"/>
        <w:ind w:left="720" w:hanging="360"/>
        <w:jc w:val="both"/>
        <w:rPr>
          <w:sz w:val="20"/>
        </w:rPr>
      </w:pPr>
      <w:r w:rsidRPr="00400A20">
        <w:rPr>
          <w:sz w:val="20"/>
        </w:rPr>
        <w:t>b</w:t>
      </w:r>
      <w:r w:rsidR="00120913">
        <w:rPr>
          <w:sz w:val="20"/>
        </w:rPr>
        <w:t>.</w:t>
      </w:r>
      <w:r w:rsidRPr="00400A20">
        <w:rPr>
          <w:sz w:val="20"/>
        </w:rPr>
        <w:tab/>
        <w:t>The most recent 12 months of records shall be retained on site or shall be accessible from a central location by computer or other means that provides access within 2 hours after a request.</w:t>
      </w:r>
    </w:p>
    <w:p w14:paraId="27073651" w14:textId="35885D96" w:rsidR="00400A20" w:rsidRPr="00400A20" w:rsidRDefault="00400A20" w:rsidP="0042214F">
      <w:pPr>
        <w:spacing w:after="120"/>
        <w:ind w:left="720" w:hanging="360"/>
        <w:jc w:val="both"/>
        <w:rPr>
          <w:sz w:val="20"/>
        </w:rPr>
      </w:pPr>
      <w:r w:rsidRPr="00400A20">
        <w:rPr>
          <w:sz w:val="20"/>
        </w:rPr>
        <w:t>c</w:t>
      </w:r>
      <w:r w:rsidR="00120913">
        <w:rPr>
          <w:sz w:val="20"/>
        </w:rPr>
        <w:t>.</w:t>
      </w:r>
      <w:r w:rsidRPr="00400A20">
        <w:rPr>
          <w:sz w:val="20"/>
        </w:rPr>
        <w:tab/>
        <w:t>The remaining 4 years of records may be retained offsite.</w:t>
      </w:r>
    </w:p>
    <w:p w14:paraId="5ABB926C" w14:textId="7128EDD0" w:rsidR="00400A20" w:rsidRPr="00400A20" w:rsidRDefault="00400A20" w:rsidP="0042214F">
      <w:pPr>
        <w:ind w:left="720" w:hanging="360"/>
        <w:jc w:val="both"/>
        <w:rPr>
          <w:sz w:val="20"/>
        </w:rPr>
      </w:pPr>
      <w:r w:rsidRPr="00400A20">
        <w:rPr>
          <w:sz w:val="20"/>
        </w:rPr>
        <w:t>d</w:t>
      </w:r>
      <w:r w:rsidR="00120913">
        <w:rPr>
          <w:sz w:val="20"/>
        </w:rPr>
        <w:t>.</w:t>
      </w:r>
      <w:r w:rsidRPr="00400A20">
        <w:rPr>
          <w:sz w:val="20"/>
        </w:rPr>
        <w:tab/>
        <w:t>Records may be maintained in hard copy or computer-readable form including, but not limited to, on paper, microfilm, computer, floppy disk, magnetic tape, or microfiche.</w:t>
      </w:r>
    </w:p>
    <w:p w14:paraId="68ED20A2" w14:textId="77777777" w:rsidR="00400A20" w:rsidRPr="00400A20" w:rsidRDefault="00400A20" w:rsidP="0042214F">
      <w:pPr>
        <w:ind w:left="360" w:hanging="360"/>
        <w:jc w:val="both"/>
        <w:rPr>
          <w:sz w:val="20"/>
        </w:rPr>
      </w:pPr>
    </w:p>
    <w:p w14:paraId="6C09DA2A" w14:textId="56E92154" w:rsidR="00400A20" w:rsidRPr="00400A20" w:rsidRDefault="00400A20" w:rsidP="0042214F">
      <w:pPr>
        <w:ind w:left="360" w:hanging="360"/>
        <w:jc w:val="both"/>
        <w:rPr>
          <w:sz w:val="20"/>
        </w:rPr>
      </w:pPr>
      <w:r w:rsidRPr="00400A20">
        <w:rPr>
          <w:sz w:val="20"/>
        </w:rPr>
        <w:t>21.</w:t>
      </w:r>
      <w:r w:rsidRPr="00400A20">
        <w:rPr>
          <w:sz w:val="20"/>
        </w:rPr>
        <w:tab/>
        <w:t>The permittee shall maintain the records specified in 40 CFR 63.10(b)(2).</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63.1284(b)(2))</w:t>
      </w:r>
    </w:p>
    <w:p w14:paraId="51036C00" w14:textId="77777777" w:rsidR="00400A20" w:rsidRPr="00400A20" w:rsidRDefault="00400A20" w:rsidP="0042214F">
      <w:pPr>
        <w:ind w:left="360" w:hanging="360"/>
        <w:jc w:val="both"/>
        <w:rPr>
          <w:sz w:val="20"/>
        </w:rPr>
      </w:pPr>
    </w:p>
    <w:p w14:paraId="0B5327D3" w14:textId="242F2B45" w:rsidR="00400A20" w:rsidRPr="00400A20" w:rsidRDefault="00400A20" w:rsidP="0042214F">
      <w:pPr>
        <w:spacing w:after="120"/>
        <w:ind w:left="360" w:hanging="360"/>
        <w:jc w:val="both"/>
        <w:rPr>
          <w:sz w:val="20"/>
        </w:rPr>
      </w:pPr>
      <w:r w:rsidRPr="00400A20">
        <w:rPr>
          <w:sz w:val="20"/>
        </w:rPr>
        <w:t>22.</w:t>
      </w:r>
      <w:r w:rsidRPr="00400A20">
        <w:rPr>
          <w:sz w:val="20"/>
        </w:rPr>
        <w:tab/>
        <w:t>The permittee shall maintain records specified in 40 CFR 63.10(c) for each monitoring system in accordance with the requirements of 40 CFR 63.1283(d) (SC IV.2, SC VI. 11-19).</w:t>
      </w:r>
      <w:r w:rsidR="00803B5C">
        <w:rPr>
          <w:sz w:val="20"/>
        </w:rPr>
        <w:t xml:space="preserve"> </w:t>
      </w:r>
      <w:r w:rsidRPr="00400A20">
        <w:rPr>
          <w:sz w:val="20"/>
        </w:rPr>
        <w:t xml:space="preserve"> Notwithstanding the previous sentence, monitoring data recorded during periods identified in paragraphs 40 CFR 63.1284(b)(3)(</w:t>
      </w:r>
      <w:proofErr w:type="spellStart"/>
      <w:r w:rsidRPr="00400A20">
        <w:rPr>
          <w:sz w:val="20"/>
        </w:rPr>
        <w:t>i</w:t>
      </w:r>
      <w:proofErr w:type="spellEnd"/>
      <w:r w:rsidRPr="00400A20">
        <w:rPr>
          <w:sz w:val="20"/>
        </w:rPr>
        <w:t xml:space="preserve">) through (iv) below, shall not be included in any average or percent leak rate computed under this subpart. </w:t>
      </w:r>
      <w:r w:rsidR="00803B5C">
        <w:rPr>
          <w:sz w:val="20"/>
        </w:rPr>
        <w:t xml:space="preserve"> </w:t>
      </w:r>
      <w:r w:rsidRPr="00400A20">
        <w:rPr>
          <w:sz w:val="20"/>
        </w:rPr>
        <w:t>Records shall be kept of the times and durations of all such periods and any other periods during process or control device operation when monitors are not operating or failed to collect required data.</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63.1284(b)(3))</w:t>
      </w:r>
    </w:p>
    <w:p w14:paraId="102B8BBE" w14:textId="610D65F6"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Monitoring system breakdowns, repairs, calibration checks, and zero (low-level) and high-level adjustments.</w:t>
      </w:r>
    </w:p>
    <w:p w14:paraId="719CB370" w14:textId="4B560B5D" w:rsidR="00400A20" w:rsidRPr="00400A20" w:rsidRDefault="00400A20" w:rsidP="0042214F">
      <w:pPr>
        <w:spacing w:after="120"/>
        <w:ind w:left="720" w:hanging="360"/>
        <w:jc w:val="both"/>
        <w:rPr>
          <w:sz w:val="20"/>
        </w:rPr>
      </w:pPr>
      <w:r w:rsidRPr="00400A20">
        <w:rPr>
          <w:sz w:val="20"/>
        </w:rPr>
        <w:t>b</w:t>
      </w:r>
      <w:r w:rsidR="00120913">
        <w:rPr>
          <w:sz w:val="20"/>
        </w:rPr>
        <w:t>.</w:t>
      </w:r>
      <w:r w:rsidRPr="00400A20">
        <w:rPr>
          <w:sz w:val="20"/>
        </w:rPr>
        <w:tab/>
        <w:t>Periods of non-operation resulting in cessation of the emissions to which the monitoring applies.</w:t>
      </w:r>
    </w:p>
    <w:p w14:paraId="239CD177" w14:textId="4D39583D" w:rsidR="00400A20" w:rsidRPr="00400A20" w:rsidRDefault="00400A20" w:rsidP="0042214F">
      <w:pPr>
        <w:ind w:left="720" w:hanging="360"/>
        <w:jc w:val="both"/>
        <w:rPr>
          <w:sz w:val="20"/>
        </w:rPr>
      </w:pPr>
      <w:r w:rsidRPr="00400A20">
        <w:rPr>
          <w:sz w:val="20"/>
        </w:rPr>
        <w:t>c</w:t>
      </w:r>
      <w:r w:rsidR="00120913">
        <w:rPr>
          <w:sz w:val="20"/>
        </w:rPr>
        <w:t>.</w:t>
      </w:r>
      <w:r w:rsidRPr="00400A20">
        <w:rPr>
          <w:sz w:val="20"/>
        </w:rPr>
        <w:tab/>
        <w:t xml:space="preserve">Excursions due to invalid data as defined in </w:t>
      </w:r>
      <w:r w:rsidR="000011D0">
        <w:rPr>
          <w:sz w:val="20"/>
        </w:rPr>
        <w:t xml:space="preserve">40 CFR 40 CFR </w:t>
      </w:r>
      <w:r w:rsidRPr="00400A20">
        <w:rPr>
          <w:sz w:val="20"/>
        </w:rPr>
        <w:t>63.1283(d)(6)(iii) (SC VI.17</w:t>
      </w:r>
      <w:r w:rsidR="000011D0">
        <w:rPr>
          <w:sz w:val="20"/>
        </w:rPr>
        <w:t>.</w:t>
      </w:r>
      <w:r w:rsidR="00292D20">
        <w:rPr>
          <w:sz w:val="20"/>
        </w:rPr>
        <w:t>b</w:t>
      </w:r>
      <w:r w:rsidRPr="00400A20">
        <w:rPr>
          <w:sz w:val="20"/>
        </w:rPr>
        <w:t>).</w:t>
      </w:r>
    </w:p>
    <w:p w14:paraId="521C8CC9" w14:textId="77777777" w:rsidR="00400A20" w:rsidRPr="00400A20" w:rsidRDefault="00400A20" w:rsidP="0042214F">
      <w:pPr>
        <w:ind w:left="720" w:hanging="360"/>
        <w:jc w:val="both"/>
        <w:rPr>
          <w:sz w:val="20"/>
        </w:rPr>
      </w:pPr>
    </w:p>
    <w:p w14:paraId="2C51CA98" w14:textId="5DDDB94D" w:rsidR="00400A20" w:rsidRPr="0042214F" w:rsidRDefault="00400A20" w:rsidP="0042214F">
      <w:pPr>
        <w:spacing w:after="120"/>
        <w:ind w:left="360" w:hanging="360"/>
        <w:jc w:val="both"/>
        <w:rPr>
          <w:b/>
          <w:bCs/>
          <w:sz w:val="20"/>
        </w:rPr>
      </w:pPr>
      <w:r w:rsidRPr="00400A20">
        <w:rPr>
          <w:sz w:val="20"/>
        </w:rPr>
        <w:t>23.</w:t>
      </w:r>
      <w:r w:rsidRPr="00400A20">
        <w:rPr>
          <w:sz w:val="20"/>
        </w:rPr>
        <w:tab/>
        <w:t>The permittee shall keep the following records up-to-date and readily accessible:</w:t>
      </w:r>
      <w:r w:rsidR="000011D0">
        <w:rPr>
          <w:rFonts w:cs="Arial"/>
          <w:sz w:val="20"/>
          <w:vertAlign w:val="superscript"/>
        </w:rPr>
        <w:t>2</w:t>
      </w:r>
      <w:r w:rsidRPr="00400A20">
        <w:rPr>
          <w:sz w:val="20"/>
        </w:rPr>
        <w:t xml:space="preserve"> </w:t>
      </w:r>
      <w:r w:rsidR="00D06B74">
        <w:rPr>
          <w:sz w:val="20"/>
        </w:rPr>
        <w:t xml:space="preserve"> </w:t>
      </w:r>
      <w:r w:rsidRPr="0042214F">
        <w:rPr>
          <w:b/>
          <w:bCs/>
          <w:sz w:val="20"/>
        </w:rPr>
        <w:t>(40 CFR 63.1284(b)(4), 40</w:t>
      </w:r>
      <w:r w:rsidR="00D06B74">
        <w:rPr>
          <w:b/>
          <w:bCs/>
          <w:sz w:val="20"/>
        </w:rPr>
        <w:t> </w:t>
      </w:r>
      <w:r w:rsidRPr="0042214F">
        <w:rPr>
          <w:b/>
          <w:bCs/>
          <w:sz w:val="20"/>
        </w:rPr>
        <w:t>CFR 63.1284(g), 40 CFR 63.1284(h))</w:t>
      </w:r>
    </w:p>
    <w:p w14:paraId="24B06E97" w14:textId="2E13DA88" w:rsidR="00400A20" w:rsidRPr="00400A20" w:rsidRDefault="00400A20" w:rsidP="00E1184F">
      <w:pPr>
        <w:spacing w:after="120"/>
        <w:ind w:left="720" w:hanging="360"/>
        <w:jc w:val="both"/>
        <w:rPr>
          <w:sz w:val="20"/>
        </w:rPr>
      </w:pPr>
      <w:r w:rsidRPr="00400A20">
        <w:rPr>
          <w:sz w:val="20"/>
        </w:rPr>
        <w:t>a</w:t>
      </w:r>
      <w:r w:rsidR="00120913">
        <w:rPr>
          <w:sz w:val="20"/>
        </w:rPr>
        <w:t>.</w:t>
      </w:r>
      <w:r w:rsidRPr="00400A20">
        <w:rPr>
          <w:sz w:val="20"/>
        </w:rPr>
        <w:tab/>
        <w:t xml:space="preserve">Continuous records of the equipment operating parameters specified to be monitored under </w:t>
      </w:r>
      <w:r w:rsidR="000011D0">
        <w:rPr>
          <w:sz w:val="20"/>
        </w:rPr>
        <w:t xml:space="preserve">40 CFR </w:t>
      </w:r>
      <w:r w:rsidRPr="00400A20">
        <w:rPr>
          <w:sz w:val="20"/>
        </w:rPr>
        <w:t xml:space="preserve">63.1283(d) or specified by the Administrator in accordance with </w:t>
      </w:r>
      <w:r w:rsidR="000011D0">
        <w:rPr>
          <w:sz w:val="20"/>
        </w:rPr>
        <w:t xml:space="preserve">40 CFR 40 CFR </w:t>
      </w:r>
      <w:r w:rsidRPr="00400A20">
        <w:rPr>
          <w:sz w:val="20"/>
        </w:rPr>
        <w:t>63.1283(d)(3)(iii).</w:t>
      </w:r>
      <w:r w:rsidR="00D06B74">
        <w:rPr>
          <w:sz w:val="20"/>
        </w:rPr>
        <w:t xml:space="preserve"> </w:t>
      </w:r>
      <w:r w:rsidRPr="00400A20">
        <w:rPr>
          <w:sz w:val="20"/>
        </w:rPr>
        <w:t xml:space="preserve"> </w:t>
      </w:r>
      <w:r w:rsidRPr="0042214F">
        <w:rPr>
          <w:b/>
          <w:bCs/>
          <w:sz w:val="20"/>
        </w:rPr>
        <w:t>(40 CFR 63.1284(b)(4)(</w:t>
      </w:r>
      <w:proofErr w:type="spellStart"/>
      <w:r w:rsidRPr="0042214F">
        <w:rPr>
          <w:b/>
          <w:bCs/>
          <w:sz w:val="20"/>
        </w:rPr>
        <w:t>i</w:t>
      </w:r>
      <w:proofErr w:type="spellEnd"/>
      <w:r w:rsidRPr="0042214F">
        <w:rPr>
          <w:b/>
          <w:bCs/>
          <w:sz w:val="20"/>
        </w:rPr>
        <w:t>))</w:t>
      </w:r>
    </w:p>
    <w:p w14:paraId="593458C1" w14:textId="7CE85845" w:rsidR="00400A20" w:rsidRPr="00400A20" w:rsidRDefault="00400A20" w:rsidP="00E1184F">
      <w:pPr>
        <w:spacing w:after="120"/>
        <w:ind w:left="720" w:hanging="360"/>
        <w:jc w:val="both"/>
        <w:rPr>
          <w:sz w:val="20"/>
        </w:rPr>
      </w:pPr>
      <w:r w:rsidRPr="00400A20">
        <w:rPr>
          <w:sz w:val="20"/>
        </w:rPr>
        <w:t>b</w:t>
      </w:r>
      <w:r w:rsidR="00120913">
        <w:rPr>
          <w:sz w:val="20"/>
        </w:rPr>
        <w:t>.</w:t>
      </w:r>
      <w:r w:rsidRPr="00400A20">
        <w:rPr>
          <w:sz w:val="20"/>
        </w:rPr>
        <w:tab/>
        <w:t xml:space="preserve">Records of the daily average value of each continuously monitored parameter for each operating day determined according to the procedures specified in </w:t>
      </w:r>
      <w:r w:rsidR="000011D0">
        <w:rPr>
          <w:sz w:val="20"/>
        </w:rPr>
        <w:t xml:space="preserve">40 CFR 40 CFR </w:t>
      </w:r>
      <w:r w:rsidRPr="00400A20">
        <w:rPr>
          <w:sz w:val="20"/>
        </w:rPr>
        <w:t xml:space="preserve">63.1283(d)(4) except as specified in paragraphs 40 CFR 63.1284(b)(4)(ii)(A) through (C). </w:t>
      </w:r>
    </w:p>
    <w:p w14:paraId="483DC67E" w14:textId="4AB35C03" w:rsidR="00400A20" w:rsidRPr="00400A20" w:rsidRDefault="00400A20" w:rsidP="00E1184F">
      <w:pPr>
        <w:spacing w:after="120"/>
        <w:ind w:left="720" w:hanging="360"/>
        <w:jc w:val="both"/>
        <w:rPr>
          <w:sz w:val="20"/>
        </w:rPr>
      </w:pPr>
      <w:r w:rsidRPr="00400A20">
        <w:rPr>
          <w:sz w:val="20"/>
        </w:rPr>
        <w:t>c</w:t>
      </w:r>
      <w:r w:rsidR="00120913">
        <w:rPr>
          <w:sz w:val="20"/>
        </w:rPr>
        <w:t>.</w:t>
      </w:r>
      <w:r w:rsidRPr="00400A20">
        <w:rPr>
          <w:sz w:val="20"/>
        </w:rPr>
        <w:tab/>
        <w:t xml:space="preserve">Hourly records of the times and durations of all periods when the vent stream is diverted from the control device or the device is not operating. </w:t>
      </w:r>
      <w:r w:rsidR="00D06B74">
        <w:rPr>
          <w:sz w:val="20"/>
        </w:rPr>
        <w:t xml:space="preserve"> </w:t>
      </w:r>
      <w:r w:rsidRPr="0042214F">
        <w:rPr>
          <w:b/>
          <w:bCs/>
          <w:sz w:val="20"/>
        </w:rPr>
        <w:t>(40 CFR 63.1284(b)(4)(iii))</w:t>
      </w:r>
    </w:p>
    <w:p w14:paraId="3BF2FCFD" w14:textId="22369A5E" w:rsidR="00400A20" w:rsidRPr="00400A20" w:rsidRDefault="00400A20" w:rsidP="00E1184F">
      <w:pPr>
        <w:ind w:left="720" w:hanging="360"/>
        <w:jc w:val="both"/>
        <w:rPr>
          <w:sz w:val="20"/>
        </w:rPr>
      </w:pPr>
      <w:r w:rsidRPr="00400A20">
        <w:rPr>
          <w:sz w:val="20"/>
        </w:rPr>
        <w:t>d</w:t>
      </w:r>
      <w:r w:rsidR="00120913">
        <w:rPr>
          <w:sz w:val="20"/>
        </w:rPr>
        <w:t>.</w:t>
      </w:r>
      <w:r w:rsidRPr="00400A20">
        <w:rPr>
          <w:sz w:val="20"/>
        </w:rPr>
        <w:tab/>
        <w:t xml:space="preserve">Where a seal or closure mechanism is used to comply with </w:t>
      </w:r>
      <w:r w:rsidR="000011D0">
        <w:rPr>
          <w:sz w:val="20"/>
        </w:rPr>
        <w:t xml:space="preserve">40 CFR </w:t>
      </w:r>
      <w:r w:rsidRPr="00400A20">
        <w:rPr>
          <w:sz w:val="20"/>
        </w:rPr>
        <w:t>63.1281(c)(3)(</w:t>
      </w:r>
      <w:proofErr w:type="spellStart"/>
      <w:r w:rsidRPr="00400A20">
        <w:rPr>
          <w:sz w:val="20"/>
        </w:rPr>
        <w:t>i</w:t>
      </w:r>
      <w:proofErr w:type="spellEnd"/>
      <w:r w:rsidRPr="00400A20">
        <w:rPr>
          <w:sz w:val="20"/>
        </w:rPr>
        <w:t>)(B), hourly records of flow are not required.</w:t>
      </w:r>
      <w:r w:rsidR="001345B3">
        <w:rPr>
          <w:sz w:val="20"/>
        </w:rPr>
        <w:t xml:space="preserve"> </w:t>
      </w:r>
      <w:r w:rsidRPr="00400A20">
        <w:rPr>
          <w:sz w:val="20"/>
        </w:rPr>
        <w:t xml:space="preserve"> In such cases, the owner or operator shall record that the monthly visual inspection of the seals or closure mechanism has been </w:t>
      </w:r>
      <w:r w:rsidR="0042214F" w:rsidRPr="00400A20">
        <w:rPr>
          <w:sz w:val="20"/>
        </w:rPr>
        <w:t>done and</w:t>
      </w:r>
      <w:r w:rsidRPr="00400A20">
        <w:rPr>
          <w:sz w:val="20"/>
        </w:rPr>
        <w:t xml:space="preserve"> shall record the duration of all periods when the seal mechanism is broken, the bypass line valve position has changed, or the key for a lock-and-key type lock has been checked out, and records of any car-seal that has broken.</w:t>
      </w:r>
      <w:r w:rsidR="0042214F">
        <w:rPr>
          <w:sz w:val="20"/>
        </w:rPr>
        <w:t xml:space="preserve">  </w:t>
      </w:r>
      <w:r w:rsidRPr="0042214F">
        <w:rPr>
          <w:b/>
          <w:bCs/>
          <w:sz w:val="20"/>
        </w:rPr>
        <w:t>(40 CFR 63.1284(b)(4)(iv))</w:t>
      </w:r>
    </w:p>
    <w:p w14:paraId="73E0487A" w14:textId="77777777" w:rsidR="00400A20" w:rsidRPr="00400A20" w:rsidRDefault="00400A20" w:rsidP="0042214F">
      <w:pPr>
        <w:ind w:left="360" w:hanging="360"/>
        <w:jc w:val="both"/>
        <w:rPr>
          <w:sz w:val="20"/>
        </w:rPr>
      </w:pPr>
    </w:p>
    <w:p w14:paraId="7E4976F7" w14:textId="1570B6E1" w:rsidR="00400A20" w:rsidRPr="00400A20" w:rsidRDefault="00400A20" w:rsidP="0042214F">
      <w:pPr>
        <w:ind w:left="360" w:hanging="360"/>
        <w:jc w:val="both"/>
        <w:rPr>
          <w:sz w:val="20"/>
        </w:rPr>
      </w:pPr>
      <w:r w:rsidRPr="00400A20">
        <w:rPr>
          <w:sz w:val="20"/>
        </w:rPr>
        <w:t>24.</w:t>
      </w:r>
      <w:r w:rsidRPr="00400A20">
        <w:rPr>
          <w:sz w:val="20"/>
        </w:rPr>
        <w:tab/>
        <w:t xml:space="preserve">The permittee shall maintain records identifying all parts of the closed-vent system that are designated as unsafe to inspect in accordance with </w:t>
      </w:r>
      <w:r w:rsidR="000011D0">
        <w:rPr>
          <w:sz w:val="20"/>
        </w:rPr>
        <w:t xml:space="preserve">40 CFR </w:t>
      </w:r>
      <w:r w:rsidRPr="00400A20">
        <w:rPr>
          <w:sz w:val="20"/>
        </w:rPr>
        <w:t>63.1283(c)(5) (SC VI.9), an explanation of why the equipment is unsafe to inspect, and the plan for inspecting the equipment.</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63.1283(c)(7), 40 CFR 63.1284(b)(5))</w:t>
      </w:r>
    </w:p>
    <w:p w14:paraId="6365CB4D" w14:textId="77777777" w:rsidR="00400A20" w:rsidRPr="00400A20" w:rsidRDefault="00400A20" w:rsidP="0042214F">
      <w:pPr>
        <w:ind w:left="360" w:hanging="360"/>
        <w:jc w:val="both"/>
        <w:rPr>
          <w:sz w:val="20"/>
        </w:rPr>
      </w:pPr>
    </w:p>
    <w:p w14:paraId="533546A0" w14:textId="0BED6099" w:rsidR="00400A20" w:rsidRPr="00400A20" w:rsidRDefault="00400A20" w:rsidP="0042214F">
      <w:pPr>
        <w:ind w:left="360" w:hanging="360"/>
        <w:jc w:val="both"/>
        <w:rPr>
          <w:sz w:val="20"/>
        </w:rPr>
      </w:pPr>
      <w:r w:rsidRPr="00400A20">
        <w:rPr>
          <w:sz w:val="20"/>
        </w:rPr>
        <w:t>25.</w:t>
      </w:r>
      <w:r w:rsidRPr="00400A20">
        <w:rPr>
          <w:sz w:val="20"/>
        </w:rPr>
        <w:tab/>
        <w:t xml:space="preserve">The permittee shall maintain records identifying all parts of the closed-vent system that are designated as difficult to inspect in accordance with </w:t>
      </w:r>
      <w:r w:rsidR="000011D0">
        <w:rPr>
          <w:sz w:val="20"/>
        </w:rPr>
        <w:t xml:space="preserve">40 CFR </w:t>
      </w:r>
      <w:r w:rsidRPr="00400A20">
        <w:rPr>
          <w:sz w:val="20"/>
        </w:rPr>
        <w:t>63.1283(c)(6) (SC VI.10), an explanation of why the equipment is difficult to inspect, and the plan for inspecting the equipment.</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63.1283(c)(7), 40 CFR 63.1284(b)(6))</w:t>
      </w:r>
    </w:p>
    <w:p w14:paraId="3DE3596B" w14:textId="77777777" w:rsidR="00400A20" w:rsidRPr="00400A20" w:rsidRDefault="00400A20" w:rsidP="0042214F">
      <w:pPr>
        <w:ind w:left="360" w:hanging="360"/>
        <w:jc w:val="both"/>
        <w:rPr>
          <w:sz w:val="20"/>
        </w:rPr>
      </w:pPr>
    </w:p>
    <w:p w14:paraId="55EA29EC" w14:textId="1E17D384" w:rsidR="00400A20" w:rsidRPr="00400A20" w:rsidRDefault="00400A20" w:rsidP="0042214F">
      <w:pPr>
        <w:spacing w:after="120"/>
        <w:ind w:left="360" w:hanging="360"/>
        <w:jc w:val="both"/>
        <w:rPr>
          <w:sz w:val="20"/>
        </w:rPr>
      </w:pPr>
      <w:r w:rsidRPr="00400A20">
        <w:rPr>
          <w:sz w:val="20"/>
        </w:rPr>
        <w:t>26.</w:t>
      </w:r>
      <w:r w:rsidRPr="00400A20">
        <w:rPr>
          <w:sz w:val="20"/>
        </w:rPr>
        <w:tab/>
        <w:t>The permittee shall maintain the following records for each inspection conducted during which a leak or defect is detected:</w:t>
      </w:r>
      <w:r w:rsidR="0001154D">
        <w:rPr>
          <w:rFonts w:cs="Arial"/>
          <w:sz w:val="20"/>
          <w:vertAlign w:val="superscript"/>
        </w:rPr>
        <w:t>2</w:t>
      </w:r>
      <w:r w:rsidRPr="00400A20">
        <w:rPr>
          <w:sz w:val="20"/>
        </w:rPr>
        <w:t xml:space="preserve"> </w:t>
      </w:r>
      <w:r w:rsidR="001345B3">
        <w:rPr>
          <w:sz w:val="20"/>
        </w:rPr>
        <w:t xml:space="preserve"> </w:t>
      </w:r>
      <w:r w:rsidRPr="0042214F">
        <w:rPr>
          <w:b/>
          <w:bCs/>
          <w:sz w:val="20"/>
        </w:rPr>
        <w:t>(40 CFR 63.1283(c)(7), 40 CFR 63.1284(b)(7))</w:t>
      </w:r>
    </w:p>
    <w:p w14:paraId="13572A97" w14:textId="45BC975F" w:rsidR="00400A20" w:rsidRPr="00400A20" w:rsidRDefault="00400A20" w:rsidP="0042214F">
      <w:pPr>
        <w:spacing w:after="120"/>
        <w:ind w:left="720" w:hanging="360"/>
        <w:jc w:val="both"/>
        <w:rPr>
          <w:sz w:val="20"/>
        </w:rPr>
      </w:pPr>
      <w:r w:rsidRPr="00400A20">
        <w:rPr>
          <w:sz w:val="20"/>
        </w:rPr>
        <w:t>a</w:t>
      </w:r>
      <w:r w:rsidR="00120913">
        <w:rPr>
          <w:sz w:val="20"/>
        </w:rPr>
        <w:t>.</w:t>
      </w:r>
      <w:r w:rsidRPr="00400A20">
        <w:rPr>
          <w:sz w:val="20"/>
        </w:rPr>
        <w:tab/>
        <w:t>The instrument identification numbers, operator name or initials, and identification of the equipment.</w:t>
      </w:r>
    </w:p>
    <w:p w14:paraId="12098CE5" w14:textId="390E42D6" w:rsidR="00400A20" w:rsidRPr="00400A20" w:rsidRDefault="00400A20" w:rsidP="0042214F">
      <w:pPr>
        <w:spacing w:after="120"/>
        <w:ind w:left="720" w:hanging="360"/>
        <w:jc w:val="both"/>
        <w:rPr>
          <w:sz w:val="20"/>
        </w:rPr>
      </w:pPr>
      <w:r w:rsidRPr="00400A20">
        <w:rPr>
          <w:sz w:val="20"/>
        </w:rPr>
        <w:t>b</w:t>
      </w:r>
      <w:r w:rsidR="00120913">
        <w:rPr>
          <w:sz w:val="20"/>
        </w:rPr>
        <w:t>.</w:t>
      </w:r>
      <w:r w:rsidRPr="00400A20">
        <w:rPr>
          <w:sz w:val="20"/>
        </w:rPr>
        <w:tab/>
        <w:t>The date the leak or defect was detected and the date of the first attempt to repair the leak or defect.</w:t>
      </w:r>
    </w:p>
    <w:p w14:paraId="136EDCD9" w14:textId="008D6911" w:rsidR="00400A20" w:rsidRPr="00400A20" w:rsidRDefault="00400A20" w:rsidP="0042214F">
      <w:pPr>
        <w:spacing w:after="120"/>
        <w:ind w:left="720" w:hanging="360"/>
        <w:jc w:val="both"/>
        <w:rPr>
          <w:sz w:val="20"/>
        </w:rPr>
      </w:pPr>
      <w:r w:rsidRPr="00400A20">
        <w:rPr>
          <w:sz w:val="20"/>
        </w:rPr>
        <w:t>c</w:t>
      </w:r>
      <w:r w:rsidR="00120913">
        <w:rPr>
          <w:sz w:val="20"/>
        </w:rPr>
        <w:t>.</w:t>
      </w:r>
      <w:r w:rsidRPr="00400A20">
        <w:rPr>
          <w:sz w:val="20"/>
        </w:rPr>
        <w:tab/>
        <w:t xml:space="preserve">Maximum instrument reading measured by the method specified in </w:t>
      </w:r>
      <w:r w:rsidR="000011D0">
        <w:rPr>
          <w:sz w:val="20"/>
        </w:rPr>
        <w:t xml:space="preserve">40 CFR </w:t>
      </w:r>
      <w:r w:rsidRPr="00400A20">
        <w:rPr>
          <w:sz w:val="20"/>
        </w:rPr>
        <w:t>63.1282(b) after the leak or defect is successfully repaired or determined to be nonrepairable.</w:t>
      </w:r>
    </w:p>
    <w:p w14:paraId="1F1B3864" w14:textId="614E5557" w:rsidR="00400A20" w:rsidRPr="00400A20" w:rsidRDefault="00400A20" w:rsidP="0042214F">
      <w:pPr>
        <w:spacing w:after="120"/>
        <w:ind w:left="720" w:hanging="360"/>
        <w:jc w:val="both"/>
        <w:rPr>
          <w:sz w:val="20"/>
        </w:rPr>
      </w:pPr>
      <w:r w:rsidRPr="00400A20">
        <w:rPr>
          <w:sz w:val="20"/>
        </w:rPr>
        <w:lastRenderedPageBreak/>
        <w:t>d</w:t>
      </w:r>
      <w:r w:rsidR="00120913">
        <w:rPr>
          <w:sz w:val="20"/>
        </w:rPr>
        <w:t>.</w:t>
      </w:r>
      <w:r w:rsidRPr="00400A20">
        <w:rPr>
          <w:sz w:val="20"/>
        </w:rPr>
        <w:tab/>
        <w:t>“Repair delayed” and the reason for the delay if a leak or defect is not repaired within 15 calendar days after discovery of the leak or defect.</w:t>
      </w:r>
    </w:p>
    <w:p w14:paraId="724F19B5" w14:textId="63F23F2F" w:rsidR="00400A20" w:rsidRPr="00400A20" w:rsidRDefault="00400A20" w:rsidP="0042214F">
      <w:pPr>
        <w:spacing w:after="120"/>
        <w:ind w:left="720" w:hanging="360"/>
        <w:jc w:val="both"/>
        <w:rPr>
          <w:sz w:val="20"/>
        </w:rPr>
      </w:pPr>
      <w:r w:rsidRPr="00400A20">
        <w:rPr>
          <w:sz w:val="20"/>
        </w:rPr>
        <w:t>e</w:t>
      </w:r>
      <w:r w:rsidR="00120913">
        <w:rPr>
          <w:sz w:val="20"/>
        </w:rPr>
        <w:t>.</w:t>
      </w:r>
      <w:r w:rsidRPr="00400A20">
        <w:rPr>
          <w:sz w:val="20"/>
        </w:rPr>
        <w:tab/>
        <w:t>The name, initials, or other form of identification of the owner or operator (or designee) whose decision it was that repair could not be effected without a shutdown.</w:t>
      </w:r>
    </w:p>
    <w:p w14:paraId="5F9A3C99" w14:textId="20DB7377" w:rsidR="00400A20" w:rsidRPr="00400A20" w:rsidRDefault="00400A20" w:rsidP="0042214F">
      <w:pPr>
        <w:spacing w:after="120"/>
        <w:ind w:left="720" w:hanging="360"/>
        <w:jc w:val="both"/>
        <w:rPr>
          <w:sz w:val="20"/>
        </w:rPr>
      </w:pPr>
      <w:r w:rsidRPr="00400A20">
        <w:rPr>
          <w:sz w:val="20"/>
        </w:rPr>
        <w:t>f</w:t>
      </w:r>
      <w:r w:rsidR="00120913">
        <w:rPr>
          <w:sz w:val="20"/>
        </w:rPr>
        <w:t>.</w:t>
      </w:r>
      <w:r w:rsidRPr="00400A20">
        <w:rPr>
          <w:sz w:val="20"/>
        </w:rPr>
        <w:tab/>
        <w:t>The expected date of successful repair of the leak or defect if a leak or defect is not repaired within 15 calendar days.</w:t>
      </w:r>
    </w:p>
    <w:p w14:paraId="3B139F8F" w14:textId="063175A0" w:rsidR="00400A20" w:rsidRPr="00400A20" w:rsidRDefault="00400A20" w:rsidP="0042214F">
      <w:pPr>
        <w:spacing w:after="120"/>
        <w:ind w:left="720" w:hanging="360"/>
        <w:jc w:val="both"/>
        <w:rPr>
          <w:sz w:val="20"/>
        </w:rPr>
      </w:pPr>
      <w:r w:rsidRPr="00400A20">
        <w:rPr>
          <w:sz w:val="20"/>
        </w:rPr>
        <w:t>g</w:t>
      </w:r>
      <w:r w:rsidR="00120913">
        <w:rPr>
          <w:sz w:val="20"/>
        </w:rPr>
        <w:t>.</w:t>
      </w:r>
      <w:r w:rsidRPr="00400A20">
        <w:rPr>
          <w:sz w:val="20"/>
        </w:rPr>
        <w:tab/>
        <w:t>Dates of shutdowns that occur while the equipment is unrepaired.</w:t>
      </w:r>
    </w:p>
    <w:p w14:paraId="7ADD12F4" w14:textId="32104750" w:rsidR="00400A20" w:rsidRPr="00400A20" w:rsidRDefault="00400A20" w:rsidP="0042214F">
      <w:pPr>
        <w:ind w:left="720" w:hanging="360"/>
        <w:jc w:val="both"/>
        <w:rPr>
          <w:sz w:val="20"/>
        </w:rPr>
      </w:pPr>
      <w:r w:rsidRPr="00400A20">
        <w:rPr>
          <w:sz w:val="20"/>
        </w:rPr>
        <w:t>h</w:t>
      </w:r>
      <w:r w:rsidR="00120913">
        <w:rPr>
          <w:sz w:val="20"/>
        </w:rPr>
        <w:t>.</w:t>
      </w:r>
      <w:r w:rsidRPr="00400A20">
        <w:rPr>
          <w:sz w:val="20"/>
        </w:rPr>
        <w:tab/>
        <w:t>The date of successful repair of the leak or defect.</w:t>
      </w:r>
    </w:p>
    <w:p w14:paraId="0E2D0AF6" w14:textId="77777777" w:rsidR="00400A20" w:rsidRPr="00400A20" w:rsidRDefault="00400A20" w:rsidP="0042214F">
      <w:pPr>
        <w:ind w:left="360" w:hanging="360"/>
        <w:jc w:val="both"/>
        <w:rPr>
          <w:sz w:val="20"/>
        </w:rPr>
      </w:pPr>
    </w:p>
    <w:p w14:paraId="30EB4785" w14:textId="3E672DF2" w:rsidR="00400A20" w:rsidRPr="0042214F" w:rsidRDefault="00400A20" w:rsidP="0042214F">
      <w:pPr>
        <w:ind w:left="360" w:hanging="360"/>
        <w:jc w:val="both"/>
        <w:rPr>
          <w:b/>
          <w:bCs/>
          <w:sz w:val="20"/>
        </w:rPr>
      </w:pPr>
      <w:r w:rsidRPr="00400A20">
        <w:rPr>
          <w:sz w:val="20"/>
        </w:rPr>
        <w:t>27.</w:t>
      </w:r>
      <w:r w:rsidRPr="00400A20">
        <w:rPr>
          <w:sz w:val="20"/>
        </w:rPr>
        <w:tab/>
        <w:t xml:space="preserve">For each inspection conducted in accordance with </w:t>
      </w:r>
      <w:r w:rsidR="000011D0">
        <w:rPr>
          <w:sz w:val="20"/>
        </w:rPr>
        <w:t xml:space="preserve">40 CFR </w:t>
      </w:r>
      <w:r w:rsidRPr="00400A20">
        <w:rPr>
          <w:sz w:val="20"/>
        </w:rPr>
        <w:t>63.1283(c) (SC VI.6-10) during which no leaks or defects are detected, the permittee shall maintain a record that the inspection was performed, the date of the inspection, and a statement that no leaks or defects were detected.</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63.1283(c)(7), 40 CFR 63.1284(b)(8))</w:t>
      </w:r>
    </w:p>
    <w:p w14:paraId="4D2380DF" w14:textId="77777777" w:rsidR="00400A20" w:rsidRPr="00400A20" w:rsidRDefault="00400A20" w:rsidP="0042214F">
      <w:pPr>
        <w:ind w:left="360" w:hanging="360"/>
        <w:jc w:val="both"/>
        <w:rPr>
          <w:sz w:val="20"/>
        </w:rPr>
      </w:pPr>
    </w:p>
    <w:p w14:paraId="2222B1F6" w14:textId="131A3397" w:rsidR="00400A20" w:rsidRPr="00400A20" w:rsidRDefault="00400A20" w:rsidP="0042214F">
      <w:pPr>
        <w:ind w:left="360" w:hanging="360"/>
        <w:jc w:val="both"/>
        <w:rPr>
          <w:sz w:val="20"/>
        </w:rPr>
      </w:pPr>
      <w:r w:rsidRPr="00400A20">
        <w:rPr>
          <w:sz w:val="20"/>
        </w:rPr>
        <w:t>28.</w:t>
      </w:r>
      <w:r w:rsidRPr="00400A20">
        <w:rPr>
          <w:sz w:val="20"/>
        </w:rPr>
        <w:tab/>
        <w:t>The permittee shall maintain records of the occurrence and duration of each malfunction of operation (i.e., process equipment) or the air pollution control equipment and monitoring equipment.</w:t>
      </w:r>
      <w:r w:rsidR="001345B3">
        <w:rPr>
          <w:sz w:val="20"/>
        </w:rPr>
        <w:t xml:space="preserve"> </w:t>
      </w:r>
      <w:r w:rsidRPr="00400A20">
        <w:rPr>
          <w:sz w:val="20"/>
        </w:rPr>
        <w:t xml:space="preserve"> The owner or operator shall maintain records of actions taken during periods of malfunction to minimize emissions in accordance with </w:t>
      </w:r>
      <w:r w:rsidR="000011D0">
        <w:rPr>
          <w:sz w:val="20"/>
        </w:rPr>
        <w:t xml:space="preserve">40 CFR </w:t>
      </w:r>
      <w:r w:rsidRPr="00400A20">
        <w:rPr>
          <w:sz w:val="20"/>
        </w:rPr>
        <w:t>63.1274(h) (SC III.4), including corrective actions to restore malfunctioning process and air pollution control and monitoring equipment to its normal or usual manner of operation.</w:t>
      </w:r>
      <w:r w:rsidR="0042214F" w:rsidRPr="003F1C31">
        <w:rPr>
          <w:sz w:val="20"/>
          <w:vertAlign w:val="superscript"/>
        </w:rPr>
        <w:t>2</w:t>
      </w:r>
      <w:r w:rsidRPr="00400A20">
        <w:rPr>
          <w:sz w:val="20"/>
        </w:rPr>
        <w:t xml:space="preserve"> </w:t>
      </w:r>
      <w:r w:rsidR="0042214F">
        <w:rPr>
          <w:sz w:val="20"/>
        </w:rPr>
        <w:t xml:space="preserve"> </w:t>
      </w:r>
      <w:r w:rsidRPr="0042214F">
        <w:rPr>
          <w:b/>
          <w:bCs/>
          <w:sz w:val="20"/>
        </w:rPr>
        <w:t>(40 CFR 63.1274(c), 40 CFR 63.1284(f))</w:t>
      </w:r>
    </w:p>
    <w:p w14:paraId="2811E9E8" w14:textId="77777777" w:rsidR="00400A20" w:rsidRPr="00400A20" w:rsidRDefault="00400A20" w:rsidP="00400A20">
      <w:pPr>
        <w:jc w:val="both"/>
        <w:rPr>
          <w:sz w:val="20"/>
        </w:rPr>
      </w:pPr>
    </w:p>
    <w:p w14:paraId="52474451" w14:textId="77777777" w:rsidR="00400A20" w:rsidRPr="00400A20" w:rsidRDefault="00400A20" w:rsidP="00400A20">
      <w:pPr>
        <w:jc w:val="both"/>
        <w:rPr>
          <w:b/>
        </w:rPr>
      </w:pPr>
      <w:r w:rsidRPr="00400A20">
        <w:rPr>
          <w:b/>
        </w:rPr>
        <w:t xml:space="preserve">VII.  </w:t>
      </w:r>
      <w:r w:rsidRPr="00581D1B">
        <w:rPr>
          <w:b/>
          <w:u w:val="single"/>
        </w:rPr>
        <w:t>REPORTING</w:t>
      </w:r>
    </w:p>
    <w:p w14:paraId="1314CBDE" w14:textId="77777777" w:rsidR="00400A20" w:rsidRPr="00400A20" w:rsidRDefault="00400A20" w:rsidP="00400A20">
      <w:pPr>
        <w:jc w:val="both"/>
        <w:rPr>
          <w:sz w:val="20"/>
        </w:rPr>
      </w:pPr>
    </w:p>
    <w:p w14:paraId="1FDDC177" w14:textId="08542E84" w:rsidR="00400A20" w:rsidRPr="00400A20" w:rsidRDefault="00400A20" w:rsidP="0042214F">
      <w:pPr>
        <w:ind w:left="360" w:hanging="360"/>
        <w:jc w:val="both"/>
        <w:rPr>
          <w:sz w:val="20"/>
        </w:rPr>
      </w:pPr>
      <w:r w:rsidRPr="00400A20">
        <w:rPr>
          <w:sz w:val="20"/>
        </w:rPr>
        <w:t>1.</w:t>
      </w:r>
      <w:r w:rsidRPr="00400A20">
        <w:rPr>
          <w:sz w:val="20"/>
        </w:rPr>
        <w:tab/>
        <w:t>The permittee shall submit the notification of the planned date of a performance test and site–specific test plan at least 60 days before the test.</w:t>
      </w:r>
      <w:r w:rsidR="0042214F" w:rsidRPr="003F1C31">
        <w:rPr>
          <w:sz w:val="20"/>
          <w:vertAlign w:val="superscript"/>
        </w:rPr>
        <w:t>2</w:t>
      </w:r>
      <w:r w:rsidRPr="00400A20">
        <w:rPr>
          <w:sz w:val="20"/>
        </w:rPr>
        <w:t xml:space="preserve">  </w:t>
      </w:r>
      <w:r w:rsidRPr="0042214F">
        <w:rPr>
          <w:b/>
          <w:bCs/>
          <w:sz w:val="20"/>
        </w:rPr>
        <w:t>(40 CFR 63.1285(b)(3))</w:t>
      </w:r>
    </w:p>
    <w:p w14:paraId="1953C674" w14:textId="77777777" w:rsidR="00400A20" w:rsidRPr="00400A20" w:rsidRDefault="00400A20" w:rsidP="0042214F">
      <w:pPr>
        <w:ind w:left="360" w:hanging="360"/>
        <w:jc w:val="both"/>
        <w:rPr>
          <w:sz w:val="20"/>
        </w:rPr>
      </w:pPr>
    </w:p>
    <w:p w14:paraId="63160B35" w14:textId="1BD38435" w:rsidR="00400A20" w:rsidRPr="00400A20" w:rsidRDefault="00400A20" w:rsidP="0042214F">
      <w:pPr>
        <w:spacing w:after="120"/>
        <w:ind w:left="360" w:hanging="360"/>
        <w:jc w:val="both"/>
        <w:rPr>
          <w:sz w:val="20"/>
        </w:rPr>
      </w:pPr>
      <w:r w:rsidRPr="00400A20">
        <w:rPr>
          <w:sz w:val="20"/>
        </w:rPr>
        <w:t>2.</w:t>
      </w:r>
      <w:r w:rsidRPr="00400A20">
        <w:rPr>
          <w:sz w:val="20"/>
        </w:rPr>
        <w:tab/>
        <w:t>The permittee shall submit a Notification of Compliance Status Report as required under 40 CFR 63.9(h) within 180 days after startup.</w:t>
      </w:r>
      <w:r w:rsidR="001345B3">
        <w:rPr>
          <w:sz w:val="20"/>
        </w:rPr>
        <w:t xml:space="preserve"> </w:t>
      </w:r>
      <w:r w:rsidRPr="00400A20">
        <w:rPr>
          <w:sz w:val="20"/>
        </w:rPr>
        <w:t xml:space="preserve"> In addition to the information required under 40 CFR 63.9(h) the Notification of Compliance Status Report shall include the information specified below.</w:t>
      </w:r>
      <w:r w:rsidR="001345B3">
        <w:rPr>
          <w:sz w:val="20"/>
        </w:rPr>
        <w:t xml:space="preserve"> </w:t>
      </w:r>
      <w:r w:rsidRPr="00400A20">
        <w:rPr>
          <w:sz w:val="20"/>
        </w:rPr>
        <w:t xml:space="preserve"> If an owner or operator submits the required information at different times, and/or different submittals, subsequent submittals may refer to previous submittals instead of duplicating and resubmitting the previously submitted information.</w:t>
      </w:r>
      <w:r w:rsidR="0042214F" w:rsidRPr="003F1C31">
        <w:rPr>
          <w:sz w:val="20"/>
          <w:vertAlign w:val="superscript"/>
        </w:rPr>
        <w:t>2</w:t>
      </w:r>
      <w:r w:rsidRPr="00400A20">
        <w:rPr>
          <w:sz w:val="20"/>
        </w:rPr>
        <w:t xml:space="preserve">  </w:t>
      </w:r>
      <w:r w:rsidRPr="0042214F">
        <w:rPr>
          <w:b/>
          <w:bCs/>
          <w:sz w:val="20"/>
        </w:rPr>
        <w:t>(40 CFR 63.1285(b)(4), 40 CFR 63.1285(d))</w:t>
      </w:r>
    </w:p>
    <w:p w14:paraId="5FB8C8BE" w14:textId="4208BA94" w:rsidR="00400A20" w:rsidRPr="0042214F" w:rsidRDefault="00400A20" w:rsidP="0042214F">
      <w:pPr>
        <w:tabs>
          <w:tab w:val="left" w:pos="720"/>
        </w:tabs>
        <w:spacing w:after="120"/>
        <w:ind w:left="720" w:hanging="360"/>
        <w:jc w:val="both"/>
        <w:rPr>
          <w:b/>
          <w:bCs/>
          <w:sz w:val="20"/>
        </w:rPr>
      </w:pPr>
      <w:r w:rsidRPr="00400A20">
        <w:rPr>
          <w:sz w:val="20"/>
        </w:rPr>
        <w:t>a</w:t>
      </w:r>
      <w:r w:rsidR="00120913">
        <w:rPr>
          <w:sz w:val="20"/>
        </w:rPr>
        <w:t>.</w:t>
      </w:r>
      <w:r w:rsidRPr="00400A20">
        <w:rPr>
          <w:sz w:val="20"/>
        </w:rPr>
        <w:tab/>
        <w:t>If a closed-vent system and a control device other than a flare are used to comply with 40 CFR 63.1274, the owner or operator shall submit the information in 40 CFR 63.1285(d)(1)(iii), SC VII.2</w:t>
      </w:r>
      <w:r w:rsidR="00B26803">
        <w:rPr>
          <w:sz w:val="20"/>
        </w:rPr>
        <w:t>.</w:t>
      </w:r>
      <w:r w:rsidRPr="00400A20">
        <w:rPr>
          <w:sz w:val="20"/>
        </w:rPr>
        <w:t>a</w:t>
      </w:r>
      <w:r w:rsidR="00B26803">
        <w:rPr>
          <w:sz w:val="20"/>
        </w:rPr>
        <w:t>.</w:t>
      </w:r>
      <w:r w:rsidRPr="00400A20">
        <w:rPr>
          <w:sz w:val="20"/>
        </w:rPr>
        <w:t>iii, and the information in either 40 CFR 63.1285(d)(1)(</w:t>
      </w:r>
      <w:proofErr w:type="spellStart"/>
      <w:r w:rsidRPr="00400A20">
        <w:rPr>
          <w:sz w:val="20"/>
        </w:rPr>
        <w:t>i</w:t>
      </w:r>
      <w:proofErr w:type="spellEnd"/>
      <w:r w:rsidRPr="00400A20">
        <w:rPr>
          <w:sz w:val="20"/>
        </w:rPr>
        <w:t>) or (ii), SC VII.2</w:t>
      </w:r>
      <w:r w:rsidR="00B26803">
        <w:rPr>
          <w:sz w:val="20"/>
        </w:rPr>
        <w:t>.</w:t>
      </w:r>
      <w:r w:rsidRPr="00400A20">
        <w:rPr>
          <w:sz w:val="20"/>
        </w:rPr>
        <w:t>a</w:t>
      </w:r>
      <w:r w:rsidR="00B26803">
        <w:rPr>
          <w:sz w:val="20"/>
        </w:rPr>
        <w:t>.</w:t>
      </w:r>
      <w:r w:rsidRPr="00400A20">
        <w:rPr>
          <w:sz w:val="20"/>
        </w:rPr>
        <w:t xml:space="preserve">i or ii. </w:t>
      </w:r>
      <w:r w:rsidR="00F15E9F">
        <w:rPr>
          <w:sz w:val="20"/>
        </w:rPr>
        <w:t xml:space="preserve"> </w:t>
      </w:r>
      <w:r w:rsidRPr="0042214F">
        <w:rPr>
          <w:b/>
          <w:bCs/>
          <w:sz w:val="20"/>
        </w:rPr>
        <w:t>(40 CFR 63.1285(d)(1))</w:t>
      </w:r>
    </w:p>
    <w:p w14:paraId="4EFA0EB8" w14:textId="3330983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If the owner or operator is required to conduct a performance test, the performance test results including the information specified in 40 CFR 63.1285(d)(1)(ii)(A) and (B) below.  Results of a performance test conducted prior to the compliance date of this subpart can be used provided that the test was conducted using the methods specified in 40 CFR 63.1282(d)(3) (SC V.4), and that the test conditions are representative of current operating conditions.</w:t>
      </w:r>
      <w:r w:rsidR="00F15E9F">
        <w:rPr>
          <w:sz w:val="20"/>
        </w:rPr>
        <w:t xml:space="preserve"> </w:t>
      </w:r>
      <w:r w:rsidRPr="00400A20">
        <w:rPr>
          <w:sz w:val="20"/>
        </w:rPr>
        <w:t xml:space="preserve"> If the owner or operator operates a combustion control device model tested under 40 CFR 63.1282(g), an electronic copy of the performance test results shall be submitted via email to Oil_and_Gas_PT@EPA.GOV unless the test results for that model of combustion control device are posted at the following Web site: epa.gov/</w:t>
      </w:r>
      <w:proofErr w:type="spellStart"/>
      <w:r w:rsidRPr="00400A20">
        <w:rPr>
          <w:sz w:val="20"/>
        </w:rPr>
        <w:t>airquality</w:t>
      </w:r>
      <w:proofErr w:type="spellEnd"/>
      <w:r w:rsidRPr="00400A20">
        <w:rPr>
          <w:sz w:val="20"/>
        </w:rPr>
        <w:t>/</w:t>
      </w:r>
      <w:proofErr w:type="spellStart"/>
      <w:r w:rsidRPr="00400A20">
        <w:rPr>
          <w:sz w:val="20"/>
        </w:rPr>
        <w:t>oilandgas</w:t>
      </w:r>
      <w:proofErr w:type="spellEnd"/>
      <w:r w:rsidRPr="00400A20">
        <w:rPr>
          <w:sz w:val="20"/>
        </w:rPr>
        <w:t>/.</w:t>
      </w:r>
      <w:r w:rsidRPr="0042214F">
        <w:rPr>
          <w:b/>
          <w:bCs/>
          <w:sz w:val="20"/>
        </w:rPr>
        <w:t xml:space="preserve"> </w:t>
      </w:r>
      <w:r w:rsidR="00F15E9F">
        <w:rPr>
          <w:b/>
          <w:bCs/>
          <w:sz w:val="20"/>
        </w:rPr>
        <w:t xml:space="preserve"> </w:t>
      </w:r>
      <w:r w:rsidRPr="0042214F">
        <w:rPr>
          <w:b/>
          <w:bCs/>
          <w:sz w:val="20"/>
        </w:rPr>
        <w:t>(40 CFR 63.1285(d)(1)(ii))</w:t>
      </w:r>
    </w:p>
    <w:p w14:paraId="6A137FAF" w14:textId="77777777" w:rsidR="00400A20" w:rsidRPr="00400A20" w:rsidRDefault="00400A20" w:rsidP="0042214F">
      <w:pPr>
        <w:spacing w:after="120"/>
        <w:ind w:left="1440" w:hanging="360"/>
        <w:jc w:val="both"/>
        <w:rPr>
          <w:sz w:val="20"/>
        </w:rPr>
      </w:pPr>
      <w:r w:rsidRPr="00400A20">
        <w:rPr>
          <w:sz w:val="20"/>
        </w:rPr>
        <w:t>A.</w:t>
      </w:r>
      <w:r w:rsidRPr="00400A20">
        <w:rPr>
          <w:sz w:val="20"/>
        </w:rPr>
        <w:tab/>
        <w:t>The percent reduction of HAP or TOC, or the outlet concentration of HAP or TOC (parts per million by volume on a dry basis), determined as specified in 40 CFR 63.1282(d)(3) (SC V.4).</w:t>
      </w:r>
    </w:p>
    <w:p w14:paraId="09164A6C" w14:textId="77777777" w:rsidR="00400A20" w:rsidRPr="00400A20" w:rsidRDefault="00400A20" w:rsidP="0042214F">
      <w:pPr>
        <w:spacing w:after="120"/>
        <w:ind w:left="1440" w:hanging="360"/>
        <w:jc w:val="both"/>
        <w:rPr>
          <w:sz w:val="20"/>
        </w:rPr>
      </w:pPr>
      <w:r w:rsidRPr="00400A20">
        <w:rPr>
          <w:sz w:val="20"/>
        </w:rPr>
        <w:t>B.</w:t>
      </w:r>
      <w:r w:rsidRPr="00400A20">
        <w:rPr>
          <w:sz w:val="20"/>
        </w:rPr>
        <w:tab/>
        <w:t>The value of the monitored parameters specified in 40 CFR 63.1283(d), or a site-specific parameter approved by the permitting agency, averaged over the full period of the performance test.</w:t>
      </w:r>
    </w:p>
    <w:p w14:paraId="3731CFA7" w14:textId="5920A192" w:rsidR="00400A20" w:rsidRPr="0042214F" w:rsidRDefault="00400A20" w:rsidP="0042214F">
      <w:pPr>
        <w:spacing w:after="120"/>
        <w:ind w:left="1080" w:hanging="360"/>
        <w:jc w:val="both"/>
        <w:rPr>
          <w:b/>
          <w:bCs/>
          <w:sz w:val="20"/>
        </w:rPr>
      </w:pPr>
      <w:r w:rsidRPr="00400A20">
        <w:rPr>
          <w:sz w:val="20"/>
        </w:rPr>
        <w:t>ii.</w:t>
      </w:r>
      <w:r w:rsidRPr="00400A20">
        <w:rPr>
          <w:sz w:val="20"/>
        </w:rPr>
        <w:tab/>
        <w:t>The results of the closed-vent system initial inspections performed according to the requirements in 40</w:t>
      </w:r>
      <w:r w:rsidR="00F15E9F">
        <w:rPr>
          <w:sz w:val="20"/>
        </w:rPr>
        <w:t> </w:t>
      </w:r>
      <w:r w:rsidRPr="00400A20">
        <w:rPr>
          <w:sz w:val="20"/>
        </w:rPr>
        <w:t>CFR 63.1283(c)(2)(</w:t>
      </w:r>
      <w:proofErr w:type="spellStart"/>
      <w:r w:rsidRPr="00400A20">
        <w:rPr>
          <w:sz w:val="20"/>
        </w:rPr>
        <w:t>i</w:t>
      </w:r>
      <w:proofErr w:type="spellEnd"/>
      <w:r w:rsidRPr="00400A20">
        <w:rPr>
          <w:sz w:val="20"/>
        </w:rPr>
        <w:t>) and (ii) (SC VI.6</w:t>
      </w:r>
      <w:r w:rsidR="00B26803">
        <w:rPr>
          <w:sz w:val="20"/>
        </w:rPr>
        <w:t>.</w:t>
      </w:r>
      <w:r w:rsidRPr="00400A20">
        <w:rPr>
          <w:sz w:val="20"/>
        </w:rPr>
        <w:t xml:space="preserve">a and b). </w:t>
      </w:r>
      <w:r w:rsidR="00F15E9F">
        <w:rPr>
          <w:sz w:val="20"/>
        </w:rPr>
        <w:t xml:space="preserve"> </w:t>
      </w:r>
      <w:r w:rsidRPr="0042214F">
        <w:rPr>
          <w:b/>
          <w:bCs/>
          <w:sz w:val="20"/>
        </w:rPr>
        <w:t>(40 CFR 63.1285(d)(1)(iii)</w:t>
      </w:r>
    </w:p>
    <w:p w14:paraId="2014C1D0" w14:textId="5255FCB5" w:rsidR="00400A20" w:rsidRPr="0042214F" w:rsidRDefault="00400A20" w:rsidP="00714FA9">
      <w:pPr>
        <w:ind w:left="720" w:hanging="360"/>
        <w:jc w:val="both"/>
        <w:rPr>
          <w:b/>
          <w:bCs/>
          <w:sz w:val="20"/>
        </w:rPr>
      </w:pPr>
      <w:r w:rsidRPr="00400A20">
        <w:rPr>
          <w:sz w:val="20"/>
        </w:rPr>
        <w:lastRenderedPageBreak/>
        <w:t>b</w:t>
      </w:r>
      <w:r w:rsidR="00120913">
        <w:rPr>
          <w:sz w:val="20"/>
        </w:rPr>
        <w:t>.</w:t>
      </w:r>
      <w:r w:rsidRPr="00400A20">
        <w:rPr>
          <w:sz w:val="20"/>
        </w:rPr>
        <w:tab/>
        <w:t>The permittee shall submit one complete test report for each test method used for a particular source.</w:t>
      </w:r>
      <w:r w:rsidR="0001154D">
        <w:rPr>
          <w:sz w:val="20"/>
        </w:rPr>
        <w:t xml:space="preserve"> </w:t>
      </w:r>
      <w:r w:rsidRPr="0042214F">
        <w:rPr>
          <w:b/>
          <w:bCs/>
          <w:sz w:val="20"/>
        </w:rPr>
        <w:t>(40</w:t>
      </w:r>
      <w:r w:rsidR="00F15E9F">
        <w:rPr>
          <w:b/>
          <w:bCs/>
          <w:sz w:val="20"/>
        </w:rPr>
        <w:t> </w:t>
      </w:r>
      <w:r w:rsidRPr="0042214F">
        <w:rPr>
          <w:b/>
          <w:bCs/>
          <w:sz w:val="20"/>
        </w:rPr>
        <w:t>CFR 63.1285(d)(3))</w:t>
      </w:r>
    </w:p>
    <w:p w14:paraId="36EAE1D7" w14:textId="47CC85F8" w:rsidR="00400A20" w:rsidRPr="00400A20" w:rsidRDefault="00400A20" w:rsidP="00284893">
      <w:pPr>
        <w:spacing w:before="120" w:after="120"/>
        <w:ind w:left="1080" w:hanging="360"/>
        <w:jc w:val="both"/>
        <w:rPr>
          <w:sz w:val="20"/>
        </w:rPr>
      </w:pPr>
      <w:proofErr w:type="spellStart"/>
      <w:r w:rsidRPr="00400A20">
        <w:rPr>
          <w:sz w:val="20"/>
        </w:rPr>
        <w:t>i</w:t>
      </w:r>
      <w:proofErr w:type="spellEnd"/>
      <w:r w:rsidRPr="00400A20">
        <w:rPr>
          <w:sz w:val="20"/>
        </w:rPr>
        <w:t>.</w:t>
      </w:r>
      <w:r w:rsidRPr="00400A20">
        <w:rPr>
          <w:sz w:val="20"/>
        </w:rPr>
        <w:tab/>
        <w:t>For additional tests performed using the same test method, the results specified in 40 CFR 63.1285(d)(3)(ii), SC VII.2</w:t>
      </w:r>
      <w:r w:rsidR="00B26803">
        <w:rPr>
          <w:sz w:val="20"/>
        </w:rPr>
        <w:t>.</w:t>
      </w:r>
      <w:r w:rsidRPr="00400A20">
        <w:rPr>
          <w:sz w:val="20"/>
        </w:rPr>
        <w:t>a</w:t>
      </w:r>
      <w:r w:rsidR="00B26803">
        <w:rPr>
          <w:sz w:val="20"/>
        </w:rPr>
        <w:t>.</w:t>
      </w:r>
      <w:r w:rsidRPr="00400A20">
        <w:rPr>
          <w:sz w:val="20"/>
        </w:rPr>
        <w:t xml:space="preserve">ii, shall be submitted, but a complete test report is not required. </w:t>
      </w:r>
      <w:r w:rsidR="00F15E9F">
        <w:rPr>
          <w:sz w:val="20"/>
        </w:rPr>
        <w:t xml:space="preserve"> </w:t>
      </w:r>
      <w:r w:rsidRPr="0042214F">
        <w:rPr>
          <w:b/>
          <w:bCs/>
          <w:sz w:val="20"/>
        </w:rPr>
        <w:t>(40 CFR 63.1285(d)(3)(</w:t>
      </w:r>
      <w:proofErr w:type="spellStart"/>
      <w:r w:rsidRPr="0042214F">
        <w:rPr>
          <w:b/>
          <w:bCs/>
          <w:sz w:val="20"/>
        </w:rPr>
        <w:t>i</w:t>
      </w:r>
      <w:proofErr w:type="spellEnd"/>
      <w:r w:rsidRPr="0042214F">
        <w:rPr>
          <w:b/>
          <w:bCs/>
          <w:sz w:val="20"/>
        </w:rPr>
        <w:t>))</w:t>
      </w:r>
    </w:p>
    <w:p w14:paraId="6BE6B491" w14:textId="0C3C493F" w:rsidR="00400A20" w:rsidRPr="00400A20" w:rsidRDefault="00400A20" w:rsidP="0042214F">
      <w:pPr>
        <w:spacing w:after="120"/>
        <w:ind w:left="1080" w:hanging="360"/>
        <w:jc w:val="both"/>
        <w:rPr>
          <w:sz w:val="20"/>
        </w:rPr>
      </w:pPr>
      <w:r w:rsidRPr="00400A20">
        <w:rPr>
          <w:sz w:val="20"/>
        </w:rPr>
        <w:t>ii.</w:t>
      </w:r>
      <w:r w:rsidRPr="00400A20">
        <w:rPr>
          <w:sz w:val="20"/>
        </w:rPr>
        <w:tab/>
        <w:t xml:space="preserve">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 </w:t>
      </w:r>
      <w:r w:rsidR="00F15E9F">
        <w:rPr>
          <w:sz w:val="20"/>
        </w:rPr>
        <w:t xml:space="preserve"> </w:t>
      </w:r>
      <w:r w:rsidRPr="0042214F">
        <w:rPr>
          <w:b/>
          <w:bCs/>
          <w:sz w:val="20"/>
        </w:rPr>
        <w:t>(40 CFR 63.1285(d)(3)(ii))</w:t>
      </w:r>
    </w:p>
    <w:p w14:paraId="0CAA191D" w14:textId="7FD2BAAB" w:rsidR="00400A20" w:rsidRPr="00400A20" w:rsidRDefault="00400A20" w:rsidP="0042214F">
      <w:pPr>
        <w:spacing w:after="120"/>
        <w:ind w:left="720" w:hanging="360"/>
        <w:jc w:val="both"/>
        <w:rPr>
          <w:sz w:val="20"/>
        </w:rPr>
      </w:pPr>
      <w:r w:rsidRPr="00400A20">
        <w:rPr>
          <w:sz w:val="20"/>
        </w:rPr>
        <w:t>c</w:t>
      </w:r>
      <w:r w:rsidR="00120913">
        <w:rPr>
          <w:sz w:val="20"/>
        </w:rPr>
        <w:t>.</w:t>
      </w:r>
      <w:r w:rsidRPr="00400A20">
        <w:rPr>
          <w:sz w:val="20"/>
        </w:rPr>
        <w:tab/>
        <w:t>For each control device other than a flare used to meet the requirements of 40 CFR 63.1274, the permittee shall submit the information specified in 40 CFR 63.1285(d)(4)(</w:t>
      </w:r>
      <w:proofErr w:type="spellStart"/>
      <w:r w:rsidRPr="00400A20">
        <w:rPr>
          <w:sz w:val="20"/>
        </w:rPr>
        <w:t>i</w:t>
      </w:r>
      <w:proofErr w:type="spellEnd"/>
      <w:r w:rsidRPr="00400A20">
        <w:rPr>
          <w:sz w:val="20"/>
        </w:rPr>
        <w:t xml:space="preserve">)-(iv), as applicable, below for each operating parameter required to be monitored in accordance with the requirements of 40 CFR 63.1283(d). </w:t>
      </w:r>
      <w:r w:rsidR="00F15E9F">
        <w:rPr>
          <w:sz w:val="20"/>
        </w:rPr>
        <w:t xml:space="preserve"> </w:t>
      </w:r>
      <w:r w:rsidRPr="0042214F">
        <w:rPr>
          <w:b/>
          <w:bCs/>
          <w:sz w:val="20"/>
        </w:rPr>
        <w:t>(40 CFR 63.1285(d)(4))</w:t>
      </w:r>
    </w:p>
    <w:p w14:paraId="74921984" w14:textId="52502895"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The minimum operating parameter value or maximum operating parameter value, as appropriate for the control device, established by the owner or operator to define the conditions at which the control device must be operated to continuously achieve the applicable performance requirements of 40 CFR 63.1281(e)(3)(ii).</w:t>
      </w:r>
      <w:r w:rsidR="00F15E9F">
        <w:rPr>
          <w:sz w:val="20"/>
        </w:rPr>
        <w:t xml:space="preserve"> </w:t>
      </w:r>
      <w:r w:rsidRPr="00400A20">
        <w:rPr>
          <w:sz w:val="20"/>
        </w:rPr>
        <w:t xml:space="preserve"> </w:t>
      </w:r>
      <w:r w:rsidRPr="0042214F">
        <w:rPr>
          <w:b/>
          <w:bCs/>
          <w:sz w:val="20"/>
        </w:rPr>
        <w:t>(40 CFR 63.1285(d)(4)(</w:t>
      </w:r>
      <w:proofErr w:type="spellStart"/>
      <w:r w:rsidRPr="0042214F">
        <w:rPr>
          <w:b/>
          <w:bCs/>
          <w:sz w:val="20"/>
        </w:rPr>
        <w:t>i</w:t>
      </w:r>
      <w:proofErr w:type="spellEnd"/>
      <w:r w:rsidRPr="0042214F">
        <w:rPr>
          <w:b/>
          <w:bCs/>
          <w:sz w:val="20"/>
        </w:rPr>
        <w:t>))</w:t>
      </w:r>
    </w:p>
    <w:p w14:paraId="23E9CEB2" w14:textId="6831BCB6" w:rsidR="00400A20" w:rsidRPr="00400A20" w:rsidRDefault="00400A20" w:rsidP="0042214F">
      <w:pPr>
        <w:spacing w:after="120"/>
        <w:ind w:left="1080" w:hanging="360"/>
        <w:jc w:val="both"/>
        <w:rPr>
          <w:sz w:val="20"/>
        </w:rPr>
      </w:pPr>
      <w:r w:rsidRPr="00400A20">
        <w:rPr>
          <w:sz w:val="20"/>
        </w:rPr>
        <w:t>ii.</w:t>
      </w:r>
      <w:r w:rsidRPr="00400A20">
        <w:rPr>
          <w:sz w:val="20"/>
        </w:rPr>
        <w:tab/>
        <w:t xml:space="preserve">An explanation of the rationale for why the permittee selected each of the operating parameter values established in 40 CFR 63.1283(d)(5) (SC VI.16). </w:t>
      </w:r>
      <w:r w:rsidR="00F15E9F">
        <w:rPr>
          <w:sz w:val="20"/>
        </w:rPr>
        <w:t xml:space="preserve"> </w:t>
      </w:r>
      <w:r w:rsidRPr="00400A20">
        <w:rPr>
          <w:sz w:val="20"/>
        </w:rPr>
        <w:t>This explanation shall include any data and calculations used to develop the value, and a description of why the chosen value indicates that the control device is operating in accordance with the applicable requirements of 40 CFR 63.1281(e)(3)(ii) or (f)(1).</w:t>
      </w:r>
      <w:r w:rsidR="0042214F">
        <w:rPr>
          <w:sz w:val="20"/>
        </w:rPr>
        <w:t xml:space="preserve">  </w:t>
      </w:r>
      <w:r w:rsidRPr="0042214F">
        <w:rPr>
          <w:b/>
          <w:bCs/>
          <w:sz w:val="20"/>
        </w:rPr>
        <w:t>(40 CFR 63.1285(d)(4)(ii))</w:t>
      </w:r>
    </w:p>
    <w:p w14:paraId="5BAB5250" w14:textId="38FDBEC1" w:rsidR="00400A20" w:rsidRPr="00400A20" w:rsidRDefault="00400A20" w:rsidP="0042214F">
      <w:pPr>
        <w:spacing w:after="120"/>
        <w:ind w:left="1080" w:hanging="360"/>
        <w:jc w:val="both"/>
        <w:rPr>
          <w:sz w:val="20"/>
        </w:rPr>
      </w:pPr>
      <w:r w:rsidRPr="00400A20">
        <w:rPr>
          <w:sz w:val="20"/>
        </w:rPr>
        <w:t>iii.</w:t>
      </w:r>
      <w:r w:rsidRPr="00400A20">
        <w:rPr>
          <w:sz w:val="20"/>
        </w:rPr>
        <w:tab/>
        <w:t>A definition of the source's operating day for purposes of determining daily average values of monitored parameters.</w:t>
      </w:r>
      <w:r w:rsidR="00F15E9F">
        <w:rPr>
          <w:sz w:val="20"/>
        </w:rPr>
        <w:t xml:space="preserve"> </w:t>
      </w:r>
      <w:r w:rsidRPr="00400A20">
        <w:rPr>
          <w:sz w:val="20"/>
        </w:rPr>
        <w:t xml:space="preserve"> The definition shall specify the times at which an operating day begins and ends. </w:t>
      </w:r>
      <w:r w:rsidR="00F15E9F">
        <w:rPr>
          <w:sz w:val="20"/>
        </w:rPr>
        <w:t xml:space="preserve"> </w:t>
      </w:r>
      <w:r w:rsidRPr="0042214F">
        <w:rPr>
          <w:b/>
          <w:bCs/>
          <w:sz w:val="20"/>
        </w:rPr>
        <w:t>(40 CFR 63.1285(d)(4)(iii))</w:t>
      </w:r>
    </w:p>
    <w:p w14:paraId="5681A41F" w14:textId="798BBBB1" w:rsidR="00400A20" w:rsidRPr="00400A20" w:rsidRDefault="00400A20" w:rsidP="0042214F">
      <w:pPr>
        <w:spacing w:after="120"/>
        <w:ind w:left="720" w:hanging="360"/>
        <w:jc w:val="both"/>
        <w:rPr>
          <w:sz w:val="20"/>
        </w:rPr>
      </w:pPr>
      <w:r w:rsidRPr="00400A20">
        <w:rPr>
          <w:sz w:val="20"/>
        </w:rPr>
        <w:t>d</w:t>
      </w:r>
      <w:r w:rsidR="00120913">
        <w:rPr>
          <w:sz w:val="20"/>
        </w:rPr>
        <w:t>.</w:t>
      </w:r>
      <w:r w:rsidRPr="00400A20">
        <w:rPr>
          <w:sz w:val="20"/>
        </w:rPr>
        <w:tab/>
        <w:t>Results of any continuous monitoring system performance evaluations shall be included in the Notification of Compliance Status Report.</w:t>
      </w:r>
      <w:r w:rsidR="00F15E9F">
        <w:rPr>
          <w:sz w:val="20"/>
        </w:rPr>
        <w:t xml:space="preserve"> </w:t>
      </w:r>
      <w:r w:rsidRPr="00400A20">
        <w:rPr>
          <w:sz w:val="20"/>
        </w:rPr>
        <w:t xml:space="preserve"> </w:t>
      </w:r>
      <w:r w:rsidRPr="0042214F">
        <w:rPr>
          <w:b/>
          <w:bCs/>
          <w:sz w:val="20"/>
        </w:rPr>
        <w:t>(40 CFR 63.1285(d)(5))</w:t>
      </w:r>
    </w:p>
    <w:p w14:paraId="46822A07" w14:textId="2BADBB3D" w:rsidR="00400A20" w:rsidRPr="00400A20" w:rsidRDefault="00400A20" w:rsidP="0042214F">
      <w:pPr>
        <w:spacing w:after="120"/>
        <w:ind w:left="720" w:hanging="360"/>
        <w:jc w:val="both"/>
        <w:rPr>
          <w:sz w:val="20"/>
        </w:rPr>
      </w:pPr>
      <w:r w:rsidRPr="00400A20">
        <w:rPr>
          <w:sz w:val="20"/>
        </w:rPr>
        <w:t>e</w:t>
      </w:r>
      <w:r w:rsidR="00120913">
        <w:rPr>
          <w:sz w:val="20"/>
        </w:rPr>
        <w:t>.</w:t>
      </w:r>
      <w:r w:rsidRPr="00400A20">
        <w:rPr>
          <w:sz w:val="20"/>
        </w:rPr>
        <w:tab/>
        <w:t xml:space="preserve">The permittee shall comply with all requirements for compliance status reports contained in the source's title V permit, including reports required under 40 CFR Part 63, Subpart HHH. </w:t>
      </w:r>
      <w:r w:rsidR="00F15E9F">
        <w:rPr>
          <w:sz w:val="20"/>
        </w:rPr>
        <w:t xml:space="preserve"> </w:t>
      </w:r>
      <w:r w:rsidRPr="00400A20">
        <w:rPr>
          <w:sz w:val="20"/>
        </w:rPr>
        <w:t xml:space="preserve">Each time a notification of compliance status is required under this subpart, the owner or operator of such source shall submit the notification of compliance status to the appropriate permitting authority following completion of the relevant compliance demonstration activity specified in this subpart. </w:t>
      </w:r>
      <w:r w:rsidR="00F15E9F">
        <w:rPr>
          <w:sz w:val="20"/>
        </w:rPr>
        <w:t xml:space="preserve"> </w:t>
      </w:r>
      <w:r w:rsidRPr="0042214F">
        <w:rPr>
          <w:b/>
          <w:bCs/>
          <w:sz w:val="20"/>
        </w:rPr>
        <w:t>(40 CFR 63.1285(d)(6))</w:t>
      </w:r>
    </w:p>
    <w:p w14:paraId="0A93368C" w14:textId="42F4E342" w:rsidR="00400A20" w:rsidRPr="00400A20" w:rsidRDefault="00400A20" w:rsidP="0042214F">
      <w:pPr>
        <w:spacing w:after="120"/>
        <w:ind w:left="720" w:hanging="360"/>
        <w:jc w:val="both"/>
        <w:rPr>
          <w:sz w:val="20"/>
        </w:rPr>
      </w:pPr>
      <w:r w:rsidRPr="00400A20">
        <w:rPr>
          <w:sz w:val="20"/>
        </w:rPr>
        <w:t>f</w:t>
      </w:r>
      <w:r w:rsidR="00120913">
        <w:rPr>
          <w:sz w:val="20"/>
        </w:rPr>
        <w:t>.</w:t>
      </w:r>
      <w:r w:rsidRPr="00400A20">
        <w:rPr>
          <w:sz w:val="20"/>
        </w:rPr>
        <w:tab/>
        <w:t xml:space="preserve">The permittee shall submit an analysis demonstrating whether an affected source is a major source using the maximum throughput calculated according to 40 CFR 63.1270(a). </w:t>
      </w:r>
      <w:r w:rsidR="00F15E9F">
        <w:rPr>
          <w:sz w:val="20"/>
        </w:rPr>
        <w:t xml:space="preserve"> </w:t>
      </w:r>
      <w:r w:rsidRPr="0042214F">
        <w:rPr>
          <w:b/>
          <w:bCs/>
          <w:sz w:val="20"/>
        </w:rPr>
        <w:t>(40 CFR 63.1285(d)(8))</w:t>
      </w:r>
    </w:p>
    <w:p w14:paraId="4CA050D5" w14:textId="47BF3B7C" w:rsidR="00400A20" w:rsidRPr="00400A20" w:rsidRDefault="00400A20" w:rsidP="0042214F">
      <w:pPr>
        <w:spacing w:after="120"/>
        <w:ind w:left="720" w:hanging="360"/>
        <w:jc w:val="both"/>
        <w:rPr>
          <w:sz w:val="20"/>
        </w:rPr>
      </w:pPr>
      <w:r w:rsidRPr="00400A20">
        <w:rPr>
          <w:sz w:val="20"/>
        </w:rPr>
        <w:t>g</w:t>
      </w:r>
      <w:r w:rsidR="00120913">
        <w:rPr>
          <w:sz w:val="20"/>
        </w:rPr>
        <w:t>.</w:t>
      </w:r>
      <w:r w:rsidRPr="00400A20">
        <w:rPr>
          <w:sz w:val="20"/>
        </w:rPr>
        <w:tab/>
        <w:t xml:space="preserve">The permittee shall submit a statement as to whether the source has complied with the requirements of this subpart. </w:t>
      </w:r>
      <w:r w:rsidR="00F15E9F">
        <w:rPr>
          <w:sz w:val="20"/>
        </w:rPr>
        <w:t xml:space="preserve"> </w:t>
      </w:r>
      <w:r w:rsidRPr="0042214F">
        <w:rPr>
          <w:b/>
          <w:bCs/>
          <w:sz w:val="20"/>
        </w:rPr>
        <w:t>(40 CFR 63.1285(d)(9))</w:t>
      </w:r>
    </w:p>
    <w:p w14:paraId="3D49C928" w14:textId="0E59DC17" w:rsidR="00400A20" w:rsidRPr="00400A20" w:rsidRDefault="00400A20" w:rsidP="0042214F">
      <w:pPr>
        <w:spacing w:after="120"/>
        <w:ind w:left="720" w:hanging="360"/>
        <w:jc w:val="both"/>
        <w:rPr>
          <w:sz w:val="20"/>
        </w:rPr>
      </w:pPr>
      <w:r w:rsidRPr="00400A20">
        <w:rPr>
          <w:sz w:val="20"/>
        </w:rPr>
        <w:t>h</w:t>
      </w:r>
      <w:r w:rsidR="00120913">
        <w:rPr>
          <w:sz w:val="20"/>
        </w:rPr>
        <w:t>.</w:t>
      </w:r>
      <w:r w:rsidRPr="00400A20">
        <w:rPr>
          <w:sz w:val="20"/>
        </w:rPr>
        <w:tab/>
        <w:t>If the permittee installs a combustion control device model tested under the manufacturer’s performance test procedures in 40 CFR 63.1282(g), the Notification of Compliance Status Report shall include the data listed under 40 CFR 63.1282(g)(8).</w:t>
      </w:r>
      <w:r w:rsidR="00F15E9F">
        <w:rPr>
          <w:sz w:val="20"/>
        </w:rPr>
        <w:t xml:space="preserve"> </w:t>
      </w:r>
      <w:r w:rsidRPr="00400A20">
        <w:rPr>
          <w:sz w:val="20"/>
        </w:rPr>
        <w:t xml:space="preserve"> </w:t>
      </w:r>
      <w:r w:rsidRPr="0042214F">
        <w:rPr>
          <w:b/>
          <w:bCs/>
          <w:sz w:val="20"/>
        </w:rPr>
        <w:t>(40 CFR 63.1285(d)(11)</w:t>
      </w:r>
    </w:p>
    <w:p w14:paraId="49B6B572" w14:textId="285D223E" w:rsidR="00400A20" w:rsidRPr="0042214F" w:rsidRDefault="00400A20" w:rsidP="0042214F">
      <w:pPr>
        <w:spacing w:after="120"/>
        <w:ind w:left="720" w:hanging="360"/>
        <w:jc w:val="both"/>
        <w:rPr>
          <w:sz w:val="20"/>
        </w:rPr>
      </w:pPr>
      <w:proofErr w:type="spellStart"/>
      <w:r w:rsidRPr="00400A20">
        <w:rPr>
          <w:sz w:val="20"/>
        </w:rPr>
        <w:t>i</w:t>
      </w:r>
      <w:proofErr w:type="spellEnd"/>
      <w:r w:rsidR="00120913">
        <w:rPr>
          <w:sz w:val="20"/>
        </w:rPr>
        <w:t>.</w:t>
      </w:r>
      <w:r w:rsidRPr="00400A20">
        <w:rPr>
          <w:sz w:val="20"/>
        </w:rPr>
        <w:tab/>
        <w:t>For each combustion control device model tested under 40 CFR 63.1282(g), the information listed in 40 CFR 63.1285(d)(12)(</w:t>
      </w:r>
      <w:proofErr w:type="spellStart"/>
      <w:r w:rsidRPr="00400A20">
        <w:rPr>
          <w:sz w:val="20"/>
        </w:rPr>
        <w:t>i</w:t>
      </w:r>
      <w:proofErr w:type="spellEnd"/>
      <w:r w:rsidRPr="00400A20">
        <w:rPr>
          <w:sz w:val="20"/>
        </w:rPr>
        <w:t xml:space="preserve">)-(vi) below: </w:t>
      </w:r>
      <w:r w:rsidR="00F15E9F">
        <w:rPr>
          <w:sz w:val="20"/>
        </w:rPr>
        <w:t xml:space="preserve"> </w:t>
      </w:r>
      <w:r w:rsidRPr="0042214F">
        <w:rPr>
          <w:b/>
          <w:bCs/>
          <w:sz w:val="20"/>
        </w:rPr>
        <w:t>(40 CFR 63.1285(d)(12))</w:t>
      </w:r>
    </w:p>
    <w:p w14:paraId="015BB50D" w14:textId="77777777" w:rsidR="00400A20" w:rsidRPr="00400A20" w:rsidRDefault="00400A20" w:rsidP="0042214F">
      <w:pPr>
        <w:spacing w:after="120"/>
        <w:ind w:left="1080" w:hanging="360"/>
        <w:jc w:val="both"/>
        <w:rPr>
          <w:sz w:val="20"/>
        </w:rPr>
      </w:pPr>
      <w:proofErr w:type="spellStart"/>
      <w:r w:rsidRPr="00400A20">
        <w:rPr>
          <w:sz w:val="20"/>
        </w:rPr>
        <w:t>i</w:t>
      </w:r>
      <w:proofErr w:type="spellEnd"/>
      <w:r w:rsidRPr="00400A20">
        <w:rPr>
          <w:sz w:val="20"/>
        </w:rPr>
        <w:t>.</w:t>
      </w:r>
      <w:r w:rsidRPr="00400A20">
        <w:rPr>
          <w:sz w:val="20"/>
        </w:rPr>
        <w:tab/>
        <w:t>Name, address, and telephone number of the control device manufacturer.</w:t>
      </w:r>
    </w:p>
    <w:p w14:paraId="363D7702" w14:textId="77777777" w:rsidR="00400A20" w:rsidRPr="00E1184F" w:rsidRDefault="00400A20" w:rsidP="0042214F">
      <w:pPr>
        <w:spacing w:after="120"/>
        <w:ind w:left="1080" w:hanging="360"/>
        <w:jc w:val="both"/>
        <w:rPr>
          <w:sz w:val="20"/>
          <w:lang w:val="it-IT"/>
        </w:rPr>
      </w:pPr>
      <w:r w:rsidRPr="00E1184F">
        <w:rPr>
          <w:sz w:val="20"/>
          <w:lang w:val="it-IT"/>
        </w:rPr>
        <w:t>ii.</w:t>
      </w:r>
      <w:r w:rsidRPr="00E1184F">
        <w:rPr>
          <w:sz w:val="20"/>
          <w:lang w:val="it-IT"/>
        </w:rPr>
        <w:tab/>
        <w:t>Control device model number.</w:t>
      </w:r>
    </w:p>
    <w:p w14:paraId="6F0B65E9" w14:textId="77777777" w:rsidR="00400A20" w:rsidRPr="00400A20" w:rsidRDefault="00400A20" w:rsidP="0042214F">
      <w:pPr>
        <w:spacing w:after="120"/>
        <w:ind w:left="1080" w:hanging="360"/>
        <w:jc w:val="both"/>
        <w:rPr>
          <w:sz w:val="20"/>
        </w:rPr>
      </w:pPr>
      <w:r w:rsidRPr="00400A20">
        <w:rPr>
          <w:sz w:val="20"/>
        </w:rPr>
        <w:t>iii.</w:t>
      </w:r>
      <w:r w:rsidRPr="00400A20">
        <w:rPr>
          <w:sz w:val="20"/>
        </w:rPr>
        <w:tab/>
        <w:t>Control device serial number.</w:t>
      </w:r>
    </w:p>
    <w:p w14:paraId="23518D50" w14:textId="77777777" w:rsidR="00400A20" w:rsidRPr="00400A20" w:rsidRDefault="00400A20" w:rsidP="0042214F">
      <w:pPr>
        <w:spacing w:after="120"/>
        <w:ind w:left="1080" w:hanging="360"/>
        <w:jc w:val="both"/>
        <w:rPr>
          <w:sz w:val="20"/>
        </w:rPr>
      </w:pPr>
      <w:r w:rsidRPr="00400A20">
        <w:rPr>
          <w:sz w:val="20"/>
        </w:rPr>
        <w:t>iv.</w:t>
      </w:r>
      <w:r w:rsidRPr="00400A20">
        <w:rPr>
          <w:sz w:val="20"/>
        </w:rPr>
        <w:tab/>
        <w:t>Date the model of control device was tested by the manufacturer.</w:t>
      </w:r>
    </w:p>
    <w:p w14:paraId="0AA6FEAC" w14:textId="77777777" w:rsidR="00400A20" w:rsidRPr="00400A20" w:rsidRDefault="00400A20" w:rsidP="0042214F">
      <w:pPr>
        <w:spacing w:after="120"/>
        <w:ind w:left="1080" w:hanging="360"/>
        <w:jc w:val="both"/>
        <w:rPr>
          <w:sz w:val="20"/>
        </w:rPr>
      </w:pPr>
      <w:r w:rsidRPr="00400A20">
        <w:rPr>
          <w:sz w:val="20"/>
        </w:rPr>
        <w:t>v.</w:t>
      </w:r>
      <w:r w:rsidRPr="00400A20">
        <w:rPr>
          <w:sz w:val="20"/>
        </w:rPr>
        <w:tab/>
        <w:t>Manufacturer's HAP destruction efficiency rating.</w:t>
      </w:r>
    </w:p>
    <w:p w14:paraId="4384C056" w14:textId="77777777" w:rsidR="00400A20" w:rsidRPr="00400A20" w:rsidRDefault="00400A20" w:rsidP="0042214F">
      <w:pPr>
        <w:ind w:left="1080" w:hanging="360"/>
        <w:jc w:val="both"/>
        <w:rPr>
          <w:sz w:val="20"/>
        </w:rPr>
      </w:pPr>
      <w:r w:rsidRPr="00400A20">
        <w:rPr>
          <w:sz w:val="20"/>
        </w:rPr>
        <w:lastRenderedPageBreak/>
        <w:t>vi.</w:t>
      </w:r>
      <w:r w:rsidRPr="00400A20">
        <w:rPr>
          <w:sz w:val="20"/>
        </w:rPr>
        <w:tab/>
        <w:t>Control device operating parameters, maximum allowable inlet gas flowrate.</w:t>
      </w:r>
    </w:p>
    <w:p w14:paraId="56D37164" w14:textId="17F76DBB" w:rsidR="00400A20" w:rsidRPr="00400A20" w:rsidRDefault="00400A20" w:rsidP="0042214F">
      <w:pPr>
        <w:ind w:left="360" w:hanging="360"/>
        <w:jc w:val="both"/>
        <w:rPr>
          <w:sz w:val="20"/>
        </w:rPr>
      </w:pPr>
    </w:p>
    <w:p w14:paraId="08B1F47B" w14:textId="04D80415" w:rsidR="00400A20" w:rsidRPr="00400A20" w:rsidRDefault="00400A20" w:rsidP="0042214F">
      <w:pPr>
        <w:spacing w:after="120"/>
        <w:ind w:left="360" w:hanging="360"/>
        <w:jc w:val="both"/>
        <w:rPr>
          <w:sz w:val="20"/>
        </w:rPr>
      </w:pPr>
      <w:r w:rsidRPr="00400A20">
        <w:rPr>
          <w:sz w:val="20"/>
        </w:rPr>
        <w:t>3.</w:t>
      </w:r>
      <w:r w:rsidRPr="00400A20">
        <w:rPr>
          <w:sz w:val="20"/>
        </w:rPr>
        <w:tab/>
        <w:t>The permittee shall prepare Periodic Reports in accordance with 40 CFR 63.1285(e)(1) and (2) below and submit them to the Administrator.</w:t>
      </w:r>
      <w:r w:rsidR="0042214F" w:rsidRPr="003F1C31">
        <w:rPr>
          <w:sz w:val="20"/>
          <w:vertAlign w:val="superscript"/>
        </w:rPr>
        <w:t>2</w:t>
      </w:r>
      <w:r w:rsidRPr="00400A20">
        <w:rPr>
          <w:sz w:val="20"/>
        </w:rPr>
        <w:t xml:space="preserve">  </w:t>
      </w:r>
      <w:r w:rsidRPr="0042214F">
        <w:rPr>
          <w:b/>
          <w:bCs/>
          <w:sz w:val="20"/>
        </w:rPr>
        <w:t>(40 CFR 63.1285(e))</w:t>
      </w:r>
    </w:p>
    <w:p w14:paraId="2DFCBC6C" w14:textId="56C4992A" w:rsidR="00400A20" w:rsidRPr="00400A20" w:rsidRDefault="00400A20" w:rsidP="0042214F">
      <w:pPr>
        <w:spacing w:after="120"/>
        <w:ind w:left="720" w:hanging="360"/>
        <w:jc w:val="both"/>
        <w:rPr>
          <w:sz w:val="20"/>
        </w:rPr>
      </w:pPr>
      <w:r w:rsidRPr="00400A20">
        <w:rPr>
          <w:sz w:val="20"/>
        </w:rPr>
        <w:t>a</w:t>
      </w:r>
      <w:r w:rsidR="00481B66">
        <w:rPr>
          <w:sz w:val="20"/>
        </w:rPr>
        <w:t>.</w:t>
      </w:r>
      <w:r w:rsidRPr="00400A20">
        <w:rPr>
          <w:sz w:val="20"/>
        </w:rPr>
        <w:tab/>
        <w:t xml:space="preserve">An owner or operator shall submit Periodic Reports semiannually beginning 60 calendar days after the end of the applicable reporting period. </w:t>
      </w:r>
      <w:r w:rsidR="00F15E9F">
        <w:rPr>
          <w:sz w:val="20"/>
        </w:rPr>
        <w:t xml:space="preserve"> </w:t>
      </w:r>
      <w:r w:rsidRPr="00400A20">
        <w:rPr>
          <w:sz w:val="20"/>
        </w:rPr>
        <w:t>The first report shall be submitted no later than 240 days after the date the Notification of Compliance Status Report is due and shall cover the 6-month period beginning on the date the Notification of Compliance Status Report is due.</w:t>
      </w:r>
      <w:r w:rsidR="00F15E9F">
        <w:rPr>
          <w:sz w:val="20"/>
        </w:rPr>
        <w:t xml:space="preserve"> </w:t>
      </w:r>
      <w:r w:rsidRPr="00400A20">
        <w:rPr>
          <w:sz w:val="20"/>
        </w:rPr>
        <w:t xml:space="preserve"> </w:t>
      </w:r>
      <w:r w:rsidRPr="0042214F">
        <w:rPr>
          <w:b/>
          <w:bCs/>
          <w:sz w:val="20"/>
        </w:rPr>
        <w:t>(40 CFR 63.1285(e)(1))</w:t>
      </w:r>
    </w:p>
    <w:p w14:paraId="356DA248" w14:textId="4F34CE67" w:rsidR="00400A20" w:rsidRPr="00400A20" w:rsidRDefault="00400A20" w:rsidP="0042214F">
      <w:pPr>
        <w:spacing w:after="120"/>
        <w:ind w:left="720" w:hanging="360"/>
        <w:jc w:val="both"/>
        <w:rPr>
          <w:sz w:val="20"/>
        </w:rPr>
      </w:pPr>
      <w:r w:rsidRPr="00400A20">
        <w:rPr>
          <w:sz w:val="20"/>
        </w:rPr>
        <w:t>b</w:t>
      </w:r>
      <w:r w:rsidR="00481B66">
        <w:rPr>
          <w:sz w:val="20"/>
        </w:rPr>
        <w:t>.</w:t>
      </w:r>
      <w:r w:rsidRPr="00400A20">
        <w:rPr>
          <w:sz w:val="20"/>
        </w:rPr>
        <w:tab/>
        <w:t xml:space="preserve">The permittee shall include the following information and any other information as applicable in 40 CFR 63.1285(e)(2). </w:t>
      </w:r>
      <w:r w:rsidR="00F15E9F">
        <w:rPr>
          <w:sz w:val="20"/>
        </w:rPr>
        <w:t xml:space="preserve"> </w:t>
      </w:r>
      <w:r w:rsidRPr="0042214F">
        <w:rPr>
          <w:b/>
          <w:bCs/>
          <w:sz w:val="20"/>
        </w:rPr>
        <w:t>(40 CFR 63.1285(e)(2))</w:t>
      </w:r>
    </w:p>
    <w:p w14:paraId="49F7680A" w14:textId="41DC7FB8" w:rsidR="00400A20" w:rsidRPr="0042214F" w:rsidRDefault="00400A20" w:rsidP="0042214F">
      <w:pPr>
        <w:spacing w:after="120"/>
        <w:ind w:left="1080" w:hanging="360"/>
        <w:jc w:val="both"/>
        <w:rPr>
          <w:b/>
          <w:bCs/>
          <w:sz w:val="20"/>
        </w:rPr>
      </w:pPr>
      <w:proofErr w:type="spellStart"/>
      <w:r w:rsidRPr="00400A20">
        <w:rPr>
          <w:sz w:val="20"/>
        </w:rPr>
        <w:t>i</w:t>
      </w:r>
      <w:proofErr w:type="spellEnd"/>
      <w:r w:rsidRPr="00400A20">
        <w:rPr>
          <w:sz w:val="20"/>
        </w:rPr>
        <w:t>.</w:t>
      </w:r>
      <w:r w:rsidRPr="00400A20">
        <w:rPr>
          <w:sz w:val="20"/>
        </w:rPr>
        <w:tab/>
        <w:t>The information required under 40 CFR 63.10(e)(3).</w:t>
      </w:r>
      <w:r w:rsidR="00C83F40">
        <w:rPr>
          <w:sz w:val="20"/>
        </w:rPr>
        <w:t xml:space="preserve"> </w:t>
      </w:r>
      <w:r w:rsidRPr="00400A20">
        <w:rPr>
          <w:sz w:val="20"/>
        </w:rPr>
        <w:t xml:space="preserve"> For the purposes of this subpart and the information required under 40 CFR 63.10(e)(3), excursions (as defined in 40 CFR63.1283(d)(6)) shall be considered excess emissions. </w:t>
      </w:r>
      <w:r w:rsidR="00F15E9F">
        <w:rPr>
          <w:sz w:val="20"/>
        </w:rPr>
        <w:t xml:space="preserve"> </w:t>
      </w:r>
      <w:r w:rsidRPr="0042214F">
        <w:rPr>
          <w:b/>
          <w:bCs/>
          <w:sz w:val="20"/>
        </w:rPr>
        <w:t>(40 CFR 63.1285(e)(2)(</w:t>
      </w:r>
      <w:proofErr w:type="spellStart"/>
      <w:r w:rsidRPr="0042214F">
        <w:rPr>
          <w:b/>
          <w:bCs/>
          <w:sz w:val="20"/>
        </w:rPr>
        <w:t>i</w:t>
      </w:r>
      <w:proofErr w:type="spellEnd"/>
      <w:r w:rsidRPr="0042214F">
        <w:rPr>
          <w:b/>
          <w:bCs/>
          <w:sz w:val="20"/>
        </w:rPr>
        <w:t>))</w:t>
      </w:r>
    </w:p>
    <w:p w14:paraId="335F3734" w14:textId="431C92C1" w:rsidR="00400A20" w:rsidRPr="00400A20" w:rsidRDefault="00400A20" w:rsidP="0042214F">
      <w:pPr>
        <w:spacing w:after="120"/>
        <w:ind w:left="1080" w:hanging="360"/>
        <w:jc w:val="both"/>
        <w:rPr>
          <w:sz w:val="20"/>
        </w:rPr>
      </w:pPr>
      <w:r w:rsidRPr="00400A20">
        <w:rPr>
          <w:sz w:val="20"/>
        </w:rPr>
        <w:t>ii.</w:t>
      </w:r>
      <w:r w:rsidRPr="00400A20">
        <w:rPr>
          <w:sz w:val="20"/>
        </w:rPr>
        <w:tab/>
        <w:t>A description of all excursions as defined in 40 CFR 63.1283(d)(6) (SC VI.17) that have occurred during the 6-month reporting period, and the information described below.</w:t>
      </w:r>
      <w:r w:rsidR="00C83F40">
        <w:rPr>
          <w:sz w:val="20"/>
        </w:rPr>
        <w:t xml:space="preserve"> </w:t>
      </w:r>
      <w:r w:rsidRPr="00400A20">
        <w:rPr>
          <w:sz w:val="20"/>
        </w:rPr>
        <w:t xml:space="preserve"> </w:t>
      </w:r>
      <w:r w:rsidRPr="0042214F">
        <w:rPr>
          <w:b/>
          <w:bCs/>
          <w:sz w:val="20"/>
        </w:rPr>
        <w:t>(40 CFR 63.1285(e)(2)(ii))</w:t>
      </w:r>
    </w:p>
    <w:p w14:paraId="66D58B1F" w14:textId="64415E3A" w:rsidR="00400A20" w:rsidRPr="00400A20" w:rsidRDefault="00400A20" w:rsidP="0042214F">
      <w:pPr>
        <w:spacing w:after="120"/>
        <w:ind w:left="1440" w:hanging="360"/>
        <w:jc w:val="both"/>
        <w:rPr>
          <w:sz w:val="20"/>
        </w:rPr>
      </w:pPr>
      <w:r w:rsidRPr="00400A20">
        <w:rPr>
          <w:sz w:val="20"/>
        </w:rPr>
        <w:t>A.</w:t>
      </w:r>
      <w:r w:rsidRPr="00400A20">
        <w:rPr>
          <w:sz w:val="20"/>
        </w:rPr>
        <w:tab/>
        <w:t xml:space="preserve">For each excursion caused when the daily average value of a monitored operating parameter is less than the minimum operating parameter limit (or, if applicable, greater than the maximum operating parameter limit), as specified in </w:t>
      </w:r>
      <w:r w:rsidR="000011D0">
        <w:rPr>
          <w:sz w:val="20"/>
        </w:rPr>
        <w:t xml:space="preserve">40 CFR </w:t>
      </w:r>
      <w:r w:rsidRPr="00400A20">
        <w:rPr>
          <w:sz w:val="20"/>
        </w:rPr>
        <w:t>63.1283(d)(6)(</w:t>
      </w:r>
      <w:proofErr w:type="spellStart"/>
      <w:r w:rsidRPr="00400A20">
        <w:rPr>
          <w:sz w:val="20"/>
        </w:rPr>
        <w:t>i</w:t>
      </w:r>
      <w:proofErr w:type="spellEnd"/>
      <w:r w:rsidRPr="00400A20">
        <w:rPr>
          <w:sz w:val="20"/>
        </w:rPr>
        <w:t>), the report must include the daily average values of the monitored parameter, the applicable operating parameter limit, and the date and duration of the period that the excursion occurred.</w:t>
      </w:r>
    </w:p>
    <w:p w14:paraId="29471E2C" w14:textId="73E25FC5" w:rsidR="00400A20" w:rsidRPr="00400A20" w:rsidRDefault="00400A20" w:rsidP="0042214F">
      <w:pPr>
        <w:spacing w:after="120"/>
        <w:ind w:left="1440" w:hanging="360"/>
        <w:jc w:val="both"/>
        <w:rPr>
          <w:sz w:val="20"/>
        </w:rPr>
      </w:pPr>
      <w:r w:rsidRPr="00400A20">
        <w:rPr>
          <w:sz w:val="20"/>
        </w:rPr>
        <w:t>B.</w:t>
      </w:r>
      <w:r w:rsidRPr="00400A20">
        <w:rPr>
          <w:sz w:val="20"/>
        </w:rPr>
        <w:tab/>
        <w:t xml:space="preserve">For each excursion caused by lack of monitoring data, as specified in </w:t>
      </w:r>
      <w:r w:rsidR="000011D0">
        <w:rPr>
          <w:sz w:val="20"/>
        </w:rPr>
        <w:t xml:space="preserve">40 CFR </w:t>
      </w:r>
      <w:r w:rsidRPr="00400A20">
        <w:rPr>
          <w:sz w:val="20"/>
        </w:rPr>
        <w:t>63.1283(d)(6)(iii), the report must include the date and duration of period when the monitoring data were not collected and the reason why the data were not collected.</w:t>
      </w:r>
    </w:p>
    <w:p w14:paraId="285D45C4" w14:textId="5A4BB1F9" w:rsidR="00400A20" w:rsidRPr="00400A20" w:rsidRDefault="00400A20" w:rsidP="0042214F">
      <w:pPr>
        <w:spacing w:after="120"/>
        <w:ind w:left="1440" w:hanging="360"/>
        <w:jc w:val="both"/>
        <w:rPr>
          <w:sz w:val="20"/>
        </w:rPr>
      </w:pPr>
      <w:r w:rsidRPr="00400A20">
        <w:rPr>
          <w:sz w:val="20"/>
        </w:rPr>
        <w:t>C.</w:t>
      </w:r>
      <w:r w:rsidRPr="00400A20">
        <w:rPr>
          <w:sz w:val="20"/>
        </w:rPr>
        <w:tab/>
        <w:t xml:space="preserve">For each excursion caused when the maximum inlet gas flowrate identified under </w:t>
      </w:r>
      <w:r w:rsidR="000011D0">
        <w:rPr>
          <w:sz w:val="20"/>
        </w:rPr>
        <w:t xml:space="preserve">40 CFR </w:t>
      </w:r>
      <w:r w:rsidRPr="00400A20">
        <w:rPr>
          <w:sz w:val="20"/>
        </w:rPr>
        <w:t>63.1282(g) is exceeded, the report must include the values of the inlet gas identified and the date and duration of the period that the excursion occurred.</w:t>
      </w:r>
    </w:p>
    <w:p w14:paraId="1D4A4A7F" w14:textId="424D0694" w:rsidR="00400A20" w:rsidRPr="00400A20" w:rsidRDefault="00400A20" w:rsidP="0042214F">
      <w:pPr>
        <w:spacing w:after="120"/>
        <w:ind w:left="1440" w:hanging="360"/>
        <w:jc w:val="both"/>
        <w:rPr>
          <w:sz w:val="20"/>
        </w:rPr>
      </w:pPr>
      <w:r w:rsidRPr="00400A20">
        <w:rPr>
          <w:sz w:val="20"/>
        </w:rPr>
        <w:t>D.</w:t>
      </w:r>
      <w:r w:rsidRPr="00400A20">
        <w:rPr>
          <w:sz w:val="20"/>
        </w:rPr>
        <w:tab/>
        <w:t xml:space="preserve">For each excursion caused when visible emissions determined under </w:t>
      </w:r>
      <w:r w:rsidR="000011D0">
        <w:rPr>
          <w:sz w:val="20"/>
        </w:rPr>
        <w:t xml:space="preserve">40 CFR </w:t>
      </w:r>
      <w:r w:rsidRPr="00400A20">
        <w:rPr>
          <w:sz w:val="20"/>
        </w:rPr>
        <w:t>63.1282(h) exceed the maximum allowable duration, the report must include the date and duration of the period that the excursion occurred, repairs affected to the unit, and date the unit was returned to service.</w:t>
      </w:r>
    </w:p>
    <w:p w14:paraId="461898E4" w14:textId="3A36D8F2" w:rsidR="00400A20" w:rsidRPr="00400A20" w:rsidRDefault="00400A20" w:rsidP="0042214F">
      <w:pPr>
        <w:spacing w:after="120"/>
        <w:ind w:left="1080" w:hanging="360"/>
        <w:jc w:val="both"/>
        <w:rPr>
          <w:sz w:val="20"/>
        </w:rPr>
      </w:pPr>
      <w:r w:rsidRPr="00400A20">
        <w:rPr>
          <w:sz w:val="20"/>
        </w:rPr>
        <w:t>iii.</w:t>
      </w:r>
      <w:r w:rsidRPr="00400A20">
        <w:rPr>
          <w:sz w:val="20"/>
        </w:rPr>
        <w:tab/>
        <w:t>For each inspection conducted in accordance with 40 CFR 63.1283(c) during which a leak or defect is detected, the records described in condition 40 CFR 63.1284(b)(7) must be included in the next Periodic Report.</w:t>
      </w:r>
      <w:r w:rsidR="00C83F40">
        <w:rPr>
          <w:sz w:val="20"/>
        </w:rPr>
        <w:t xml:space="preserve"> </w:t>
      </w:r>
      <w:r w:rsidRPr="00400A20">
        <w:rPr>
          <w:sz w:val="20"/>
        </w:rPr>
        <w:t xml:space="preserve"> </w:t>
      </w:r>
      <w:r w:rsidRPr="0042214F">
        <w:rPr>
          <w:b/>
          <w:bCs/>
          <w:sz w:val="20"/>
        </w:rPr>
        <w:t>(40 CFR 63.1285(e)(2)(iii))</w:t>
      </w:r>
    </w:p>
    <w:p w14:paraId="38AE49DB" w14:textId="652D85CB" w:rsidR="00400A20" w:rsidRPr="00400A20" w:rsidRDefault="00400A20" w:rsidP="0042214F">
      <w:pPr>
        <w:spacing w:after="120"/>
        <w:ind w:left="1080" w:hanging="360"/>
        <w:jc w:val="both"/>
        <w:rPr>
          <w:sz w:val="20"/>
        </w:rPr>
      </w:pPr>
      <w:r w:rsidRPr="00400A20">
        <w:rPr>
          <w:sz w:val="20"/>
        </w:rPr>
        <w:t>iv.</w:t>
      </w:r>
      <w:r w:rsidRPr="00400A20">
        <w:rPr>
          <w:sz w:val="20"/>
        </w:rPr>
        <w:tab/>
        <w:t>For each closed-vent system with a bypass line subject to 40 CFR 63.1281(c)(3)(</w:t>
      </w:r>
      <w:proofErr w:type="spellStart"/>
      <w:r w:rsidRPr="00400A20">
        <w:rPr>
          <w:sz w:val="20"/>
        </w:rPr>
        <w:t>i</w:t>
      </w:r>
      <w:proofErr w:type="spellEnd"/>
      <w:r w:rsidRPr="00400A20">
        <w:rPr>
          <w:sz w:val="20"/>
        </w:rPr>
        <w:t>)(A) or (B), records required under 40 CFR 63.1284(b)(4)(iii) or (iv) respectively.</w:t>
      </w:r>
      <w:r w:rsidR="00C83F40">
        <w:rPr>
          <w:sz w:val="20"/>
        </w:rPr>
        <w:t xml:space="preserve"> </w:t>
      </w:r>
      <w:r w:rsidRPr="00400A20">
        <w:rPr>
          <w:sz w:val="20"/>
        </w:rPr>
        <w:t xml:space="preserve"> </w:t>
      </w:r>
      <w:r w:rsidRPr="0042214F">
        <w:rPr>
          <w:b/>
          <w:bCs/>
          <w:sz w:val="20"/>
        </w:rPr>
        <w:t>(40 CFR 63.1285(e)(2)(iv))</w:t>
      </w:r>
    </w:p>
    <w:p w14:paraId="646A3AE4" w14:textId="1E729A55" w:rsidR="00400A20" w:rsidRPr="00400A20" w:rsidRDefault="00400A20" w:rsidP="0042214F">
      <w:pPr>
        <w:spacing w:after="120"/>
        <w:ind w:left="1080" w:hanging="360"/>
        <w:jc w:val="both"/>
        <w:rPr>
          <w:sz w:val="20"/>
        </w:rPr>
      </w:pPr>
      <w:r w:rsidRPr="00400A20">
        <w:rPr>
          <w:sz w:val="20"/>
        </w:rPr>
        <w:t>v.</w:t>
      </w:r>
      <w:r w:rsidRPr="00400A20">
        <w:rPr>
          <w:sz w:val="20"/>
        </w:rPr>
        <w:tab/>
        <w:t xml:space="preserve">The information below section shall be stated in the Periodic Report, when applicable. </w:t>
      </w:r>
      <w:r w:rsidR="00C83F40">
        <w:rPr>
          <w:sz w:val="20"/>
        </w:rPr>
        <w:t xml:space="preserve"> </w:t>
      </w:r>
      <w:r w:rsidRPr="0042214F">
        <w:rPr>
          <w:b/>
          <w:bCs/>
          <w:sz w:val="20"/>
        </w:rPr>
        <w:t>(40 CFR 63.1285(e)(2)(vi))</w:t>
      </w:r>
    </w:p>
    <w:p w14:paraId="0270B440" w14:textId="2D9783B3" w:rsidR="00400A20" w:rsidRPr="0042214F" w:rsidRDefault="00400A20" w:rsidP="0042214F">
      <w:pPr>
        <w:spacing w:after="120"/>
        <w:ind w:left="1440" w:hanging="360"/>
        <w:jc w:val="both"/>
        <w:rPr>
          <w:b/>
          <w:bCs/>
          <w:sz w:val="20"/>
        </w:rPr>
      </w:pPr>
      <w:r w:rsidRPr="00400A20">
        <w:rPr>
          <w:sz w:val="20"/>
        </w:rPr>
        <w:t>A.</w:t>
      </w:r>
      <w:r w:rsidRPr="00400A20">
        <w:rPr>
          <w:sz w:val="20"/>
        </w:rPr>
        <w:tab/>
        <w:t xml:space="preserve">A statement identifying there were no excursions during the reporting period if applicable. </w:t>
      </w:r>
      <w:r w:rsidR="00C83F40">
        <w:rPr>
          <w:sz w:val="20"/>
        </w:rPr>
        <w:t xml:space="preserve"> </w:t>
      </w:r>
      <w:r w:rsidRPr="0042214F">
        <w:rPr>
          <w:b/>
          <w:bCs/>
          <w:sz w:val="20"/>
        </w:rPr>
        <w:t>(40 CFR 63.1285(e)(2)(vi)(A))</w:t>
      </w:r>
    </w:p>
    <w:p w14:paraId="38BFB2D9" w14:textId="28A4352F" w:rsidR="00400A20" w:rsidRPr="0042214F" w:rsidRDefault="00400A20" w:rsidP="0042214F">
      <w:pPr>
        <w:spacing w:after="120"/>
        <w:ind w:left="1440" w:hanging="360"/>
        <w:jc w:val="both"/>
        <w:rPr>
          <w:b/>
          <w:bCs/>
          <w:sz w:val="20"/>
        </w:rPr>
      </w:pPr>
      <w:r w:rsidRPr="00400A20">
        <w:rPr>
          <w:sz w:val="20"/>
        </w:rPr>
        <w:t>B.</w:t>
      </w:r>
      <w:r w:rsidRPr="00400A20">
        <w:rPr>
          <w:sz w:val="20"/>
        </w:rPr>
        <w:tab/>
        <w:t xml:space="preserve">A statement identifying no continuous monitoring system has been inoperative, out of control, repaired, or adjusted if applicable. </w:t>
      </w:r>
      <w:r w:rsidR="00C83F40">
        <w:rPr>
          <w:sz w:val="20"/>
        </w:rPr>
        <w:t xml:space="preserve"> </w:t>
      </w:r>
      <w:r w:rsidRPr="0042214F">
        <w:rPr>
          <w:b/>
          <w:bCs/>
          <w:sz w:val="20"/>
        </w:rPr>
        <w:t>(40 CFR 63.1285(e)(2)(vi)(B))</w:t>
      </w:r>
    </w:p>
    <w:p w14:paraId="2D3D0022" w14:textId="3E9906AB" w:rsidR="00400A20" w:rsidRPr="00400A20" w:rsidRDefault="00400A20" w:rsidP="0042214F">
      <w:pPr>
        <w:tabs>
          <w:tab w:val="left" w:pos="1080"/>
        </w:tabs>
        <w:spacing w:after="120"/>
        <w:ind w:left="1080" w:hanging="360"/>
        <w:jc w:val="both"/>
        <w:rPr>
          <w:sz w:val="20"/>
        </w:rPr>
      </w:pPr>
      <w:r w:rsidRPr="00400A20">
        <w:rPr>
          <w:sz w:val="20"/>
        </w:rPr>
        <w:t>vi.</w:t>
      </w:r>
      <w:r w:rsidRPr="00400A20">
        <w:rPr>
          <w:sz w:val="20"/>
        </w:rPr>
        <w:tab/>
        <w:t>Any change in compliance methods as described in 40 CFR 63.1282(e).</w:t>
      </w:r>
      <w:r w:rsidR="00C83F40">
        <w:rPr>
          <w:sz w:val="20"/>
        </w:rPr>
        <w:t xml:space="preserve"> </w:t>
      </w:r>
      <w:r w:rsidRPr="00400A20">
        <w:rPr>
          <w:sz w:val="20"/>
        </w:rPr>
        <w:t xml:space="preserve"> </w:t>
      </w:r>
      <w:r w:rsidRPr="0042214F">
        <w:rPr>
          <w:b/>
          <w:bCs/>
          <w:sz w:val="20"/>
        </w:rPr>
        <w:t>(40 CFR 63.1285(e)(2)(vii))</w:t>
      </w:r>
    </w:p>
    <w:p w14:paraId="183AE5E8" w14:textId="0FA1A99D" w:rsidR="00400A20" w:rsidRPr="00400A20" w:rsidRDefault="00400A20" w:rsidP="0042214F">
      <w:pPr>
        <w:tabs>
          <w:tab w:val="left" w:pos="1080"/>
        </w:tabs>
        <w:spacing w:after="120"/>
        <w:ind w:left="1080" w:hanging="360"/>
        <w:jc w:val="both"/>
        <w:rPr>
          <w:sz w:val="20"/>
        </w:rPr>
      </w:pPr>
      <w:r w:rsidRPr="00400A20">
        <w:rPr>
          <w:sz w:val="20"/>
        </w:rPr>
        <w:t>vii.</w:t>
      </w:r>
      <w:r w:rsidRPr="00400A20">
        <w:rPr>
          <w:sz w:val="20"/>
        </w:rPr>
        <w:tab/>
        <w:t xml:space="preserve">The results of any periodic test as required in 40 CFR63.1282(d)(3) conducted during the reporting period. </w:t>
      </w:r>
      <w:r w:rsidR="00C83F40">
        <w:rPr>
          <w:sz w:val="20"/>
        </w:rPr>
        <w:t xml:space="preserve"> </w:t>
      </w:r>
      <w:r w:rsidRPr="0042214F">
        <w:rPr>
          <w:b/>
          <w:bCs/>
          <w:sz w:val="20"/>
        </w:rPr>
        <w:t>(40 CFR 63.1285(e)(2)(x))</w:t>
      </w:r>
    </w:p>
    <w:p w14:paraId="635E0C47" w14:textId="6EEEB5AF" w:rsidR="00400A20" w:rsidRPr="00400A20" w:rsidRDefault="00400A20" w:rsidP="0042214F">
      <w:pPr>
        <w:tabs>
          <w:tab w:val="left" w:pos="1080"/>
        </w:tabs>
        <w:ind w:left="1080" w:hanging="360"/>
        <w:jc w:val="both"/>
        <w:rPr>
          <w:sz w:val="20"/>
        </w:rPr>
      </w:pPr>
      <w:r w:rsidRPr="00400A20">
        <w:rPr>
          <w:sz w:val="20"/>
        </w:rPr>
        <w:t>viii.</w:t>
      </w:r>
      <w:r w:rsidRPr="00400A20">
        <w:rPr>
          <w:sz w:val="20"/>
        </w:rPr>
        <w:tab/>
        <w:t xml:space="preserve">For combustion control device inspections conducted in accordance with </w:t>
      </w:r>
      <w:r w:rsidR="00C83F40">
        <w:rPr>
          <w:sz w:val="20"/>
        </w:rPr>
        <w:t xml:space="preserve">40 CFR </w:t>
      </w:r>
      <w:r w:rsidRPr="00400A20">
        <w:rPr>
          <w:sz w:val="20"/>
        </w:rPr>
        <w:t>63.1283(b) for control devices complying with the manufacturer’s performance testing, the records specified in 40 CFR 63.1284(h).</w:t>
      </w:r>
      <w:r w:rsidR="00C83F40">
        <w:rPr>
          <w:sz w:val="20"/>
        </w:rPr>
        <w:t xml:space="preserve"> </w:t>
      </w:r>
      <w:r w:rsidRPr="00400A20">
        <w:rPr>
          <w:sz w:val="20"/>
        </w:rPr>
        <w:t xml:space="preserve"> </w:t>
      </w:r>
      <w:r w:rsidRPr="0042214F">
        <w:rPr>
          <w:b/>
          <w:bCs/>
          <w:sz w:val="20"/>
        </w:rPr>
        <w:t>(40 CFR 63.1285(e)(2)(xii))</w:t>
      </w:r>
    </w:p>
    <w:p w14:paraId="2A09DD4E" w14:textId="2AD956DF" w:rsidR="00400A20" w:rsidRPr="00400A20" w:rsidRDefault="00400A20" w:rsidP="00284893">
      <w:pPr>
        <w:tabs>
          <w:tab w:val="left" w:pos="1080"/>
        </w:tabs>
        <w:spacing w:before="120"/>
        <w:ind w:left="1080" w:hanging="360"/>
        <w:jc w:val="both"/>
        <w:rPr>
          <w:sz w:val="20"/>
        </w:rPr>
      </w:pPr>
      <w:r w:rsidRPr="00400A20">
        <w:rPr>
          <w:sz w:val="20"/>
        </w:rPr>
        <w:lastRenderedPageBreak/>
        <w:t>ix.</w:t>
      </w:r>
      <w:r w:rsidRPr="00400A20">
        <w:rPr>
          <w:sz w:val="20"/>
        </w:rPr>
        <w:tab/>
        <w:t xml:space="preserve">Certification by a responsible official of truth, accuracy, and completeness. </w:t>
      </w:r>
      <w:r w:rsidR="00C83F40">
        <w:rPr>
          <w:sz w:val="20"/>
        </w:rPr>
        <w:t xml:space="preserve"> </w:t>
      </w:r>
      <w:r w:rsidRPr="00400A20">
        <w:rPr>
          <w:sz w:val="20"/>
        </w:rPr>
        <w:t xml:space="preserve">This certification shall state that, based on information and belief formed after reasonable inquiry, the statements and information in the document are true, accurate, and complete. </w:t>
      </w:r>
      <w:r w:rsidR="00C83F40">
        <w:rPr>
          <w:sz w:val="20"/>
        </w:rPr>
        <w:t xml:space="preserve"> </w:t>
      </w:r>
      <w:r w:rsidRPr="0042214F">
        <w:rPr>
          <w:b/>
          <w:bCs/>
          <w:sz w:val="20"/>
        </w:rPr>
        <w:t>(40 CFR 63.1285(e)(2)(xiii))</w:t>
      </w:r>
    </w:p>
    <w:p w14:paraId="577BC72F" w14:textId="77777777" w:rsidR="00400A20" w:rsidRPr="00400A20" w:rsidRDefault="00400A20" w:rsidP="0042214F">
      <w:pPr>
        <w:ind w:left="360" w:hanging="360"/>
        <w:jc w:val="both"/>
        <w:rPr>
          <w:sz w:val="20"/>
        </w:rPr>
      </w:pPr>
    </w:p>
    <w:p w14:paraId="748665B2" w14:textId="73EC6504" w:rsidR="00400A20" w:rsidRPr="00400A20" w:rsidRDefault="00400A20" w:rsidP="0042214F">
      <w:pPr>
        <w:spacing w:after="120"/>
        <w:ind w:left="360" w:hanging="360"/>
        <w:jc w:val="both"/>
        <w:rPr>
          <w:sz w:val="20"/>
        </w:rPr>
      </w:pPr>
      <w:r w:rsidRPr="00400A20">
        <w:rPr>
          <w:sz w:val="20"/>
        </w:rPr>
        <w:t>4.</w:t>
      </w:r>
      <w:r w:rsidRPr="00400A20">
        <w:rPr>
          <w:sz w:val="20"/>
        </w:rPr>
        <w:tab/>
        <w:t>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w:t>
      </w:r>
      <w:r w:rsidR="0001154D">
        <w:rPr>
          <w:rFonts w:cs="Arial"/>
          <w:sz w:val="20"/>
          <w:vertAlign w:val="superscript"/>
        </w:rPr>
        <w:t>2</w:t>
      </w:r>
      <w:r w:rsidRPr="00400A20">
        <w:rPr>
          <w:sz w:val="20"/>
        </w:rPr>
        <w:t xml:space="preserve">  </w:t>
      </w:r>
      <w:r w:rsidRPr="0042214F">
        <w:rPr>
          <w:b/>
          <w:bCs/>
          <w:sz w:val="20"/>
        </w:rPr>
        <w:t>(40 CFR 63.1285(f))</w:t>
      </w:r>
    </w:p>
    <w:p w14:paraId="62F86309" w14:textId="4C5E65FE" w:rsidR="00400A20" w:rsidRPr="00400A20" w:rsidRDefault="00400A20" w:rsidP="0042214F">
      <w:pPr>
        <w:spacing w:after="120"/>
        <w:ind w:left="720" w:hanging="360"/>
        <w:jc w:val="both"/>
        <w:rPr>
          <w:sz w:val="20"/>
        </w:rPr>
      </w:pPr>
      <w:r w:rsidRPr="00400A20">
        <w:rPr>
          <w:sz w:val="20"/>
        </w:rPr>
        <w:t>a</w:t>
      </w:r>
      <w:r w:rsidR="00481B66">
        <w:rPr>
          <w:sz w:val="20"/>
        </w:rPr>
        <w:t>.</w:t>
      </w:r>
      <w:r w:rsidRPr="00400A20">
        <w:rPr>
          <w:sz w:val="20"/>
        </w:rPr>
        <w:tab/>
        <w:t>A brief description of the process change.</w:t>
      </w:r>
    </w:p>
    <w:p w14:paraId="6DFC3665" w14:textId="6B88621D" w:rsidR="00400A20" w:rsidRPr="00400A20" w:rsidRDefault="00400A20" w:rsidP="0042214F">
      <w:pPr>
        <w:spacing w:after="120"/>
        <w:ind w:left="720" w:hanging="360"/>
        <w:jc w:val="both"/>
        <w:rPr>
          <w:sz w:val="20"/>
        </w:rPr>
      </w:pPr>
      <w:r w:rsidRPr="00400A20">
        <w:rPr>
          <w:sz w:val="20"/>
        </w:rPr>
        <w:t>b</w:t>
      </w:r>
      <w:r w:rsidR="00481B66">
        <w:rPr>
          <w:sz w:val="20"/>
        </w:rPr>
        <w:t>.</w:t>
      </w:r>
      <w:r w:rsidRPr="00400A20">
        <w:rPr>
          <w:sz w:val="20"/>
        </w:rPr>
        <w:tab/>
        <w:t>A description of any modification to standard procedures or quality assurance procedures.</w:t>
      </w:r>
    </w:p>
    <w:p w14:paraId="7FBFB0A1" w14:textId="2AC58908" w:rsidR="00400A20" w:rsidRPr="00400A20" w:rsidRDefault="00400A20" w:rsidP="0042214F">
      <w:pPr>
        <w:spacing w:after="120"/>
        <w:ind w:left="720" w:hanging="360"/>
        <w:jc w:val="both"/>
        <w:rPr>
          <w:sz w:val="20"/>
        </w:rPr>
      </w:pPr>
      <w:r w:rsidRPr="00400A20">
        <w:rPr>
          <w:sz w:val="20"/>
        </w:rPr>
        <w:t>c</w:t>
      </w:r>
      <w:r w:rsidR="00481B66">
        <w:rPr>
          <w:sz w:val="20"/>
        </w:rPr>
        <w:t>.</w:t>
      </w:r>
      <w:r w:rsidRPr="00400A20">
        <w:rPr>
          <w:sz w:val="20"/>
        </w:rPr>
        <w:tab/>
      </w:r>
      <w:r w:rsidRPr="00C83F40">
        <w:rPr>
          <w:sz w:val="20"/>
        </w:rPr>
        <w:t>Revisions to any of the information reported in the original Notification of Compliance Status Report under 40 CFR 63.1285(d) (SC VII.6).</w:t>
      </w:r>
    </w:p>
    <w:p w14:paraId="77E81F13" w14:textId="255D09B6" w:rsidR="00400A20" w:rsidRPr="00400A20" w:rsidRDefault="00400A20" w:rsidP="0042214F">
      <w:pPr>
        <w:spacing w:after="120"/>
        <w:ind w:left="720" w:hanging="360"/>
        <w:jc w:val="both"/>
        <w:rPr>
          <w:sz w:val="20"/>
        </w:rPr>
      </w:pPr>
      <w:r w:rsidRPr="00400A20">
        <w:rPr>
          <w:sz w:val="20"/>
        </w:rPr>
        <w:t>d</w:t>
      </w:r>
      <w:r w:rsidR="00481B66">
        <w:rPr>
          <w:sz w:val="20"/>
        </w:rPr>
        <w:t>.</w:t>
      </w:r>
      <w:r w:rsidRPr="00400A20">
        <w:rPr>
          <w:sz w:val="20"/>
        </w:rPr>
        <w:tab/>
        <w:t>Information required by the Notification of Compliance Status Report under 40 CFR 63.1285(d) (SC VII.6) for changes involving the addition of processes or equipment.</w:t>
      </w:r>
    </w:p>
    <w:p w14:paraId="6D3D9FCC" w14:textId="3AB1D6D8" w:rsidR="00400A20" w:rsidRPr="00400A20" w:rsidRDefault="00400A20" w:rsidP="0042214F">
      <w:pPr>
        <w:ind w:left="360" w:hanging="360"/>
        <w:jc w:val="both"/>
        <w:rPr>
          <w:sz w:val="20"/>
        </w:rPr>
      </w:pPr>
      <w:r w:rsidRPr="00400A20">
        <w:rPr>
          <w:sz w:val="20"/>
        </w:rPr>
        <w:t>5.</w:t>
      </w:r>
      <w:r w:rsidRPr="00400A20">
        <w:rPr>
          <w:sz w:val="20"/>
        </w:rPr>
        <w:tab/>
        <w:t xml:space="preserve">Within 60 days after the date of completing a performance test (defined in 40 CFR 63.2) submit the results of the performance tests to EPA's </w:t>
      </w:r>
      <w:proofErr w:type="spellStart"/>
      <w:r w:rsidRPr="00400A20">
        <w:rPr>
          <w:sz w:val="20"/>
        </w:rPr>
        <w:t>WebFIRE</w:t>
      </w:r>
      <w:proofErr w:type="spellEnd"/>
      <w:r w:rsidRPr="00400A20">
        <w:rPr>
          <w:sz w:val="20"/>
        </w:rPr>
        <w:t xml:space="preserve"> database by using the Compliance and Emissions Data Reporting Interface (CEDRI) that is accessed through EPA's Central Data Exchange (CDX) (</w:t>
      </w:r>
      <w:hyperlink r:id="rId9" w:history="1">
        <w:r w:rsidR="00C83F40" w:rsidRPr="000D149D">
          <w:rPr>
            <w:rStyle w:val="Hyperlink"/>
            <w:sz w:val="20"/>
          </w:rPr>
          <w:t>www.epa.gov/cdx</w:t>
        </w:r>
      </w:hyperlink>
      <w:r w:rsidRPr="00400A20">
        <w:rPr>
          <w:sz w:val="20"/>
        </w:rPr>
        <w:t xml:space="preserve">). </w:t>
      </w:r>
      <w:r w:rsidR="00C83F40">
        <w:rPr>
          <w:sz w:val="20"/>
        </w:rPr>
        <w:t xml:space="preserve"> </w:t>
      </w:r>
      <w:r w:rsidRPr="00400A20">
        <w:rPr>
          <w:sz w:val="20"/>
        </w:rPr>
        <w:t xml:space="preserve">Performance test data must be submitted in the file format generated through use of EPA's Electronic Reporting Tool (ERT) (see </w:t>
      </w:r>
      <w:hyperlink r:id="rId10" w:history="1">
        <w:r w:rsidR="00C83F40" w:rsidRPr="000D149D">
          <w:rPr>
            <w:rStyle w:val="Hyperlink"/>
            <w:sz w:val="20"/>
          </w:rPr>
          <w:t>http://www.epa.gov/ttn/chief/ert/index.html</w:t>
        </w:r>
      </w:hyperlink>
      <w:r w:rsidRPr="00400A20">
        <w:rPr>
          <w:sz w:val="20"/>
        </w:rPr>
        <w:t xml:space="preserve">). </w:t>
      </w:r>
      <w:r w:rsidR="00C83F40">
        <w:rPr>
          <w:sz w:val="20"/>
        </w:rPr>
        <w:t xml:space="preserve"> </w:t>
      </w:r>
      <w:r w:rsidRPr="00400A20">
        <w:rPr>
          <w:sz w:val="20"/>
        </w:rPr>
        <w:t xml:space="preserve">Only data collected using test methods on the ERT Web site are subject to this requirement for submitting reports electronically to </w:t>
      </w:r>
      <w:proofErr w:type="spellStart"/>
      <w:r w:rsidRPr="00400A20">
        <w:rPr>
          <w:sz w:val="20"/>
        </w:rPr>
        <w:t>WebFIRE</w:t>
      </w:r>
      <w:proofErr w:type="spellEnd"/>
      <w:r w:rsidRPr="00400A20">
        <w:rPr>
          <w:sz w:val="20"/>
        </w:rPr>
        <w:t xml:space="preserve">. </w:t>
      </w:r>
      <w:r w:rsidR="00C83F40">
        <w:rPr>
          <w:sz w:val="20"/>
        </w:rPr>
        <w:t xml:space="preserve"> </w:t>
      </w:r>
      <w:r w:rsidRPr="00400A20">
        <w:rPr>
          <w:sz w:val="20"/>
        </w:rPr>
        <w:t>All reports required by this subpart not subject to the above electronic reporting requirements must be sent to the Administrator at the appropriate address.  The Administrator may request a report in any form suitable for the specific case (e.g., by commonly used electronic media such as Excel spreadsheet, on CD or hard copy).  The Administrator retains the right to require submittal of reports in paper format.</w:t>
      </w:r>
      <w:r w:rsidR="0042214F" w:rsidRPr="003F1C31">
        <w:rPr>
          <w:sz w:val="20"/>
          <w:vertAlign w:val="superscript"/>
        </w:rPr>
        <w:t>2</w:t>
      </w:r>
      <w:r w:rsidRPr="00400A20">
        <w:rPr>
          <w:sz w:val="20"/>
        </w:rPr>
        <w:t xml:space="preserve">  </w:t>
      </w:r>
      <w:r w:rsidRPr="0042214F">
        <w:rPr>
          <w:b/>
          <w:bCs/>
          <w:sz w:val="20"/>
        </w:rPr>
        <w:t>(40 CFR 63.1285(g))</w:t>
      </w:r>
    </w:p>
    <w:p w14:paraId="702847BF" w14:textId="77777777" w:rsidR="00400A20" w:rsidRDefault="00400A20" w:rsidP="00400A20">
      <w:pPr>
        <w:jc w:val="both"/>
        <w:rPr>
          <w:sz w:val="20"/>
        </w:rPr>
      </w:pPr>
    </w:p>
    <w:p w14:paraId="22C08ECA" w14:textId="49E8612A" w:rsidR="004D3235" w:rsidRPr="004D3235" w:rsidRDefault="004D3235" w:rsidP="00400A20">
      <w:pPr>
        <w:jc w:val="both"/>
        <w:rPr>
          <w:b/>
          <w:bCs/>
          <w:sz w:val="20"/>
        </w:rPr>
      </w:pPr>
      <w:r>
        <w:rPr>
          <w:b/>
          <w:bCs/>
          <w:sz w:val="20"/>
        </w:rPr>
        <w:t>See Appendix 8</w:t>
      </w:r>
    </w:p>
    <w:p w14:paraId="41E6B9D5" w14:textId="77777777" w:rsidR="004D3235" w:rsidRPr="00400A20" w:rsidRDefault="004D3235" w:rsidP="00400A20">
      <w:pPr>
        <w:jc w:val="both"/>
        <w:rPr>
          <w:sz w:val="20"/>
        </w:rPr>
      </w:pPr>
    </w:p>
    <w:p w14:paraId="5455674B" w14:textId="77777777" w:rsidR="00400A20" w:rsidRPr="00400A20" w:rsidRDefault="00400A20" w:rsidP="00400A20">
      <w:pPr>
        <w:jc w:val="both"/>
        <w:rPr>
          <w:b/>
        </w:rPr>
      </w:pPr>
      <w:r w:rsidRPr="00400A20">
        <w:rPr>
          <w:b/>
        </w:rPr>
        <w:t xml:space="preserve">VIII.  </w:t>
      </w:r>
      <w:r w:rsidRPr="00581D1B">
        <w:rPr>
          <w:b/>
          <w:u w:val="single"/>
        </w:rPr>
        <w:t>STACK/VENT RESTRICTION(S)</w:t>
      </w:r>
    </w:p>
    <w:p w14:paraId="6B687A4A" w14:textId="77777777" w:rsidR="00400A20" w:rsidRPr="00400A20" w:rsidRDefault="00400A20" w:rsidP="00400A20">
      <w:pPr>
        <w:jc w:val="both"/>
        <w:rPr>
          <w:sz w:val="20"/>
        </w:rPr>
      </w:pPr>
    </w:p>
    <w:p w14:paraId="2228651E" w14:textId="77777777" w:rsidR="00400A20" w:rsidRPr="00400A20" w:rsidRDefault="00400A20" w:rsidP="00400A20">
      <w:pPr>
        <w:jc w:val="both"/>
        <w:rPr>
          <w:sz w:val="20"/>
        </w:rPr>
      </w:pPr>
      <w:r w:rsidRPr="00400A20">
        <w:rPr>
          <w:sz w:val="20"/>
        </w:rPr>
        <w:t>NA</w:t>
      </w:r>
    </w:p>
    <w:p w14:paraId="02BBE9AC" w14:textId="77777777" w:rsidR="00400A20" w:rsidRPr="00400A20" w:rsidRDefault="00400A20" w:rsidP="00400A20">
      <w:pPr>
        <w:jc w:val="both"/>
        <w:rPr>
          <w:sz w:val="20"/>
        </w:rPr>
      </w:pPr>
    </w:p>
    <w:p w14:paraId="7E0020AE" w14:textId="77777777" w:rsidR="00400A20" w:rsidRPr="00400A20" w:rsidRDefault="00400A20" w:rsidP="00400A20">
      <w:pPr>
        <w:jc w:val="both"/>
        <w:rPr>
          <w:b/>
        </w:rPr>
      </w:pPr>
      <w:r w:rsidRPr="00400A20">
        <w:rPr>
          <w:b/>
        </w:rPr>
        <w:t xml:space="preserve">IX.  </w:t>
      </w:r>
      <w:r w:rsidRPr="00581D1B">
        <w:rPr>
          <w:b/>
          <w:u w:val="single"/>
        </w:rPr>
        <w:t>OTHER REQUIREMENT(S)</w:t>
      </w:r>
    </w:p>
    <w:p w14:paraId="65F2B211" w14:textId="77777777" w:rsidR="00400A20" w:rsidRPr="00400A20" w:rsidRDefault="00400A20" w:rsidP="00400A20">
      <w:pPr>
        <w:jc w:val="both"/>
        <w:rPr>
          <w:sz w:val="20"/>
        </w:rPr>
      </w:pPr>
    </w:p>
    <w:p w14:paraId="2AA61483" w14:textId="662E646B" w:rsidR="00400A20" w:rsidRPr="00400A20" w:rsidRDefault="00400A20" w:rsidP="0042214F">
      <w:pPr>
        <w:ind w:left="360" w:hanging="360"/>
        <w:jc w:val="both"/>
        <w:rPr>
          <w:sz w:val="20"/>
        </w:rPr>
      </w:pPr>
      <w:r w:rsidRPr="00400A20">
        <w:rPr>
          <w:sz w:val="20"/>
        </w:rPr>
        <w:t>1.</w:t>
      </w:r>
      <w:r w:rsidRPr="00400A20">
        <w:rPr>
          <w:sz w:val="20"/>
        </w:rPr>
        <w:tab/>
        <w:t>The permittee shall comply with all applicable provisions of the National Emission Standards for Hazardous Air Pollutants, as specified in 40 CFR Part 63, Subpart A and Subpart HHH: Natural Gas Transmission and Storage Facilities.</w:t>
      </w:r>
      <w:r w:rsidR="0042214F" w:rsidRPr="003F1C31">
        <w:rPr>
          <w:sz w:val="20"/>
          <w:vertAlign w:val="superscript"/>
        </w:rPr>
        <w:t>2</w:t>
      </w:r>
      <w:r w:rsidRPr="00400A20">
        <w:rPr>
          <w:sz w:val="20"/>
        </w:rPr>
        <w:t xml:space="preserve">  </w:t>
      </w:r>
      <w:r w:rsidRPr="0042214F">
        <w:rPr>
          <w:b/>
          <w:bCs/>
          <w:sz w:val="20"/>
        </w:rPr>
        <w:t>(40 CFR Part 63</w:t>
      </w:r>
      <w:r w:rsidR="00C83F40">
        <w:rPr>
          <w:b/>
          <w:bCs/>
          <w:sz w:val="20"/>
        </w:rPr>
        <w:t>,</w:t>
      </w:r>
      <w:r w:rsidRPr="0042214F">
        <w:rPr>
          <w:b/>
          <w:bCs/>
          <w:sz w:val="20"/>
        </w:rPr>
        <w:t xml:space="preserve"> Subpart</w:t>
      </w:r>
      <w:r w:rsidR="00481B66">
        <w:rPr>
          <w:b/>
          <w:bCs/>
          <w:sz w:val="20"/>
        </w:rPr>
        <w:t>s A and</w:t>
      </w:r>
      <w:r w:rsidRPr="0042214F">
        <w:rPr>
          <w:b/>
          <w:bCs/>
          <w:sz w:val="20"/>
        </w:rPr>
        <w:t xml:space="preserve"> HHH)</w:t>
      </w:r>
    </w:p>
    <w:p w14:paraId="406DB35E" w14:textId="77777777" w:rsidR="00400A20" w:rsidRDefault="00400A20" w:rsidP="00400A20">
      <w:pPr>
        <w:jc w:val="both"/>
        <w:rPr>
          <w:sz w:val="20"/>
        </w:rPr>
      </w:pPr>
    </w:p>
    <w:p w14:paraId="4802DC9E" w14:textId="77777777" w:rsidR="00B26803" w:rsidRPr="00400A20" w:rsidRDefault="00B26803" w:rsidP="00400A20">
      <w:pPr>
        <w:jc w:val="both"/>
        <w:rPr>
          <w:sz w:val="20"/>
        </w:rPr>
      </w:pPr>
    </w:p>
    <w:p w14:paraId="102DAFE2" w14:textId="77777777" w:rsidR="0042214F" w:rsidRPr="00DD2024" w:rsidRDefault="0042214F" w:rsidP="0042214F">
      <w:pPr>
        <w:jc w:val="both"/>
        <w:rPr>
          <w:b/>
          <w:sz w:val="20"/>
        </w:rPr>
      </w:pPr>
      <w:r w:rsidRPr="00DD2024">
        <w:rPr>
          <w:b/>
          <w:sz w:val="20"/>
          <w:u w:val="single"/>
        </w:rPr>
        <w:t>Footnotes</w:t>
      </w:r>
      <w:r w:rsidRPr="00DD2024">
        <w:rPr>
          <w:b/>
          <w:sz w:val="20"/>
        </w:rPr>
        <w:t>:</w:t>
      </w:r>
    </w:p>
    <w:p w14:paraId="43C1215B" w14:textId="77777777" w:rsidR="0042214F" w:rsidRPr="00DD2024" w:rsidRDefault="0042214F" w:rsidP="0042214F">
      <w:pPr>
        <w:jc w:val="both"/>
        <w:rPr>
          <w:sz w:val="20"/>
        </w:rPr>
      </w:pPr>
      <w:r w:rsidRPr="00DD2024">
        <w:rPr>
          <w:sz w:val="20"/>
          <w:vertAlign w:val="superscript"/>
        </w:rPr>
        <w:t>1</w:t>
      </w:r>
      <w:r w:rsidRPr="00DD2024">
        <w:rPr>
          <w:sz w:val="20"/>
        </w:rPr>
        <w:t>This condition is state only enforceable and was established pursuant to Rule 201(1)(b).</w:t>
      </w:r>
    </w:p>
    <w:p w14:paraId="0B4CA007" w14:textId="77777777" w:rsidR="0042214F" w:rsidRPr="00DD2024" w:rsidRDefault="0042214F" w:rsidP="0042214F">
      <w:pPr>
        <w:jc w:val="both"/>
      </w:pPr>
      <w:r w:rsidRPr="00DD2024">
        <w:rPr>
          <w:sz w:val="20"/>
          <w:vertAlign w:val="superscript"/>
        </w:rPr>
        <w:t>2</w:t>
      </w:r>
      <w:r w:rsidRPr="00DD2024">
        <w:rPr>
          <w:sz w:val="20"/>
        </w:rPr>
        <w:t>This condition is federally enforceable and was established pursuant to Rule 201(1)(a).</w:t>
      </w:r>
    </w:p>
    <w:p w14:paraId="32BCC60E" w14:textId="77777777" w:rsidR="00400A20" w:rsidRDefault="00400A20" w:rsidP="002A4B89">
      <w:pPr>
        <w:jc w:val="both"/>
        <w:rPr>
          <w:sz w:val="20"/>
        </w:rPr>
      </w:pPr>
    </w:p>
    <w:p w14:paraId="26A8DC96" w14:textId="69FDA4B7" w:rsidR="0042214F" w:rsidRDefault="0042214F">
      <w:pPr>
        <w:rPr>
          <w:sz w:val="20"/>
        </w:rPr>
      </w:pPr>
      <w:r>
        <w:rPr>
          <w:sz w:val="20"/>
        </w:rPr>
        <w:br w:type="page"/>
      </w:r>
    </w:p>
    <w:p w14:paraId="2A57C6BD" w14:textId="77777777" w:rsidR="002A4B89" w:rsidRPr="00332AFF" w:rsidRDefault="002A4B89" w:rsidP="002A4B89">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30" w:name="_Toc365978185"/>
      <w:bookmarkStart w:id="131" w:name="_Toc412454558"/>
      <w:bookmarkStart w:id="132" w:name="_Toc181091819"/>
      <w:bookmarkStart w:id="133" w:name="_Hlk164784409"/>
      <w:r w:rsidRPr="005876BB">
        <w:rPr>
          <w:bCs/>
          <w:iCs/>
          <w:szCs w:val="28"/>
        </w:rPr>
        <w:lastRenderedPageBreak/>
        <w:t>FG</w:t>
      </w:r>
      <w:bookmarkEnd w:id="130"/>
      <w:bookmarkEnd w:id="131"/>
      <w:r>
        <w:rPr>
          <w:bCs/>
          <w:iCs/>
          <w:szCs w:val="28"/>
        </w:rPr>
        <w:t>BLRMACT</w:t>
      </w:r>
      <w:bookmarkEnd w:id="132"/>
    </w:p>
    <w:bookmarkEnd w:id="133"/>
    <w:p w14:paraId="0470041A" w14:textId="77777777" w:rsidR="002A4B89" w:rsidRDefault="002A4B89" w:rsidP="002A4B89">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585A073A" w14:textId="77777777" w:rsidR="002A4B89" w:rsidRDefault="002A4B89" w:rsidP="002A4B89">
      <w:pPr>
        <w:rPr>
          <w:sz w:val="20"/>
        </w:rPr>
      </w:pPr>
    </w:p>
    <w:p w14:paraId="579D5151" w14:textId="77777777" w:rsidR="00C83F40" w:rsidRDefault="00C83F40" w:rsidP="002A4B89">
      <w:pPr>
        <w:rPr>
          <w:sz w:val="20"/>
        </w:rPr>
      </w:pPr>
    </w:p>
    <w:p w14:paraId="10D4153D" w14:textId="77777777" w:rsidR="002A4B89" w:rsidRPr="00AF345A" w:rsidRDefault="002A4B89" w:rsidP="002A4B89">
      <w:pPr>
        <w:jc w:val="both"/>
        <w:rPr>
          <w:b/>
          <w:u w:val="single"/>
        </w:rPr>
      </w:pPr>
      <w:r w:rsidRPr="00AF345A">
        <w:rPr>
          <w:b/>
          <w:u w:val="single"/>
        </w:rPr>
        <w:t>DESCRIPTION</w:t>
      </w:r>
    </w:p>
    <w:p w14:paraId="333F7E7B" w14:textId="77777777" w:rsidR="002A4B89" w:rsidRPr="00AF345A" w:rsidRDefault="002A4B89" w:rsidP="002A4B89">
      <w:pPr>
        <w:jc w:val="both"/>
        <w:rPr>
          <w:b/>
          <w:u w:val="single"/>
        </w:rPr>
      </w:pPr>
    </w:p>
    <w:p w14:paraId="25E40CCD" w14:textId="17BD6789" w:rsidR="002A4B89" w:rsidRPr="00AF345A" w:rsidRDefault="00DB39A8" w:rsidP="00DB39A8">
      <w:pPr>
        <w:pStyle w:val="NormalWeb"/>
        <w:spacing w:before="0" w:beforeAutospacing="0" w:after="0" w:afterAutospacing="0"/>
        <w:ind w:firstLine="0"/>
        <w:jc w:val="both"/>
        <w:rPr>
          <w:rFonts w:cs="Arial"/>
          <w:sz w:val="20"/>
        </w:rPr>
      </w:pPr>
      <w:r>
        <w:rPr>
          <w:rFonts w:ascii="Arial" w:hAnsi="Arial" w:cs="Arial"/>
          <w:sz w:val="20"/>
          <w:szCs w:val="20"/>
        </w:rPr>
        <w:t xml:space="preserve">Requirements </w:t>
      </w:r>
      <w:r w:rsidRPr="00247395">
        <w:rPr>
          <w:rFonts w:ascii="Arial" w:hAnsi="Arial" w:cs="Arial"/>
          <w:sz w:val="20"/>
          <w:szCs w:val="20"/>
        </w:rPr>
        <w:t xml:space="preserve">for </w:t>
      </w:r>
      <w:r w:rsidRPr="00DB39A8">
        <w:rPr>
          <w:rFonts w:ascii="Arial" w:hAnsi="Arial" w:cs="Arial"/>
          <w:sz w:val="20"/>
          <w:szCs w:val="20"/>
        </w:rPr>
        <w:t xml:space="preserve">new and existing boilers </w:t>
      </w:r>
      <w:r w:rsidRPr="00247395">
        <w:rPr>
          <w:rFonts w:ascii="Arial" w:hAnsi="Arial" w:cs="Arial"/>
          <w:sz w:val="20"/>
          <w:szCs w:val="20"/>
        </w:rPr>
        <w:t xml:space="preserve">and process </w:t>
      </w:r>
      <w:r w:rsidRPr="00DB39A8">
        <w:rPr>
          <w:rFonts w:ascii="Arial" w:hAnsi="Arial" w:cs="Arial"/>
          <w:sz w:val="20"/>
          <w:szCs w:val="20"/>
        </w:rPr>
        <w:t>heaters w</w:t>
      </w:r>
      <w:r>
        <w:rPr>
          <w:rFonts w:ascii="Arial" w:hAnsi="Arial" w:cs="Arial"/>
          <w:sz w:val="20"/>
          <w:szCs w:val="20"/>
        </w:rPr>
        <w:t xml:space="preserve">ith a heat input capacity of &lt;10 </w:t>
      </w:r>
      <w:r w:rsidR="001A02E2">
        <w:rPr>
          <w:rFonts w:ascii="Arial" w:hAnsi="Arial" w:cs="Arial"/>
          <w:sz w:val="20"/>
          <w:szCs w:val="20"/>
        </w:rPr>
        <w:t>MMBTU/</w:t>
      </w:r>
      <w:proofErr w:type="spellStart"/>
      <w:r w:rsidR="001A02E2">
        <w:rPr>
          <w:rFonts w:ascii="Arial" w:hAnsi="Arial" w:cs="Arial"/>
          <w:sz w:val="20"/>
          <w:szCs w:val="20"/>
        </w:rPr>
        <w:t>hr</w:t>
      </w:r>
      <w:proofErr w:type="spellEnd"/>
      <w:r>
        <w:rPr>
          <w:rFonts w:ascii="Arial" w:hAnsi="Arial" w:cs="Arial"/>
          <w:sz w:val="20"/>
          <w:szCs w:val="20"/>
        </w:rPr>
        <w:t xml:space="preserve"> for major sources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DB39A8">
        <w:rPr>
          <w:rFonts w:ascii="Arial" w:hAnsi="Arial" w:cs="Arial"/>
          <w:sz w:val="20"/>
          <w:szCs w:val="20"/>
        </w:rPr>
        <w:t>gas 1 fuel subcategory as defined in 40 CFR Part 63.7575.</w:t>
      </w:r>
    </w:p>
    <w:p w14:paraId="38CBDF54" w14:textId="77777777" w:rsidR="002A4B89" w:rsidRPr="00AF345A" w:rsidRDefault="002A4B89" w:rsidP="002A4B89">
      <w:pPr>
        <w:jc w:val="both"/>
        <w:rPr>
          <w:b/>
          <w:sz w:val="20"/>
        </w:rPr>
      </w:pPr>
    </w:p>
    <w:p w14:paraId="00435E9B" w14:textId="2992C2C0" w:rsidR="002A4B89" w:rsidRDefault="002A4B89" w:rsidP="002A4B89">
      <w:pPr>
        <w:jc w:val="both"/>
        <w:rPr>
          <w:sz w:val="20"/>
        </w:rPr>
      </w:pPr>
      <w:r w:rsidRPr="00AF345A">
        <w:rPr>
          <w:rFonts w:cs="Arial"/>
          <w:b/>
          <w:sz w:val="20"/>
        </w:rPr>
        <w:t>Emission Units</w:t>
      </w:r>
      <w:r w:rsidRPr="00AF345A">
        <w:rPr>
          <w:b/>
          <w:sz w:val="20"/>
        </w:rPr>
        <w:t>:</w:t>
      </w:r>
      <w:r w:rsidRPr="00AF345A">
        <w:rPr>
          <w:sz w:val="20"/>
        </w:rPr>
        <w:t xml:space="preserve">  </w:t>
      </w:r>
    </w:p>
    <w:p w14:paraId="500BDA99" w14:textId="407AF584" w:rsidR="002A4B89" w:rsidRPr="00AF345A" w:rsidRDefault="002A4B89" w:rsidP="00DB39A8">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213"/>
      </w:tblGrid>
      <w:tr w:rsidR="002A4B89" w:rsidRPr="00AF345A" w14:paraId="3E32785B" w14:textId="77777777" w:rsidTr="00C83F40">
        <w:tc>
          <w:tcPr>
            <w:tcW w:w="3006" w:type="dxa"/>
          </w:tcPr>
          <w:p w14:paraId="71CDF6F2" w14:textId="3949526D" w:rsidR="002A4B89" w:rsidRPr="00AF345A" w:rsidRDefault="00DB39A8" w:rsidP="00CA45D6">
            <w:pPr>
              <w:tabs>
                <w:tab w:val="left" w:pos="3060"/>
              </w:tabs>
              <w:rPr>
                <w:sz w:val="20"/>
              </w:rPr>
            </w:pPr>
            <w:bookmarkStart w:id="134" w:name="_Hlk35938210"/>
            <w:bookmarkStart w:id="135" w:name="_Hlk167353091"/>
            <w:r w:rsidRPr="00B01F92">
              <w:rPr>
                <w:sz w:val="20"/>
              </w:rPr>
              <w:t xml:space="preserve">Equal to or </w:t>
            </w:r>
            <w:r>
              <w:rPr>
                <w:sz w:val="20"/>
              </w:rPr>
              <w:t>l</w:t>
            </w:r>
            <w:r w:rsidRPr="00B01F92">
              <w:rPr>
                <w:sz w:val="20"/>
              </w:rPr>
              <w:t xml:space="preserve">ess than 5 </w:t>
            </w:r>
            <w:r w:rsidR="001A02E2">
              <w:rPr>
                <w:sz w:val="20"/>
              </w:rPr>
              <w:t>MMBTU/</w:t>
            </w:r>
            <w:proofErr w:type="spellStart"/>
            <w:r w:rsidR="001A02E2">
              <w:rPr>
                <w:sz w:val="20"/>
              </w:rPr>
              <w:t>hr</w:t>
            </w:r>
            <w:proofErr w:type="spellEnd"/>
            <w:r>
              <w:rPr>
                <w:sz w:val="20"/>
              </w:rPr>
              <w:t xml:space="preserve"> and only </w:t>
            </w:r>
            <w:r w:rsidRPr="009B1B3C">
              <w:rPr>
                <w:sz w:val="20"/>
              </w:rPr>
              <w:t>burns gaseous or light liquid fuels</w:t>
            </w:r>
            <w:bookmarkEnd w:id="134"/>
          </w:p>
        </w:tc>
        <w:tc>
          <w:tcPr>
            <w:tcW w:w="7213" w:type="dxa"/>
          </w:tcPr>
          <w:p w14:paraId="05879A2E" w14:textId="3891CAA9" w:rsidR="002A4B89" w:rsidRPr="00AF345A" w:rsidRDefault="002A4B89" w:rsidP="00CA45D6">
            <w:pPr>
              <w:tabs>
                <w:tab w:val="left" w:pos="3060"/>
              </w:tabs>
              <w:rPr>
                <w:sz w:val="20"/>
              </w:rPr>
            </w:pPr>
            <w:r w:rsidRPr="00AF345A">
              <w:rPr>
                <w:sz w:val="20"/>
              </w:rPr>
              <w:t>EUFUELHEATER1A, EUFUELHEATER1B, EUBOILER1, EULINEHEATER1, EULINEHEATER2, EULINEHEATER3</w:t>
            </w:r>
            <w:r w:rsidR="003D4F8A">
              <w:rPr>
                <w:sz w:val="20"/>
              </w:rPr>
              <w:t>, EUREBOILER1, EUREBOILER2</w:t>
            </w:r>
          </w:p>
        </w:tc>
      </w:tr>
      <w:tr w:rsidR="002A4B89" w:rsidRPr="00AF345A" w14:paraId="1DBCDE48" w14:textId="77777777" w:rsidTr="00C83F40">
        <w:tc>
          <w:tcPr>
            <w:tcW w:w="3006" w:type="dxa"/>
          </w:tcPr>
          <w:p w14:paraId="314003E4" w14:textId="43B60688" w:rsidR="002A4B89" w:rsidRPr="00AF345A" w:rsidRDefault="00DB39A8" w:rsidP="00CA45D6">
            <w:bookmarkStart w:id="136" w:name="_Hlk35938126"/>
            <w:r>
              <w:rPr>
                <w:sz w:val="20"/>
              </w:rPr>
              <w:t>G</w:t>
            </w:r>
            <w:r w:rsidRPr="00B01F92">
              <w:rPr>
                <w:sz w:val="20"/>
              </w:rPr>
              <w:t xml:space="preserve">reater than 5 </w:t>
            </w:r>
            <w:r w:rsidR="001A02E2">
              <w:rPr>
                <w:sz w:val="20"/>
              </w:rPr>
              <w:t>MMBTU/</w:t>
            </w:r>
            <w:proofErr w:type="spellStart"/>
            <w:r w:rsidR="001A02E2">
              <w:rPr>
                <w:sz w:val="20"/>
              </w:rPr>
              <w:t>hr</w:t>
            </w:r>
            <w:proofErr w:type="spellEnd"/>
            <w:r w:rsidRPr="00B01F92">
              <w:rPr>
                <w:sz w:val="20"/>
              </w:rPr>
              <w:t xml:space="preserve"> and less than 10 </w:t>
            </w:r>
            <w:r w:rsidR="001A02E2">
              <w:rPr>
                <w:sz w:val="20"/>
              </w:rPr>
              <w:t>MMBTU/</w:t>
            </w:r>
            <w:proofErr w:type="spellStart"/>
            <w:r w:rsidR="001A02E2">
              <w:rPr>
                <w:sz w:val="20"/>
              </w:rPr>
              <w:t>hr</w:t>
            </w:r>
            <w:proofErr w:type="spellEnd"/>
            <w:r>
              <w:rPr>
                <w:sz w:val="20"/>
              </w:rPr>
              <w:t xml:space="preserve"> </w:t>
            </w:r>
            <w:r w:rsidRPr="005943D7">
              <w:rPr>
                <w:sz w:val="20"/>
              </w:rPr>
              <w:t xml:space="preserve">that burns gaseous </w:t>
            </w:r>
            <w:bookmarkEnd w:id="136"/>
            <w:r w:rsidRPr="005943D7">
              <w:rPr>
                <w:sz w:val="20"/>
              </w:rPr>
              <w:t>or light liquid fuels</w:t>
            </w:r>
          </w:p>
        </w:tc>
        <w:tc>
          <w:tcPr>
            <w:tcW w:w="7213" w:type="dxa"/>
          </w:tcPr>
          <w:p w14:paraId="7FE20A94" w14:textId="77777777" w:rsidR="002A4B89" w:rsidRPr="00AF345A" w:rsidRDefault="002A4B89" w:rsidP="00CA45D6">
            <w:pPr>
              <w:tabs>
                <w:tab w:val="left" w:pos="3060"/>
              </w:tabs>
              <w:rPr>
                <w:sz w:val="20"/>
              </w:rPr>
            </w:pPr>
            <w:r w:rsidRPr="00AF345A">
              <w:rPr>
                <w:sz w:val="20"/>
              </w:rPr>
              <w:t>EULINEHEATER4A, EULINEHEATER5A, EULINEHEATER6A</w:t>
            </w:r>
          </w:p>
        </w:tc>
      </w:tr>
      <w:bookmarkEnd w:id="135"/>
    </w:tbl>
    <w:p w14:paraId="12C5EFCB" w14:textId="77777777" w:rsidR="002A4B89" w:rsidRPr="00AF345A" w:rsidRDefault="002A4B89" w:rsidP="002A4B89">
      <w:pPr>
        <w:jc w:val="both"/>
        <w:rPr>
          <w:b/>
          <w:sz w:val="20"/>
        </w:rPr>
      </w:pPr>
    </w:p>
    <w:p w14:paraId="4E8D0B3F" w14:textId="77777777" w:rsidR="002A4B89" w:rsidRPr="00AF345A" w:rsidRDefault="002A4B89" w:rsidP="002A4B89">
      <w:pPr>
        <w:jc w:val="both"/>
        <w:rPr>
          <w:b/>
          <w:u w:val="single"/>
        </w:rPr>
      </w:pPr>
      <w:r w:rsidRPr="00AF345A">
        <w:rPr>
          <w:b/>
          <w:u w:val="single"/>
        </w:rPr>
        <w:t>POLLUTION CONTROL EQUIPMENT</w:t>
      </w:r>
    </w:p>
    <w:p w14:paraId="13F55B30" w14:textId="77777777" w:rsidR="002A4B89" w:rsidRPr="00AF345A" w:rsidRDefault="002A4B89" w:rsidP="002A4B89">
      <w:pPr>
        <w:jc w:val="both"/>
        <w:rPr>
          <w:b/>
          <w:u w:val="single"/>
        </w:rPr>
      </w:pPr>
    </w:p>
    <w:p w14:paraId="46B7F81C" w14:textId="77777777" w:rsidR="002A4B89" w:rsidRPr="00AF345A" w:rsidRDefault="002A4B89" w:rsidP="002A4B89">
      <w:pPr>
        <w:ind w:left="360" w:hanging="360"/>
        <w:jc w:val="both"/>
        <w:rPr>
          <w:sz w:val="20"/>
        </w:rPr>
      </w:pPr>
      <w:r w:rsidRPr="00AF345A">
        <w:rPr>
          <w:sz w:val="20"/>
        </w:rPr>
        <w:t>NA</w:t>
      </w:r>
    </w:p>
    <w:p w14:paraId="1AB62271" w14:textId="77777777" w:rsidR="002A4B89" w:rsidRPr="00AF345A" w:rsidRDefault="002A4B89" w:rsidP="002A4B89">
      <w:pPr>
        <w:rPr>
          <w:sz w:val="20"/>
        </w:rPr>
      </w:pPr>
    </w:p>
    <w:p w14:paraId="5853FB7A" w14:textId="77777777" w:rsidR="002A4B89" w:rsidRPr="00AF345A" w:rsidRDefault="002A4B89" w:rsidP="002A4B89">
      <w:pPr>
        <w:jc w:val="both"/>
        <w:rPr>
          <w:b/>
          <w:u w:val="single"/>
        </w:rPr>
      </w:pPr>
      <w:r w:rsidRPr="00AF345A">
        <w:rPr>
          <w:b/>
        </w:rPr>
        <w:t xml:space="preserve">I.  </w:t>
      </w:r>
      <w:r w:rsidRPr="00AF345A">
        <w:rPr>
          <w:b/>
          <w:u w:val="single"/>
        </w:rPr>
        <w:t>EMISSION LIMIT(S)</w:t>
      </w:r>
    </w:p>
    <w:p w14:paraId="28E35A87" w14:textId="77777777" w:rsidR="002A4B89" w:rsidRPr="00AF345A" w:rsidRDefault="002A4B89" w:rsidP="002A4B89">
      <w:pPr>
        <w:pStyle w:val="NormalWeb"/>
        <w:spacing w:before="0" w:beforeAutospacing="0" w:after="0" w:afterAutospacing="0"/>
        <w:ind w:firstLine="0"/>
        <w:rPr>
          <w:rFonts w:ascii="Arial" w:hAnsi="Arial" w:cs="Arial"/>
          <w:sz w:val="20"/>
          <w:szCs w:val="20"/>
        </w:rPr>
      </w:pPr>
    </w:p>
    <w:p w14:paraId="3514B367" w14:textId="77777777" w:rsidR="002A4B89" w:rsidRPr="00AF345A" w:rsidRDefault="002A4B89" w:rsidP="002A4B89">
      <w:pPr>
        <w:pStyle w:val="NormalWeb"/>
        <w:spacing w:before="0" w:beforeAutospacing="0" w:after="0" w:afterAutospacing="0"/>
        <w:ind w:left="360" w:hanging="360"/>
        <w:rPr>
          <w:rFonts w:ascii="Arial" w:hAnsi="Arial" w:cs="Arial"/>
          <w:sz w:val="20"/>
          <w:szCs w:val="20"/>
        </w:rPr>
      </w:pPr>
      <w:r w:rsidRPr="00AF345A">
        <w:rPr>
          <w:rFonts w:ascii="Arial" w:hAnsi="Arial" w:cs="Arial"/>
          <w:sz w:val="20"/>
          <w:szCs w:val="20"/>
        </w:rPr>
        <w:t>NA</w:t>
      </w:r>
    </w:p>
    <w:p w14:paraId="76333F65" w14:textId="77777777" w:rsidR="002A4B89" w:rsidRPr="00AF345A" w:rsidRDefault="002A4B89" w:rsidP="002A4B89">
      <w:pPr>
        <w:pStyle w:val="NormalWeb"/>
        <w:spacing w:before="0" w:beforeAutospacing="0" w:after="0" w:afterAutospacing="0"/>
        <w:ind w:firstLine="0"/>
        <w:rPr>
          <w:rFonts w:ascii="Arial" w:hAnsi="Arial" w:cs="Arial"/>
          <w:sz w:val="20"/>
          <w:szCs w:val="20"/>
        </w:rPr>
      </w:pPr>
    </w:p>
    <w:p w14:paraId="271402C0" w14:textId="77777777" w:rsidR="002A4B89" w:rsidRPr="00AF345A" w:rsidRDefault="002A4B89" w:rsidP="002A4B89">
      <w:pPr>
        <w:jc w:val="both"/>
        <w:rPr>
          <w:b/>
          <w:u w:val="single"/>
        </w:rPr>
      </w:pPr>
      <w:r w:rsidRPr="00AF345A">
        <w:rPr>
          <w:b/>
        </w:rPr>
        <w:t xml:space="preserve">II.  </w:t>
      </w:r>
      <w:r w:rsidRPr="00AF345A">
        <w:rPr>
          <w:b/>
          <w:u w:val="single"/>
        </w:rPr>
        <w:t>MATERIAL LIMIT(S)</w:t>
      </w:r>
    </w:p>
    <w:p w14:paraId="45BA395F" w14:textId="77777777" w:rsidR="002A4B89" w:rsidRPr="00AF345A" w:rsidRDefault="002A4B89" w:rsidP="002A4B89">
      <w:pPr>
        <w:ind w:left="360" w:hanging="360"/>
        <w:jc w:val="both"/>
        <w:rPr>
          <w:sz w:val="20"/>
        </w:rPr>
      </w:pPr>
    </w:p>
    <w:p w14:paraId="1437BF24" w14:textId="4F15ED1E" w:rsidR="002A4B89" w:rsidRPr="00AF345A" w:rsidRDefault="00DB39A8" w:rsidP="002A4B89">
      <w:pPr>
        <w:ind w:left="360" w:hanging="360"/>
        <w:jc w:val="both"/>
        <w:rPr>
          <w:sz w:val="20"/>
        </w:rPr>
      </w:pPr>
      <w:r>
        <w:rPr>
          <w:sz w:val="20"/>
        </w:rPr>
        <w:t>NA</w:t>
      </w:r>
    </w:p>
    <w:p w14:paraId="39AC8273" w14:textId="77777777" w:rsidR="002A4B89" w:rsidRPr="00AF345A" w:rsidRDefault="002A4B89" w:rsidP="002A4B89">
      <w:pPr>
        <w:ind w:left="360" w:hanging="360"/>
        <w:jc w:val="both"/>
        <w:rPr>
          <w:sz w:val="20"/>
        </w:rPr>
      </w:pPr>
    </w:p>
    <w:p w14:paraId="2A153C5D" w14:textId="77777777" w:rsidR="002A4B89" w:rsidRPr="00AF345A" w:rsidRDefault="002A4B89" w:rsidP="002A4B89">
      <w:pPr>
        <w:jc w:val="both"/>
        <w:rPr>
          <w:b/>
          <w:u w:val="single"/>
        </w:rPr>
      </w:pPr>
      <w:r w:rsidRPr="00AF345A">
        <w:rPr>
          <w:b/>
        </w:rPr>
        <w:t xml:space="preserve">III.  </w:t>
      </w:r>
      <w:r w:rsidRPr="00AF345A">
        <w:rPr>
          <w:b/>
          <w:u w:val="single"/>
        </w:rPr>
        <w:t>PROCESS/OPERATIONAL RESTRICTION(S)</w:t>
      </w:r>
    </w:p>
    <w:p w14:paraId="0BB9734F" w14:textId="77777777" w:rsidR="002A4B89" w:rsidRPr="00AF345A" w:rsidRDefault="002A4B89" w:rsidP="002A4B89">
      <w:pPr>
        <w:pStyle w:val="NormalWeb"/>
        <w:spacing w:before="0" w:beforeAutospacing="0" w:after="0" w:afterAutospacing="0"/>
        <w:ind w:firstLine="0"/>
        <w:jc w:val="both"/>
        <w:rPr>
          <w:rFonts w:ascii="Arial" w:hAnsi="Arial" w:cs="Arial"/>
          <w:sz w:val="20"/>
          <w:szCs w:val="20"/>
        </w:rPr>
      </w:pPr>
    </w:p>
    <w:p w14:paraId="23B998AC" w14:textId="3D451EF6" w:rsidR="00A22659" w:rsidRPr="00A22659" w:rsidRDefault="00A22659" w:rsidP="00C725E8">
      <w:pPr>
        <w:pStyle w:val="ListParagraph"/>
        <w:numPr>
          <w:ilvl w:val="0"/>
          <w:numId w:val="33"/>
        </w:numPr>
        <w:contextualSpacing/>
        <w:jc w:val="both"/>
        <w:rPr>
          <w:bCs/>
          <w:sz w:val="20"/>
        </w:rPr>
      </w:pPr>
      <w:r>
        <w:rPr>
          <w:rFonts w:cs="Arial"/>
          <w:sz w:val="20"/>
        </w:rPr>
        <w:t xml:space="preserve">The permittee must, for boilers or process heaters with a heat input capacity of less than or equal to 5 </w:t>
      </w:r>
      <w:r w:rsidR="001A02E2">
        <w:rPr>
          <w:rFonts w:cs="Arial"/>
          <w:sz w:val="20"/>
        </w:rPr>
        <w:t>MMBTU/</w:t>
      </w:r>
      <w:proofErr w:type="spellStart"/>
      <w:r w:rsidR="001A02E2">
        <w:rPr>
          <w:rFonts w:cs="Arial"/>
          <w:sz w:val="20"/>
        </w:rPr>
        <w:t>hr</w:t>
      </w:r>
      <w:proofErr w:type="spellEnd"/>
      <w:r>
        <w:rPr>
          <w:rFonts w:cs="Arial"/>
          <w:sz w:val="20"/>
        </w:rPr>
        <w:t xml:space="preserve">,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27511D69" w14:textId="77777777" w:rsidR="00A22659" w:rsidRPr="00740E88" w:rsidRDefault="00A22659" w:rsidP="00A22659">
      <w:pPr>
        <w:pStyle w:val="ListParagraph"/>
        <w:ind w:left="360"/>
        <w:contextualSpacing/>
        <w:jc w:val="both"/>
        <w:rPr>
          <w:bCs/>
          <w:sz w:val="20"/>
        </w:rPr>
      </w:pPr>
    </w:p>
    <w:p w14:paraId="64896807" w14:textId="2439DA88" w:rsidR="002A4B89" w:rsidRPr="00A22659" w:rsidRDefault="00A22659" w:rsidP="00C725E8">
      <w:pPr>
        <w:pStyle w:val="NormalWeb"/>
        <w:numPr>
          <w:ilvl w:val="0"/>
          <w:numId w:val="33"/>
        </w:numPr>
        <w:spacing w:before="0" w:beforeAutospacing="0" w:after="0" w:afterAutospacing="0"/>
        <w:jc w:val="both"/>
        <w:rPr>
          <w:rFonts w:ascii="Arial" w:hAnsi="Arial" w:cs="Arial"/>
          <w:sz w:val="20"/>
          <w:szCs w:val="20"/>
        </w:rPr>
      </w:pPr>
      <w:r w:rsidRPr="00A22659">
        <w:rPr>
          <w:rFonts w:ascii="Arial" w:hAnsi="Arial" w:cs="Arial"/>
          <w:sz w:val="20"/>
          <w:szCs w:val="20"/>
        </w:rPr>
        <w:t xml:space="preserve">The permittee must, for boilers or process heaters with a heat input capacity of greater than 5 </w:t>
      </w:r>
      <w:r w:rsidR="001A02E2">
        <w:rPr>
          <w:rFonts w:ascii="Arial" w:hAnsi="Arial" w:cs="Arial"/>
          <w:sz w:val="20"/>
          <w:szCs w:val="20"/>
        </w:rPr>
        <w:t>MMBTU/</w:t>
      </w:r>
      <w:proofErr w:type="spellStart"/>
      <w:r w:rsidR="001A02E2">
        <w:rPr>
          <w:rFonts w:ascii="Arial" w:hAnsi="Arial" w:cs="Arial"/>
          <w:sz w:val="20"/>
          <w:szCs w:val="20"/>
        </w:rPr>
        <w:t>hr</w:t>
      </w:r>
      <w:proofErr w:type="spellEnd"/>
      <w:r w:rsidRPr="00A22659">
        <w:rPr>
          <w:rFonts w:ascii="Arial" w:hAnsi="Arial" w:cs="Arial"/>
          <w:sz w:val="20"/>
          <w:szCs w:val="20"/>
        </w:rPr>
        <w:t xml:space="preserve"> and less than 10 </w:t>
      </w:r>
      <w:r w:rsidR="001A02E2">
        <w:rPr>
          <w:rFonts w:ascii="Arial" w:hAnsi="Arial" w:cs="Arial"/>
          <w:sz w:val="20"/>
          <w:szCs w:val="20"/>
        </w:rPr>
        <w:t>MMBTU/</w:t>
      </w:r>
      <w:proofErr w:type="spellStart"/>
      <w:r w:rsidR="001A02E2">
        <w:rPr>
          <w:rFonts w:ascii="Arial" w:hAnsi="Arial" w:cs="Arial"/>
          <w:sz w:val="20"/>
          <w:szCs w:val="20"/>
        </w:rPr>
        <w:t>hr</w:t>
      </w:r>
      <w:proofErr w:type="spellEnd"/>
      <w:r w:rsidRPr="00A22659">
        <w:rPr>
          <w:rFonts w:ascii="Arial" w:hAnsi="Arial" w:cs="Arial"/>
          <w:sz w:val="20"/>
          <w:szCs w:val="20"/>
        </w:rPr>
        <w:t xml:space="preserve">, conduct a biennial tune-up of the boiler or process heater according to 40 CFR 63.7540(a)(11) no more than 25 months after the previous tune-up.  </w:t>
      </w:r>
      <w:r w:rsidRPr="00A22659">
        <w:rPr>
          <w:rFonts w:ascii="Arial" w:hAnsi="Arial" w:cs="Arial"/>
          <w:b/>
          <w:bCs/>
          <w:sz w:val="20"/>
          <w:szCs w:val="20"/>
        </w:rPr>
        <w:t>(40 CFR 63.7500(e), 40 CFR 63.7515(d), 40 CFR 63.7540(a)(11), 40 CFR Part 63, Subpart DDDDD, Table 3.2)</w:t>
      </w:r>
    </w:p>
    <w:p w14:paraId="135368B1" w14:textId="77777777" w:rsidR="00A22659" w:rsidRDefault="00A22659" w:rsidP="00A22659">
      <w:pPr>
        <w:pStyle w:val="ListParagraph"/>
        <w:rPr>
          <w:rFonts w:cs="Arial"/>
          <w:sz w:val="20"/>
        </w:rPr>
      </w:pPr>
    </w:p>
    <w:p w14:paraId="450DAD41" w14:textId="77777777" w:rsidR="00A22659" w:rsidRPr="00D23FAF" w:rsidRDefault="00A22659" w:rsidP="00C725E8">
      <w:pPr>
        <w:pStyle w:val="ListParagraph"/>
        <w:numPr>
          <w:ilvl w:val="0"/>
          <w:numId w:val="33"/>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38BC7865" w14:textId="4EC8BBD0" w:rsidR="00A22659" w:rsidRPr="00C21A8E" w:rsidRDefault="00A22659" w:rsidP="00C725E8">
      <w:pPr>
        <w:pStyle w:val="NormalWeb"/>
        <w:numPr>
          <w:ilvl w:val="0"/>
          <w:numId w:val="34"/>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w:t>
      </w:r>
      <w:proofErr w:type="spellStart"/>
      <w:r w:rsidRPr="00C21A8E">
        <w:rPr>
          <w:rFonts w:ascii="Arial" w:hAnsi="Arial" w:cs="Arial"/>
          <w:b/>
          <w:sz w:val="20"/>
          <w:szCs w:val="20"/>
        </w:rPr>
        <w:t>i</w:t>
      </w:r>
      <w:proofErr w:type="spellEnd"/>
      <w:r w:rsidRPr="00C21A8E">
        <w:rPr>
          <w:rFonts w:ascii="Arial" w:hAnsi="Arial" w:cs="Arial"/>
          <w:b/>
          <w:sz w:val="20"/>
          <w:szCs w:val="20"/>
        </w:rPr>
        <w:t>))</w:t>
      </w:r>
    </w:p>
    <w:p w14:paraId="3163961B" w14:textId="5BB8F71D" w:rsidR="00A22659" w:rsidRDefault="00A22659" w:rsidP="00C725E8">
      <w:pPr>
        <w:pStyle w:val="NormalWeb"/>
        <w:numPr>
          <w:ilvl w:val="0"/>
          <w:numId w:val="34"/>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 xml:space="preserve">Inspect the flame pattern, as applicable, and adjust the burner as necessary to optimize the flame pattern. </w:t>
      </w:r>
      <w:r w:rsidR="00C83F40">
        <w:rPr>
          <w:rFonts w:ascii="Arial" w:hAnsi="Arial" w:cs="Arial"/>
          <w:sz w:val="20"/>
          <w:szCs w:val="20"/>
        </w:rPr>
        <w:t xml:space="preserve"> </w:t>
      </w:r>
      <w:r w:rsidRPr="00813A1E">
        <w:rPr>
          <w:rFonts w:ascii="Arial" w:hAnsi="Arial" w:cs="Arial"/>
          <w:sz w:val="20"/>
          <w:szCs w:val="20"/>
        </w:rPr>
        <w:t>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5482545C" w14:textId="1A20C7F0" w:rsidR="00A22659" w:rsidRDefault="00A22659" w:rsidP="00C725E8">
      <w:pPr>
        <w:pStyle w:val="NormalWeb"/>
        <w:numPr>
          <w:ilvl w:val="0"/>
          <w:numId w:val="34"/>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26EB435C" w14:textId="77777777" w:rsidR="00A22659" w:rsidRDefault="00A22659" w:rsidP="00C725E8">
      <w:pPr>
        <w:pStyle w:val="NormalWeb"/>
        <w:numPr>
          <w:ilvl w:val="0"/>
          <w:numId w:val="34"/>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2A83F684" w14:textId="77777777" w:rsidR="00A22659" w:rsidRPr="001715DA" w:rsidRDefault="00A22659" w:rsidP="00C725E8">
      <w:pPr>
        <w:pStyle w:val="NormalWeb"/>
        <w:numPr>
          <w:ilvl w:val="0"/>
          <w:numId w:val="34"/>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2394F47B" w14:textId="77777777" w:rsidR="00A22659" w:rsidRDefault="00A22659" w:rsidP="00A22659">
      <w:pPr>
        <w:pStyle w:val="NormalWeb"/>
        <w:spacing w:before="0" w:beforeAutospacing="0" w:after="0" w:afterAutospacing="0"/>
        <w:ind w:firstLine="0"/>
        <w:jc w:val="both"/>
        <w:rPr>
          <w:rFonts w:ascii="Arial" w:hAnsi="Arial" w:cs="Arial"/>
          <w:sz w:val="20"/>
          <w:szCs w:val="20"/>
        </w:rPr>
      </w:pPr>
    </w:p>
    <w:p w14:paraId="2473D3F3" w14:textId="77777777" w:rsidR="00A22659" w:rsidRPr="00740E88" w:rsidRDefault="00A22659" w:rsidP="00C725E8">
      <w:pPr>
        <w:pStyle w:val="ListParagraph"/>
        <w:numPr>
          <w:ilvl w:val="0"/>
          <w:numId w:val="48"/>
        </w:numPr>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0A96CCC6" w14:textId="77777777" w:rsidR="00A22659" w:rsidRPr="00740E88" w:rsidRDefault="00A22659" w:rsidP="00A22659">
      <w:pPr>
        <w:pStyle w:val="ListParagraph"/>
        <w:ind w:left="0"/>
        <w:jc w:val="both"/>
        <w:rPr>
          <w:rFonts w:cs="Arial"/>
          <w:sz w:val="20"/>
        </w:rPr>
      </w:pPr>
    </w:p>
    <w:p w14:paraId="0668B594" w14:textId="751D8C14" w:rsidR="002A4B89" w:rsidRPr="00A22659" w:rsidRDefault="00A22659" w:rsidP="00C725E8">
      <w:pPr>
        <w:pStyle w:val="NormalWeb"/>
        <w:numPr>
          <w:ilvl w:val="0"/>
          <w:numId w:val="48"/>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53310166" w14:textId="77777777" w:rsidR="0042214F" w:rsidRPr="00AF345A" w:rsidRDefault="0042214F" w:rsidP="0042214F">
      <w:pPr>
        <w:pStyle w:val="ListParagraph"/>
        <w:ind w:hanging="360"/>
        <w:jc w:val="both"/>
        <w:rPr>
          <w:rFonts w:cs="Arial"/>
          <w:sz w:val="20"/>
        </w:rPr>
      </w:pPr>
    </w:p>
    <w:p w14:paraId="23889DDE" w14:textId="77777777" w:rsidR="002A4B89" w:rsidRPr="00AF345A" w:rsidRDefault="002A4B89" w:rsidP="002A4B89">
      <w:pPr>
        <w:jc w:val="both"/>
        <w:rPr>
          <w:b/>
          <w:u w:val="single"/>
        </w:rPr>
      </w:pPr>
      <w:r w:rsidRPr="00AF345A">
        <w:rPr>
          <w:b/>
        </w:rPr>
        <w:t xml:space="preserve">IV.  </w:t>
      </w:r>
      <w:r w:rsidRPr="00AF345A">
        <w:rPr>
          <w:b/>
          <w:u w:val="single"/>
        </w:rPr>
        <w:t>DESIGN/EQUIPMENT PARAMETER(S)</w:t>
      </w:r>
    </w:p>
    <w:p w14:paraId="4B1D0608" w14:textId="77777777" w:rsidR="002A4B89" w:rsidRPr="00AF345A" w:rsidRDefault="002A4B89" w:rsidP="002A4B89">
      <w:pPr>
        <w:jc w:val="both"/>
        <w:rPr>
          <w:sz w:val="20"/>
        </w:rPr>
      </w:pPr>
    </w:p>
    <w:p w14:paraId="337D41D4" w14:textId="77777777" w:rsidR="002A4B89" w:rsidRPr="00AF345A" w:rsidRDefault="002A4B89" w:rsidP="002A4B89">
      <w:pPr>
        <w:ind w:left="360" w:hanging="360"/>
        <w:rPr>
          <w:sz w:val="20"/>
        </w:rPr>
      </w:pPr>
      <w:r w:rsidRPr="00AF345A">
        <w:rPr>
          <w:sz w:val="20"/>
        </w:rPr>
        <w:t>NA</w:t>
      </w:r>
    </w:p>
    <w:p w14:paraId="675326CC" w14:textId="77777777" w:rsidR="002A4B89" w:rsidRPr="00AF345A" w:rsidRDefault="002A4B89" w:rsidP="002A4B89">
      <w:pPr>
        <w:jc w:val="both"/>
        <w:rPr>
          <w:sz w:val="20"/>
        </w:rPr>
      </w:pPr>
    </w:p>
    <w:p w14:paraId="7C045691" w14:textId="77777777" w:rsidR="002A4B89" w:rsidRPr="00AF345A" w:rsidRDefault="002A4B89" w:rsidP="002A4B89">
      <w:pPr>
        <w:jc w:val="both"/>
        <w:rPr>
          <w:b/>
          <w:u w:val="single"/>
        </w:rPr>
      </w:pPr>
      <w:r w:rsidRPr="00AF345A">
        <w:rPr>
          <w:b/>
        </w:rPr>
        <w:t xml:space="preserve">V.  </w:t>
      </w:r>
      <w:r w:rsidRPr="00AF345A">
        <w:rPr>
          <w:b/>
          <w:u w:val="single"/>
        </w:rPr>
        <w:t>TESTING/SAMPLING</w:t>
      </w:r>
    </w:p>
    <w:p w14:paraId="4D79FF8C" w14:textId="77777777" w:rsidR="002A4B89" w:rsidRPr="00AF345A" w:rsidRDefault="002A4B89" w:rsidP="002A4B89">
      <w:pPr>
        <w:jc w:val="both"/>
        <w:rPr>
          <w:b/>
          <w:sz w:val="20"/>
        </w:rPr>
      </w:pPr>
      <w:r w:rsidRPr="00AF345A">
        <w:rPr>
          <w:sz w:val="20"/>
        </w:rPr>
        <w:t xml:space="preserve">Records shall be maintained on file for a period of five years.  </w:t>
      </w:r>
      <w:r w:rsidRPr="00AF345A">
        <w:rPr>
          <w:b/>
          <w:sz w:val="20"/>
        </w:rPr>
        <w:t>(R 336.1213(3)(b)(ii))</w:t>
      </w:r>
    </w:p>
    <w:p w14:paraId="5C4D75E6" w14:textId="77777777" w:rsidR="002A4B89" w:rsidRPr="00AF345A" w:rsidRDefault="002A4B89" w:rsidP="002A4B89">
      <w:pPr>
        <w:jc w:val="both"/>
        <w:rPr>
          <w:sz w:val="20"/>
        </w:rPr>
      </w:pPr>
    </w:p>
    <w:p w14:paraId="22B0E2CE" w14:textId="77777777" w:rsidR="002A4B89" w:rsidRPr="00AF345A" w:rsidRDefault="002A4B89" w:rsidP="002A4B89">
      <w:pPr>
        <w:ind w:left="360" w:hanging="360"/>
        <w:rPr>
          <w:sz w:val="20"/>
        </w:rPr>
      </w:pPr>
      <w:r w:rsidRPr="00AF345A">
        <w:rPr>
          <w:sz w:val="20"/>
        </w:rPr>
        <w:t>NA</w:t>
      </w:r>
    </w:p>
    <w:p w14:paraId="76F9C20A" w14:textId="77777777" w:rsidR="002A4B89" w:rsidRPr="00AF345A" w:rsidRDefault="002A4B89" w:rsidP="002A4B89">
      <w:pPr>
        <w:jc w:val="both"/>
        <w:rPr>
          <w:sz w:val="20"/>
        </w:rPr>
      </w:pPr>
    </w:p>
    <w:p w14:paraId="6695E53A" w14:textId="77777777" w:rsidR="002A4B89" w:rsidRPr="00AF345A" w:rsidRDefault="002A4B89" w:rsidP="002A4B89">
      <w:pPr>
        <w:jc w:val="both"/>
      </w:pPr>
      <w:r w:rsidRPr="00AF345A">
        <w:rPr>
          <w:b/>
        </w:rPr>
        <w:t xml:space="preserve">VI.  </w:t>
      </w:r>
      <w:r w:rsidRPr="00AF345A">
        <w:rPr>
          <w:b/>
          <w:u w:val="single"/>
        </w:rPr>
        <w:t>MONITORING/RECORDKEEPING</w:t>
      </w:r>
    </w:p>
    <w:p w14:paraId="1F87DBFB" w14:textId="77777777" w:rsidR="002A4B89" w:rsidRPr="00AF345A" w:rsidRDefault="002A4B89" w:rsidP="002A4B89">
      <w:pPr>
        <w:jc w:val="both"/>
        <w:rPr>
          <w:sz w:val="20"/>
        </w:rPr>
      </w:pPr>
      <w:r w:rsidRPr="00AF345A">
        <w:rPr>
          <w:sz w:val="20"/>
        </w:rPr>
        <w:t xml:space="preserve">Records shall be maintained on file for a period of five years.  </w:t>
      </w:r>
      <w:r w:rsidRPr="00AF345A">
        <w:rPr>
          <w:b/>
          <w:sz w:val="20"/>
        </w:rPr>
        <w:t>(R 336.1213(3)(b)(ii))</w:t>
      </w:r>
    </w:p>
    <w:p w14:paraId="3A0EF3F7" w14:textId="77777777" w:rsidR="002A4B89" w:rsidRPr="00AF345A" w:rsidRDefault="002A4B89" w:rsidP="002A4B89">
      <w:pPr>
        <w:jc w:val="both"/>
        <w:rPr>
          <w:rFonts w:cs="Arial"/>
          <w:sz w:val="20"/>
        </w:rPr>
      </w:pPr>
    </w:p>
    <w:p w14:paraId="0375921F" w14:textId="61DADBA1" w:rsidR="004D4D6B" w:rsidRPr="00606359" w:rsidRDefault="004D4D6B" w:rsidP="00C725E8">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50735AB8" w14:textId="77777777" w:rsidR="004D4D6B" w:rsidRPr="00606359" w:rsidRDefault="004D4D6B" w:rsidP="004D4D6B">
      <w:pPr>
        <w:pStyle w:val="NormalWeb"/>
        <w:spacing w:before="0" w:beforeAutospacing="0" w:after="0" w:afterAutospacing="0"/>
        <w:ind w:firstLine="0"/>
        <w:jc w:val="both"/>
        <w:rPr>
          <w:rFonts w:ascii="Arial" w:hAnsi="Arial" w:cs="Arial"/>
          <w:sz w:val="20"/>
          <w:szCs w:val="20"/>
        </w:rPr>
      </w:pPr>
    </w:p>
    <w:p w14:paraId="746C2C2B" w14:textId="77777777" w:rsidR="004D4D6B" w:rsidRPr="00A35478" w:rsidRDefault="004D4D6B" w:rsidP="00C725E8">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4E759F7" w14:textId="77777777" w:rsidR="004D4D6B" w:rsidRPr="00A35478" w:rsidRDefault="004D4D6B" w:rsidP="004D4D6B">
      <w:pPr>
        <w:pStyle w:val="NormalWeb"/>
        <w:spacing w:before="0" w:beforeAutospacing="0" w:after="0" w:afterAutospacing="0"/>
        <w:ind w:firstLine="0"/>
        <w:jc w:val="both"/>
        <w:rPr>
          <w:rFonts w:ascii="Arial" w:hAnsi="Arial" w:cs="Arial"/>
          <w:sz w:val="20"/>
          <w:szCs w:val="20"/>
        </w:rPr>
      </w:pPr>
    </w:p>
    <w:p w14:paraId="6A734BBE" w14:textId="77777777" w:rsidR="004D4D6B" w:rsidRPr="00D104A2" w:rsidRDefault="004D4D6B" w:rsidP="00C725E8">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642DB155" w14:textId="77777777" w:rsidR="004D4D6B" w:rsidRDefault="004D4D6B" w:rsidP="004D4D6B">
      <w:pPr>
        <w:pStyle w:val="NormalWeb"/>
        <w:spacing w:before="0" w:beforeAutospacing="0" w:after="0" w:afterAutospacing="0"/>
        <w:ind w:firstLine="0"/>
        <w:jc w:val="both"/>
        <w:rPr>
          <w:rFonts w:ascii="Arial" w:hAnsi="Arial" w:cs="Arial"/>
          <w:sz w:val="20"/>
          <w:szCs w:val="20"/>
        </w:rPr>
      </w:pPr>
    </w:p>
    <w:p w14:paraId="6B03305D" w14:textId="7D61323B" w:rsidR="004D4D6B" w:rsidRPr="004D4D6B" w:rsidRDefault="004D4D6B" w:rsidP="00C725E8">
      <w:pPr>
        <w:pStyle w:val="NormalWeb"/>
        <w:numPr>
          <w:ilvl w:val="0"/>
          <w:numId w:val="49"/>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2859E3AC" w14:textId="1CF8193D" w:rsidR="00A61A82" w:rsidRDefault="00A61A82">
      <w:pPr>
        <w:rPr>
          <w:sz w:val="20"/>
        </w:rPr>
      </w:pPr>
      <w:r>
        <w:rPr>
          <w:sz w:val="20"/>
        </w:rPr>
        <w:br w:type="page"/>
      </w:r>
    </w:p>
    <w:p w14:paraId="74ECF374" w14:textId="77777777" w:rsidR="002A4B89" w:rsidRPr="00AF345A" w:rsidRDefault="002A4B89" w:rsidP="002A4B89">
      <w:pPr>
        <w:jc w:val="both"/>
        <w:rPr>
          <w:sz w:val="20"/>
        </w:rPr>
      </w:pPr>
    </w:p>
    <w:p w14:paraId="1B7FF41C" w14:textId="77777777" w:rsidR="002A4B89" w:rsidRPr="00AF345A" w:rsidRDefault="002A4B89" w:rsidP="002A4B89">
      <w:pPr>
        <w:jc w:val="both"/>
        <w:rPr>
          <w:b/>
          <w:u w:val="single"/>
        </w:rPr>
      </w:pPr>
      <w:r w:rsidRPr="00AF345A">
        <w:rPr>
          <w:b/>
        </w:rPr>
        <w:t xml:space="preserve">VII.  </w:t>
      </w:r>
      <w:r w:rsidRPr="00AF345A">
        <w:rPr>
          <w:b/>
          <w:u w:val="single"/>
        </w:rPr>
        <w:t>REPORTING</w:t>
      </w:r>
    </w:p>
    <w:p w14:paraId="16C4999C" w14:textId="77777777" w:rsidR="002A4B89" w:rsidRPr="00AF345A" w:rsidRDefault="002A4B89" w:rsidP="002A4B89">
      <w:pPr>
        <w:jc w:val="both"/>
        <w:rPr>
          <w:sz w:val="20"/>
        </w:rPr>
      </w:pPr>
    </w:p>
    <w:p w14:paraId="5F97715B" w14:textId="4B6C3067" w:rsidR="004D4D6B" w:rsidRPr="00740E88" w:rsidRDefault="004D4D6B" w:rsidP="004D4D6B">
      <w:pPr>
        <w:ind w:left="360" w:hanging="360"/>
        <w:jc w:val="both"/>
        <w:rPr>
          <w:bCs/>
          <w:sz w:val="20"/>
        </w:rPr>
      </w:pPr>
      <w:r>
        <w:rPr>
          <w:sz w:val="20"/>
        </w:rPr>
        <w:t>1.</w:t>
      </w:r>
      <w:r>
        <w:rPr>
          <w:sz w:val="20"/>
        </w:rPr>
        <w:tab/>
      </w:r>
      <w:r w:rsidRPr="00FF0CB7">
        <w:rPr>
          <w:sz w:val="20"/>
        </w:rPr>
        <w:t xml:space="preserve">Prompt reporting of deviations pursuant to General Conditions 21 and 22 of Part A.  </w:t>
      </w:r>
      <w:r w:rsidRPr="00FF0CB7">
        <w:rPr>
          <w:b/>
          <w:sz w:val="20"/>
        </w:rPr>
        <w:t>(R 336.1213(3)(c)(ii))</w:t>
      </w:r>
    </w:p>
    <w:p w14:paraId="4FE49D4E" w14:textId="77777777" w:rsidR="004D4D6B" w:rsidRPr="00FF0CB7" w:rsidRDefault="004D4D6B" w:rsidP="004D4D6B">
      <w:pPr>
        <w:ind w:left="360" w:hanging="360"/>
        <w:jc w:val="both"/>
        <w:rPr>
          <w:sz w:val="20"/>
        </w:rPr>
      </w:pPr>
    </w:p>
    <w:p w14:paraId="10738CBC" w14:textId="77777777" w:rsidR="004D4D6B" w:rsidRPr="00740E88" w:rsidRDefault="004D4D6B" w:rsidP="004D4D6B">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w:t>
      </w:r>
      <w:proofErr w:type="spellStart"/>
      <w:r w:rsidRPr="00FF0CB7">
        <w:rPr>
          <w:b/>
          <w:sz w:val="20"/>
        </w:rPr>
        <w:t>i</w:t>
      </w:r>
      <w:proofErr w:type="spellEnd"/>
      <w:r w:rsidRPr="00FF0CB7">
        <w:rPr>
          <w:b/>
          <w:sz w:val="20"/>
        </w:rPr>
        <w:t>))</w:t>
      </w:r>
    </w:p>
    <w:p w14:paraId="3BEAC224" w14:textId="77777777" w:rsidR="004D4D6B" w:rsidRPr="00FF0CB7" w:rsidRDefault="004D4D6B" w:rsidP="004D4D6B">
      <w:pPr>
        <w:ind w:left="360" w:hanging="360"/>
        <w:jc w:val="both"/>
        <w:rPr>
          <w:sz w:val="20"/>
        </w:rPr>
      </w:pPr>
    </w:p>
    <w:p w14:paraId="3826C19C" w14:textId="0E8C6D61" w:rsidR="004D4D6B" w:rsidRDefault="004D4D6B" w:rsidP="00C725E8">
      <w:pPr>
        <w:pStyle w:val="ListParagraph"/>
        <w:numPr>
          <w:ilvl w:val="0"/>
          <w:numId w:val="50"/>
        </w:numPr>
        <w:jc w:val="both"/>
        <w:rPr>
          <w:b/>
          <w:sz w:val="20"/>
        </w:rPr>
      </w:pPr>
      <w:r w:rsidRPr="004D4D6B">
        <w:rPr>
          <w:sz w:val="20"/>
        </w:rPr>
        <w:t>Annual certification of compliance pursuant to General Conditions 19 and 20 of Part A.  The report shall be postmarked or</w:t>
      </w:r>
      <w:r w:rsidRPr="004D4D6B">
        <w:rPr>
          <w:b/>
          <w:sz w:val="20"/>
        </w:rPr>
        <w:t xml:space="preserve"> </w:t>
      </w:r>
      <w:r w:rsidRPr="004D4D6B">
        <w:rPr>
          <w:sz w:val="20"/>
        </w:rPr>
        <w:t xml:space="preserve">received by the appropriate AQD District Office by March 15 for the previous calendar year.  </w:t>
      </w:r>
      <w:r w:rsidRPr="004D4D6B">
        <w:rPr>
          <w:b/>
          <w:sz w:val="20"/>
        </w:rPr>
        <w:t>(R 336.1213(4)(c))</w:t>
      </w:r>
    </w:p>
    <w:p w14:paraId="4F179E78" w14:textId="77777777" w:rsidR="004D4D6B" w:rsidRDefault="004D4D6B" w:rsidP="004D4D6B">
      <w:pPr>
        <w:pStyle w:val="ListParagraph"/>
        <w:ind w:left="360"/>
        <w:jc w:val="both"/>
        <w:rPr>
          <w:b/>
          <w:sz w:val="20"/>
        </w:rPr>
      </w:pPr>
    </w:p>
    <w:p w14:paraId="1CA9ECD9" w14:textId="0D435997" w:rsidR="004D4D6B" w:rsidRPr="0005442B" w:rsidRDefault="004D4D6B" w:rsidP="00C725E8">
      <w:pPr>
        <w:pStyle w:val="ListParagraph"/>
        <w:numPr>
          <w:ilvl w:val="0"/>
          <w:numId w:val="51"/>
        </w:numPr>
        <w:jc w:val="both"/>
        <w:rPr>
          <w:rFonts w:cs="Arial"/>
          <w:sz w:val="20"/>
        </w:rPr>
      </w:pPr>
      <w:bookmarkStart w:id="137"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4D4D6B">
        <w:rPr>
          <w:rFonts w:cs="Arial"/>
          <w:sz w:val="20"/>
        </w:rPr>
        <w:t>2 or 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11" w:history="1">
        <w:r w:rsidRPr="00C83F40">
          <w:rPr>
            <w:rStyle w:val="Hyperlink"/>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37"/>
    <w:p w14:paraId="3DF0088A" w14:textId="77777777" w:rsidR="004D4D6B" w:rsidRPr="00D7330F" w:rsidRDefault="004D4D6B" w:rsidP="004D4D6B">
      <w:pPr>
        <w:pStyle w:val="ListParagraph"/>
        <w:ind w:left="0"/>
        <w:jc w:val="both"/>
        <w:rPr>
          <w:sz w:val="20"/>
        </w:rPr>
      </w:pPr>
    </w:p>
    <w:p w14:paraId="3C846974" w14:textId="77777777" w:rsidR="004D4D6B" w:rsidRPr="00DA6DAE" w:rsidRDefault="004D4D6B" w:rsidP="00C725E8">
      <w:pPr>
        <w:pStyle w:val="NormalWeb"/>
        <w:numPr>
          <w:ilvl w:val="0"/>
          <w:numId w:val="51"/>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3ECE6061" w14:textId="77777777" w:rsidR="004D4D6B" w:rsidRDefault="004D4D6B" w:rsidP="00C725E8">
      <w:pPr>
        <w:pStyle w:val="NormalWeb"/>
        <w:numPr>
          <w:ilvl w:val="0"/>
          <w:numId w:val="35"/>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p>
    <w:p w14:paraId="5389B1D2" w14:textId="28FF5045" w:rsidR="004D4D6B" w:rsidRPr="00C725E8" w:rsidRDefault="004D4D6B" w:rsidP="00C725E8">
      <w:pPr>
        <w:pStyle w:val="NormalWeb"/>
        <w:numPr>
          <w:ilvl w:val="0"/>
          <w:numId w:val="35"/>
        </w:numPr>
        <w:spacing w:before="0" w:beforeAutospacing="0" w:after="120" w:afterAutospacing="0"/>
        <w:jc w:val="both"/>
        <w:rPr>
          <w:rFonts w:ascii="Arial" w:hAnsi="Arial" w:cs="Arial"/>
          <w:sz w:val="20"/>
          <w:szCs w:val="20"/>
        </w:rPr>
      </w:pPr>
      <w:r w:rsidRPr="00C725E8">
        <w:rPr>
          <w:rFonts w:ascii="Arial" w:hAnsi="Arial" w:cs="Arial"/>
          <w:sz w:val="20"/>
          <w:szCs w:val="20"/>
        </w:rPr>
        <w:t xml:space="preserve">Process unit information, emissions limitations, and operating parameter limitations.  </w:t>
      </w:r>
      <w:r w:rsidRPr="00C725E8">
        <w:rPr>
          <w:rFonts w:ascii="Arial" w:hAnsi="Arial" w:cs="Arial"/>
          <w:b/>
          <w:sz w:val="20"/>
          <w:szCs w:val="20"/>
        </w:rPr>
        <w:t>(40 CFR 63.7550(c)(5)(ii))</w:t>
      </w:r>
    </w:p>
    <w:p w14:paraId="6477B6E1" w14:textId="77777777" w:rsidR="004D4D6B" w:rsidRDefault="004D4D6B" w:rsidP="00C725E8">
      <w:pPr>
        <w:pStyle w:val="NormalWeb"/>
        <w:numPr>
          <w:ilvl w:val="0"/>
          <w:numId w:val="35"/>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5FAFBDAA" w14:textId="77777777" w:rsidR="004D4D6B" w:rsidRPr="00B86FDF" w:rsidRDefault="004D4D6B" w:rsidP="00C725E8">
      <w:pPr>
        <w:pStyle w:val="NormalWeb"/>
        <w:numPr>
          <w:ilvl w:val="0"/>
          <w:numId w:val="35"/>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740BFA1F" w14:textId="77777777" w:rsidR="004D4D6B" w:rsidRPr="00D7330F" w:rsidRDefault="004D4D6B" w:rsidP="00C725E8">
      <w:pPr>
        <w:pStyle w:val="NormalWeb"/>
        <w:numPr>
          <w:ilvl w:val="0"/>
          <w:numId w:val="3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0A876F86" w14:textId="77777777" w:rsidR="004D4D6B" w:rsidRDefault="004D4D6B" w:rsidP="004D4D6B">
      <w:pPr>
        <w:pStyle w:val="NormalWeb"/>
        <w:spacing w:before="0" w:beforeAutospacing="0" w:after="0" w:afterAutospacing="0"/>
        <w:ind w:firstLine="0"/>
        <w:jc w:val="both"/>
        <w:rPr>
          <w:rFonts w:ascii="Arial" w:hAnsi="Arial" w:cs="Arial"/>
          <w:sz w:val="20"/>
          <w:szCs w:val="20"/>
        </w:rPr>
      </w:pPr>
    </w:p>
    <w:p w14:paraId="2941CCC5" w14:textId="1ED867FF" w:rsidR="002A4B89" w:rsidRDefault="002A4B89" w:rsidP="002A4B89">
      <w:pPr>
        <w:jc w:val="both"/>
        <w:rPr>
          <w:rFonts w:cs="Arial"/>
          <w:b/>
          <w:sz w:val="20"/>
        </w:rPr>
      </w:pPr>
      <w:r w:rsidRPr="00AF345A">
        <w:rPr>
          <w:rFonts w:cs="Arial"/>
          <w:b/>
          <w:sz w:val="20"/>
        </w:rPr>
        <w:t>See Appendix 8</w:t>
      </w:r>
    </w:p>
    <w:p w14:paraId="267C3E3B" w14:textId="77777777" w:rsidR="004D4D6B" w:rsidRPr="002A4B89" w:rsidRDefault="004D4D6B" w:rsidP="002A4B89">
      <w:pPr>
        <w:jc w:val="both"/>
        <w:rPr>
          <w:rFonts w:cs="Arial"/>
          <w:b/>
          <w:sz w:val="20"/>
        </w:rPr>
      </w:pPr>
    </w:p>
    <w:p w14:paraId="5C597616" w14:textId="77777777" w:rsidR="002A4B89" w:rsidRPr="00AF345A" w:rsidRDefault="002A4B89" w:rsidP="002A4B89">
      <w:pPr>
        <w:jc w:val="both"/>
      </w:pPr>
      <w:r w:rsidRPr="00AF345A">
        <w:rPr>
          <w:b/>
        </w:rPr>
        <w:t xml:space="preserve">VIII.  </w:t>
      </w:r>
      <w:r w:rsidRPr="00AF345A">
        <w:rPr>
          <w:b/>
          <w:u w:val="single"/>
        </w:rPr>
        <w:t>STACK/VENT RESTRICTION(S)</w:t>
      </w:r>
    </w:p>
    <w:p w14:paraId="6F13FFA2" w14:textId="77777777" w:rsidR="002A4B89" w:rsidRPr="00AF345A" w:rsidRDefault="002A4B89" w:rsidP="002A4B89">
      <w:pPr>
        <w:jc w:val="both"/>
        <w:rPr>
          <w:sz w:val="20"/>
        </w:rPr>
      </w:pPr>
    </w:p>
    <w:p w14:paraId="6D42DB4A" w14:textId="77777777" w:rsidR="002A4B89" w:rsidRPr="00AF345A" w:rsidRDefault="002A4B89" w:rsidP="002A4B89">
      <w:pPr>
        <w:ind w:left="360" w:hanging="360"/>
        <w:rPr>
          <w:sz w:val="20"/>
        </w:rPr>
      </w:pPr>
      <w:r w:rsidRPr="00AF345A">
        <w:rPr>
          <w:sz w:val="20"/>
        </w:rPr>
        <w:t>NA</w:t>
      </w:r>
    </w:p>
    <w:p w14:paraId="38E3A663" w14:textId="77777777" w:rsidR="002A4B89" w:rsidRPr="00AF345A" w:rsidRDefault="002A4B89" w:rsidP="002A4B89">
      <w:pPr>
        <w:jc w:val="both"/>
        <w:rPr>
          <w:sz w:val="20"/>
        </w:rPr>
      </w:pPr>
    </w:p>
    <w:p w14:paraId="1072EB3A" w14:textId="77777777" w:rsidR="002A4B89" w:rsidRPr="00AF345A" w:rsidRDefault="002A4B89" w:rsidP="002A4B89">
      <w:pPr>
        <w:jc w:val="both"/>
      </w:pPr>
      <w:r w:rsidRPr="00AF345A">
        <w:rPr>
          <w:b/>
        </w:rPr>
        <w:t xml:space="preserve">IX.  </w:t>
      </w:r>
      <w:r w:rsidRPr="00AF345A">
        <w:rPr>
          <w:b/>
          <w:u w:val="single"/>
        </w:rPr>
        <w:t>OTHER REQUIREMENT(S)</w:t>
      </w:r>
    </w:p>
    <w:p w14:paraId="23B6B995" w14:textId="77777777" w:rsidR="002A4B89" w:rsidRPr="00AF345A" w:rsidRDefault="002A4B89" w:rsidP="002A4B89">
      <w:pPr>
        <w:pStyle w:val="NormalWeb"/>
        <w:spacing w:before="0" w:beforeAutospacing="0" w:after="0" w:afterAutospacing="0"/>
        <w:ind w:left="360" w:hanging="360"/>
        <w:jc w:val="both"/>
        <w:rPr>
          <w:rFonts w:ascii="Arial" w:hAnsi="Arial" w:cs="Arial"/>
          <w:sz w:val="20"/>
          <w:szCs w:val="20"/>
        </w:rPr>
      </w:pPr>
    </w:p>
    <w:p w14:paraId="5A95C527" w14:textId="77777777" w:rsidR="00C82573" w:rsidRPr="00D16AC2" w:rsidRDefault="00C82573" w:rsidP="00C725E8">
      <w:pPr>
        <w:numPr>
          <w:ilvl w:val="0"/>
          <w:numId w:val="52"/>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3AD880C6" w14:textId="77777777" w:rsidR="002A4B89" w:rsidRPr="00AF345A" w:rsidRDefault="002A4B89" w:rsidP="002A4B89">
      <w:pPr>
        <w:jc w:val="both"/>
        <w:rPr>
          <w:sz w:val="20"/>
        </w:rPr>
      </w:pPr>
    </w:p>
    <w:p w14:paraId="1ED0F284" w14:textId="77777777" w:rsidR="002A4B89" w:rsidRPr="00AF345A" w:rsidRDefault="002A4B89" w:rsidP="002A4B89">
      <w:pPr>
        <w:jc w:val="both"/>
        <w:rPr>
          <w:sz w:val="20"/>
        </w:rPr>
      </w:pPr>
    </w:p>
    <w:p w14:paraId="4DF411B3" w14:textId="77777777" w:rsidR="002A4B89" w:rsidRPr="00AF345A" w:rsidRDefault="002A4B89" w:rsidP="002A4B89">
      <w:pPr>
        <w:rPr>
          <w:sz w:val="20"/>
        </w:rPr>
      </w:pPr>
      <w:r w:rsidRPr="00AF345A">
        <w:rPr>
          <w:sz w:val="20"/>
        </w:rPr>
        <w:br w:type="page"/>
      </w:r>
    </w:p>
    <w:p w14:paraId="2757CD6E" w14:textId="4F41006E" w:rsidR="002A4B89" w:rsidRPr="00B82674" w:rsidRDefault="002A4B89" w:rsidP="002A4B89">
      <w:pPr>
        <w:pStyle w:val="Heading2"/>
        <w:pBdr>
          <w:top w:val="single" w:sz="4" w:space="0" w:color="auto"/>
          <w:left w:val="single" w:sz="4" w:space="4" w:color="auto"/>
          <w:bottom w:val="single" w:sz="4" w:space="1" w:color="auto"/>
          <w:right w:val="single" w:sz="4" w:space="4" w:color="auto"/>
        </w:pBdr>
      </w:pPr>
      <w:bookmarkStart w:id="138" w:name="_Toc222301479"/>
      <w:bookmarkStart w:id="139" w:name="_Toc181091820"/>
      <w:r w:rsidRPr="00B82674">
        <w:lastRenderedPageBreak/>
        <w:t>FG</w:t>
      </w:r>
      <w:bookmarkEnd w:id="138"/>
      <w:r w:rsidRPr="00B82674">
        <w:t>RULE285</w:t>
      </w:r>
      <w:r w:rsidR="0042214F">
        <w:t>(2)(</w:t>
      </w:r>
      <w:r w:rsidRPr="00B82674">
        <w:t>mm)</w:t>
      </w:r>
      <w:bookmarkEnd w:id="139"/>
    </w:p>
    <w:p w14:paraId="6E70C0C9" w14:textId="77777777" w:rsidR="002A4B89" w:rsidRPr="00DD2024" w:rsidRDefault="002A4B89" w:rsidP="002A4B89">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76A0D853" w14:textId="77777777" w:rsidR="002A4B89" w:rsidRPr="00DD2024" w:rsidRDefault="002A4B89" w:rsidP="002A4B89">
      <w:pPr>
        <w:rPr>
          <w:sz w:val="20"/>
        </w:rPr>
      </w:pPr>
    </w:p>
    <w:p w14:paraId="1397EB5B" w14:textId="77777777" w:rsidR="002A4B89" w:rsidRPr="00C130E1" w:rsidRDefault="002A4B89" w:rsidP="002A4B89">
      <w:pPr>
        <w:jc w:val="both"/>
        <w:rPr>
          <w:u w:val="single"/>
        </w:rPr>
      </w:pPr>
      <w:r w:rsidRPr="00DD2024">
        <w:rPr>
          <w:b/>
          <w:u w:val="single"/>
        </w:rPr>
        <w:t>DESCRIPTION</w:t>
      </w:r>
    </w:p>
    <w:p w14:paraId="462CB7A2" w14:textId="77777777" w:rsidR="002A4B89" w:rsidRPr="00DD2024" w:rsidRDefault="002A4B89" w:rsidP="002A4B89">
      <w:pPr>
        <w:jc w:val="both"/>
      </w:pPr>
    </w:p>
    <w:p w14:paraId="3C8D96D2" w14:textId="77777777" w:rsidR="002A4B89" w:rsidRPr="00200A6E" w:rsidRDefault="002A4B89" w:rsidP="002A4B89">
      <w:pPr>
        <w:jc w:val="both"/>
        <w:rPr>
          <w:sz w:val="20"/>
        </w:rPr>
      </w:pPr>
      <w:r w:rsidRPr="00200A6E">
        <w:rPr>
          <w:sz w:val="20"/>
        </w:rPr>
        <w:t xml:space="preserve">Any emission unit that emits air contaminants and is exempt from the requirements of Rule 201 pursuant to Rules 278, 278a and </w:t>
      </w:r>
      <w:r w:rsidRPr="00DD2024">
        <w:rPr>
          <w:sz w:val="20"/>
        </w:rPr>
        <w:t>285</w:t>
      </w:r>
      <w:r>
        <w:rPr>
          <w:sz w:val="20"/>
        </w:rPr>
        <w:t>(2)</w:t>
      </w:r>
      <w:r w:rsidRPr="00DD2024">
        <w:rPr>
          <w:sz w:val="20"/>
        </w:rPr>
        <w:t>(mm).</w:t>
      </w:r>
    </w:p>
    <w:p w14:paraId="1EDFCF62" w14:textId="77777777" w:rsidR="002A4B89" w:rsidRPr="00DD2024" w:rsidRDefault="002A4B89" w:rsidP="002A4B89">
      <w:pPr>
        <w:jc w:val="both"/>
        <w:rPr>
          <w:sz w:val="20"/>
        </w:rPr>
      </w:pPr>
    </w:p>
    <w:p w14:paraId="0B2394F5" w14:textId="47A45DDD" w:rsidR="002A4B89" w:rsidRPr="00C725E8" w:rsidRDefault="002A4B89" w:rsidP="002A4B89">
      <w:pPr>
        <w:jc w:val="both"/>
        <w:rPr>
          <w:rFonts w:ascii="Arial Bold" w:hAnsi="Arial Bold" w:cs="Arial"/>
          <w:bCs/>
          <w:sz w:val="20"/>
        </w:rPr>
      </w:pPr>
      <w:r w:rsidRPr="00C725E8">
        <w:rPr>
          <w:b/>
          <w:sz w:val="20"/>
        </w:rPr>
        <w:t>Emission Unit:</w:t>
      </w:r>
      <w:r w:rsidRPr="00C725E8">
        <w:rPr>
          <w:rFonts w:cs="Arial"/>
          <w:b/>
          <w:sz w:val="20"/>
        </w:rPr>
        <w:t xml:space="preserve">  </w:t>
      </w:r>
      <w:r w:rsidRPr="00C725E8">
        <w:rPr>
          <w:rFonts w:cs="Arial"/>
          <w:sz w:val="20"/>
        </w:rPr>
        <w:t>EURULE285</w:t>
      </w:r>
      <w:r w:rsidR="0042214F" w:rsidRPr="00C725E8">
        <w:rPr>
          <w:rFonts w:cs="Arial"/>
          <w:sz w:val="20"/>
        </w:rPr>
        <w:t>(2)</w:t>
      </w:r>
      <w:r w:rsidRPr="00C725E8">
        <w:rPr>
          <w:rFonts w:cs="Arial"/>
          <w:sz w:val="20"/>
        </w:rPr>
        <w:t>(mm)</w:t>
      </w:r>
    </w:p>
    <w:p w14:paraId="6F1630E0" w14:textId="77777777" w:rsidR="002A4B89" w:rsidRPr="00814563" w:rsidRDefault="002A4B89" w:rsidP="002A4B89">
      <w:pPr>
        <w:jc w:val="both"/>
        <w:rPr>
          <w:sz w:val="20"/>
        </w:rPr>
      </w:pPr>
    </w:p>
    <w:p w14:paraId="415DF238" w14:textId="77777777" w:rsidR="002A4B89" w:rsidRPr="00DD2024" w:rsidRDefault="002A4B89" w:rsidP="002A4B89">
      <w:pPr>
        <w:jc w:val="both"/>
        <w:rPr>
          <w:b/>
          <w:sz w:val="20"/>
          <w:u w:val="single"/>
        </w:rPr>
      </w:pPr>
      <w:bookmarkStart w:id="140" w:name="_Toc222301474"/>
      <w:r w:rsidRPr="00DD2024">
        <w:rPr>
          <w:b/>
          <w:u w:val="single"/>
        </w:rPr>
        <w:t>POLLUTION CONTROL EQUIPMENT</w:t>
      </w:r>
    </w:p>
    <w:p w14:paraId="4C221719" w14:textId="77777777" w:rsidR="002A4B89" w:rsidRPr="00DD2024" w:rsidRDefault="002A4B89" w:rsidP="002A4B89">
      <w:pPr>
        <w:jc w:val="both"/>
        <w:rPr>
          <w:sz w:val="20"/>
        </w:rPr>
      </w:pPr>
    </w:p>
    <w:p w14:paraId="52DD023B" w14:textId="77777777" w:rsidR="002A4B89" w:rsidRPr="00DD2024" w:rsidRDefault="002A4B89" w:rsidP="002A4B89">
      <w:pPr>
        <w:jc w:val="both"/>
        <w:rPr>
          <w:sz w:val="20"/>
        </w:rPr>
      </w:pPr>
      <w:r w:rsidRPr="00DD2024">
        <w:rPr>
          <w:sz w:val="20"/>
        </w:rPr>
        <w:t>NA</w:t>
      </w:r>
    </w:p>
    <w:p w14:paraId="03AB7DB5" w14:textId="77777777" w:rsidR="002A4B89" w:rsidRPr="00DD2024" w:rsidRDefault="002A4B89" w:rsidP="002A4B89">
      <w:pPr>
        <w:jc w:val="both"/>
        <w:rPr>
          <w:sz w:val="20"/>
        </w:rPr>
      </w:pPr>
    </w:p>
    <w:p w14:paraId="65024E49" w14:textId="77777777" w:rsidR="002A4B89" w:rsidRPr="00DD2024" w:rsidRDefault="002A4B89" w:rsidP="002A4B89">
      <w:pPr>
        <w:jc w:val="both"/>
        <w:rPr>
          <w:b/>
          <w:sz w:val="20"/>
          <w:u w:val="single"/>
        </w:rPr>
      </w:pPr>
      <w:r w:rsidRPr="00DD2024">
        <w:rPr>
          <w:b/>
        </w:rPr>
        <w:t xml:space="preserve">I.  </w:t>
      </w:r>
      <w:r w:rsidRPr="00DD2024">
        <w:rPr>
          <w:b/>
          <w:u w:val="single"/>
        </w:rPr>
        <w:t>EMISSION LIMIT(S)</w:t>
      </w:r>
    </w:p>
    <w:p w14:paraId="248235F1" w14:textId="77777777" w:rsidR="002A4B89" w:rsidRPr="00DD2024" w:rsidRDefault="002A4B89" w:rsidP="002A4B89">
      <w:pPr>
        <w:jc w:val="both"/>
        <w:rPr>
          <w:sz w:val="20"/>
        </w:rPr>
      </w:pPr>
    </w:p>
    <w:p w14:paraId="325C15D9" w14:textId="77777777" w:rsidR="002A4B89" w:rsidRPr="00DD2024" w:rsidRDefault="002A4B89" w:rsidP="002A4B89">
      <w:pPr>
        <w:jc w:val="both"/>
        <w:rPr>
          <w:sz w:val="20"/>
        </w:rPr>
      </w:pPr>
      <w:r w:rsidRPr="00DD2024">
        <w:rPr>
          <w:sz w:val="20"/>
        </w:rPr>
        <w:t>NA</w:t>
      </w:r>
    </w:p>
    <w:p w14:paraId="11BF019F" w14:textId="77777777" w:rsidR="002A4B89" w:rsidRPr="00DD2024" w:rsidRDefault="002A4B89" w:rsidP="002A4B89">
      <w:pPr>
        <w:jc w:val="both"/>
        <w:rPr>
          <w:sz w:val="20"/>
        </w:rPr>
      </w:pPr>
    </w:p>
    <w:p w14:paraId="67ADF7CB" w14:textId="77777777" w:rsidR="002A4B89" w:rsidRPr="00DD2024" w:rsidRDefault="002A4B89" w:rsidP="002A4B89">
      <w:pPr>
        <w:jc w:val="both"/>
        <w:rPr>
          <w:b/>
          <w:u w:val="single"/>
        </w:rPr>
      </w:pPr>
      <w:r w:rsidRPr="00DD2024">
        <w:rPr>
          <w:b/>
        </w:rPr>
        <w:t xml:space="preserve">II.  </w:t>
      </w:r>
      <w:r w:rsidRPr="00DD2024">
        <w:rPr>
          <w:b/>
          <w:u w:val="single"/>
        </w:rPr>
        <w:t>MATERIAL LIMIT(S)</w:t>
      </w:r>
    </w:p>
    <w:p w14:paraId="18080815" w14:textId="77777777" w:rsidR="002A4B89" w:rsidRPr="00DD2024" w:rsidRDefault="002A4B89" w:rsidP="002A4B89">
      <w:pPr>
        <w:jc w:val="both"/>
        <w:rPr>
          <w:sz w:val="20"/>
        </w:rPr>
      </w:pPr>
    </w:p>
    <w:p w14:paraId="072ABF3C" w14:textId="77777777" w:rsidR="002A4B89" w:rsidRDefault="002A4B89" w:rsidP="002A4B89">
      <w:pPr>
        <w:jc w:val="both"/>
        <w:rPr>
          <w:sz w:val="20"/>
        </w:rPr>
      </w:pPr>
      <w:r w:rsidRPr="00DD2024">
        <w:rPr>
          <w:sz w:val="20"/>
        </w:rPr>
        <w:t>NA</w:t>
      </w:r>
    </w:p>
    <w:p w14:paraId="0DF71DB8" w14:textId="77777777" w:rsidR="002A4B89" w:rsidRPr="00DD2024" w:rsidRDefault="002A4B89" w:rsidP="002A4B89">
      <w:pPr>
        <w:jc w:val="both"/>
        <w:rPr>
          <w:sz w:val="20"/>
        </w:rPr>
      </w:pPr>
    </w:p>
    <w:p w14:paraId="5C3BC2CE" w14:textId="77777777" w:rsidR="002A4B89" w:rsidRPr="00DD2024" w:rsidRDefault="002A4B89" w:rsidP="002A4B89">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7BAD440E" w14:textId="77777777" w:rsidR="002A4B89" w:rsidRPr="00DD2024" w:rsidRDefault="002A4B89" w:rsidP="002A4B89">
      <w:pPr>
        <w:jc w:val="both"/>
        <w:rPr>
          <w:sz w:val="20"/>
        </w:rPr>
      </w:pPr>
    </w:p>
    <w:p w14:paraId="4118CA84" w14:textId="19E834D1" w:rsidR="002A4B89" w:rsidRPr="00AF345A" w:rsidRDefault="002A4B89" w:rsidP="00C82573">
      <w:pPr>
        <w:numPr>
          <w:ilvl w:val="0"/>
          <w:numId w:val="25"/>
        </w:numPr>
        <w:jc w:val="both"/>
        <w:rPr>
          <w:sz w:val="20"/>
        </w:rPr>
      </w:pPr>
      <w:r w:rsidRPr="00AF345A">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00C725E8">
        <w:rPr>
          <w:sz w:val="20"/>
        </w:rPr>
        <w:t xml:space="preserve"> </w:t>
      </w:r>
      <w:r w:rsidRPr="00AF345A">
        <w:rPr>
          <w:b/>
          <w:sz w:val="20"/>
        </w:rPr>
        <w:t>(R 336.1285(2)(mm)(ii)(B))</w:t>
      </w:r>
    </w:p>
    <w:p w14:paraId="6F1E067D" w14:textId="77777777" w:rsidR="002A4B89" w:rsidRPr="00DD2024" w:rsidRDefault="002A4B89" w:rsidP="002A4B89">
      <w:pPr>
        <w:jc w:val="both"/>
        <w:rPr>
          <w:sz w:val="20"/>
        </w:rPr>
      </w:pPr>
    </w:p>
    <w:p w14:paraId="6DEBCFC2" w14:textId="77777777" w:rsidR="002A4B89" w:rsidRPr="00DD2024" w:rsidRDefault="002A4B89" w:rsidP="002A4B89">
      <w:pPr>
        <w:jc w:val="both"/>
        <w:rPr>
          <w:b/>
          <w:sz w:val="20"/>
          <w:u w:val="single"/>
        </w:rPr>
      </w:pPr>
      <w:r w:rsidRPr="00DD2024">
        <w:rPr>
          <w:b/>
        </w:rPr>
        <w:t xml:space="preserve">IV.  </w:t>
      </w:r>
      <w:r w:rsidRPr="00DD2024">
        <w:rPr>
          <w:b/>
          <w:u w:val="single"/>
        </w:rPr>
        <w:t>DESIGN/EQUIPMENT PARAMETER(S)</w:t>
      </w:r>
    </w:p>
    <w:p w14:paraId="0A8E4A7A" w14:textId="77777777" w:rsidR="002A4B89" w:rsidRPr="00814563" w:rsidRDefault="002A4B89" w:rsidP="002A4B89">
      <w:pPr>
        <w:jc w:val="both"/>
        <w:rPr>
          <w:i/>
          <w:sz w:val="20"/>
          <w:u w:val="single"/>
        </w:rPr>
      </w:pPr>
    </w:p>
    <w:p w14:paraId="0FCBEDAF" w14:textId="77777777" w:rsidR="002A4B89" w:rsidRPr="00DD2024" w:rsidRDefault="002A4B89" w:rsidP="002A4B89">
      <w:pPr>
        <w:jc w:val="both"/>
        <w:rPr>
          <w:sz w:val="20"/>
        </w:rPr>
      </w:pPr>
      <w:r w:rsidRPr="00DD2024">
        <w:rPr>
          <w:sz w:val="20"/>
        </w:rPr>
        <w:t>NA</w:t>
      </w:r>
    </w:p>
    <w:p w14:paraId="1D6A115E" w14:textId="77777777" w:rsidR="002A4B89" w:rsidRPr="00DD2024" w:rsidRDefault="002A4B89" w:rsidP="002A4B89">
      <w:pPr>
        <w:jc w:val="both"/>
        <w:rPr>
          <w:sz w:val="20"/>
        </w:rPr>
      </w:pPr>
    </w:p>
    <w:p w14:paraId="0928FEDF" w14:textId="77777777" w:rsidR="002A4B89" w:rsidRPr="00DD2024" w:rsidRDefault="002A4B89" w:rsidP="002A4B89">
      <w:pPr>
        <w:jc w:val="both"/>
        <w:rPr>
          <w:b/>
          <w:sz w:val="20"/>
          <w:u w:val="single"/>
        </w:rPr>
      </w:pPr>
      <w:r w:rsidRPr="00DD2024">
        <w:rPr>
          <w:b/>
        </w:rPr>
        <w:t xml:space="preserve">V.  </w:t>
      </w:r>
      <w:r w:rsidRPr="00DD2024">
        <w:rPr>
          <w:b/>
          <w:u w:val="single"/>
        </w:rPr>
        <w:t>TESTING/SAMPLING</w:t>
      </w:r>
    </w:p>
    <w:p w14:paraId="04C65B93" w14:textId="77777777" w:rsidR="002A4B89" w:rsidRPr="00DD2024" w:rsidRDefault="002A4B89" w:rsidP="002A4B89">
      <w:pPr>
        <w:jc w:val="both"/>
        <w:rPr>
          <w:sz w:val="20"/>
        </w:rPr>
      </w:pPr>
      <w:r w:rsidRPr="00DD2024">
        <w:rPr>
          <w:sz w:val="20"/>
        </w:rPr>
        <w:t xml:space="preserve">Records shall be maintained on file for a period of five years.  </w:t>
      </w:r>
      <w:r w:rsidRPr="00DD2024">
        <w:rPr>
          <w:b/>
          <w:sz w:val="20"/>
        </w:rPr>
        <w:t>(R 336.1213(3)(b)(ii))</w:t>
      </w:r>
    </w:p>
    <w:p w14:paraId="48B3D079" w14:textId="77777777" w:rsidR="002A4B89" w:rsidRPr="00DD2024" w:rsidRDefault="002A4B89" w:rsidP="002A4B89">
      <w:pPr>
        <w:jc w:val="both"/>
        <w:rPr>
          <w:sz w:val="20"/>
        </w:rPr>
      </w:pPr>
    </w:p>
    <w:p w14:paraId="35518308" w14:textId="77777777" w:rsidR="002A4B89" w:rsidRPr="00DD2024" w:rsidRDefault="002A4B89" w:rsidP="002A4B89">
      <w:pPr>
        <w:jc w:val="both"/>
        <w:rPr>
          <w:sz w:val="20"/>
        </w:rPr>
      </w:pPr>
      <w:r w:rsidRPr="00DD2024">
        <w:rPr>
          <w:sz w:val="20"/>
        </w:rPr>
        <w:t>NA</w:t>
      </w:r>
    </w:p>
    <w:p w14:paraId="131C91EA" w14:textId="77777777" w:rsidR="002A4B89" w:rsidRPr="00DD2024" w:rsidRDefault="002A4B89" w:rsidP="002A4B89">
      <w:pPr>
        <w:jc w:val="both"/>
      </w:pPr>
    </w:p>
    <w:p w14:paraId="4A1686D6" w14:textId="77777777" w:rsidR="002A4B89" w:rsidRPr="00DD2024" w:rsidRDefault="002A4B89" w:rsidP="002A4B89">
      <w:pPr>
        <w:jc w:val="both"/>
        <w:rPr>
          <w:b/>
          <w:u w:val="single"/>
        </w:rPr>
      </w:pPr>
      <w:r w:rsidRPr="00DD2024">
        <w:rPr>
          <w:b/>
        </w:rPr>
        <w:t xml:space="preserve">VI.  </w:t>
      </w:r>
      <w:r w:rsidRPr="00DD2024">
        <w:rPr>
          <w:b/>
          <w:u w:val="single"/>
        </w:rPr>
        <w:t>MONITORING/RECORDKEEPING</w:t>
      </w:r>
    </w:p>
    <w:p w14:paraId="5D3FAEDC" w14:textId="77777777" w:rsidR="002A4B89" w:rsidRPr="00DD2024" w:rsidRDefault="002A4B89" w:rsidP="002A4B89">
      <w:pPr>
        <w:jc w:val="both"/>
        <w:rPr>
          <w:sz w:val="20"/>
        </w:rPr>
      </w:pPr>
      <w:r w:rsidRPr="00DD2024">
        <w:rPr>
          <w:sz w:val="20"/>
        </w:rPr>
        <w:t xml:space="preserve">Records shall be maintained on file for a period of five years.  </w:t>
      </w:r>
      <w:r w:rsidRPr="00DD2024">
        <w:rPr>
          <w:b/>
          <w:sz w:val="20"/>
        </w:rPr>
        <w:t>(R 336.1213(3)(b)(ii))</w:t>
      </w:r>
    </w:p>
    <w:p w14:paraId="6F241612" w14:textId="77777777" w:rsidR="002A4B89" w:rsidRPr="00DD2024" w:rsidRDefault="002A4B89" w:rsidP="002A4B89">
      <w:pPr>
        <w:jc w:val="both"/>
        <w:rPr>
          <w:sz w:val="20"/>
        </w:rPr>
      </w:pPr>
    </w:p>
    <w:p w14:paraId="566F9CCF" w14:textId="77777777" w:rsidR="002A4B89" w:rsidRPr="00DD2024" w:rsidRDefault="002A4B89" w:rsidP="002A4B89">
      <w:pPr>
        <w:jc w:val="both"/>
        <w:rPr>
          <w:sz w:val="20"/>
        </w:rPr>
      </w:pPr>
      <w:r w:rsidRPr="00DD2024">
        <w:rPr>
          <w:sz w:val="20"/>
        </w:rPr>
        <w:t>NA</w:t>
      </w:r>
    </w:p>
    <w:p w14:paraId="12DF9D2D" w14:textId="77777777" w:rsidR="002A4B89" w:rsidRPr="00633438" w:rsidRDefault="002A4B89" w:rsidP="002A4B89">
      <w:pPr>
        <w:jc w:val="both"/>
      </w:pPr>
    </w:p>
    <w:p w14:paraId="279D7102" w14:textId="77777777" w:rsidR="002A4B89" w:rsidRPr="00DD2024" w:rsidRDefault="002A4B89" w:rsidP="002A4B89">
      <w:pPr>
        <w:jc w:val="both"/>
        <w:rPr>
          <w:b/>
          <w:sz w:val="20"/>
          <w:u w:val="single"/>
        </w:rPr>
      </w:pPr>
      <w:r w:rsidRPr="00DD2024">
        <w:rPr>
          <w:b/>
        </w:rPr>
        <w:t xml:space="preserve">VII.  </w:t>
      </w:r>
      <w:r w:rsidRPr="00DD2024">
        <w:rPr>
          <w:b/>
          <w:u w:val="single"/>
        </w:rPr>
        <w:t>REPORTING</w:t>
      </w:r>
    </w:p>
    <w:p w14:paraId="5E053344" w14:textId="77777777" w:rsidR="002A4B89" w:rsidRPr="00DD2024" w:rsidRDefault="002A4B89" w:rsidP="002A4B89">
      <w:pPr>
        <w:jc w:val="both"/>
        <w:rPr>
          <w:sz w:val="20"/>
        </w:rPr>
      </w:pPr>
    </w:p>
    <w:p w14:paraId="088C93DE" w14:textId="77777777" w:rsidR="002A4B89" w:rsidRPr="00DD2024" w:rsidRDefault="002A4B89" w:rsidP="002A4B89">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14116F29" w14:textId="77777777" w:rsidR="002A4B89" w:rsidRPr="00DD2024" w:rsidRDefault="002A4B89" w:rsidP="002A4B89">
      <w:pPr>
        <w:ind w:left="360" w:hanging="360"/>
        <w:jc w:val="both"/>
        <w:rPr>
          <w:sz w:val="20"/>
        </w:rPr>
      </w:pPr>
    </w:p>
    <w:p w14:paraId="7BE2449E" w14:textId="77777777" w:rsidR="002A4B89" w:rsidRPr="00DD2024" w:rsidRDefault="002A4B89" w:rsidP="00C725E8">
      <w:pPr>
        <w:numPr>
          <w:ilvl w:val="0"/>
          <w:numId w:val="36"/>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326F619A" w14:textId="77777777" w:rsidR="002A4B89" w:rsidRPr="00814563" w:rsidRDefault="002A4B89" w:rsidP="002A4B89">
      <w:pPr>
        <w:jc w:val="both"/>
        <w:rPr>
          <w:sz w:val="20"/>
        </w:rPr>
      </w:pPr>
    </w:p>
    <w:p w14:paraId="760022B0" w14:textId="77777777" w:rsidR="002A4B89" w:rsidRPr="00DD2024" w:rsidRDefault="002A4B89" w:rsidP="00C725E8">
      <w:pPr>
        <w:numPr>
          <w:ilvl w:val="0"/>
          <w:numId w:val="36"/>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7E3FC0A8" w14:textId="77777777" w:rsidR="002A4B89" w:rsidRPr="006C7E93" w:rsidRDefault="002A4B89" w:rsidP="002A4B89">
      <w:pPr>
        <w:jc w:val="both"/>
        <w:rPr>
          <w:sz w:val="20"/>
        </w:rPr>
      </w:pPr>
    </w:p>
    <w:p w14:paraId="6ECEDDA5" w14:textId="6D0B754C" w:rsidR="002A4B89" w:rsidRPr="006C7E93" w:rsidRDefault="002A4B89" w:rsidP="00C725E8">
      <w:pPr>
        <w:numPr>
          <w:ilvl w:val="0"/>
          <w:numId w:val="36"/>
        </w:numPr>
        <w:jc w:val="both"/>
        <w:rPr>
          <w:sz w:val="20"/>
        </w:rPr>
      </w:pPr>
      <w:r w:rsidRPr="006C7E93">
        <w:rPr>
          <w:sz w:val="20"/>
        </w:rPr>
        <w:lastRenderedPageBreak/>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00C725E8">
        <w:rPr>
          <w:sz w:val="20"/>
        </w:rPr>
        <w:t xml:space="preserve"> </w:t>
      </w:r>
      <w:r w:rsidRPr="006C7E93">
        <w:rPr>
          <w:b/>
          <w:sz w:val="20"/>
        </w:rPr>
        <w:t>(R 336.1285(2)(mm)(ii)(A))</w:t>
      </w:r>
    </w:p>
    <w:p w14:paraId="111A0372" w14:textId="77777777" w:rsidR="002A4B89" w:rsidRPr="006C7E93" w:rsidRDefault="002A4B89" w:rsidP="002A4B89">
      <w:pPr>
        <w:jc w:val="both"/>
        <w:rPr>
          <w:sz w:val="20"/>
        </w:rPr>
      </w:pPr>
    </w:p>
    <w:p w14:paraId="2E02F3AC" w14:textId="77777777" w:rsidR="002A4B89" w:rsidRPr="00C725E8" w:rsidRDefault="002A4B89" w:rsidP="00C725E8">
      <w:pPr>
        <w:numPr>
          <w:ilvl w:val="0"/>
          <w:numId w:val="36"/>
        </w:numPr>
        <w:jc w:val="both"/>
        <w:rPr>
          <w:sz w:val="20"/>
        </w:rPr>
      </w:pPr>
      <w:r w:rsidRPr="006C7E93">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w:t>
      </w:r>
      <w:r w:rsidRPr="00C725E8">
        <w:rPr>
          <w:sz w:val="20"/>
        </w:rPr>
        <w:t xml:space="preserve">is not required to copy the AQD on the notifications.  </w:t>
      </w:r>
      <w:r w:rsidRPr="00C725E8">
        <w:rPr>
          <w:b/>
          <w:sz w:val="20"/>
        </w:rPr>
        <w:t>(R 336.1285(2)(mm)(ii)(B))</w:t>
      </w:r>
    </w:p>
    <w:p w14:paraId="424ADD5C" w14:textId="77777777" w:rsidR="002A4B89" w:rsidRPr="00C725E8" w:rsidRDefault="002A4B89" w:rsidP="002A4B89">
      <w:pPr>
        <w:jc w:val="both"/>
        <w:rPr>
          <w:rFonts w:ascii="Arial Bold" w:hAnsi="Arial Bold"/>
          <w:bCs/>
          <w:sz w:val="20"/>
        </w:rPr>
      </w:pPr>
    </w:p>
    <w:p w14:paraId="4D1ADE06" w14:textId="3C3F433A" w:rsidR="002A4B89" w:rsidRPr="00DD2024" w:rsidRDefault="002A4B89" w:rsidP="00C725E8">
      <w:pPr>
        <w:numPr>
          <w:ilvl w:val="0"/>
          <w:numId w:val="36"/>
        </w:numPr>
        <w:jc w:val="both"/>
        <w:rPr>
          <w:sz w:val="20"/>
        </w:rPr>
      </w:pPr>
      <w:r w:rsidRPr="00DD2024">
        <w:rPr>
          <w:sz w:val="20"/>
        </w:rPr>
        <w:t>For emergency venting of</w:t>
      </w:r>
      <w:r>
        <w:rPr>
          <w:sz w:val="20"/>
        </w:rPr>
        <w:t xml:space="preserve"> natural gas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DD2024">
        <w:rPr>
          <w:sz w:val="20"/>
          <w:vertAlign w:val="superscript"/>
        </w:rPr>
        <w:t xml:space="preserve"> </w:t>
      </w:r>
      <w:r w:rsidRPr="00DD2024">
        <w:rPr>
          <w:sz w:val="20"/>
        </w:rPr>
        <w:t xml:space="preserve"> </w:t>
      </w:r>
      <w:r w:rsidR="00C725E8">
        <w:rPr>
          <w:sz w:val="20"/>
        </w:rPr>
        <w:t xml:space="preserve"> </w:t>
      </w:r>
      <w:r w:rsidRPr="00DD2024">
        <w:rPr>
          <w:b/>
          <w:sz w:val="20"/>
        </w:rPr>
        <w:t>(R 336.1285</w:t>
      </w:r>
      <w:r>
        <w:rPr>
          <w:b/>
          <w:sz w:val="20"/>
        </w:rPr>
        <w:t>(2)</w:t>
      </w:r>
      <w:r w:rsidRPr="00DD2024">
        <w:rPr>
          <w:b/>
          <w:sz w:val="20"/>
        </w:rPr>
        <w:t>(mm)(iv))</w:t>
      </w:r>
    </w:p>
    <w:p w14:paraId="1AC47096" w14:textId="77777777" w:rsidR="002A4B89" w:rsidRPr="00DD2024" w:rsidRDefault="002A4B89" w:rsidP="002A4B89">
      <w:pPr>
        <w:ind w:right="72"/>
        <w:jc w:val="both"/>
        <w:rPr>
          <w:rFonts w:cs="Arial"/>
          <w:sz w:val="20"/>
        </w:rPr>
      </w:pPr>
    </w:p>
    <w:p w14:paraId="7D1FED40" w14:textId="77777777" w:rsidR="002A4B89" w:rsidRPr="00DD2024" w:rsidRDefault="002A4B89" w:rsidP="002A4B89">
      <w:pPr>
        <w:jc w:val="both"/>
        <w:rPr>
          <w:rFonts w:cs="Arial"/>
          <w:b/>
          <w:sz w:val="20"/>
        </w:rPr>
      </w:pPr>
      <w:r w:rsidRPr="00DD2024">
        <w:rPr>
          <w:rFonts w:cs="Arial"/>
          <w:b/>
          <w:sz w:val="20"/>
        </w:rPr>
        <w:t>See Appendix 8</w:t>
      </w:r>
    </w:p>
    <w:p w14:paraId="4CDDAA62" w14:textId="77777777" w:rsidR="002A4B89" w:rsidRPr="00814563" w:rsidRDefault="002A4B89" w:rsidP="002A4B89"/>
    <w:p w14:paraId="6EDE4E6F" w14:textId="77777777" w:rsidR="002A4B89" w:rsidRPr="00DD2024" w:rsidRDefault="002A4B89" w:rsidP="002A4B89">
      <w:pPr>
        <w:rPr>
          <w:sz w:val="20"/>
        </w:rPr>
      </w:pPr>
      <w:r w:rsidRPr="00DD2024">
        <w:rPr>
          <w:b/>
        </w:rPr>
        <w:t xml:space="preserve">VIII.  </w:t>
      </w:r>
      <w:r w:rsidRPr="00DD2024">
        <w:rPr>
          <w:b/>
          <w:u w:val="single"/>
        </w:rPr>
        <w:t>STACK/VENT RESTRICTION(S)</w:t>
      </w:r>
    </w:p>
    <w:p w14:paraId="6173FA8C" w14:textId="77777777" w:rsidR="002A4B89" w:rsidRPr="00DD2024" w:rsidRDefault="002A4B89" w:rsidP="002A4B89">
      <w:pPr>
        <w:rPr>
          <w:sz w:val="20"/>
        </w:rPr>
      </w:pPr>
    </w:p>
    <w:p w14:paraId="50407742" w14:textId="633E7B65" w:rsidR="002A4B89" w:rsidRDefault="004702AA" w:rsidP="002A4B89">
      <w:pPr>
        <w:jc w:val="both"/>
        <w:rPr>
          <w:sz w:val="20"/>
        </w:rPr>
      </w:pPr>
      <w:r>
        <w:rPr>
          <w:sz w:val="20"/>
        </w:rPr>
        <w:t>NA</w:t>
      </w:r>
    </w:p>
    <w:p w14:paraId="7BA4976D" w14:textId="77777777" w:rsidR="004702AA" w:rsidRPr="00DD2024" w:rsidRDefault="004702AA" w:rsidP="002A4B89">
      <w:pPr>
        <w:jc w:val="both"/>
        <w:rPr>
          <w:sz w:val="20"/>
        </w:rPr>
      </w:pPr>
    </w:p>
    <w:p w14:paraId="542C11B1" w14:textId="77777777" w:rsidR="002A4B89" w:rsidRPr="00DD2024" w:rsidRDefault="002A4B89" w:rsidP="002A4B89">
      <w:pPr>
        <w:jc w:val="both"/>
        <w:rPr>
          <w:sz w:val="20"/>
        </w:rPr>
      </w:pPr>
      <w:r w:rsidRPr="00DD2024">
        <w:rPr>
          <w:b/>
        </w:rPr>
        <w:t xml:space="preserve">IX.  </w:t>
      </w:r>
      <w:r w:rsidRPr="00DD2024">
        <w:rPr>
          <w:b/>
          <w:u w:val="single"/>
        </w:rPr>
        <w:t>OTHER REQUIREMENT(S)</w:t>
      </w:r>
    </w:p>
    <w:p w14:paraId="39AF90AA" w14:textId="77777777" w:rsidR="002A4B89" w:rsidRPr="00DD2024" w:rsidRDefault="002A4B89" w:rsidP="002A4B89">
      <w:pPr>
        <w:jc w:val="both"/>
        <w:rPr>
          <w:sz w:val="20"/>
        </w:rPr>
      </w:pPr>
    </w:p>
    <w:p w14:paraId="1F4D89AD" w14:textId="77777777" w:rsidR="002A4B89" w:rsidRPr="00DD2024" w:rsidRDefault="002A4B89" w:rsidP="002A4B89">
      <w:pPr>
        <w:jc w:val="both"/>
        <w:rPr>
          <w:sz w:val="20"/>
        </w:rPr>
      </w:pPr>
      <w:r w:rsidRPr="00DD2024">
        <w:rPr>
          <w:sz w:val="20"/>
        </w:rPr>
        <w:t>NA</w:t>
      </w:r>
    </w:p>
    <w:p w14:paraId="7CA762FF" w14:textId="77777777" w:rsidR="002A4B89" w:rsidRPr="00DD2024" w:rsidRDefault="002A4B89" w:rsidP="002A4B89">
      <w:pPr>
        <w:jc w:val="both"/>
        <w:rPr>
          <w:sz w:val="20"/>
        </w:rPr>
      </w:pPr>
    </w:p>
    <w:p w14:paraId="3C8DD6D5" w14:textId="75F5DE36" w:rsidR="00581D1B" w:rsidRDefault="00581D1B">
      <w:pPr>
        <w:rPr>
          <w:sz w:val="20"/>
        </w:rPr>
      </w:pPr>
      <w:r>
        <w:rPr>
          <w:sz w:val="20"/>
        </w:rPr>
        <w:br w:type="page"/>
      </w:r>
    </w:p>
    <w:p w14:paraId="01DAD47B" w14:textId="77777777" w:rsidR="005E5399" w:rsidRPr="00440957" w:rsidRDefault="00FE2A0A" w:rsidP="001B5E34">
      <w:pPr>
        <w:pStyle w:val="Heading1"/>
        <w:rPr>
          <w:sz w:val="20"/>
          <w:szCs w:val="20"/>
        </w:rPr>
      </w:pPr>
      <w:bookmarkStart w:id="141" w:name="_Toc1453518"/>
      <w:bookmarkStart w:id="142" w:name="_Toc105673748"/>
      <w:bookmarkStart w:id="143" w:name="_Toc181091821"/>
      <w:bookmarkEnd w:id="140"/>
      <w:bookmarkEnd w:id="82"/>
      <w:bookmarkEnd w:id="83"/>
      <w:bookmarkEnd w:id="84"/>
      <w:r w:rsidRPr="001B5E34">
        <w:lastRenderedPageBreak/>
        <w:t>E</w:t>
      </w:r>
      <w:r w:rsidR="005E5399" w:rsidRPr="001B5E34">
        <w:t>.  NON-APPLICABLE REQUIREMENTS</w:t>
      </w:r>
      <w:bookmarkEnd w:id="141"/>
      <w:bookmarkEnd w:id="142"/>
      <w:bookmarkEnd w:id="143"/>
    </w:p>
    <w:p w14:paraId="431629FB" w14:textId="77777777" w:rsidR="005B2191" w:rsidRDefault="005B2191" w:rsidP="005B2191">
      <w:pPr>
        <w:jc w:val="both"/>
        <w:rPr>
          <w:rFonts w:cs="Arial"/>
          <w:sz w:val="20"/>
        </w:rPr>
      </w:pPr>
    </w:p>
    <w:p w14:paraId="1A02F77F" w14:textId="77777777" w:rsidR="005E5399" w:rsidRPr="00FE0AD0" w:rsidRDefault="005E5399">
      <w:pPr>
        <w:rPr>
          <w:sz w:val="20"/>
        </w:rPr>
      </w:pPr>
    </w:p>
    <w:p w14:paraId="4824652F" w14:textId="77777777" w:rsidR="00FD265B" w:rsidRPr="00EE5F4E" w:rsidRDefault="00FD265B" w:rsidP="004F09CF">
      <w:pPr>
        <w:jc w:val="both"/>
        <w:rPr>
          <w:sz w:val="20"/>
        </w:rPr>
      </w:pPr>
    </w:p>
    <w:p w14:paraId="374A8F3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42662F31" w14:textId="77777777" w:rsidR="000822B4" w:rsidRDefault="000822B4" w:rsidP="00D10803">
      <w:pPr>
        <w:jc w:val="both"/>
      </w:pPr>
    </w:p>
    <w:p w14:paraId="652D3354" w14:textId="77777777" w:rsidR="00447D64" w:rsidRDefault="00447D64" w:rsidP="00D10803">
      <w:pPr>
        <w:jc w:val="both"/>
      </w:pPr>
    </w:p>
    <w:p w14:paraId="1217172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6FF53F6" w14:textId="77777777" w:rsidTr="00B10CBB">
        <w:trPr>
          <w:cantSplit/>
          <w:trHeight w:val="226"/>
        </w:trPr>
        <w:tc>
          <w:tcPr>
            <w:tcW w:w="10271" w:type="dxa"/>
          </w:tcPr>
          <w:p w14:paraId="1ADEF8E6"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4" w:name="_Toc367698521"/>
            <w:bookmarkStart w:id="145" w:name="_Toc105673749"/>
            <w:bookmarkStart w:id="146" w:name="_Toc181091822"/>
            <w:r w:rsidRPr="00253A7B">
              <w:rPr>
                <w:b/>
                <w:kern w:val="28"/>
                <w:sz w:val="28"/>
                <w:szCs w:val="28"/>
              </w:rPr>
              <w:t>APPENDICES</w:t>
            </w:r>
            <w:bookmarkEnd w:id="144"/>
            <w:bookmarkEnd w:id="145"/>
            <w:bookmarkEnd w:id="146"/>
          </w:p>
        </w:tc>
      </w:tr>
    </w:tbl>
    <w:p w14:paraId="3C44FE5A" w14:textId="77777777" w:rsidR="00FC3D76" w:rsidRPr="00FC1F2C" w:rsidRDefault="005C07D8" w:rsidP="005C07D8">
      <w:pPr>
        <w:pStyle w:val="Heading2"/>
        <w:numPr>
          <w:ilvl w:val="0"/>
          <w:numId w:val="0"/>
        </w:numPr>
        <w:spacing w:before="0" w:after="0"/>
        <w:jc w:val="left"/>
        <w:rPr>
          <w:b w:val="0"/>
          <w:sz w:val="22"/>
          <w:szCs w:val="22"/>
        </w:rPr>
      </w:pPr>
      <w:bookmarkStart w:id="147" w:name="_Toc105673750"/>
      <w:bookmarkStart w:id="148" w:name="_Toc181091823"/>
      <w:bookmarkStart w:id="14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47"/>
      <w:bookmarkEnd w:id="148"/>
    </w:p>
    <w:tbl>
      <w:tblPr>
        <w:tblW w:w="5000" w:type="pct"/>
        <w:jc w:val="center"/>
        <w:tblLook w:val="0000" w:firstRow="0" w:lastRow="0" w:firstColumn="0" w:lastColumn="0" w:noHBand="0" w:noVBand="0"/>
      </w:tblPr>
      <w:tblGrid>
        <w:gridCol w:w="1344"/>
        <w:gridCol w:w="3845"/>
        <w:gridCol w:w="803"/>
        <w:gridCol w:w="4202"/>
      </w:tblGrid>
      <w:tr w:rsidR="00FC3D76" w:rsidRPr="000B6AFE" w14:paraId="79B0619E"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DDE917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E7E989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E37BD10" w14:textId="77777777" w:rsidTr="00232A18">
        <w:trPr>
          <w:cantSplit/>
          <w:trHeight w:val="245"/>
          <w:jc w:val="center"/>
        </w:trPr>
        <w:tc>
          <w:tcPr>
            <w:tcW w:w="659" w:type="pct"/>
            <w:tcBorders>
              <w:top w:val="single" w:sz="4" w:space="0" w:color="auto"/>
              <w:left w:val="double" w:sz="4" w:space="0" w:color="auto"/>
            </w:tcBorders>
          </w:tcPr>
          <w:p w14:paraId="7E9DF44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CB0B6F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266CDC1"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CF06AA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AE2654F" w14:textId="77777777" w:rsidTr="00232A18">
        <w:trPr>
          <w:cantSplit/>
          <w:trHeight w:val="245"/>
          <w:jc w:val="center"/>
        </w:trPr>
        <w:tc>
          <w:tcPr>
            <w:tcW w:w="659" w:type="pct"/>
            <w:tcBorders>
              <w:left w:val="double" w:sz="4" w:space="0" w:color="auto"/>
            </w:tcBorders>
          </w:tcPr>
          <w:p w14:paraId="1B5D048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A83703B"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F756251" w14:textId="72F58E1B" w:rsidR="00FC3D76" w:rsidRPr="000B6AFE" w:rsidRDefault="001A02E2" w:rsidP="00FC3D76">
            <w:pPr>
              <w:rPr>
                <w:rFonts w:cs="Arial"/>
                <w:sz w:val="19"/>
                <w:szCs w:val="19"/>
              </w:rPr>
            </w:pPr>
            <w:r>
              <w:rPr>
                <w:rFonts w:cs="Arial"/>
                <w:sz w:val="19"/>
                <w:szCs w:val="19"/>
              </w:rPr>
              <w:t>BTU</w:t>
            </w:r>
          </w:p>
        </w:tc>
        <w:tc>
          <w:tcPr>
            <w:tcW w:w="2061" w:type="pct"/>
            <w:tcBorders>
              <w:right w:val="double" w:sz="4" w:space="0" w:color="auto"/>
            </w:tcBorders>
          </w:tcPr>
          <w:p w14:paraId="5549CA4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B713711" w14:textId="77777777" w:rsidTr="00232A18">
        <w:trPr>
          <w:cantSplit/>
          <w:trHeight w:val="245"/>
          <w:jc w:val="center"/>
        </w:trPr>
        <w:tc>
          <w:tcPr>
            <w:tcW w:w="659" w:type="pct"/>
            <w:tcBorders>
              <w:left w:val="double" w:sz="4" w:space="0" w:color="auto"/>
            </w:tcBorders>
          </w:tcPr>
          <w:p w14:paraId="2A5534C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1D7AA04"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9A2137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9D2EA3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1DF5D85" w14:textId="77777777" w:rsidTr="00232A18">
        <w:trPr>
          <w:cantSplit/>
          <w:trHeight w:val="245"/>
          <w:jc w:val="center"/>
        </w:trPr>
        <w:tc>
          <w:tcPr>
            <w:tcW w:w="659" w:type="pct"/>
            <w:tcBorders>
              <w:left w:val="double" w:sz="4" w:space="0" w:color="auto"/>
            </w:tcBorders>
          </w:tcPr>
          <w:p w14:paraId="415A929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AB7929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F7F608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4A610C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C9CFB7C" w14:textId="77777777" w:rsidTr="00232A18">
        <w:trPr>
          <w:cantSplit/>
          <w:trHeight w:val="245"/>
          <w:jc w:val="center"/>
        </w:trPr>
        <w:tc>
          <w:tcPr>
            <w:tcW w:w="659" w:type="pct"/>
            <w:tcBorders>
              <w:left w:val="double" w:sz="4" w:space="0" w:color="auto"/>
            </w:tcBorders>
          </w:tcPr>
          <w:p w14:paraId="7113710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1E354B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934B13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57E62B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20AACA5" w14:textId="77777777" w:rsidTr="00232A18">
        <w:trPr>
          <w:cantSplit/>
          <w:trHeight w:val="245"/>
          <w:jc w:val="center"/>
        </w:trPr>
        <w:tc>
          <w:tcPr>
            <w:tcW w:w="659" w:type="pct"/>
            <w:tcBorders>
              <w:left w:val="double" w:sz="4" w:space="0" w:color="auto"/>
            </w:tcBorders>
          </w:tcPr>
          <w:p w14:paraId="5D68C66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790F92D"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FB3E1F4"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2F026BC"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0BEA1EA" w14:textId="77777777" w:rsidTr="00232A18">
        <w:trPr>
          <w:cantSplit/>
          <w:trHeight w:val="245"/>
          <w:jc w:val="center"/>
        </w:trPr>
        <w:tc>
          <w:tcPr>
            <w:tcW w:w="659" w:type="pct"/>
            <w:tcBorders>
              <w:left w:val="double" w:sz="4" w:space="0" w:color="auto"/>
            </w:tcBorders>
          </w:tcPr>
          <w:p w14:paraId="1E8E388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11BF70D"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8E17D4C"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D90A2B4"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D3441B2" w14:textId="77777777" w:rsidTr="00232A18">
        <w:trPr>
          <w:cantSplit/>
          <w:trHeight w:val="245"/>
          <w:jc w:val="center"/>
        </w:trPr>
        <w:tc>
          <w:tcPr>
            <w:tcW w:w="659" w:type="pct"/>
            <w:tcBorders>
              <w:left w:val="double" w:sz="4" w:space="0" w:color="auto"/>
            </w:tcBorders>
          </w:tcPr>
          <w:p w14:paraId="5C5675A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BEBA9C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ADD470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5F9DA3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F61FD4A" w14:textId="77777777" w:rsidTr="00232A18">
        <w:trPr>
          <w:cantSplit/>
          <w:trHeight w:val="218"/>
          <w:jc w:val="center"/>
        </w:trPr>
        <w:tc>
          <w:tcPr>
            <w:tcW w:w="659" w:type="pct"/>
            <w:vMerge w:val="restart"/>
            <w:tcBorders>
              <w:left w:val="double" w:sz="4" w:space="0" w:color="auto"/>
            </w:tcBorders>
          </w:tcPr>
          <w:p w14:paraId="68C936D5" w14:textId="77777777" w:rsidR="002229D7" w:rsidRPr="000B6AFE" w:rsidRDefault="002229D7" w:rsidP="008256F1">
            <w:pPr>
              <w:rPr>
                <w:rFonts w:cs="Arial"/>
                <w:sz w:val="19"/>
                <w:szCs w:val="19"/>
              </w:rPr>
            </w:pPr>
            <w:r w:rsidRPr="000B6AFE">
              <w:rPr>
                <w:rFonts w:cs="Arial"/>
                <w:sz w:val="19"/>
                <w:szCs w:val="19"/>
              </w:rPr>
              <w:t>Department/</w:t>
            </w:r>
          </w:p>
          <w:p w14:paraId="0A497C2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02D61F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813896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08C3F3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47A5189" w14:textId="77777777" w:rsidTr="00232A18">
        <w:trPr>
          <w:cantSplit/>
          <w:trHeight w:val="217"/>
          <w:jc w:val="center"/>
        </w:trPr>
        <w:tc>
          <w:tcPr>
            <w:tcW w:w="659" w:type="pct"/>
            <w:vMerge/>
            <w:tcBorders>
              <w:left w:val="double" w:sz="4" w:space="0" w:color="auto"/>
            </w:tcBorders>
          </w:tcPr>
          <w:p w14:paraId="1D3EF7B2" w14:textId="77777777" w:rsidR="002229D7" w:rsidRPr="000B6AFE" w:rsidRDefault="002229D7" w:rsidP="008256F1">
            <w:pPr>
              <w:rPr>
                <w:rFonts w:cs="Arial"/>
                <w:sz w:val="19"/>
                <w:szCs w:val="19"/>
              </w:rPr>
            </w:pPr>
          </w:p>
        </w:tc>
        <w:tc>
          <w:tcPr>
            <w:tcW w:w="1886" w:type="pct"/>
            <w:vMerge/>
            <w:tcBorders>
              <w:right w:val="single" w:sz="4" w:space="0" w:color="auto"/>
            </w:tcBorders>
          </w:tcPr>
          <w:p w14:paraId="13B12C3A" w14:textId="77777777" w:rsidR="002229D7" w:rsidRPr="000B6AFE" w:rsidRDefault="002229D7" w:rsidP="00FC3D76">
            <w:pPr>
              <w:rPr>
                <w:rFonts w:cs="Arial"/>
                <w:sz w:val="19"/>
                <w:szCs w:val="19"/>
              </w:rPr>
            </w:pPr>
          </w:p>
        </w:tc>
        <w:tc>
          <w:tcPr>
            <w:tcW w:w="394" w:type="pct"/>
            <w:tcBorders>
              <w:left w:val="single" w:sz="4" w:space="0" w:color="auto"/>
            </w:tcBorders>
          </w:tcPr>
          <w:p w14:paraId="0EFA684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77EBF3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D93DFF8" w14:textId="77777777" w:rsidTr="00232A18">
        <w:trPr>
          <w:cantSplit/>
          <w:trHeight w:val="245"/>
          <w:jc w:val="center"/>
        </w:trPr>
        <w:tc>
          <w:tcPr>
            <w:tcW w:w="659" w:type="pct"/>
            <w:vMerge w:val="restart"/>
            <w:tcBorders>
              <w:left w:val="double" w:sz="4" w:space="0" w:color="auto"/>
            </w:tcBorders>
          </w:tcPr>
          <w:p w14:paraId="3396C33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9CC1C0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65B11F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ECD85D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EE6D87A" w14:textId="77777777" w:rsidTr="00232A18">
        <w:trPr>
          <w:cantSplit/>
          <w:trHeight w:val="245"/>
          <w:jc w:val="center"/>
        </w:trPr>
        <w:tc>
          <w:tcPr>
            <w:tcW w:w="659" w:type="pct"/>
            <w:vMerge/>
            <w:tcBorders>
              <w:left w:val="double" w:sz="4" w:space="0" w:color="auto"/>
            </w:tcBorders>
          </w:tcPr>
          <w:p w14:paraId="6D0411A5" w14:textId="77777777" w:rsidR="003B1CC9" w:rsidRDefault="003B1CC9" w:rsidP="003B1CC9">
            <w:pPr>
              <w:rPr>
                <w:rFonts w:cs="Arial"/>
                <w:sz w:val="19"/>
                <w:szCs w:val="19"/>
              </w:rPr>
            </w:pPr>
          </w:p>
        </w:tc>
        <w:tc>
          <w:tcPr>
            <w:tcW w:w="1886" w:type="pct"/>
            <w:vMerge/>
            <w:tcBorders>
              <w:right w:val="single" w:sz="4" w:space="0" w:color="auto"/>
            </w:tcBorders>
          </w:tcPr>
          <w:p w14:paraId="5025DE00" w14:textId="77777777" w:rsidR="003B1CC9" w:rsidRPr="000B6AFE" w:rsidRDefault="003B1CC9" w:rsidP="003B1CC9">
            <w:pPr>
              <w:rPr>
                <w:rFonts w:cs="Arial"/>
                <w:sz w:val="19"/>
                <w:szCs w:val="19"/>
              </w:rPr>
            </w:pPr>
          </w:p>
        </w:tc>
        <w:tc>
          <w:tcPr>
            <w:tcW w:w="394" w:type="pct"/>
            <w:tcBorders>
              <w:left w:val="single" w:sz="4" w:space="0" w:color="auto"/>
            </w:tcBorders>
          </w:tcPr>
          <w:p w14:paraId="57C297F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5F4CC32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68F845B" w14:textId="77777777" w:rsidTr="00232A18">
        <w:trPr>
          <w:cantSplit/>
          <w:trHeight w:val="245"/>
          <w:jc w:val="center"/>
        </w:trPr>
        <w:tc>
          <w:tcPr>
            <w:tcW w:w="659" w:type="pct"/>
            <w:tcBorders>
              <w:left w:val="double" w:sz="4" w:space="0" w:color="auto"/>
            </w:tcBorders>
          </w:tcPr>
          <w:p w14:paraId="190B9418"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C3D130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E105AE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47CE5F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BAE8319" w14:textId="77777777" w:rsidTr="00232A18">
        <w:trPr>
          <w:cantSplit/>
          <w:trHeight w:val="245"/>
          <w:jc w:val="center"/>
        </w:trPr>
        <w:tc>
          <w:tcPr>
            <w:tcW w:w="659" w:type="pct"/>
            <w:tcBorders>
              <w:left w:val="double" w:sz="4" w:space="0" w:color="auto"/>
            </w:tcBorders>
          </w:tcPr>
          <w:p w14:paraId="5AD57D69"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B3903A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54D133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8E671F4"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4236886" w14:textId="77777777" w:rsidTr="00232A18">
        <w:trPr>
          <w:cantSplit/>
          <w:trHeight w:val="245"/>
          <w:jc w:val="center"/>
        </w:trPr>
        <w:tc>
          <w:tcPr>
            <w:tcW w:w="659" w:type="pct"/>
            <w:tcBorders>
              <w:left w:val="double" w:sz="4" w:space="0" w:color="auto"/>
            </w:tcBorders>
          </w:tcPr>
          <w:p w14:paraId="10E8075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06D488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B83386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418BD5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D87770C" w14:textId="77777777" w:rsidTr="00232A18">
        <w:trPr>
          <w:cantSplit/>
          <w:trHeight w:val="245"/>
          <w:jc w:val="center"/>
        </w:trPr>
        <w:tc>
          <w:tcPr>
            <w:tcW w:w="659" w:type="pct"/>
            <w:tcBorders>
              <w:left w:val="double" w:sz="4" w:space="0" w:color="auto"/>
            </w:tcBorders>
          </w:tcPr>
          <w:p w14:paraId="3D6DBAF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5A9765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12E73D9"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E1F302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07ADBDE" w14:textId="77777777" w:rsidTr="00232A18">
        <w:trPr>
          <w:cantSplit/>
          <w:trHeight w:val="245"/>
          <w:jc w:val="center"/>
        </w:trPr>
        <w:tc>
          <w:tcPr>
            <w:tcW w:w="659" w:type="pct"/>
            <w:tcBorders>
              <w:left w:val="double" w:sz="4" w:space="0" w:color="auto"/>
            </w:tcBorders>
          </w:tcPr>
          <w:p w14:paraId="50EF059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CB7346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B62EBA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CF7260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5D8F7B5" w14:textId="77777777" w:rsidTr="00232A18">
        <w:trPr>
          <w:cantSplit/>
          <w:trHeight w:val="245"/>
          <w:jc w:val="center"/>
        </w:trPr>
        <w:tc>
          <w:tcPr>
            <w:tcW w:w="659" w:type="pct"/>
            <w:tcBorders>
              <w:left w:val="double" w:sz="4" w:space="0" w:color="auto"/>
            </w:tcBorders>
          </w:tcPr>
          <w:p w14:paraId="3451C11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F6A8446"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4614C3D"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3B6C60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3D7B00C" w14:textId="77777777" w:rsidTr="00232A18">
        <w:trPr>
          <w:cantSplit/>
          <w:trHeight w:val="245"/>
          <w:jc w:val="center"/>
        </w:trPr>
        <w:tc>
          <w:tcPr>
            <w:tcW w:w="659" w:type="pct"/>
            <w:tcBorders>
              <w:left w:val="double" w:sz="4" w:space="0" w:color="auto"/>
            </w:tcBorders>
          </w:tcPr>
          <w:p w14:paraId="0FA38E75"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09CDEB8"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D1905D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030B5C"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05E231D" w14:textId="77777777" w:rsidTr="00232A18">
        <w:trPr>
          <w:cantSplit/>
          <w:trHeight w:val="245"/>
          <w:jc w:val="center"/>
        </w:trPr>
        <w:tc>
          <w:tcPr>
            <w:tcW w:w="659" w:type="pct"/>
            <w:tcBorders>
              <w:left w:val="double" w:sz="4" w:space="0" w:color="auto"/>
            </w:tcBorders>
          </w:tcPr>
          <w:p w14:paraId="74899E4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E8A663B"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E80CE4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E75983D"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A2AB6FE" w14:textId="77777777" w:rsidTr="00232A18">
        <w:trPr>
          <w:cantSplit/>
          <w:trHeight w:val="245"/>
          <w:jc w:val="center"/>
        </w:trPr>
        <w:tc>
          <w:tcPr>
            <w:tcW w:w="659" w:type="pct"/>
            <w:tcBorders>
              <w:left w:val="double" w:sz="4" w:space="0" w:color="auto"/>
            </w:tcBorders>
          </w:tcPr>
          <w:p w14:paraId="6676104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A5AB69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51B163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B31377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AB79EE3" w14:textId="77777777" w:rsidTr="00232A18">
        <w:trPr>
          <w:cantSplit/>
          <w:trHeight w:val="245"/>
          <w:jc w:val="center"/>
        </w:trPr>
        <w:tc>
          <w:tcPr>
            <w:tcW w:w="659" w:type="pct"/>
            <w:tcBorders>
              <w:left w:val="double" w:sz="4" w:space="0" w:color="auto"/>
            </w:tcBorders>
          </w:tcPr>
          <w:p w14:paraId="23BAD61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1B2E89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79205A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7F0C4B9"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FB7F542" w14:textId="77777777" w:rsidTr="00232A18">
        <w:trPr>
          <w:cantSplit/>
          <w:trHeight w:val="245"/>
          <w:jc w:val="center"/>
        </w:trPr>
        <w:tc>
          <w:tcPr>
            <w:tcW w:w="659" w:type="pct"/>
            <w:tcBorders>
              <w:left w:val="double" w:sz="4" w:space="0" w:color="auto"/>
            </w:tcBorders>
          </w:tcPr>
          <w:p w14:paraId="41572E5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899FBE6"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661922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830B5B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41FF668" w14:textId="77777777" w:rsidTr="00232A18">
        <w:trPr>
          <w:cantSplit/>
          <w:trHeight w:val="245"/>
          <w:jc w:val="center"/>
        </w:trPr>
        <w:tc>
          <w:tcPr>
            <w:tcW w:w="659" w:type="pct"/>
            <w:tcBorders>
              <w:left w:val="double" w:sz="4" w:space="0" w:color="auto"/>
            </w:tcBorders>
          </w:tcPr>
          <w:p w14:paraId="4F48E5C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AA3E66C"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CCBA2F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B389102"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0D0E5AE" w14:textId="77777777" w:rsidTr="00232A18">
        <w:trPr>
          <w:cantSplit/>
          <w:trHeight w:val="218"/>
          <w:jc w:val="center"/>
        </w:trPr>
        <w:tc>
          <w:tcPr>
            <w:tcW w:w="659" w:type="pct"/>
            <w:tcBorders>
              <w:left w:val="double" w:sz="4" w:space="0" w:color="auto"/>
            </w:tcBorders>
          </w:tcPr>
          <w:p w14:paraId="093CD73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E190DF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239339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77CFBB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B66C646" w14:textId="77777777" w:rsidTr="00232A18">
        <w:trPr>
          <w:cantSplit/>
          <w:trHeight w:val="245"/>
          <w:jc w:val="center"/>
        </w:trPr>
        <w:tc>
          <w:tcPr>
            <w:tcW w:w="659" w:type="pct"/>
            <w:tcBorders>
              <w:left w:val="double" w:sz="4" w:space="0" w:color="auto"/>
            </w:tcBorders>
          </w:tcPr>
          <w:p w14:paraId="49083461"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ACE43D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60E0180"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25C564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E5E2897" w14:textId="77777777" w:rsidTr="00232A18">
        <w:trPr>
          <w:cantSplit/>
          <w:trHeight w:val="245"/>
          <w:jc w:val="center"/>
        </w:trPr>
        <w:tc>
          <w:tcPr>
            <w:tcW w:w="659" w:type="pct"/>
            <w:tcBorders>
              <w:left w:val="double" w:sz="4" w:space="0" w:color="auto"/>
            </w:tcBorders>
          </w:tcPr>
          <w:p w14:paraId="70D13528"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4F1358C"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49FF2A2" w14:textId="77777777" w:rsidR="002229D7" w:rsidRPr="000B6AFE" w:rsidRDefault="002229D7" w:rsidP="002229D7">
            <w:pPr>
              <w:rPr>
                <w:rFonts w:cs="Arial"/>
                <w:sz w:val="19"/>
                <w:szCs w:val="19"/>
              </w:rPr>
            </w:pPr>
          </w:p>
        </w:tc>
        <w:tc>
          <w:tcPr>
            <w:tcW w:w="2061" w:type="pct"/>
            <w:vMerge/>
            <w:tcBorders>
              <w:right w:val="double" w:sz="4" w:space="0" w:color="auto"/>
            </w:tcBorders>
          </w:tcPr>
          <w:p w14:paraId="172C023A" w14:textId="77777777" w:rsidR="002229D7" w:rsidRPr="000B6AFE" w:rsidRDefault="002229D7" w:rsidP="002229D7">
            <w:pPr>
              <w:rPr>
                <w:rFonts w:cs="Arial"/>
                <w:sz w:val="19"/>
                <w:szCs w:val="19"/>
              </w:rPr>
            </w:pPr>
          </w:p>
        </w:tc>
      </w:tr>
      <w:tr w:rsidR="002229D7" w:rsidRPr="000B6AFE" w14:paraId="676E589D" w14:textId="77777777" w:rsidTr="00232A18">
        <w:trPr>
          <w:cantSplit/>
          <w:trHeight w:val="218"/>
          <w:jc w:val="center"/>
        </w:trPr>
        <w:tc>
          <w:tcPr>
            <w:tcW w:w="659" w:type="pct"/>
            <w:tcBorders>
              <w:left w:val="double" w:sz="4" w:space="0" w:color="auto"/>
              <w:bottom w:val="nil"/>
            </w:tcBorders>
          </w:tcPr>
          <w:p w14:paraId="4D47E13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997522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D372F8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9264E7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D9C121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563C978" w14:textId="77777777" w:rsidTr="00232A18">
        <w:trPr>
          <w:cantSplit/>
          <w:trHeight w:val="218"/>
          <w:jc w:val="center"/>
        </w:trPr>
        <w:tc>
          <w:tcPr>
            <w:tcW w:w="659" w:type="pct"/>
            <w:vMerge w:val="restart"/>
            <w:tcBorders>
              <w:left w:val="double" w:sz="4" w:space="0" w:color="auto"/>
            </w:tcBorders>
          </w:tcPr>
          <w:p w14:paraId="0F4A66AA"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451434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C8DD0A2"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7899D48"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8121B6A" w14:textId="77777777" w:rsidTr="00232A18">
        <w:trPr>
          <w:cantSplit/>
          <w:trHeight w:val="217"/>
          <w:jc w:val="center"/>
        </w:trPr>
        <w:tc>
          <w:tcPr>
            <w:tcW w:w="659" w:type="pct"/>
            <w:vMerge/>
            <w:tcBorders>
              <w:left w:val="double" w:sz="4" w:space="0" w:color="auto"/>
              <w:bottom w:val="nil"/>
            </w:tcBorders>
          </w:tcPr>
          <w:p w14:paraId="7034D32A" w14:textId="77777777" w:rsidR="002229D7" w:rsidRPr="000B6AFE" w:rsidRDefault="002229D7" w:rsidP="002229D7">
            <w:pPr>
              <w:rPr>
                <w:rFonts w:cs="Arial"/>
                <w:sz w:val="19"/>
                <w:szCs w:val="19"/>
              </w:rPr>
            </w:pPr>
          </w:p>
        </w:tc>
        <w:tc>
          <w:tcPr>
            <w:tcW w:w="1886" w:type="pct"/>
            <w:vMerge/>
            <w:tcBorders>
              <w:right w:val="single" w:sz="4" w:space="0" w:color="auto"/>
            </w:tcBorders>
          </w:tcPr>
          <w:p w14:paraId="3595D28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FBAE1B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F71B3F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B6B17AE" w14:textId="77777777" w:rsidTr="00232A18">
        <w:trPr>
          <w:cantSplit/>
          <w:trHeight w:val="245"/>
          <w:jc w:val="center"/>
        </w:trPr>
        <w:tc>
          <w:tcPr>
            <w:tcW w:w="659" w:type="pct"/>
            <w:tcBorders>
              <w:left w:val="double" w:sz="4" w:space="0" w:color="auto"/>
            </w:tcBorders>
          </w:tcPr>
          <w:p w14:paraId="49B2A80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5E5957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3A416E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90E7A0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6BF716B" w14:textId="77777777" w:rsidTr="00232A18">
        <w:trPr>
          <w:cantSplit/>
          <w:trHeight w:val="245"/>
          <w:jc w:val="center"/>
        </w:trPr>
        <w:tc>
          <w:tcPr>
            <w:tcW w:w="659" w:type="pct"/>
            <w:tcBorders>
              <w:left w:val="double" w:sz="4" w:space="0" w:color="auto"/>
            </w:tcBorders>
          </w:tcPr>
          <w:p w14:paraId="56786B9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4C36F2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88CA82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71AB5D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645BA2A" w14:textId="77777777" w:rsidTr="00232A18">
        <w:trPr>
          <w:cantSplit/>
          <w:trHeight w:val="245"/>
          <w:jc w:val="center"/>
        </w:trPr>
        <w:tc>
          <w:tcPr>
            <w:tcW w:w="659" w:type="pct"/>
            <w:tcBorders>
              <w:left w:val="double" w:sz="4" w:space="0" w:color="auto"/>
            </w:tcBorders>
          </w:tcPr>
          <w:p w14:paraId="196EEE1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FAFADA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1A5072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31135B1" w14:textId="77777777" w:rsidR="002229D7" w:rsidRPr="000B6AFE" w:rsidRDefault="002229D7" w:rsidP="002229D7">
            <w:pPr>
              <w:rPr>
                <w:rFonts w:cs="Arial"/>
                <w:sz w:val="19"/>
                <w:szCs w:val="19"/>
              </w:rPr>
            </w:pPr>
            <w:r>
              <w:rPr>
                <w:rFonts w:cs="Arial"/>
                <w:sz w:val="19"/>
                <w:szCs w:val="19"/>
              </w:rPr>
              <w:t>Percent</w:t>
            </w:r>
          </w:p>
        </w:tc>
      </w:tr>
      <w:tr w:rsidR="002229D7" w:rsidRPr="000B6AFE" w14:paraId="7E0BDE15" w14:textId="77777777" w:rsidTr="00232A18">
        <w:trPr>
          <w:cantSplit/>
          <w:trHeight w:val="245"/>
          <w:jc w:val="center"/>
        </w:trPr>
        <w:tc>
          <w:tcPr>
            <w:tcW w:w="659" w:type="pct"/>
            <w:tcBorders>
              <w:left w:val="double" w:sz="4" w:space="0" w:color="auto"/>
            </w:tcBorders>
          </w:tcPr>
          <w:p w14:paraId="4C03C88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831CD9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9AA2507"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F5B5655"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8D1FEDB" w14:textId="77777777" w:rsidTr="00232A18">
        <w:trPr>
          <w:cantSplit/>
          <w:trHeight w:val="245"/>
          <w:jc w:val="center"/>
        </w:trPr>
        <w:tc>
          <w:tcPr>
            <w:tcW w:w="659" w:type="pct"/>
            <w:tcBorders>
              <w:left w:val="double" w:sz="4" w:space="0" w:color="auto"/>
            </w:tcBorders>
          </w:tcPr>
          <w:p w14:paraId="2853B85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ED41DC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A862C6A"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86293E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C178DDF" w14:textId="77777777" w:rsidTr="00232A18">
        <w:trPr>
          <w:cantSplit/>
          <w:trHeight w:val="245"/>
          <w:jc w:val="center"/>
        </w:trPr>
        <w:tc>
          <w:tcPr>
            <w:tcW w:w="659" w:type="pct"/>
            <w:tcBorders>
              <w:left w:val="double" w:sz="4" w:space="0" w:color="auto"/>
            </w:tcBorders>
          </w:tcPr>
          <w:p w14:paraId="5B2AF8E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A9B1AC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B5FC107"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37CF6D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528A318" w14:textId="77777777" w:rsidTr="00232A18">
        <w:trPr>
          <w:cantSplit/>
          <w:trHeight w:val="245"/>
          <w:jc w:val="center"/>
        </w:trPr>
        <w:tc>
          <w:tcPr>
            <w:tcW w:w="659" w:type="pct"/>
            <w:tcBorders>
              <w:left w:val="double" w:sz="4" w:space="0" w:color="auto"/>
            </w:tcBorders>
          </w:tcPr>
          <w:p w14:paraId="0EAA7B1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D408AA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014011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A7A695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196ED71" w14:textId="77777777" w:rsidTr="00232A18">
        <w:trPr>
          <w:cantSplit/>
          <w:trHeight w:val="245"/>
          <w:jc w:val="center"/>
        </w:trPr>
        <w:tc>
          <w:tcPr>
            <w:tcW w:w="659" w:type="pct"/>
            <w:tcBorders>
              <w:left w:val="double" w:sz="4" w:space="0" w:color="auto"/>
            </w:tcBorders>
          </w:tcPr>
          <w:p w14:paraId="1305C429"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F4316B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BCB185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9717B60"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8FA8292" w14:textId="77777777" w:rsidTr="00232A18">
        <w:trPr>
          <w:cantSplit/>
          <w:trHeight w:val="245"/>
          <w:jc w:val="center"/>
        </w:trPr>
        <w:tc>
          <w:tcPr>
            <w:tcW w:w="659" w:type="pct"/>
            <w:tcBorders>
              <w:left w:val="double" w:sz="4" w:space="0" w:color="auto"/>
            </w:tcBorders>
          </w:tcPr>
          <w:p w14:paraId="161FBA2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A363E0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DF70E5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9EDF5C6"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7636308" w14:textId="77777777" w:rsidTr="00232A18">
        <w:trPr>
          <w:cantSplit/>
          <w:trHeight w:val="245"/>
          <w:jc w:val="center"/>
        </w:trPr>
        <w:tc>
          <w:tcPr>
            <w:tcW w:w="659" w:type="pct"/>
            <w:tcBorders>
              <w:left w:val="double" w:sz="4" w:space="0" w:color="auto"/>
            </w:tcBorders>
          </w:tcPr>
          <w:p w14:paraId="3D700C7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E9BA4D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40EF9D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D934FA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EC7E3E4" w14:textId="77777777" w:rsidTr="00232A18">
        <w:trPr>
          <w:cantSplit/>
          <w:trHeight w:val="245"/>
          <w:jc w:val="center"/>
        </w:trPr>
        <w:tc>
          <w:tcPr>
            <w:tcW w:w="659" w:type="pct"/>
            <w:tcBorders>
              <w:left w:val="double" w:sz="4" w:space="0" w:color="auto"/>
            </w:tcBorders>
          </w:tcPr>
          <w:p w14:paraId="2ADAE793"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2AF2B8B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CA3F9F3"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9B8BA1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08A158E" w14:textId="77777777" w:rsidTr="00232A18">
        <w:trPr>
          <w:cantSplit/>
          <w:trHeight w:val="245"/>
          <w:jc w:val="center"/>
        </w:trPr>
        <w:tc>
          <w:tcPr>
            <w:tcW w:w="659" w:type="pct"/>
            <w:tcBorders>
              <w:left w:val="double" w:sz="4" w:space="0" w:color="auto"/>
            </w:tcBorders>
          </w:tcPr>
          <w:p w14:paraId="157E6C16"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E053BB2"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9CFDBE1"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63313C3"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F66658F" w14:textId="77777777" w:rsidTr="00232A18">
        <w:trPr>
          <w:cantSplit/>
          <w:trHeight w:val="245"/>
          <w:jc w:val="center"/>
        </w:trPr>
        <w:tc>
          <w:tcPr>
            <w:tcW w:w="659" w:type="pct"/>
            <w:tcBorders>
              <w:left w:val="double" w:sz="4" w:space="0" w:color="auto"/>
            </w:tcBorders>
          </w:tcPr>
          <w:p w14:paraId="4C69A9C6"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CA2EBD3"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13DA2E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49EE93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1868CBA" w14:textId="77777777" w:rsidTr="00232A18">
        <w:trPr>
          <w:cantSplit/>
          <w:trHeight w:val="245"/>
          <w:jc w:val="center"/>
        </w:trPr>
        <w:tc>
          <w:tcPr>
            <w:tcW w:w="659" w:type="pct"/>
            <w:tcBorders>
              <w:left w:val="double" w:sz="4" w:space="0" w:color="auto"/>
            </w:tcBorders>
          </w:tcPr>
          <w:p w14:paraId="0652F2B9"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7365988"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B158455"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382871F"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138DAE7" w14:textId="77777777" w:rsidTr="00232A18">
        <w:trPr>
          <w:cantSplit/>
          <w:trHeight w:val="245"/>
          <w:jc w:val="center"/>
        </w:trPr>
        <w:tc>
          <w:tcPr>
            <w:tcW w:w="659" w:type="pct"/>
            <w:vMerge w:val="restart"/>
            <w:tcBorders>
              <w:left w:val="double" w:sz="4" w:space="0" w:color="auto"/>
            </w:tcBorders>
          </w:tcPr>
          <w:p w14:paraId="21D17498"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B72A77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88F40B4"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AB2321A"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6495B8C" w14:textId="77777777" w:rsidTr="00232A18">
        <w:trPr>
          <w:cantSplit/>
          <w:trHeight w:val="245"/>
          <w:jc w:val="center"/>
        </w:trPr>
        <w:tc>
          <w:tcPr>
            <w:tcW w:w="659" w:type="pct"/>
            <w:vMerge/>
            <w:tcBorders>
              <w:left w:val="double" w:sz="4" w:space="0" w:color="auto"/>
            </w:tcBorders>
          </w:tcPr>
          <w:p w14:paraId="4D328005" w14:textId="77777777" w:rsidR="00232A18" w:rsidRPr="000B6AFE" w:rsidRDefault="00232A18" w:rsidP="002229D7">
            <w:pPr>
              <w:rPr>
                <w:rFonts w:cs="Arial"/>
                <w:sz w:val="19"/>
                <w:szCs w:val="19"/>
              </w:rPr>
            </w:pPr>
          </w:p>
        </w:tc>
        <w:tc>
          <w:tcPr>
            <w:tcW w:w="1886" w:type="pct"/>
            <w:vMerge/>
            <w:tcBorders>
              <w:right w:val="single" w:sz="4" w:space="0" w:color="auto"/>
            </w:tcBorders>
          </w:tcPr>
          <w:p w14:paraId="2566312F"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C79AB18"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2A59B7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E4083C0" w14:textId="77777777" w:rsidTr="00232A18">
        <w:trPr>
          <w:cantSplit/>
          <w:trHeight w:val="245"/>
          <w:jc w:val="center"/>
        </w:trPr>
        <w:tc>
          <w:tcPr>
            <w:tcW w:w="659" w:type="pct"/>
            <w:tcBorders>
              <w:left w:val="double" w:sz="4" w:space="0" w:color="auto"/>
              <w:bottom w:val="double" w:sz="4" w:space="0" w:color="auto"/>
            </w:tcBorders>
          </w:tcPr>
          <w:p w14:paraId="274A02B8"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D572628"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35FBA26"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A753A0B" w14:textId="77777777" w:rsidR="00232A18" w:rsidRPr="000B6AFE" w:rsidRDefault="00232A18" w:rsidP="002229D7">
            <w:pPr>
              <w:rPr>
                <w:rFonts w:cs="Arial"/>
                <w:sz w:val="19"/>
                <w:szCs w:val="19"/>
              </w:rPr>
            </w:pPr>
          </w:p>
        </w:tc>
      </w:tr>
    </w:tbl>
    <w:p w14:paraId="4C0B28BA"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3264873" w14:textId="77777777" w:rsidR="00C60E84" w:rsidRPr="00FC1F2C" w:rsidRDefault="00C60E84" w:rsidP="00461D22">
      <w:pPr>
        <w:pStyle w:val="Heading2"/>
        <w:numPr>
          <w:ilvl w:val="0"/>
          <w:numId w:val="0"/>
        </w:numPr>
        <w:jc w:val="left"/>
        <w:rPr>
          <w:b w:val="0"/>
          <w:bCs/>
          <w:sz w:val="22"/>
          <w:szCs w:val="22"/>
        </w:rPr>
      </w:pPr>
      <w:bookmarkStart w:id="150" w:name="_Toc105673751"/>
      <w:bookmarkStart w:id="151" w:name="_Toc181091824"/>
      <w:bookmarkStart w:id="152" w:name="_Toc390499894"/>
      <w:bookmarkStart w:id="153" w:name="_Toc390500323"/>
      <w:bookmarkStart w:id="154" w:name="_Toc390504376"/>
      <w:bookmarkStart w:id="155" w:name="_Toc390570166"/>
      <w:bookmarkStart w:id="156" w:name="_Toc391182900"/>
      <w:bookmarkStart w:id="157" w:name="_Toc437238964"/>
      <w:bookmarkStart w:id="158" w:name="_Toc451333041"/>
      <w:bookmarkStart w:id="159" w:name="_Toc1453521"/>
      <w:bookmarkEnd w:id="149"/>
      <w:r w:rsidRPr="00461D22">
        <w:rPr>
          <w:bCs/>
          <w:sz w:val="22"/>
          <w:szCs w:val="22"/>
        </w:rPr>
        <w:lastRenderedPageBreak/>
        <w:t>Appendix 2.  Schedule of Compliance</w:t>
      </w:r>
      <w:bookmarkEnd w:id="150"/>
      <w:bookmarkEnd w:id="151"/>
    </w:p>
    <w:p w14:paraId="3496FDB6" w14:textId="77777777" w:rsidR="008471EF" w:rsidRPr="0080590E" w:rsidRDefault="008471EF" w:rsidP="002917CF">
      <w:pPr>
        <w:jc w:val="both"/>
        <w:rPr>
          <w:rFonts w:cs="Arial"/>
          <w:sz w:val="20"/>
        </w:rPr>
      </w:pPr>
    </w:p>
    <w:p w14:paraId="23E9B55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37CD968" w14:textId="77777777" w:rsidR="00C60E84" w:rsidRPr="00FC1F2C" w:rsidRDefault="00C60E84" w:rsidP="004F09CF">
      <w:pPr>
        <w:pStyle w:val="Heading2"/>
        <w:numPr>
          <w:ilvl w:val="0"/>
          <w:numId w:val="0"/>
        </w:numPr>
        <w:jc w:val="both"/>
        <w:rPr>
          <w:b w:val="0"/>
          <w:sz w:val="20"/>
        </w:rPr>
      </w:pPr>
      <w:bookmarkStart w:id="160" w:name="_Toc105673752"/>
      <w:bookmarkStart w:id="161" w:name="_Toc181091825"/>
      <w:r w:rsidRPr="00461D22">
        <w:rPr>
          <w:sz w:val="22"/>
          <w:szCs w:val="22"/>
        </w:rPr>
        <w:t>Appendix 3.  Monitoring Requirements</w:t>
      </w:r>
      <w:bookmarkEnd w:id="160"/>
      <w:bookmarkEnd w:id="161"/>
    </w:p>
    <w:p w14:paraId="37AD34F6" w14:textId="77777777" w:rsidR="00C60E84" w:rsidRPr="0080590E" w:rsidRDefault="00C60E84" w:rsidP="004F09CF">
      <w:pPr>
        <w:jc w:val="both"/>
        <w:rPr>
          <w:sz w:val="20"/>
        </w:rPr>
      </w:pPr>
    </w:p>
    <w:p w14:paraId="6207B28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91A4EF4" w14:textId="77777777" w:rsidR="00C60E84" w:rsidRPr="00FC1F2C" w:rsidRDefault="00C60E84" w:rsidP="004F09CF">
      <w:pPr>
        <w:pStyle w:val="Heading2"/>
        <w:numPr>
          <w:ilvl w:val="0"/>
          <w:numId w:val="0"/>
        </w:numPr>
        <w:jc w:val="both"/>
        <w:rPr>
          <w:b w:val="0"/>
          <w:sz w:val="22"/>
          <w:szCs w:val="22"/>
        </w:rPr>
      </w:pPr>
      <w:bookmarkStart w:id="162" w:name="_Toc105673753"/>
      <w:bookmarkStart w:id="163" w:name="_Toc181091826"/>
      <w:r w:rsidRPr="00461D22">
        <w:rPr>
          <w:sz w:val="22"/>
          <w:szCs w:val="22"/>
        </w:rPr>
        <w:t>Appendix 4.  Recordkeeping</w:t>
      </w:r>
      <w:bookmarkEnd w:id="162"/>
      <w:bookmarkEnd w:id="163"/>
    </w:p>
    <w:p w14:paraId="1153B2C5" w14:textId="77777777" w:rsidR="00C60E84" w:rsidRPr="0080590E" w:rsidRDefault="00C60E84" w:rsidP="004F09CF">
      <w:pPr>
        <w:jc w:val="both"/>
        <w:rPr>
          <w:sz w:val="20"/>
        </w:rPr>
      </w:pPr>
    </w:p>
    <w:p w14:paraId="69CC9FC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91C70A5" w14:textId="77777777" w:rsidR="00C60E84" w:rsidRPr="00FC1F2C" w:rsidRDefault="00C60E84" w:rsidP="004F09CF">
      <w:pPr>
        <w:pStyle w:val="Heading2"/>
        <w:numPr>
          <w:ilvl w:val="0"/>
          <w:numId w:val="0"/>
        </w:numPr>
        <w:jc w:val="both"/>
        <w:rPr>
          <w:b w:val="0"/>
          <w:sz w:val="22"/>
          <w:szCs w:val="22"/>
        </w:rPr>
      </w:pPr>
      <w:bookmarkStart w:id="164" w:name="_Toc105673754"/>
      <w:bookmarkStart w:id="165" w:name="_Toc181091827"/>
      <w:r w:rsidRPr="00461D22">
        <w:rPr>
          <w:sz w:val="22"/>
          <w:szCs w:val="22"/>
        </w:rPr>
        <w:t>Appendix 5.  Testing Procedures</w:t>
      </w:r>
      <w:bookmarkEnd w:id="164"/>
      <w:bookmarkEnd w:id="165"/>
    </w:p>
    <w:p w14:paraId="231A1E52" w14:textId="77777777" w:rsidR="00C60E84" w:rsidRPr="00B77C68" w:rsidRDefault="00C60E84" w:rsidP="004F09CF">
      <w:pPr>
        <w:jc w:val="both"/>
        <w:rPr>
          <w:sz w:val="20"/>
        </w:rPr>
      </w:pPr>
    </w:p>
    <w:p w14:paraId="5162249F"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233E6AF" w14:textId="77777777" w:rsidR="00EC07BA" w:rsidRPr="00FC1F2C" w:rsidRDefault="00EC07BA" w:rsidP="001838ED">
      <w:pPr>
        <w:pStyle w:val="Heading2"/>
        <w:numPr>
          <w:ilvl w:val="0"/>
          <w:numId w:val="0"/>
        </w:numPr>
        <w:jc w:val="both"/>
        <w:rPr>
          <w:b w:val="0"/>
          <w:sz w:val="20"/>
        </w:rPr>
      </w:pPr>
      <w:bookmarkStart w:id="166" w:name="_Toc105673755"/>
      <w:bookmarkStart w:id="167" w:name="_Toc181091828"/>
      <w:bookmarkStart w:id="168" w:name="_Hlk162860417"/>
      <w:bookmarkStart w:id="169" w:name="_Hlk105501004"/>
      <w:bookmarkStart w:id="170" w:name="_Hlk105500931"/>
      <w:r w:rsidRPr="00461D22">
        <w:rPr>
          <w:sz w:val="22"/>
          <w:szCs w:val="22"/>
        </w:rPr>
        <w:t>Appendix 6.  Permits to Install</w:t>
      </w:r>
      <w:bookmarkEnd w:id="166"/>
      <w:bookmarkEnd w:id="167"/>
    </w:p>
    <w:bookmarkEnd w:id="168"/>
    <w:p w14:paraId="3C25992C" w14:textId="77777777" w:rsidR="00EC07BA" w:rsidRPr="0080590E" w:rsidRDefault="00EC07BA" w:rsidP="001838ED">
      <w:pPr>
        <w:jc w:val="both"/>
        <w:rPr>
          <w:sz w:val="20"/>
        </w:rPr>
      </w:pPr>
    </w:p>
    <w:bookmarkEnd w:id="169"/>
    <w:bookmarkEnd w:id="170"/>
    <w:p w14:paraId="430ADC2A" w14:textId="77777777" w:rsidR="00930B5A" w:rsidRPr="00F70F98" w:rsidRDefault="00930B5A" w:rsidP="00930B5A">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N5792</w:t>
      </w:r>
      <w:r w:rsidRPr="00B9348B">
        <w:rPr>
          <w:rFonts w:cs="Arial"/>
          <w:sz w:val="20"/>
        </w:rPr>
        <w:t>-</w:t>
      </w:r>
      <w:r>
        <w:rPr>
          <w:rFonts w:cs="Arial"/>
          <w:sz w:val="20"/>
        </w:rPr>
        <w:t xml:space="preserve">2018.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2AD12D3" w14:textId="77777777" w:rsidR="00930B5A" w:rsidRPr="007713F1" w:rsidRDefault="00930B5A" w:rsidP="00930B5A">
      <w:pPr>
        <w:jc w:val="both"/>
        <w:rPr>
          <w:rFonts w:cs="Arial"/>
          <w:sz w:val="20"/>
        </w:rPr>
      </w:pPr>
    </w:p>
    <w:p w14:paraId="14B7DAC8" w14:textId="604A0D3D" w:rsidR="00930B5A" w:rsidRPr="003C19DE" w:rsidRDefault="00930B5A" w:rsidP="00930B5A">
      <w:pPr>
        <w:jc w:val="both"/>
        <w:rPr>
          <w:rFonts w:cs="Arial"/>
          <w:sz w:val="20"/>
        </w:rPr>
      </w:pPr>
      <w:r w:rsidRPr="00903ACF">
        <w:rPr>
          <w:rFonts w:cs="Arial"/>
          <w:sz w:val="20"/>
        </w:rPr>
        <w:t>Source-Wide PTI No MI-PTI-</w:t>
      </w:r>
      <w:r>
        <w:rPr>
          <w:rFonts w:cs="Arial"/>
          <w:sz w:val="20"/>
        </w:rPr>
        <w:t>N5792</w:t>
      </w:r>
      <w:r w:rsidRPr="00B9348B">
        <w:rPr>
          <w:rFonts w:cs="Arial"/>
          <w:sz w:val="20"/>
        </w:rPr>
        <w:t>-</w:t>
      </w:r>
      <w:r w:rsidRPr="00A62C4C">
        <w:rPr>
          <w:rFonts w:cs="Arial"/>
          <w:sz w:val="20"/>
        </w:rPr>
        <w:t>2018 is being reissued as Source-Wide PTI No. MI-PTI-N5792-20</w:t>
      </w:r>
      <w:r w:rsidR="00A61A82">
        <w:rPr>
          <w:rFonts w:cs="Arial"/>
          <w:sz w:val="20"/>
        </w:rPr>
        <w:t>24</w:t>
      </w:r>
      <w:r w:rsidRPr="00A62C4C">
        <w:rPr>
          <w:rFonts w:cs="Arial"/>
          <w:sz w:val="20"/>
        </w:rPr>
        <w:t>.</w:t>
      </w:r>
    </w:p>
    <w:p w14:paraId="6C50F1FC" w14:textId="77777777" w:rsidR="00930B5A" w:rsidRPr="00903ACF" w:rsidRDefault="00930B5A" w:rsidP="00930B5A">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9"/>
        <w:gridCol w:w="2482"/>
        <w:gridCol w:w="3876"/>
        <w:gridCol w:w="2341"/>
      </w:tblGrid>
      <w:tr w:rsidR="00930B5A" w:rsidRPr="001D53D9" w14:paraId="365FFF18" w14:textId="77777777" w:rsidTr="00C725E8">
        <w:tc>
          <w:tcPr>
            <w:tcW w:w="726" w:type="pct"/>
            <w:tcBorders>
              <w:top w:val="double" w:sz="6" w:space="0" w:color="auto"/>
              <w:left w:val="double" w:sz="6" w:space="0" w:color="auto"/>
              <w:bottom w:val="double" w:sz="6" w:space="0" w:color="auto"/>
            </w:tcBorders>
            <w:shd w:val="clear" w:color="auto" w:fill="E0E0E0"/>
          </w:tcPr>
          <w:p w14:paraId="78604DC0" w14:textId="77777777" w:rsidR="00930B5A" w:rsidRPr="001D53D9" w:rsidRDefault="00930B5A" w:rsidP="00CA45D6">
            <w:pPr>
              <w:jc w:val="center"/>
              <w:rPr>
                <w:rFonts w:cs="Arial"/>
                <w:b/>
                <w:sz w:val="20"/>
              </w:rPr>
            </w:pPr>
            <w:r w:rsidRPr="001D53D9">
              <w:rPr>
                <w:rFonts w:cs="Arial"/>
                <w:b/>
                <w:sz w:val="20"/>
              </w:rPr>
              <w:t>Permit to Install Number</w:t>
            </w:r>
          </w:p>
        </w:tc>
        <w:tc>
          <w:tcPr>
            <w:tcW w:w="1219" w:type="pct"/>
            <w:tcBorders>
              <w:top w:val="double" w:sz="6" w:space="0" w:color="auto"/>
              <w:bottom w:val="double" w:sz="6" w:space="0" w:color="auto"/>
            </w:tcBorders>
            <w:shd w:val="clear" w:color="auto" w:fill="E0E0E0"/>
          </w:tcPr>
          <w:p w14:paraId="2193ACAC" w14:textId="77777777" w:rsidR="00930B5A" w:rsidRPr="001D53D9" w:rsidRDefault="00930B5A" w:rsidP="00CA45D6">
            <w:pPr>
              <w:jc w:val="center"/>
              <w:rPr>
                <w:rFonts w:cs="Arial"/>
                <w:b/>
                <w:sz w:val="20"/>
              </w:rPr>
            </w:pPr>
            <w:r w:rsidRPr="001D53D9">
              <w:rPr>
                <w:rFonts w:cs="Arial"/>
                <w:b/>
                <w:sz w:val="20"/>
              </w:rPr>
              <w:t>ROP Revision</w:t>
            </w:r>
          </w:p>
          <w:p w14:paraId="395407F2" w14:textId="77777777" w:rsidR="00930B5A" w:rsidRPr="001D53D9" w:rsidRDefault="00930B5A" w:rsidP="00CA45D6">
            <w:pPr>
              <w:jc w:val="center"/>
              <w:rPr>
                <w:rFonts w:cs="Arial"/>
                <w:b/>
                <w:sz w:val="20"/>
              </w:rPr>
            </w:pPr>
            <w:r w:rsidRPr="001D53D9">
              <w:rPr>
                <w:rFonts w:cs="Arial"/>
                <w:b/>
                <w:sz w:val="20"/>
              </w:rPr>
              <w:t>Application Number</w:t>
            </w:r>
          </w:p>
        </w:tc>
        <w:tc>
          <w:tcPr>
            <w:tcW w:w="1904" w:type="pct"/>
            <w:tcBorders>
              <w:top w:val="double" w:sz="6" w:space="0" w:color="auto"/>
              <w:bottom w:val="double" w:sz="6" w:space="0" w:color="auto"/>
            </w:tcBorders>
            <w:shd w:val="clear" w:color="auto" w:fill="E0E0E0"/>
          </w:tcPr>
          <w:p w14:paraId="67C19100" w14:textId="77777777" w:rsidR="00930B5A" w:rsidRPr="001D53D9" w:rsidRDefault="00930B5A" w:rsidP="00CA45D6">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50" w:type="pct"/>
            <w:tcBorders>
              <w:top w:val="double" w:sz="6" w:space="0" w:color="auto"/>
              <w:bottom w:val="double" w:sz="6" w:space="0" w:color="auto"/>
              <w:right w:val="double" w:sz="6" w:space="0" w:color="auto"/>
            </w:tcBorders>
            <w:shd w:val="clear" w:color="auto" w:fill="E0E0E0"/>
          </w:tcPr>
          <w:p w14:paraId="07E48EC9" w14:textId="77777777" w:rsidR="00930B5A" w:rsidRPr="001D53D9" w:rsidRDefault="00930B5A" w:rsidP="00CA45D6">
            <w:pPr>
              <w:jc w:val="center"/>
              <w:rPr>
                <w:rFonts w:cs="Arial"/>
                <w:b/>
                <w:sz w:val="20"/>
              </w:rPr>
            </w:pPr>
            <w:r w:rsidRPr="001D53D9">
              <w:rPr>
                <w:rFonts w:cs="Arial"/>
                <w:b/>
                <w:sz w:val="20"/>
              </w:rPr>
              <w:t>Corresponding Emission Unit(s) or</w:t>
            </w:r>
          </w:p>
          <w:p w14:paraId="66466A11" w14:textId="77777777" w:rsidR="00930B5A" w:rsidRPr="001D53D9" w:rsidRDefault="00930B5A" w:rsidP="00CA45D6">
            <w:pPr>
              <w:jc w:val="center"/>
              <w:rPr>
                <w:rFonts w:cs="Arial"/>
                <w:b/>
                <w:sz w:val="20"/>
              </w:rPr>
            </w:pPr>
            <w:r w:rsidRPr="001D53D9">
              <w:rPr>
                <w:rFonts w:cs="Arial"/>
                <w:b/>
                <w:sz w:val="20"/>
              </w:rPr>
              <w:t>Flexible Group(s)</w:t>
            </w:r>
          </w:p>
        </w:tc>
      </w:tr>
      <w:tr w:rsidR="00930B5A" w:rsidRPr="001D53D9" w14:paraId="74492FE3" w14:textId="77777777" w:rsidTr="00C725E8">
        <w:tc>
          <w:tcPr>
            <w:tcW w:w="726" w:type="pct"/>
            <w:tcBorders>
              <w:top w:val="double" w:sz="6" w:space="0" w:color="auto"/>
              <w:left w:val="double" w:sz="6" w:space="0" w:color="auto"/>
            </w:tcBorders>
            <w:shd w:val="clear" w:color="auto" w:fill="auto"/>
          </w:tcPr>
          <w:p w14:paraId="1BCA0B4C" w14:textId="77777777" w:rsidR="00930B5A" w:rsidRPr="001D53D9" w:rsidRDefault="00930B5A" w:rsidP="00CA45D6">
            <w:pPr>
              <w:rPr>
                <w:rFonts w:cs="Arial"/>
                <w:sz w:val="20"/>
              </w:rPr>
            </w:pPr>
            <w:r>
              <w:rPr>
                <w:rFonts w:cs="Arial"/>
                <w:sz w:val="20"/>
              </w:rPr>
              <w:t>202-19</w:t>
            </w:r>
          </w:p>
        </w:tc>
        <w:tc>
          <w:tcPr>
            <w:tcW w:w="1219" w:type="pct"/>
            <w:tcBorders>
              <w:top w:val="double" w:sz="6" w:space="0" w:color="auto"/>
            </w:tcBorders>
            <w:shd w:val="clear" w:color="auto" w:fill="auto"/>
          </w:tcPr>
          <w:p w14:paraId="31201257" w14:textId="77777777" w:rsidR="00930B5A" w:rsidRPr="001D53D9" w:rsidRDefault="00930B5A" w:rsidP="00CA45D6">
            <w:pPr>
              <w:rPr>
                <w:rFonts w:cs="Arial"/>
                <w:sz w:val="20"/>
              </w:rPr>
            </w:pPr>
            <w:r>
              <w:rPr>
                <w:rFonts w:cs="Arial"/>
                <w:sz w:val="20"/>
              </w:rPr>
              <w:t>NA</w:t>
            </w:r>
          </w:p>
        </w:tc>
        <w:tc>
          <w:tcPr>
            <w:tcW w:w="1904" w:type="pct"/>
            <w:tcBorders>
              <w:top w:val="double" w:sz="6" w:space="0" w:color="auto"/>
            </w:tcBorders>
            <w:shd w:val="clear" w:color="auto" w:fill="auto"/>
          </w:tcPr>
          <w:p w14:paraId="366C6222" w14:textId="77777777" w:rsidR="00930B5A" w:rsidRPr="001D53D9" w:rsidRDefault="00930B5A" w:rsidP="00CA45D6">
            <w:pPr>
              <w:jc w:val="both"/>
              <w:rPr>
                <w:rFonts w:cs="Arial"/>
                <w:sz w:val="20"/>
              </w:rPr>
            </w:pPr>
            <w:r>
              <w:rPr>
                <w:rFonts w:cs="Arial"/>
                <w:sz w:val="20"/>
              </w:rPr>
              <w:t>Addition of new small glycol dehydrators and the requirements for them at major sources of HAPs per 40 CFR Part 63 Subpart HHH.</w:t>
            </w:r>
          </w:p>
        </w:tc>
        <w:tc>
          <w:tcPr>
            <w:tcW w:w="1150" w:type="pct"/>
            <w:tcBorders>
              <w:top w:val="double" w:sz="6" w:space="0" w:color="auto"/>
              <w:right w:val="double" w:sz="6" w:space="0" w:color="auto"/>
            </w:tcBorders>
            <w:shd w:val="clear" w:color="auto" w:fill="auto"/>
          </w:tcPr>
          <w:p w14:paraId="0D0D5CE6" w14:textId="77777777" w:rsidR="002E0B67" w:rsidRDefault="00930B5A" w:rsidP="00CA45D6">
            <w:pPr>
              <w:rPr>
                <w:rFonts w:cs="Arial"/>
                <w:sz w:val="20"/>
              </w:rPr>
            </w:pPr>
            <w:r>
              <w:rPr>
                <w:rFonts w:cs="Arial"/>
                <w:sz w:val="20"/>
              </w:rPr>
              <w:t xml:space="preserve">EUDEHY </w:t>
            </w:r>
          </w:p>
          <w:p w14:paraId="76FD739C" w14:textId="54B19F1F" w:rsidR="00930B5A" w:rsidRPr="001D53D9" w:rsidRDefault="00930B5A" w:rsidP="00CA45D6">
            <w:pPr>
              <w:rPr>
                <w:rFonts w:cs="Arial"/>
                <w:sz w:val="20"/>
              </w:rPr>
            </w:pPr>
            <w:r>
              <w:rPr>
                <w:rFonts w:cs="Arial"/>
                <w:sz w:val="20"/>
              </w:rPr>
              <w:t>FGMACTHHHSMALL</w:t>
            </w:r>
          </w:p>
        </w:tc>
      </w:tr>
    </w:tbl>
    <w:p w14:paraId="55D04754" w14:textId="77777777" w:rsidR="005828A3" w:rsidRPr="00440957" w:rsidRDefault="005828A3" w:rsidP="005828A3">
      <w:pPr>
        <w:pStyle w:val="Heading2"/>
        <w:numPr>
          <w:ilvl w:val="0"/>
          <w:numId w:val="0"/>
        </w:numPr>
        <w:jc w:val="both"/>
        <w:rPr>
          <w:sz w:val="20"/>
        </w:rPr>
      </w:pPr>
      <w:bookmarkStart w:id="171" w:name="_Toc181091829"/>
      <w:r w:rsidRPr="00461D22">
        <w:rPr>
          <w:sz w:val="22"/>
          <w:szCs w:val="22"/>
        </w:rPr>
        <w:t>Appendix 7.  Emission Calculations</w:t>
      </w:r>
      <w:bookmarkEnd w:id="171"/>
      <w:r w:rsidRPr="00461D22">
        <w:rPr>
          <w:sz w:val="22"/>
          <w:szCs w:val="22"/>
        </w:rPr>
        <w:t xml:space="preserve"> </w:t>
      </w:r>
    </w:p>
    <w:p w14:paraId="788C3100" w14:textId="77777777" w:rsidR="00C725E8" w:rsidRDefault="00C725E8" w:rsidP="00930B5A">
      <w:pPr>
        <w:jc w:val="both"/>
        <w:rPr>
          <w:sz w:val="20"/>
        </w:rPr>
      </w:pPr>
    </w:p>
    <w:p w14:paraId="5F1B0004" w14:textId="24177007" w:rsidR="00930B5A" w:rsidRDefault="00930B5A" w:rsidP="00930B5A">
      <w:pPr>
        <w:jc w:val="both"/>
        <w:rPr>
          <w:sz w:val="20"/>
        </w:rPr>
      </w:pPr>
      <w:r w:rsidRPr="00B77C68">
        <w:rPr>
          <w:sz w:val="20"/>
        </w:rPr>
        <w:t xml:space="preserve">The permittee shall use the following calculations in conjunction with monitoring, testing or recordkeeping data to determine compliance with </w:t>
      </w:r>
      <w:r w:rsidRPr="00281669">
        <w:rPr>
          <w:sz w:val="20"/>
        </w:rPr>
        <w:t xml:space="preserve">the emission limit of BTEX referenced in </w:t>
      </w:r>
      <w:r>
        <w:rPr>
          <w:sz w:val="20"/>
        </w:rPr>
        <w:t>FGMACTHHHSMALL</w:t>
      </w:r>
      <w:r w:rsidRPr="00281669">
        <w:rPr>
          <w:sz w:val="20"/>
        </w:rPr>
        <w:t xml:space="preserve">, </w:t>
      </w:r>
      <w:r>
        <w:rPr>
          <w:sz w:val="20"/>
        </w:rPr>
        <w:t xml:space="preserve">SC </w:t>
      </w:r>
      <w:r w:rsidRPr="00281669">
        <w:rPr>
          <w:sz w:val="20"/>
        </w:rPr>
        <w:t>I.1, BTEX emissions (40 CFR 63.1275</w:t>
      </w:r>
      <w:r w:rsidR="00292D20">
        <w:rPr>
          <w:sz w:val="20"/>
        </w:rPr>
        <w:t>(b)(iii),</w:t>
      </w:r>
      <w:r w:rsidRPr="00281669">
        <w:rPr>
          <w:sz w:val="20"/>
        </w:rPr>
        <w:t xml:space="preserve"> </w:t>
      </w:r>
      <w:r w:rsidR="00292D20">
        <w:rPr>
          <w:sz w:val="20"/>
        </w:rPr>
        <w:t>E</w:t>
      </w:r>
      <w:r w:rsidRPr="00281669">
        <w:rPr>
          <w:sz w:val="20"/>
        </w:rPr>
        <w:t xml:space="preserve">quation </w:t>
      </w:r>
      <w:r>
        <w:rPr>
          <w:sz w:val="20"/>
        </w:rPr>
        <w:t>2</w:t>
      </w:r>
      <w:r w:rsidRPr="00281669">
        <w:rPr>
          <w:sz w:val="20"/>
        </w:rPr>
        <w:t>):</w:t>
      </w:r>
      <w:r>
        <w:rPr>
          <w:sz w:val="20"/>
        </w:rPr>
        <w:t xml:space="preserve"> </w:t>
      </w:r>
    </w:p>
    <w:p w14:paraId="29DC765E" w14:textId="77777777" w:rsidR="00930B5A" w:rsidRDefault="00930B5A" w:rsidP="00930B5A">
      <w:pPr>
        <w:tabs>
          <w:tab w:val="left" w:pos="720"/>
        </w:tabs>
        <w:jc w:val="both"/>
        <w:rPr>
          <w:sz w:val="20"/>
        </w:rPr>
      </w:pPr>
    </w:p>
    <w:p w14:paraId="09B5B09F" w14:textId="77777777" w:rsidR="00930B5A" w:rsidRDefault="00930B5A" w:rsidP="00930B5A">
      <w:pPr>
        <w:jc w:val="both"/>
        <w:rPr>
          <w:rFonts w:ascii="Times New Roman" w:hAnsi="Times New Roman"/>
          <w:sz w:val="24"/>
          <w:szCs w:val="24"/>
        </w:rPr>
      </w:pPr>
      <w:r>
        <w:rPr>
          <w:noProof/>
        </w:rPr>
        <w:drawing>
          <wp:inline distT="0" distB="0" distL="0" distR="0" wp14:anchorId="7E9C7967" wp14:editId="53EA5C4D">
            <wp:extent cx="4432300" cy="266700"/>
            <wp:effectExtent l="0" t="0" r="6350" b="0"/>
            <wp:docPr id="2139351071" name="Picture 213935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2300" cy="266700"/>
                    </a:xfrm>
                    <a:prstGeom prst="rect">
                      <a:avLst/>
                    </a:prstGeom>
                    <a:noFill/>
                    <a:ln>
                      <a:noFill/>
                    </a:ln>
                  </pic:spPr>
                </pic:pic>
              </a:graphicData>
            </a:graphic>
          </wp:inline>
        </w:drawing>
      </w:r>
    </w:p>
    <w:p w14:paraId="1A456748" w14:textId="77777777" w:rsidR="00930B5A" w:rsidRDefault="00930B5A" w:rsidP="00930B5A">
      <w:pPr>
        <w:pStyle w:val="fp"/>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Where:</w:t>
      </w:r>
    </w:p>
    <w:p w14:paraId="7397EC60" w14:textId="77777777" w:rsidR="00930B5A" w:rsidRDefault="00930B5A" w:rsidP="00930B5A">
      <w:pPr>
        <w:pStyle w:val="fp-2"/>
        <w:shd w:val="clear" w:color="auto" w:fill="FFFFFF"/>
        <w:spacing w:before="0" w:beforeAutospacing="0" w:after="0" w:afterAutospacing="0"/>
        <w:ind w:left="960" w:hanging="960"/>
        <w:jc w:val="both"/>
        <w:rPr>
          <w:rFonts w:ascii="Arial" w:hAnsi="Arial" w:cs="Arial"/>
          <w:color w:val="000000"/>
          <w:sz w:val="18"/>
          <w:szCs w:val="18"/>
        </w:rPr>
      </w:pPr>
      <w:r>
        <w:rPr>
          <w:rFonts w:ascii="Arial" w:hAnsi="Arial" w:cs="Arial"/>
          <w:color w:val="000000"/>
          <w:sz w:val="18"/>
          <w:szCs w:val="18"/>
        </w:rPr>
        <w:t>EL</w:t>
      </w:r>
      <w:r>
        <w:rPr>
          <w:rFonts w:ascii="Arial" w:hAnsi="Arial" w:cs="Arial"/>
          <w:color w:val="000000"/>
          <w:sz w:val="13"/>
          <w:szCs w:val="13"/>
          <w:vertAlign w:val="subscript"/>
        </w:rPr>
        <w:t>BTEX</w:t>
      </w:r>
      <w:r>
        <w:rPr>
          <w:rFonts w:ascii="Arial" w:hAnsi="Arial" w:cs="Arial"/>
          <w:color w:val="000000"/>
          <w:sz w:val="18"/>
          <w:szCs w:val="18"/>
        </w:rPr>
        <w:t> = Unit-specific BTEX emission limit, megagrams per year.</w:t>
      </w:r>
    </w:p>
    <w:p w14:paraId="26541A0F" w14:textId="77777777" w:rsidR="00930B5A" w:rsidRDefault="00930B5A" w:rsidP="00930B5A">
      <w:pPr>
        <w:pStyle w:val="fp-2"/>
        <w:shd w:val="clear" w:color="auto" w:fill="FFFFFF"/>
        <w:spacing w:before="0" w:beforeAutospacing="0" w:after="0" w:afterAutospacing="0"/>
        <w:ind w:left="960" w:hanging="960"/>
        <w:jc w:val="both"/>
        <w:rPr>
          <w:rFonts w:ascii="Arial" w:hAnsi="Arial" w:cs="Arial"/>
          <w:color w:val="000000"/>
          <w:sz w:val="18"/>
          <w:szCs w:val="18"/>
        </w:rPr>
      </w:pPr>
      <w:r>
        <w:rPr>
          <w:rFonts w:ascii="Arial" w:hAnsi="Arial" w:cs="Arial"/>
          <w:color w:val="000000"/>
          <w:sz w:val="18"/>
          <w:szCs w:val="18"/>
        </w:rPr>
        <w:t>5.44 × 10</w:t>
      </w:r>
      <w:r>
        <w:rPr>
          <w:rFonts w:ascii="Arial" w:hAnsi="Arial" w:cs="Arial"/>
          <w:color w:val="000000"/>
          <w:sz w:val="13"/>
          <w:szCs w:val="13"/>
          <w:vertAlign w:val="superscript"/>
        </w:rPr>
        <w:t>−5</w:t>
      </w:r>
      <w:r>
        <w:rPr>
          <w:rFonts w:ascii="Arial" w:hAnsi="Arial" w:cs="Arial"/>
          <w:color w:val="000000"/>
          <w:sz w:val="18"/>
          <w:szCs w:val="18"/>
        </w:rPr>
        <w:t> = BTEX emission limit, grams BTEX/standard cubic meter-ppmv.</w:t>
      </w:r>
    </w:p>
    <w:p w14:paraId="03787C9B" w14:textId="77777777" w:rsidR="00930B5A" w:rsidRDefault="00930B5A" w:rsidP="00930B5A">
      <w:pPr>
        <w:pStyle w:val="fp-2"/>
        <w:shd w:val="clear" w:color="auto" w:fill="FFFFFF"/>
        <w:spacing w:before="0" w:beforeAutospacing="0" w:after="0" w:afterAutospacing="0"/>
        <w:ind w:left="960" w:hanging="960"/>
        <w:jc w:val="both"/>
        <w:rPr>
          <w:rFonts w:ascii="Arial" w:hAnsi="Arial" w:cs="Arial"/>
          <w:color w:val="000000"/>
          <w:sz w:val="18"/>
          <w:szCs w:val="18"/>
        </w:rPr>
      </w:pPr>
      <w:r>
        <w:rPr>
          <w:rFonts w:ascii="Arial" w:hAnsi="Arial" w:cs="Arial"/>
          <w:color w:val="000000"/>
          <w:sz w:val="18"/>
          <w:szCs w:val="18"/>
        </w:rPr>
        <w:t>Throughput = Annual average daily natural gas throughput, standard cubic meters per day.</w:t>
      </w:r>
    </w:p>
    <w:p w14:paraId="405100E7" w14:textId="77777777" w:rsidR="00930B5A" w:rsidRDefault="00930B5A" w:rsidP="00930B5A">
      <w:pPr>
        <w:pStyle w:val="fp-2"/>
        <w:shd w:val="clear" w:color="auto" w:fill="FFFFFF"/>
        <w:spacing w:before="0" w:beforeAutospacing="0" w:after="0" w:afterAutospacing="0"/>
        <w:ind w:left="960" w:hanging="960"/>
        <w:jc w:val="both"/>
        <w:rPr>
          <w:rFonts w:ascii="Arial" w:hAnsi="Arial" w:cs="Arial"/>
          <w:color w:val="000000"/>
          <w:sz w:val="18"/>
          <w:szCs w:val="18"/>
        </w:rPr>
      </w:pPr>
      <w:proofErr w:type="spellStart"/>
      <w:r>
        <w:rPr>
          <w:rFonts w:ascii="Arial" w:hAnsi="Arial" w:cs="Arial"/>
          <w:color w:val="000000"/>
          <w:sz w:val="18"/>
          <w:szCs w:val="18"/>
        </w:rPr>
        <w:t>C</w:t>
      </w:r>
      <w:r>
        <w:rPr>
          <w:rFonts w:ascii="Arial" w:hAnsi="Arial" w:cs="Arial"/>
          <w:color w:val="000000"/>
          <w:sz w:val="13"/>
          <w:szCs w:val="13"/>
          <w:vertAlign w:val="subscript"/>
        </w:rPr>
        <w:t>i,BTEX</w:t>
      </w:r>
      <w:proofErr w:type="spellEnd"/>
      <w:r>
        <w:rPr>
          <w:rFonts w:ascii="Arial" w:hAnsi="Arial" w:cs="Arial"/>
          <w:color w:val="000000"/>
          <w:sz w:val="18"/>
          <w:szCs w:val="18"/>
        </w:rPr>
        <w:t> = Annual average BTEX concentration of the natural gas at the inlet to the glycol dehydration unit, ppmv.</w:t>
      </w:r>
    </w:p>
    <w:p w14:paraId="11C25901" w14:textId="1AA229F3" w:rsidR="00C725E8" w:rsidRDefault="00C725E8">
      <w:pPr>
        <w:rPr>
          <w:rFonts w:cs="Arial"/>
          <w:color w:val="000000"/>
          <w:sz w:val="18"/>
          <w:szCs w:val="18"/>
        </w:rPr>
      </w:pPr>
      <w:r>
        <w:rPr>
          <w:rFonts w:cs="Arial"/>
          <w:color w:val="000000"/>
          <w:sz w:val="18"/>
          <w:szCs w:val="18"/>
        </w:rPr>
        <w:br w:type="page"/>
      </w:r>
    </w:p>
    <w:p w14:paraId="5A301137" w14:textId="77777777" w:rsidR="00C725E8" w:rsidRDefault="00C725E8" w:rsidP="00930B5A">
      <w:pPr>
        <w:pStyle w:val="fp-2"/>
        <w:shd w:val="clear" w:color="auto" w:fill="FFFFFF"/>
        <w:spacing w:before="0" w:beforeAutospacing="0" w:after="0" w:afterAutospacing="0"/>
        <w:ind w:left="960" w:hanging="960"/>
        <w:jc w:val="both"/>
        <w:rPr>
          <w:rFonts w:ascii="Arial" w:hAnsi="Arial" w:cs="Arial"/>
          <w:color w:val="000000"/>
          <w:sz w:val="18"/>
          <w:szCs w:val="18"/>
        </w:rPr>
      </w:pPr>
    </w:p>
    <w:p w14:paraId="10BF6AC5" w14:textId="77777777" w:rsidR="005828A3" w:rsidRPr="00461D22" w:rsidRDefault="005828A3" w:rsidP="005828A3">
      <w:pPr>
        <w:pStyle w:val="Heading2"/>
        <w:numPr>
          <w:ilvl w:val="0"/>
          <w:numId w:val="0"/>
        </w:numPr>
        <w:jc w:val="both"/>
        <w:rPr>
          <w:sz w:val="22"/>
          <w:szCs w:val="22"/>
        </w:rPr>
      </w:pPr>
      <w:bookmarkStart w:id="172" w:name="_Toc181091830"/>
      <w:r w:rsidRPr="00461D22">
        <w:rPr>
          <w:sz w:val="22"/>
          <w:szCs w:val="22"/>
        </w:rPr>
        <w:t>Appendix 8.  Reporting</w:t>
      </w:r>
      <w:bookmarkEnd w:id="172"/>
    </w:p>
    <w:p w14:paraId="1A6FB7BF" w14:textId="77777777" w:rsidR="005828A3" w:rsidRPr="00B77C68" w:rsidRDefault="005828A3" w:rsidP="005828A3">
      <w:pPr>
        <w:jc w:val="both"/>
        <w:rPr>
          <w:sz w:val="20"/>
        </w:rPr>
      </w:pPr>
    </w:p>
    <w:p w14:paraId="4AE8EC5C" w14:textId="77777777" w:rsidR="005828A3" w:rsidRPr="00B77C68" w:rsidRDefault="005828A3" w:rsidP="005828A3">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F81C933" w14:textId="77777777" w:rsidR="00C725E8" w:rsidRPr="0080590E" w:rsidRDefault="00C725E8" w:rsidP="00C725E8">
      <w:pPr>
        <w:jc w:val="both"/>
        <w:rPr>
          <w:sz w:val="20"/>
        </w:rPr>
      </w:pPr>
    </w:p>
    <w:p w14:paraId="31109550" w14:textId="77777777" w:rsidR="00C725E8" w:rsidRPr="00B77C68" w:rsidRDefault="00C725E8" w:rsidP="00C725E8">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643CEFF5" w14:textId="77777777" w:rsidR="00C725E8" w:rsidRPr="00B77C68" w:rsidRDefault="00C725E8" w:rsidP="00C725E8">
      <w:pPr>
        <w:jc w:val="both"/>
        <w:rPr>
          <w:sz w:val="20"/>
        </w:rPr>
      </w:pPr>
    </w:p>
    <w:p w14:paraId="5F0EB24E" w14:textId="77777777" w:rsidR="005828A3" w:rsidRPr="00B77C68" w:rsidRDefault="005828A3" w:rsidP="005828A3">
      <w:pPr>
        <w:jc w:val="both"/>
        <w:rPr>
          <w:b/>
          <w:sz w:val="20"/>
        </w:rPr>
      </w:pPr>
      <w:r w:rsidRPr="00B77C68">
        <w:rPr>
          <w:b/>
          <w:sz w:val="20"/>
        </w:rPr>
        <w:t>B.  Other Reporting</w:t>
      </w:r>
    </w:p>
    <w:p w14:paraId="51DB35AC" w14:textId="77777777" w:rsidR="005828A3" w:rsidRPr="00B77C68" w:rsidRDefault="005828A3" w:rsidP="005828A3">
      <w:pPr>
        <w:jc w:val="both"/>
        <w:rPr>
          <w:b/>
          <w:sz w:val="20"/>
        </w:rPr>
      </w:pPr>
    </w:p>
    <w:p w14:paraId="61A6F16E" w14:textId="77777777" w:rsidR="005828A3" w:rsidRDefault="005828A3" w:rsidP="005828A3">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456FE156" w14:textId="77777777" w:rsidR="005828A3" w:rsidRPr="00A62C4C" w:rsidRDefault="005828A3" w:rsidP="0042214F">
      <w:pPr>
        <w:rPr>
          <w:sz w:val="20"/>
          <w:u w:val="single"/>
        </w:rPr>
      </w:pPr>
    </w:p>
    <w:bookmarkEnd w:id="152"/>
    <w:bookmarkEnd w:id="153"/>
    <w:bookmarkEnd w:id="154"/>
    <w:bookmarkEnd w:id="155"/>
    <w:bookmarkEnd w:id="156"/>
    <w:bookmarkEnd w:id="157"/>
    <w:bookmarkEnd w:id="158"/>
    <w:bookmarkEnd w:id="159"/>
    <w:sectPr w:rsidR="005828A3" w:rsidRPr="00A62C4C" w:rsidSect="00737C7A">
      <w:headerReference w:type="even" r:id="rId13"/>
      <w:headerReference w:type="default" r:id="rId14"/>
      <w:footerReference w:type="even" r:id="rId15"/>
      <w:footerReference w:type="defaul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0886F" w14:textId="77777777" w:rsidR="00737C7A" w:rsidRDefault="00737C7A">
      <w:r>
        <w:separator/>
      </w:r>
    </w:p>
    <w:p w14:paraId="69EED40D" w14:textId="77777777" w:rsidR="00737C7A" w:rsidRDefault="00737C7A"/>
  </w:endnote>
  <w:endnote w:type="continuationSeparator" w:id="0">
    <w:p w14:paraId="510BC55B" w14:textId="77777777" w:rsidR="00737C7A" w:rsidRDefault="00737C7A">
      <w:r>
        <w:continuationSeparator/>
      </w:r>
    </w:p>
    <w:p w14:paraId="4B9F24D3" w14:textId="77777777" w:rsidR="00737C7A" w:rsidRDefault="00737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B40D"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53AAE" w14:textId="77777777" w:rsidR="00F11B78" w:rsidRDefault="00F11B78" w:rsidP="00BD6C4A">
    <w:pPr>
      <w:pStyle w:val="Footer"/>
      <w:ind w:right="360"/>
    </w:pPr>
  </w:p>
  <w:p w14:paraId="5B88E486"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7713" w14:textId="0ACFD7A6" w:rsidR="00F11B78" w:rsidRDefault="00F11B78" w:rsidP="001A02E2">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4774" w14:textId="14004B23" w:rsidR="00F11B78" w:rsidRPr="0060772E" w:rsidRDefault="00F11B78" w:rsidP="000862E3">
    <w:pPr>
      <w:pStyle w:val="Footer"/>
      <w:jc w:val="right"/>
      <w:rPr>
        <w:sz w:val="18"/>
        <w:szCs w:val="18"/>
      </w:rPr>
    </w:pP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58F55" w14:textId="77777777" w:rsidR="00737C7A" w:rsidRDefault="00737C7A">
      <w:r>
        <w:separator/>
      </w:r>
    </w:p>
    <w:p w14:paraId="05E8945D" w14:textId="77777777" w:rsidR="00737C7A" w:rsidRDefault="00737C7A"/>
  </w:footnote>
  <w:footnote w:type="continuationSeparator" w:id="0">
    <w:p w14:paraId="2A6F22B0" w14:textId="77777777" w:rsidR="00737C7A" w:rsidRDefault="00737C7A">
      <w:r>
        <w:continuationSeparator/>
      </w:r>
    </w:p>
    <w:p w14:paraId="049292E2" w14:textId="77777777" w:rsidR="00737C7A" w:rsidRDefault="00737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701" w14:textId="77777777" w:rsidR="00F11B78" w:rsidRDefault="00F11B78">
    <w:pPr>
      <w:pStyle w:val="Header"/>
    </w:pPr>
  </w:p>
  <w:p w14:paraId="40EE0F24"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B44F" w14:textId="445BF19F" w:rsidR="00F11B78" w:rsidRPr="001A02E2" w:rsidRDefault="00737C7A" w:rsidP="00737C7A">
    <w:pPr>
      <w:rPr>
        <w:rFonts w:cs="Arial"/>
        <w:sz w:val="20"/>
      </w:rPr>
    </w:pPr>
    <w:r>
      <w:rPr>
        <w:b/>
        <w:sz w:val="24"/>
        <w:szCs w:val="24"/>
      </w:rPr>
      <w:tab/>
    </w:r>
    <w:r>
      <w:rPr>
        <w:b/>
        <w:sz w:val="24"/>
        <w:szCs w:val="24"/>
      </w:rPr>
      <w:tab/>
    </w:r>
    <w:r>
      <w:rPr>
        <w:b/>
        <w:sz w:val="24"/>
        <w:szCs w:val="24"/>
      </w:rPr>
      <w:tab/>
    </w:r>
    <w:r w:rsidR="00A61A82">
      <w:rPr>
        <w:b/>
        <w:sz w:val="24"/>
        <w:szCs w:val="24"/>
      </w:rPr>
      <w:tab/>
    </w:r>
    <w:r w:rsidR="00A61A82">
      <w:rPr>
        <w:b/>
        <w:sz w:val="24"/>
        <w:szCs w:val="24"/>
      </w:rPr>
      <w:tab/>
    </w:r>
    <w:r w:rsidR="00A61A82">
      <w:rPr>
        <w:b/>
        <w:sz w:val="24"/>
        <w:szCs w:val="24"/>
      </w:rPr>
      <w:tab/>
    </w:r>
    <w:r w:rsidR="00A61A82">
      <w:rPr>
        <w:b/>
        <w:sz w:val="24"/>
        <w:szCs w:val="24"/>
      </w:rPr>
      <w:tab/>
    </w:r>
    <w:r w:rsidR="00A61A82">
      <w:rPr>
        <w:b/>
        <w:sz w:val="24"/>
        <w:szCs w:val="24"/>
      </w:rPr>
      <w:tab/>
    </w:r>
    <w:r w:rsidR="00754065">
      <w:rPr>
        <w:sz w:val="28"/>
      </w:rPr>
      <w:tab/>
    </w:r>
    <w:r w:rsidR="00F11B78" w:rsidRPr="00E414B8">
      <w:rPr>
        <w:rFonts w:cs="Arial"/>
        <w:sz w:val="20"/>
      </w:rPr>
      <w:t>ROP No:  MI-ROP-</w:t>
    </w:r>
    <w:bookmarkStart w:id="173" w:name="bSRN4"/>
    <w:bookmarkEnd w:id="173"/>
    <w:r>
      <w:rPr>
        <w:rFonts w:cs="Arial"/>
        <w:sz w:val="20"/>
      </w:rPr>
      <w:t>N5792</w:t>
    </w:r>
    <w:r w:rsidR="00F11B78" w:rsidRPr="00E414B8">
      <w:rPr>
        <w:rFonts w:cs="Arial"/>
        <w:sz w:val="20"/>
      </w:rPr>
      <w:t>-</w:t>
    </w:r>
    <w:bookmarkStart w:id="174" w:name="bIssueYear3"/>
    <w:bookmarkEnd w:id="174"/>
    <w:r w:rsidRPr="001A02E2">
      <w:rPr>
        <w:rFonts w:cs="Arial"/>
        <w:sz w:val="20"/>
      </w:rPr>
      <w:t>20</w:t>
    </w:r>
    <w:r w:rsidR="00A61A82">
      <w:rPr>
        <w:rFonts w:cs="Arial"/>
        <w:sz w:val="20"/>
      </w:rPr>
      <w:t>24</w:t>
    </w:r>
  </w:p>
  <w:p w14:paraId="68F1F2F8" w14:textId="16512C11" w:rsidR="00F11B78" w:rsidRPr="001A02E2" w:rsidRDefault="00F11B78" w:rsidP="00A61A82">
    <w:pPr>
      <w:pStyle w:val="Header"/>
      <w:tabs>
        <w:tab w:val="clear" w:pos="4320"/>
        <w:tab w:val="clear" w:pos="8640"/>
        <w:tab w:val="left" w:pos="6480"/>
      </w:tabs>
      <w:rPr>
        <w:rFonts w:cs="Arial"/>
        <w:sz w:val="20"/>
        <w:lang w:val="it-IT"/>
      </w:rPr>
    </w:pPr>
    <w:r w:rsidRPr="001A02E2">
      <w:rPr>
        <w:rFonts w:cs="Arial"/>
        <w:sz w:val="20"/>
      </w:rPr>
      <w:tab/>
    </w:r>
    <w:r w:rsidRPr="001A02E2">
      <w:rPr>
        <w:rFonts w:cs="Arial"/>
        <w:sz w:val="20"/>
        <w:lang w:val="it-IT"/>
      </w:rPr>
      <w:t xml:space="preserve">Expiration Date:  </w:t>
    </w:r>
    <w:bookmarkStart w:id="175" w:name="bExpireDate2"/>
    <w:bookmarkEnd w:id="175"/>
    <w:r w:rsidR="00A61A82">
      <w:rPr>
        <w:rFonts w:cs="Arial"/>
        <w:sz w:val="20"/>
        <w:lang w:val="it-IT"/>
      </w:rPr>
      <w:t>October 29, 2029</w:t>
    </w:r>
  </w:p>
  <w:p w14:paraId="2502FDBF" w14:textId="431450B5" w:rsidR="00F11B78" w:rsidRPr="00DC308E" w:rsidRDefault="00F11B78" w:rsidP="00A61A82">
    <w:pPr>
      <w:pStyle w:val="Header"/>
      <w:tabs>
        <w:tab w:val="clear" w:pos="8640"/>
        <w:tab w:val="left" w:pos="6480"/>
      </w:tabs>
      <w:rPr>
        <w:sz w:val="20"/>
        <w:lang w:val="it-IT"/>
      </w:rPr>
    </w:pPr>
    <w:r w:rsidRPr="001A02E2">
      <w:rPr>
        <w:sz w:val="20"/>
        <w:lang w:val="it-IT"/>
      </w:rPr>
      <w:tab/>
    </w:r>
    <w:r w:rsidRPr="001A02E2">
      <w:rPr>
        <w:sz w:val="20"/>
        <w:lang w:val="it-IT"/>
      </w:rPr>
      <w:tab/>
      <w:t>PTI No:  MI-PTI</w:t>
    </w:r>
    <w:bookmarkStart w:id="176" w:name="bIssueYear4"/>
    <w:bookmarkStart w:id="177" w:name="bSRN5"/>
    <w:bookmarkEnd w:id="176"/>
    <w:bookmarkEnd w:id="177"/>
    <w:r w:rsidR="00077DCE" w:rsidRPr="001A02E2">
      <w:rPr>
        <w:sz w:val="20"/>
        <w:lang w:val="it-IT"/>
      </w:rPr>
      <w:t>-</w:t>
    </w:r>
    <w:r w:rsidR="00737C7A" w:rsidRPr="001A02E2">
      <w:rPr>
        <w:sz w:val="20"/>
        <w:lang w:val="it-IT"/>
      </w:rPr>
      <w:t>N5792</w:t>
    </w:r>
    <w:r w:rsidR="00541363" w:rsidRPr="001A02E2">
      <w:rPr>
        <w:sz w:val="20"/>
        <w:lang w:val="it-IT"/>
      </w:rPr>
      <w:t>-</w:t>
    </w:r>
    <w:r w:rsidR="00077DCE" w:rsidRPr="001A02E2">
      <w:rPr>
        <w:sz w:val="20"/>
        <w:lang w:val="it-IT"/>
      </w:rPr>
      <w:t>20</w:t>
    </w:r>
    <w:r w:rsidR="00A61A82">
      <w:rPr>
        <w:sz w:val="20"/>
        <w:lang w:val="it-IT"/>
      </w:rPr>
      <w:t>24</w:t>
    </w:r>
  </w:p>
  <w:p w14:paraId="7ECD4034" w14:textId="77777777" w:rsidR="00B63D7A" w:rsidRPr="00DC308E" w:rsidRDefault="00B63D7A" w:rsidP="00B63D7A">
    <w:pPr>
      <w:pStyle w:val="Header"/>
      <w:tabs>
        <w:tab w:val="clear" w:pos="8640"/>
        <w:tab w:val="left" w:pos="6660"/>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467A7E"/>
    <w:multiLevelType w:val="hybridMultilevel"/>
    <w:tmpl w:val="C92ACD2A"/>
    <w:lvl w:ilvl="0" w:tplc="13F2A0D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A3DAE"/>
    <w:multiLevelType w:val="hybridMultilevel"/>
    <w:tmpl w:val="FF1A574E"/>
    <w:lvl w:ilvl="0" w:tplc="EDBC0A44">
      <w:start w:val="4"/>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987A30"/>
    <w:multiLevelType w:val="hybridMultilevel"/>
    <w:tmpl w:val="F4EEFCA8"/>
    <w:lvl w:ilvl="0" w:tplc="99AE50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96072"/>
    <w:multiLevelType w:val="hybridMultilevel"/>
    <w:tmpl w:val="05DE5190"/>
    <w:lvl w:ilvl="0" w:tplc="F3629814">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041C8"/>
    <w:multiLevelType w:val="hybridMultilevel"/>
    <w:tmpl w:val="CD76A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1B35826"/>
    <w:multiLevelType w:val="multilevel"/>
    <w:tmpl w:val="A30EB73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255BDA"/>
    <w:multiLevelType w:val="multilevel"/>
    <w:tmpl w:val="86525AA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C2117"/>
    <w:multiLevelType w:val="hybridMultilevel"/>
    <w:tmpl w:val="BC6619E2"/>
    <w:lvl w:ilvl="0" w:tplc="34B46C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E4567"/>
    <w:multiLevelType w:val="hybridMultilevel"/>
    <w:tmpl w:val="E24E4C5C"/>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98E4371"/>
    <w:multiLevelType w:val="hybridMultilevel"/>
    <w:tmpl w:val="D02C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55633D"/>
    <w:multiLevelType w:val="hybridMultilevel"/>
    <w:tmpl w:val="4BC8C63C"/>
    <w:lvl w:ilvl="0" w:tplc="30D479E8">
      <w:start w:val="1"/>
      <w:numFmt w:val="lowerLetter"/>
      <w:lvlText w:val="%1."/>
      <w:lvlJc w:val="left"/>
      <w:pPr>
        <w:tabs>
          <w:tab w:val="num" w:pos="720"/>
        </w:tabs>
        <w:ind w:left="720" w:hanging="360"/>
      </w:pPr>
      <w:rPr>
        <w:rFonts w:hint="default"/>
      </w:rPr>
    </w:lvl>
    <w:lvl w:ilvl="1" w:tplc="C762789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71E7BCE"/>
    <w:multiLevelType w:val="hybridMultilevel"/>
    <w:tmpl w:val="7700DBF0"/>
    <w:lvl w:ilvl="0" w:tplc="8CFAE234">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9FA4269"/>
    <w:multiLevelType w:val="hybridMultilevel"/>
    <w:tmpl w:val="5C3828AC"/>
    <w:lvl w:ilvl="0" w:tplc="FCCEFF0A">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D2361"/>
    <w:multiLevelType w:val="hybridMultilevel"/>
    <w:tmpl w:val="4AF6412E"/>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20379EC"/>
    <w:multiLevelType w:val="multilevel"/>
    <w:tmpl w:val="F4168CC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BC36B5"/>
    <w:multiLevelType w:val="hybridMultilevel"/>
    <w:tmpl w:val="52725798"/>
    <w:lvl w:ilvl="0" w:tplc="0409000F">
      <w:start w:val="1"/>
      <w:numFmt w:val="decimal"/>
      <w:lvlText w:val="%1."/>
      <w:lvlJc w:val="left"/>
      <w:pPr>
        <w:ind w:left="1080" w:hanging="360"/>
      </w:pPr>
    </w:lvl>
    <w:lvl w:ilvl="1" w:tplc="FCCEFF0A">
      <w:start w:val="1"/>
      <w:numFmt w:val="lowerLetter"/>
      <w:lvlText w:val="%2."/>
      <w:lvlJc w:val="left"/>
      <w:pPr>
        <w:ind w:left="720" w:hanging="360"/>
      </w:pPr>
      <w:rPr>
        <w:rFonts w:ascii="Arial" w:hAnsi="Arial" w:hint="default"/>
        <w:b w:val="0"/>
        <w:i w:val="0"/>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63C0544"/>
    <w:multiLevelType w:val="hybridMultilevel"/>
    <w:tmpl w:val="6100B410"/>
    <w:lvl w:ilvl="0" w:tplc="13B8F2A4">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FD2573"/>
    <w:multiLevelType w:val="hybridMultilevel"/>
    <w:tmpl w:val="EECA545E"/>
    <w:lvl w:ilvl="0" w:tplc="BB20625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812382D"/>
    <w:multiLevelType w:val="multilevel"/>
    <w:tmpl w:val="5218BA58"/>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1260E28"/>
    <w:multiLevelType w:val="hybridMultilevel"/>
    <w:tmpl w:val="81FAE82C"/>
    <w:lvl w:ilvl="0" w:tplc="3A846C7C">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77A5B6C"/>
    <w:multiLevelType w:val="hybridMultilevel"/>
    <w:tmpl w:val="F74CBD1C"/>
    <w:lvl w:ilvl="0" w:tplc="40EE7C16">
      <w:start w:val="1"/>
      <w:numFmt w:val="decimal"/>
      <w:lvlText w:val="%1."/>
      <w:lvlJc w:val="left"/>
      <w:pPr>
        <w:tabs>
          <w:tab w:val="num" w:pos="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F46011"/>
    <w:multiLevelType w:val="hybridMultilevel"/>
    <w:tmpl w:val="6B36516C"/>
    <w:lvl w:ilvl="0" w:tplc="227C5B86">
      <w:start w:val="1"/>
      <w:numFmt w:val="decimal"/>
      <w:lvlText w:val="%1."/>
      <w:lvlJc w:val="left"/>
      <w:pPr>
        <w:ind w:left="720" w:hanging="360"/>
      </w:pPr>
    </w:lvl>
    <w:lvl w:ilvl="1" w:tplc="B248FC4E">
      <w:start w:val="1"/>
      <w:numFmt w:val="lowerLetter"/>
      <w:lvlText w:val="%2."/>
      <w:lvlJc w:val="left"/>
      <w:pPr>
        <w:ind w:left="1440" w:hanging="360"/>
      </w:pPr>
    </w:lvl>
    <w:lvl w:ilvl="2" w:tplc="CDE43BF2">
      <w:start w:val="1"/>
      <w:numFmt w:val="lowerRoman"/>
      <w:lvlText w:val="%3."/>
      <w:lvlJc w:val="right"/>
      <w:pPr>
        <w:ind w:left="2160" w:hanging="180"/>
      </w:pPr>
    </w:lvl>
    <w:lvl w:ilvl="3" w:tplc="41C6CDF6">
      <w:start w:val="1"/>
      <w:numFmt w:val="decimal"/>
      <w:lvlText w:val="%4."/>
      <w:lvlJc w:val="left"/>
      <w:pPr>
        <w:ind w:left="2880" w:hanging="360"/>
      </w:pPr>
    </w:lvl>
    <w:lvl w:ilvl="4" w:tplc="E6F26F56">
      <w:start w:val="1"/>
      <w:numFmt w:val="lowerLetter"/>
      <w:lvlText w:val="%5."/>
      <w:lvlJc w:val="left"/>
      <w:pPr>
        <w:ind w:left="3600" w:hanging="360"/>
      </w:pPr>
    </w:lvl>
    <w:lvl w:ilvl="5" w:tplc="9F1C9934">
      <w:start w:val="1"/>
      <w:numFmt w:val="lowerRoman"/>
      <w:lvlText w:val="%6."/>
      <w:lvlJc w:val="right"/>
      <w:pPr>
        <w:ind w:left="4320" w:hanging="180"/>
      </w:pPr>
    </w:lvl>
    <w:lvl w:ilvl="6" w:tplc="FF446138">
      <w:start w:val="1"/>
      <w:numFmt w:val="decimal"/>
      <w:lvlText w:val="%7."/>
      <w:lvlJc w:val="left"/>
      <w:pPr>
        <w:ind w:left="5040" w:hanging="360"/>
      </w:pPr>
    </w:lvl>
    <w:lvl w:ilvl="7" w:tplc="3FBCA3D0">
      <w:start w:val="1"/>
      <w:numFmt w:val="lowerLetter"/>
      <w:lvlText w:val="%8."/>
      <w:lvlJc w:val="left"/>
      <w:pPr>
        <w:ind w:left="5760" w:hanging="360"/>
      </w:pPr>
    </w:lvl>
    <w:lvl w:ilvl="8" w:tplc="F2FC5AC2">
      <w:start w:val="1"/>
      <w:numFmt w:val="lowerRoman"/>
      <w:lvlText w:val="%9."/>
      <w:lvlJc w:val="right"/>
      <w:pPr>
        <w:ind w:left="6480" w:hanging="180"/>
      </w:pPr>
    </w:lvl>
  </w:abstractNum>
  <w:abstractNum w:abstractNumId="56" w15:restartNumberingAfterBreak="0">
    <w:nsid w:val="7B07170D"/>
    <w:multiLevelType w:val="hybridMultilevel"/>
    <w:tmpl w:val="EC5C10C6"/>
    <w:lvl w:ilvl="0" w:tplc="8E5E49C6">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F385188"/>
    <w:multiLevelType w:val="hybridMultilevel"/>
    <w:tmpl w:val="05AA9228"/>
    <w:lvl w:ilvl="0" w:tplc="BECC2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113303">
    <w:abstractNumId w:val="2"/>
  </w:num>
  <w:num w:numId="2" w16cid:durableId="1610547809">
    <w:abstractNumId w:val="54"/>
  </w:num>
  <w:num w:numId="3" w16cid:durableId="1351370886">
    <w:abstractNumId w:val="8"/>
  </w:num>
  <w:num w:numId="4" w16cid:durableId="1192691043">
    <w:abstractNumId w:val="37"/>
  </w:num>
  <w:num w:numId="5" w16cid:durableId="1609897407">
    <w:abstractNumId w:val="1"/>
  </w:num>
  <w:num w:numId="6" w16cid:durableId="2045128941">
    <w:abstractNumId w:val="57"/>
  </w:num>
  <w:num w:numId="7" w16cid:durableId="1310791074">
    <w:abstractNumId w:val="35"/>
  </w:num>
  <w:num w:numId="8" w16cid:durableId="1838686880">
    <w:abstractNumId w:val="49"/>
  </w:num>
  <w:num w:numId="9" w16cid:durableId="1865896652">
    <w:abstractNumId w:val="7"/>
  </w:num>
  <w:num w:numId="10" w16cid:durableId="1501039665">
    <w:abstractNumId w:val="25"/>
  </w:num>
  <w:num w:numId="11" w16cid:durableId="1194417083">
    <w:abstractNumId w:val="39"/>
  </w:num>
  <w:num w:numId="12" w16cid:durableId="2005477128">
    <w:abstractNumId w:val="52"/>
  </w:num>
  <w:num w:numId="13" w16cid:durableId="947082686">
    <w:abstractNumId w:val="47"/>
  </w:num>
  <w:num w:numId="14" w16cid:durableId="1786653153">
    <w:abstractNumId w:val="5"/>
  </w:num>
  <w:num w:numId="15" w16cid:durableId="2121147597">
    <w:abstractNumId w:val="50"/>
  </w:num>
  <w:num w:numId="16" w16cid:durableId="943223262">
    <w:abstractNumId w:val="16"/>
  </w:num>
  <w:num w:numId="17" w16cid:durableId="1130319173">
    <w:abstractNumId w:val="46"/>
  </w:num>
  <w:num w:numId="18" w16cid:durableId="1746763301">
    <w:abstractNumId w:val="45"/>
  </w:num>
  <w:num w:numId="19" w16cid:durableId="913442059">
    <w:abstractNumId w:val="6"/>
  </w:num>
  <w:num w:numId="20" w16cid:durableId="1964116532">
    <w:abstractNumId w:val="24"/>
  </w:num>
  <w:num w:numId="21" w16cid:durableId="1790246921">
    <w:abstractNumId w:val="28"/>
  </w:num>
  <w:num w:numId="22" w16cid:durableId="1958557633">
    <w:abstractNumId w:val="0"/>
  </w:num>
  <w:num w:numId="23" w16cid:durableId="413816801">
    <w:abstractNumId w:val="36"/>
  </w:num>
  <w:num w:numId="24" w16cid:durableId="1877964182">
    <w:abstractNumId w:val="30"/>
  </w:num>
  <w:num w:numId="25" w16cid:durableId="853495945">
    <w:abstractNumId w:val="44"/>
  </w:num>
  <w:num w:numId="26" w16cid:durableId="357001400">
    <w:abstractNumId w:val="33"/>
  </w:num>
  <w:num w:numId="27" w16cid:durableId="1580142194">
    <w:abstractNumId w:val="13"/>
  </w:num>
  <w:num w:numId="28" w16cid:durableId="1806963788">
    <w:abstractNumId w:val="9"/>
  </w:num>
  <w:num w:numId="29" w16cid:durableId="1753776001">
    <w:abstractNumId w:val="41"/>
  </w:num>
  <w:num w:numId="30" w16cid:durableId="1875262784">
    <w:abstractNumId w:val="29"/>
  </w:num>
  <w:num w:numId="31" w16cid:durableId="1526480075">
    <w:abstractNumId w:val="23"/>
  </w:num>
  <w:num w:numId="32" w16cid:durableId="480267005">
    <w:abstractNumId w:val="32"/>
  </w:num>
  <w:num w:numId="33" w16cid:durableId="1947883373">
    <w:abstractNumId w:val="11"/>
  </w:num>
  <w:num w:numId="34" w16cid:durableId="712192183">
    <w:abstractNumId w:val="27"/>
  </w:num>
  <w:num w:numId="35" w16cid:durableId="493910831">
    <w:abstractNumId w:val="12"/>
  </w:num>
  <w:num w:numId="36" w16cid:durableId="225268369">
    <w:abstractNumId w:val="26"/>
  </w:num>
  <w:num w:numId="37" w16cid:durableId="2011519500">
    <w:abstractNumId w:val="34"/>
  </w:num>
  <w:num w:numId="38" w16cid:durableId="939682872">
    <w:abstractNumId w:val="59"/>
  </w:num>
  <w:num w:numId="39" w16cid:durableId="1224608186">
    <w:abstractNumId w:val="20"/>
  </w:num>
  <w:num w:numId="40" w16cid:durableId="1564171575">
    <w:abstractNumId w:val="22"/>
  </w:num>
  <w:num w:numId="41" w16cid:durableId="672340707">
    <w:abstractNumId w:val="17"/>
  </w:num>
  <w:num w:numId="42" w16cid:durableId="1020545141">
    <w:abstractNumId w:val="21"/>
  </w:num>
  <w:num w:numId="43" w16cid:durableId="829364779">
    <w:abstractNumId w:val="38"/>
  </w:num>
  <w:num w:numId="44" w16cid:durableId="1010333953">
    <w:abstractNumId w:val="55"/>
  </w:num>
  <w:num w:numId="45" w16cid:durableId="1016156099">
    <w:abstractNumId w:val="3"/>
  </w:num>
  <w:num w:numId="46" w16cid:durableId="14425263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1620338">
    <w:abstractNumId w:val="48"/>
  </w:num>
  <w:num w:numId="48" w16cid:durableId="193467406">
    <w:abstractNumId w:val="10"/>
  </w:num>
  <w:num w:numId="49" w16cid:durableId="312687132">
    <w:abstractNumId w:val="14"/>
  </w:num>
  <w:num w:numId="50" w16cid:durableId="1193804762">
    <w:abstractNumId w:val="56"/>
  </w:num>
  <w:num w:numId="51" w16cid:durableId="360472931">
    <w:abstractNumId w:val="19"/>
  </w:num>
  <w:num w:numId="52" w16cid:durableId="367028057">
    <w:abstractNumId w:val="4"/>
  </w:num>
  <w:num w:numId="53" w16cid:durableId="563220302">
    <w:abstractNumId w:val="43"/>
  </w:num>
  <w:num w:numId="54" w16cid:durableId="1145581348">
    <w:abstractNumId w:val="18"/>
  </w:num>
  <w:num w:numId="55" w16cid:durableId="819881045">
    <w:abstractNumId w:val="40"/>
  </w:num>
  <w:num w:numId="56" w16cid:durableId="2048871360">
    <w:abstractNumId w:val="31"/>
  </w:num>
  <w:num w:numId="57" w16cid:durableId="1974673446">
    <w:abstractNumId w:val="58"/>
  </w:num>
  <w:num w:numId="58" w16cid:durableId="1696692609">
    <w:abstractNumId w:val="15"/>
  </w:num>
  <w:num w:numId="59" w16cid:durableId="199510996">
    <w:abstractNumId w:val="42"/>
  </w:num>
  <w:num w:numId="60" w16cid:durableId="531266067">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CiZw8uHcG3Dk6kIXF/GOfoTBPpv/NZliRjuNj8GrHaqvUuZPFhDBYfIHEn4UCzllKodLzaw7nZFBPeuT2UbA==" w:salt="zzdc/crL2asZf7xoxu7o3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7A"/>
    <w:rsid w:val="000000B9"/>
    <w:rsid w:val="000011D0"/>
    <w:rsid w:val="00001CFF"/>
    <w:rsid w:val="00003B41"/>
    <w:rsid w:val="000067DD"/>
    <w:rsid w:val="00006871"/>
    <w:rsid w:val="000069B5"/>
    <w:rsid w:val="00006A4E"/>
    <w:rsid w:val="00006F92"/>
    <w:rsid w:val="000112F8"/>
    <w:rsid w:val="0001154D"/>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478F4"/>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831"/>
    <w:rsid w:val="00075EF4"/>
    <w:rsid w:val="00077DCE"/>
    <w:rsid w:val="00081762"/>
    <w:rsid w:val="000822B4"/>
    <w:rsid w:val="0008332E"/>
    <w:rsid w:val="0008362A"/>
    <w:rsid w:val="00083866"/>
    <w:rsid w:val="0008483F"/>
    <w:rsid w:val="00084A08"/>
    <w:rsid w:val="000862E3"/>
    <w:rsid w:val="00086D5F"/>
    <w:rsid w:val="000902EF"/>
    <w:rsid w:val="00090A25"/>
    <w:rsid w:val="00091444"/>
    <w:rsid w:val="00091F01"/>
    <w:rsid w:val="00092B8A"/>
    <w:rsid w:val="000944A9"/>
    <w:rsid w:val="00094571"/>
    <w:rsid w:val="000948B0"/>
    <w:rsid w:val="00095AB1"/>
    <w:rsid w:val="00095B77"/>
    <w:rsid w:val="00096F29"/>
    <w:rsid w:val="000972F1"/>
    <w:rsid w:val="000A016A"/>
    <w:rsid w:val="000A0751"/>
    <w:rsid w:val="000A26FD"/>
    <w:rsid w:val="000A3C74"/>
    <w:rsid w:val="000A43CE"/>
    <w:rsid w:val="000A51F8"/>
    <w:rsid w:val="000B27A1"/>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245"/>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0913"/>
    <w:rsid w:val="0012240D"/>
    <w:rsid w:val="0012743F"/>
    <w:rsid w:val="00127459"/>
    <w:rsid w:val="0013346B"/>
    <w:rsid w:val="00133F34"/>
    <w:rsid w:val="001345B3"/>
    <w:rsid w:val="001375CA"/>
    <w:rsid w:val="00143E55"/>
    <w:rsid w:val="0014500E"/>
    <w:rsid w:val="00146AA5"/>
    <w:rsid w:val="00151027"/>
    <w:rsid w:val="001515E9"/>
    <w:rsid w:val="00152BC7"/>
    <w:rsid w:val="00152C77"/>
    <w:rsid w:val="00153FA5"/>
    <w:rsid w:val="001545AB"/>
    <w:rsid w:val="00154BE3"/>
    <w:rsid w:val="00156668"/>
    <w:rsid w:val="001570B9"/>
    <w:rsid w:val="00160359"/>
    <w:rsid w:val="00160B7F"/>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02E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672D"/>
    <w:rsid w:val="001F7DDD"/>
    <w:rsid w:val="00201DE4"/>
    <w:rsid w:val="00201F1F"/>
    <w:rsid w:val="00202760"/>
    <w:rsid w:val="002148AA"/>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4A"/>
    <w:rsid w:val="002465A7"/>
    <w:rsid w:val="00251830"/>
    <w:rsid w:val="00252EB9"/>
    <w:rsid w:val="00254B38"/>
    <w:rsid w:val="00255675"/>
    <w:rsid w:val="0025601A"/>
    <w:rsid w:val="00256C88"/>
    <w:rsid w:val="0025702C"/>
    <w:rsid w:val="0026033F"/>
    <w:rsid w:val="002622CB"/>
    <w:rsid w:val="002635B0"/>
    <w:rsid w:val="00266EA4"/>
    <w:rsid w:val="00267C45"/>
    <w:rsid w:val="00270B7C"/>
    <w:rsid w:val="00272560"/>
    <w:rsid w:val="0027314D"/>
    <w:rsid w:val="002745AE"/>
    <w:rsid w:val="0027572B"/>
    <w:rsid w:val="00276651"/>
    <w:rsid w:val="00277397"/>
    <w:rsid w:val="002779A5"/>
    <w:rsid w:val="002806DC"/>
    <w:rsid w:val="0028234D"/>
    <w:rsid w:val="00284893"/>
    <w:rsid w:val="00285F21"/>
    <w:rsid w:val="00287702"/>
    <w:rsid w:val="00287FE1"/>
    <w:rsid w:val="00291225"/>
    <w:rsid w:val="002916F7"/>
    <w:rsid w:val="002917CF"/>
    <w:rsid w:val="00292D20"/>
    <w:rsid w:val="00294AED"/>
    <w:rsid w:val="00294BEB"/>
    <w:rsid w:val="002974B8"/>
    <w:rsid w:val="00297DB0"/>
    <w:rsid w:val="002A4B89"/>
    <w:rsid w:val="002A4D24"/>
    <w:rsid w:val="002A4E09"/>
    <w:rsid w:val="002B1AA8"/>
    <w:rsid w:val="002B2132"/>
    <w:rsid w:val="002B29E9"/>
    <w:rsid w:val="002B5A0D"/>
    <w:rsid w:val="002B5ED5"/>
    <w:rsid w:val="002B5F18"/>
    <w:rsid w:val="002B790A"/>
    <w:rsid w:val="002B7D5B"/>
    <w:rsid w:val="002C152E"/>
    <w:rsid w:val="002C529B"/>
    <w:rsid w:val="002C5ED5"/>
    <w:rsid w:val="002C7CC5"/>
    <w:rsid w:val="002D096F"/>
    <w:rsid w:val="002D3BFA"/>
    <w:rsid w:val="002D3F6D"/>
    <w:rsid w:val="002D6F00"/>
    <w:rsid w:val="002D6FB7"/>
    <w:rsid w:val="002D710E"/>
    <w:rsid w:val="002E0B67"/>
    <w:rsid w:val="002E10A6"/>
    <w:rsid w:val="002E3875"/>
    <w:rsid w:val="002E4DE5"/>
    <w:rsid w:val="002E6E40"/>
    <w:rsid w:val="002E6E9A"/>
    <w:rsid w:val="002F1A73"/>
    <w:rsid w:val="002F2615"/>
    <w:rsid w:val="002F307C"/>
    <w:rsid w:val="002F4C64"/>
    <w:rsid w:val="002F4C9E"/>
    <w:rsid w:val="0030089A"/>
    <w:rsid w:val="003033E1"/>
    <w:rsid w:val="003035A1"/>
    <w:rsid w:val="00303A8E"/>
    <w:rsid w:val="00304085"/>
    <w:rsid w:val="003042E2"/>
    <w:rsid w:val="00304770"/>
    <w:rsid w:val="00304852"/>
    <w:rsid w:val="003051A1"/>
    <w:rsid w:val="003052C8"/>
    <w:rsid w:val="0030591B"/>
    <w:rsid w:val="003113BF"/>
    <w:rsid w:val="0031146C"/>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1C1F"/>
    <w:rsid w:val="00351E75"/>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4D51"/>
    <w:rsid w:val="003755D1"/>
    <w:rsid w:val="003757DF"/>
    <w:rsid w:val="00375AE2"/>
    <w:rsid w:val="0038082B"/>
    <w:rsid w:val="00382004"/>
    <w:rsid w:val="003826A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4F8A"/>
    <w:rsid w:val="003D6E3F"/>
    <w:rsid w:val="003D753E"/>
    <w:rsid w:val="003E2836"/>
    <w:rsid w:val="003E4A18"/>
    <w:rsid w:val="003F2BFC"/>
    <w:rsid w:val="003F4905"/>
    <w:rsid w:val="003F5BE8"/>
    <w:rsid w:val="00400A20"/>
    <w:rsid w:val="00402F46"/>
    <w:rsid w:val="004032B7"/>
    <w:rsid w:val="004037A2"/>
    <w:rsid w:val="00405462"/>
    <w:rsid w:val="00405CB3"/>
    <w:rsid w:val="00407EFE"/>
    <w:rsid w:val="0041064E"/>
    <w:rsid w:val="00412B32"/>
    <w:rsid w:val="004132A7"/>
    <w:rsid w:val="00415A04"/>
    <w:rsid w:val="00415C8A"/>
    <w:rsid w:val="00416304"/>
    <w:rsid w:val="0041733B"/>
    <w:rsid w:val="00420094"/>
    <w:rsid w:val="0042214F"/>
    <w:rsid w:val="004249DD"/>
    <w:rsid w:val="00424B06"/>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1CC"/>
    <w:rsid w:val="00462A82"/>
    <w:rsid w:val="004649EF"/>
    <w:rsid w:val="00465102"/>
    <w:rsid w:val="004651D3"/>
    <w:rsid w:val="00466618"/>
    <w:rsid w:val="004702AA"/>
    <w:rsid w:val="00474174"/>
    <w:rsid w:val="004747E9"/>
    <w:rsid w:val="00477689"/>
    <w:rsid w:val="00481B66"/>
    <w:rsid w:val="004825B1"/>
    <w:rsid w:val="00486140"/>
    <w:rsid w:val="004869AC"/>
    <w:rsid w:val="004875CB"/>
    <w:rsid w:val="00491C6A"/>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0983"/>
    <w:rsid w:val="004B2105"/>
    <w:rsid w:val="004B34D9"/>
    <w:rsid w:val="004B3E39"/>
    <w:rsid w:val="004B4509"/>
    <w:rsid w:val="004B4632"/>
    <w:rsid w:val="004B6755"/>
    <w:rsid w:val="004C18B8"/>
    <w:rsid w:val="004C1BC6"/>
    <w:rsid w:val="004C1D64"/>
    <w:rsid w:val="004C3288"/>
    <w:rsid w:val="004C656A"/>
    <w:rsid w:val="004C69F6"/>
    <w:rsid w:val="004C6AB6"/>
    <w:rsid w:val="004C6C0D"/>
    <w:rsid w:val="004C7878"/>
    <w:rsid w:val="004C7900"/>
    <w:rsid w:val="004D007B"/>
    <w:rsid w:val="004D0DD1"/>
    <w:rsid w:val="004D2084"/>
    <w:rsid w:val="004D21ED"/>
    <w:rsid w:val="004D269A"/>
    <w:rsid w:val="004D3235"/>
    <w:rsid w:val="004D4D6B"/>
    <w:rsid w:val="004D5E2D"/>
    <w:rsid w:val="004D609A"/>
    <w:rsid w:val="004D7E0E"/>
    <w:rsid w:val="004E101B"/>
    <w:rsid w:val="004E2DF9"/>
    <w:rsid w:val="004E384B"/>
    <w:rsid w:val="004F09CF"/>
    <w:rsid w:val="004F0E04"/>
    <w:rsid w:val="004F111B"/>
    <w:rsid w:val="004F1860"/>
    <w:rsid w:val="004F3784"/>
    <w:rsid w:val="004F47B3"/>
    <w:rsid w:val="004F5DF2"/>
    <w:rsid w:val="004F6B23"/>
    <w:rsid w:val="004F77DB"/>
    <w:rsid w:val="005014F8"/>
    <w:rsid w:val="0050155F"/>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1D1B"/>
    <w:rsid w:val="005828A3"/>
    <w:rsid w:val="00583532"/>
    <w:rsid w:val="00583A5D"/>
    <w:rsid w:val="0058429B"/>
    <w:rsid w:val="005870F3"/>
    <w:rsid w:val="005932F2"/>
    <w:rsid w:val="005949B0"/>
    <w:rsid w:val="005963EC"/>
    <w:rsid w:val="00597563"/>
    <w:rsid w:val="005A2F5C"/>
    <w:rsid w:val="005A310E"/>
    <w:rsid w:val="005A402E"/>
    <w:rsid w:val="005A41BB"/>
    <w:rsid w:val="005A494F"/>
    <w:rsid w:val="005A53BF"/>
    <w:rsid w:val="005A550E"/>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06F4"/>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E56"/>
    <w:rsid w:val="00614F3E"/>
    <w:rsid w:val="00615CAB"/>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4F6"/>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6C09"/>
    <w:rsid w:val="0067176C"/>
    <w:rsid w:val="00671FED"/>
    <w:rsid w:val="00672E09"/>
    <w:rsid w:val="00673358"/>
    <w:rsid w:val="00673BC8"/>
    <w:rsid w:val="006746BD"/>
    <w:rsid w:val="00674FBC"/>
    <w:rsid w:val="00675BC6"/>
    <w:rsid w:val="00680067"/>
    <w:rsid w:val="00680676"/>
    <w:rsid w:val="00681681"/>
    <w:rsid w:val="0068205D"/>
    <w:rsid w:val="0068362D"/>
    <w:rsid w:val="00684018"/>
    <w:rsid w:val="00686DE0"/>
    <w:rsid w:val="006874EB"/>
    <w:rsid w:val="00690C5A"/>
    <w:rsid w:val="00690F0D"/>
    <w:rsid w:val="00691891"/>
    <w:rsid w:val="00693960"/>
    <w:rsid w:val="006940C8"/>
    <w:rsid w:val="00694226"/>
    <w:rsid w:val="00695513"/>
    <w:rsid w:val="0069709D"/>
    <w:rsid w:val="006A089D"/>
    <w:rsid w:val="006A342B"/>
    <w:rsid w:val="006A4D4F"/>
    <w:rsid w:val="006A5183"/>
    <w:rsid w:val="006A5920"/>
    <w:rsid w:val="006A66DA"/>
    <w:rsid w:val="006B0A08"/>
    <w:rsid w:val="006B1CD6"/>
    <w:rsid w:val="006B2072"/>
    <w:rsid w:val="006B20AC"/>
    <w:rsid w:val="006B320C"/>
    <w:rsid w:val="006B36F4"/>
    <w:rsid w:val="006B4E48"/>
    <w:rsid w:val="006B55A1"/>
    <w:rsid w:val="006B5620"/>
    <w:rsid w:val="006B6A43"/>
    <w:rsid w:val="006B6FBE"/>
    <w:rsid w:val="006C01BA"/>
    <w:rsid w:val="006C14E2"/>
    <w:rsid w:val="006C1682"/>
    <w:rsid w:val="006C17DA"/>
    <w:rsid w:val="006C185F"/>
    <w:rsid w:val="006C3B67"/>
    <w:rsid w:val="006C5810"/>
    <w:rsid w:val="006C59C3"/>
    <w:rsid w:val="006C5AFF"/>
    <w:rsid w:val="006C5E47"/>
    <w:rsid w:val="006D2A71"/>
    <w:rsid w:val="006D2EFC"/>
    <w:rsid w:val="006D36C8"/>
    <w:rsid w:val="006D3841"/>
    <w:rsid w:val="006D3CE2"/>
    <w:rsid w:val="006D4ED5"/>
    <w:rsid w:val="006D6436"/>
    <w:rsid w:val="006D6F24"/>
    <w:rsid w:val="006D7B66"/>
    <w:rsid w:val="006E30A7"/>
    <w:rsid w:val="006E3639"/>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4844"/>
    <w:rsid w:val="00705C70"/>
    <w:rsid w:val="00707254"/>
    <w:rsid w:val="0071499D"/>
    <w:rsid w:val="007149DE"/>
    <w:rsid w:val="00714FA9"/>
    <w:rsid w:val="00720265"/>
    <w:rsid w:val="007235AE"/>
    <w:rsid w:val="00723774"/>
    <w:rsid w:val="007238EF"/>
    <w:rsid w:val="00723C92"/>
    <w:rsid w:val="00724BA5"/>
    <w:rsid w:val="007253DB"/>
    <w:rsid w:val="0072540F"/>
    <w:rsid w:val="00730A50"/>
    <w:rsid w:val="00734D35"/>
    <w:rsid w:val="007366EB"/>
    <w:rsid w:val="00736BDB"/>
    <w:rsid w:val="00736D46"/>
    <w:rsid w:val="00737183"/>
    <w:rsid w:val="0073763E"/>
    <w:rsid w:val="00737C7A"/>
    <w:rsid w:val="00740FB3"/>
    <w:rsid w:val="00744901"/>
    <w:rsid w:val="00745526"/>
    <w:rsid w:val="00745818"/>
    <w:rsid w:val="007462AC"/>
    <w:rsid w:val="00746B3F"/>
    <w:rsid w:val="00750161"/>
    <w:rsid w:val="00752D7A"/>
    <w:rsid w:val="0075368E"/>
    <w:rsid w:val="00754065"/>
    <w:rsid w:val="007542B3"/>
    <w:rsid w:val="0075518C"/>
    <w:rsid w:val="007578EF"/>
    <w:rsid w:val="00765E61"/>
    <w:rsid w:val="00765F1A"/>
    <w:rsid w:val="00766B07"/>
    <w:rsid w:val="007701F8"/>
    <w:rsid w:val="00770D74"/>
    <w:rsid w:val="007713F1"/>
    <w:rsid w:val="007718C6"/>
    <w:rsid w:val="007721E9"/>
    <w:rsid w:val="007726B0"/>
    <w:rsid w:val="007743F0"/>
    <w:rsid w:val="00774B98"/>
    <w:rsid w:val="00775243"/>
    <w:rsid w:val="00775BB9"/>
    <w:rsid w:val="007773A1"/>
    <w:rsid w:val="00784B66"/>
    <w:rsid w:val="00784CFD"/>
    <w:rsid w:val="00785E06"/>
    <w:rsid w:val="00785EAC"/>
    <w:rsid w:val="0078607E"/>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650F"/>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133E"/>
    <w:rsid w:val="007E32BB"/>
    <w:rsid w:val="007E4030"/>
    <w:rsid w:val="007E490C"/>
    <w:rsid w:val="007F320C"/>
    <w:rsid w:val="007F3965"/>
    <w:rsid w:val="007F3CE7"/>
    <w:rsid w:val="007F7347"/>
    <w:rsid w:val="00800CB8"/>
    <w:rsid w:val="00800D49"/>
    <w:rsid w:val="00800F24"/>
    <w:rsid w:val="00803B5C"/>
    <w:rsid w:val="008055D8"/>
    <w:rsid w:val="0080590E"/>
    <w:rsid w:val="00806D12"/>
    <w:rsid w:val="0080749F"/>
    <w:rsid w:val="00807634"/>
    <w:rsid w:val="00810C85"/>
    <w:rsid w:val="00811377"/>
    <w:rsid w:val="00811B42"/>
    <w:rsid w:val="008122F0"/>
    <w:rsid w:val="00812697"/>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2485"/>
    <w:rsid w:val="00833182"/>
    <w:rsid w:val="00833269"/>
    <w:rsid w:val="00833994"/>
    <w:rsid w:val="0083524E"/>
    <w:rsid w:val="008364E5"/>
    <w:rsid w:val="00837FCC"/>
    <w:rsid w:val="00841EFB"/>
    <w:rsid w:val="008427BE"/>
    <w:rsid w:val="00845441"/>
    <w:rsid w:val="008462CC"/>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1754"/>
    <w:rsid w:val="008B472F"/>
    <w:rsid w:val="008B4F6A"/>
    <w:rsid w:val="008C1140"/>
    <w:rsid w:val="008C114E"/>
    <w:rsid w:val="008C1C93"/>
    <w:rsid w:val="008C57D2"/>
    <w:rsid w:val="008C728D"/>
    <w:rsid w:val="008D145E"/>
    <w:rsid w:val="008D1C1B"/>
    <w:rsid w:val="008D6E4D"/>
    <w:rsid w:val="008E0110"/>
    <w:rsid w:val="008E1254"/>
    <w:rsid w:val="008E13FC"/>
    <w:rsid w:val="008E1ED5"/>
    <w:rsid w:val="008E2DCE"/>
    <w:rsid w:val="008E2F3D"/>
    <w:rsid w:val="008E5144"/>
    <w:rsid w:val="008E5671"/>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6C13"/>
    <w:rsid w:val="009172B1"/>
    <w:rsid w:val="009174E7"/>
    <w:rsid w:val="009222BA"/>
    <w:rsid w:val="009233B2"/>
    <w:rsid w:val="00926547"/>
    <w:rsid w:val="00927270"/>
    <w:rsid w:val="00930B5A"/>
    <w:rsid w:val="00930C1A"/>
    <w:rsid w:val="00932561"/>
    <w:rsid w:val="00932A12"/>
    <w:rsid w:val="0093349F"/>
    <w:rsid w:val="00934EA9"/>
    <w:rsid w:val="00936739"/>
    <w:rsid w:val="00936EA1"/>
    <w:rsid w:val="00937179"/>
    <w:rsid w:val="0094194F"/>
    <w:rsid w:val="009448E0"/>
    <w:rsid w:val="0094514E"/>
    <w:rsid w:val="00946B73"/>
    <w:rsid w:val="00946E9F"/>
    <w:rsid w:val="00947357"/>
    <w:rsid w:val="00950BE4"/>
    <w:rsid w:val="009539C8"/>
    <w:rsid w:val="00955616"/>
    <w:rsid w:val="00955EBF"/>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554"/>
    <w:rsid w:val="00982C4B"/>
    <w:rsid w:val="0098346A"/>
    <w:rsid w:val="009839AC"/>
    <w:rsid w:val="00984444"/>
    <w:rsid w:val="00984DE6"/>
    <w:rsid w:val="00987CB3"/>
    <w:rsid w:val="009902AF"/>
    <w:rsid w:val="00990B18"/>
    <w:rsid w:val="00991194"/>
    <w:rsid w:val="00994CA1"/>
    <w:rsid w:val="00995605"/>
    <w:rsid w:val="00995CA2"/>
    <w:rsid w:val="00997D5B"/>
    <w:rsid w:val="009A0A07"/>
    <w:rsid w:val="009A1E0F"/>
    <w:rsid w:val="009A2C08"/>
    <w:rsid w:val="009A6426"/>
    <w:rsid w:val="009B0F4B"/>
    <w:rsid w:val="009B1BD1"/>
    <w:rsid w:val="009B213B"/>
    <w:rsid w:val="009B2FEE"/>
    <w:rsid w:val="009B3CB0"/>
    <w:rsid w:val="009B70A7"/>
    <w:rsid w:val="009B716E"/>
    <w:rsid w:val="009C023E"/>
    <w:rsid w:val="009C37B0"/>
    <w:rsid w:val="009D2AF0"/>
    <w:rsid w:val="009D2D4F"/>
    <w:rsid w:val="009D3139"/>
    <w:rsid w:val="009D3391"/>
    <w:rsid w:val="009D4360"/>
    <w:rsid w:val="009D4F1D"/>
    <w:rsid w:val="009D52E8"/>
    <w:rsid w:val="009D68B3"/>
    <w:rsid w:val="009D6C93"/>
    <w:rsid w:val="009D79FD"/>
    <w:rsid w:val="009E0535"/>
    <w:rsid w:val="009E1CCA"/>
    <w:rsid w:val="009E201C"/>
    <w:rsid w:val="009E333D"/>
    <w:rsid w:val="009E4068"/>
    <w:rsid w:val="009E40D6"/>
    <w:rsid w:val="009E4465"/>
    <w:rsid w:val="009E5B64"/>
    <w:rsid w:val="009F43AB"/>
    <w:rsid w:val="009F50BC"/>
    <w:rsid w:val="009F527C"/>
    <w:rsid w:val="009F5282"/>
    <w:rsid w:val="00A0040C"/>
    <w:rsid w:val="00A00686"/>
    <w:rsid w:val="00A0106D"/>
    <w:rsid w:val="00A018D7"/>
    <w:rsid w:val="00A01E7C"/>
    <w:rsid w:val="00A02310"/>
    <w:rsid w:val="00A038CE"/>
    <w:rsid w:val="00A0408D"/>
    <w:rsid w:val="00A06F06"/>
    <w:rsid w:val="00A07516"/>
    <w:rsid w:val="00A07DF9"/>
    <w:rsid w:val="00A1123E"/>
    <w:rsid w:val="00A1146D"/>
    <w:rsid w:val="00A13378"/>
    <w:rsid w:val="00A13EF6"/>
    <w:rsid w:val="00A1415D"/>
    <w:rsid w:val="00A15295"/>
    <w:rsid w:val="00A15BD1"/>
    <w:rsid w:val="00A1768D"/>
    <w:rsid w:val="00A2087B"/>
    <w:rsid w:val="00A21FA1"/>
    <w:rsid w:val="00A22659"/>
    <w:rsid w:val="00A23F19"/>
    <w:rsid w:val="00A23F64"/>
    <w:rsid w:val="00A24EF1"/>
    <w:rsid w:val="00A25076"/>
    <w:rsid w:val="00A319D3"/>
    <w:rsid w:val="00A34B51"/>
    <w:rsid w:val="00A34CC4"/>
    <w:rsid w:val="00A36763"/>
    <w:rsid w:val="00A40A50"/>
    <w:rsid w:val="00A40B9A"/>
    <w:rsid w:val="00A429DA"/>
    <w:rsid w:val="00A42A4F"/>
    <w:rsid w:val="00A45303"/>
    <w:rsid w:val="00A476FA"/>
    <w:rsid w:val="00A50466"/>
    <w:rsid w:val="00A50ADF"/>
    <w:rsid w:val="00A51A3C"/>
    <w:rsid w:val="00A51EE7"/>
    <w:rsid w:val="00A52BC2"/>
    <w:rsid w:val="00A53DD3"/>
    <w:rsid w:val="00A53F9D"/>
    <w:rsid w:val="00A556BB"/>
    <w:rsid w:val="00A56F2D"/>
    <w:rsid w:val="00A61A0E"/>
    <w:rsid w:val="00A61A82"/>
    <w:rsid w:val="00A61DC4"/>
    <w:rsid w:val="00A62908"/>
    <w:rsid w:val="00A62C4C"/>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503B"/>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9C1"/>
    <w:rsid w:val="00AB38C9"/>
    <w:rsid w:val="00AB7179"/>
    <w:rsid w:val="00AB71EF"/>
    <w:rsid w:val="00AB77AC"/>
    <w:rsid w:val="00AC29BE"/>
    <w:rsid w:val="00AC3DCD"/>
    <w:rsid w:val="00AC5663"/>
    <w:rsid w:val="00AC614D"/>
    <w:rsid w:val="00AC668C"/>
    <w:rsid w:val="00AC6A86"/>
    <w:rsid w:val="00AD01DF"/>
    <w:rsid w:val="00AD1E74"/>
    <w:rsid w:val="00AD2E90"/>
    <w:rsid w:val="00AD441E"/>
    <w:rsid w:val="00AD4678"/>
    <w:rsid w:val="00AD4BEB"/>
    <w:rsid w:val="00AD510D"/>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35D5"/>
    <w:rsid w:val="00B25C52"/>
    <w:rsid w:val="00B26803"/>
    <w:rsid w:val="00B304AB"/>
    <w:rsid w:val="00B33DF5"/>
    <w:rsid w:val="00B34266"/>
    <w:rsid w:val="00B3469D"/>
    <w:rsid w:val="00B348FA"/>
    <w:rsid w:val="00B35075"/>
    <w:rsid w:val="00B36729"/>
    <w:rsid w:val="00B3696C"/>
    <w:rsid w:val="00B37A7D"/>
    <w:rsid w:val="00B37FF3"/>
    <w:rsid w:val="00B40355"/>
    <w:rsid w:val="00B4254F"/>
    <w:rsid w:val="00B4303B"/>
    <w:rsid w:val="00B44100"/>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5F68"/>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2DDB"/>
    <w:rsid w:val="00BA33DA"/>
    <w:rsid w:val="00BA3BFF"/>
    <w:rsid w:val="00BA4B7D"/>
    <w:rsid w:val="00BA5268"/>
    <w:rsid w:val="00BA5CC0"/>
    <w:rsid w:val="00BA695C"/>
    <w:rsid w:val="00BB022D"/>
    <w:rsid w:val="00BB103F"/>
    <w:rsid w:val="00BB13D1"/>
    <w:rsid w:val="00BB23E6"/>
    <w:rsid w:val="00BB36FE"/>
    <w:rsid w:val="00BB49FE"/>
    <w:rsid w:val="00BB5057"/>
    <w:rsid w:val="00BB6058"/>
    <w:rsid w:val="00BB7C9E"/>
    <w:rsid w:val="00BC107D"/>
    <w:rsid w:val="00BC48B8"/>
    <w:rsid w:val="00BC48DF"/>
    <w:rsid w:val="00BD04A1"/>
    <w:rsid w:val="00BD6AF5"/>
    <w:rsid w:val="00BD6C4A"/>
    <w:rsid w:val="00BD6F22"/>
    <w:rsid w:val="00BE0766"/>
    <w:rsid w:val="00BE0DDA"/>
    <w:rsid w:val="00BE42B9"/>
    <w:rsid w:val="00BE535F"/>
    <w:rsid w:val="00BF3332"/>
    <w:rsid w:val="00BF63B0"/>
    <w:rsid w:val="00BF7CB0"/>
    <w:rsid w:val="00BF7F72"/>
    <w:rsid w:val="00C011AB"/>
    <w:rsid w:val="00C05C56"/>
    <w:rsid w:val="00C063C0"/>
    <w:rsid w:val="00C06ED7"/>
    <w:rsid w:val="00C1113C"/>
    <w:rsid w:val="00C119CC"/>
    <w:rsid w:val="00C12A10"/>
    <w:rsid w:val="00C14A99"/>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1BB"/>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25E8"/>
    <w:rsid w:val="00C73FB0"/>
    <w:rsid w:val="00C74DAA"/>
    <w:rsid w:val="00C74DEC"/>
    <w:rsid w:val="00C75654"/>
    <w:rsid w:val="00C75F47"/>
    <w:rsid w:val="00C76003"/>
    <w:rsid w:val="00C7684F"/>
    <w:rsid w:val="00C7692A"/>
    <w:rsid w:val="00C77296"/>
    <w:rsid w:val="00C82573"/>
    <w:rsid w:val="00C82718"/>
    <w:rsid w:val="00C8324B"/>
    <w:rsid w:val="00C83483"/>
    <w:rsid w:val="00C83F40"/>
    <w:rsid w:val="00C8688A"/>
    <w:rsid w:val="00C86F42"/>
    <w:rsid w:val="00C90601"/>
    <w:rsid w:val="00C919AF"/>
    <w:rsid w:val="00C951DB"/>
    <w:rsid w:val="00C95816"/>
    <w:rsid w:val="00C96CDF"/>
    <w:rsid w:val="00CA231F"/>
    <w:rsid w:val="00CA3179"/>
    <w:rsid w:val="00CA6307"/>
    <w:rsid w:val="00CA665E"/>
    <w:rsid w:val="00CB06AA"/>
    <w:rsid w:val="00CB0E8F"/>
    <w:rsid w:val="00CB2632"/>
    <w:rsid w:val="00CB54B7"/>
    <w:rsid w:val="00CB7260"/>
    <w:rsid w:val="00CB7F4F"/>
    <w:rsid w:val="00CC02A3"/>
    <w:rsid w:val="00CC0536"/>
    <w:rsid w:val="00CC0E57"/>
    <w:rsid w:val="00CC13E5"/>
    <w:rsid w:val="00CC57F2"/>
    <w:rsid w:val="00CC5C04"/>
    <w:rsid w:val="00CC6BC5"/>
    <w:rsid w:val="00CD068F"/>
    <w:rsid w:val="00CD2497"/>
    <w:rsid w:val="00CD7437"/>
    <w:rsid w:val="00CD7846"/>
    <w:rsid w:val="00CD7EA8"/>
    <w:rsid w:val="00CE0FF1"/>
    <w:rsid w:val="00CE1923"/>
    <w:rsid w:val="00CE1925"/>
    <w:rsid w:val="00CE2DDF"/>
    <w:rsid w:val="00CE40E3"/>
    <w:rsid w:val="00CE44D8"/>
    <w:rsid w:val="00CE4628"/>
    <w:rsid w:val="00CE4F2C"/>
    <w:rsid w:val="00CE5C49"/>
    <w:rsid w:val="00CF1A5E"/>
    <w:rsid w:val="00CF272F"/>
    <w:rsid w:val="00CF3C14"/>
    <w:rsid w:val="00CF443E"/>
    <w:rsid w:val="00CF68E6"/>
    <w:rsid w:val="00CF6A73"/>
    <w:rsid w:val="00CF6FF0"/>
    <w:rsid w:val="00CF7A04"/>
    <w:rsid w:val="00D00B1A"/>
    <w:rsid w:val="00D01688"/>
    <w:rsid w:val="00D0206D"/>
    <w:rsid w:val="00D05BF0"/>
    <w:rsid w:val="00D06B74"/>
    <w:rsid w:val="00D06DA9"/>
    <w:rsid w:val="00D10803"/>
    <w:rsid w:val="00D13A34"/>
    <w:rsid w:val="00D140CE"/>
    <w:rsid w:val="00D160DB"/>
    <w:rsid w:val="00D16CA9"/>
    <w:rsid w:val="00D218B3"/>
    <w:rsid w:val="00D21AFE"/>
    <w:rsid w:val="00D249E4"/>
    <w:rsid w:val="00D24BE4"/>
    <w:rsid w:val="00D251E7"/>
    <w:rsid w:val="00D25D3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92C"/>
    <w:rsid w:val="00D74BA6"/>
    <w:rsid w:val="00D74BBE"/>
    <w:rsid w:val="00D765AA"/>
    <w:rsid w:val="00D80937"/>
    <w:rsid w:val="00D82604"/>
    <w:rsid w:val="00D8429D"/>
    <w:rsid w:val="00D84F58"/>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39A8"/>
    <w:rsid w:val="00DB4BB4"/>
    <w:rsid w:val="00DB5EB0"/>
    <w:rsid w:val="00DC22AE"/>
    <w:rsid w:val="00DC308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5B24"/>
    <w:rsid w:val="00DE62B0"/>
    <w:rsid w:val="00DE7FFC"/>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184F"/>
    <w:rsid w:val="00E12C93"/>
    <w:rsid w:val="00E12DE3"/>
    <w:rsid w:val="00E12F2B"/>
    <w:rsid w:val="00E130FC"/>
    <w:rsid w:val="00E14632"/>
    <w:rsid w:val="00E154FB"/>
    <w:rsid w:val="00E16194"/>
    <w:rsid w:val="00E174A2"/>
    <w:rsid w:val="00E20681"/>
    <w:rsid w:val="00E226F9"/>
    <w:rsid w:val="00E24CD5"/>
    <w:rsid w:val="00E27FD2"/>
    <w:rsid w:val="00E31F00"/>
    <w:rsid w:val="00E33412"/>
    <w:rsid w:val="00E3386C"/>
    <w:rsid w:val="00E342EC"/>
    <w:rsid w:val="00E414B8"/>
    <w:rsid w:val="00E4393D"/>
    <w:rsid w:val="00E45E0A"/>
    <w:rsid w:val="00E52AB7"/>
    <w:rsid w:val="00E53654"/>
    <w:rsid w:val="00E53B32"/>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5806"/>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E9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1EB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C5E1B"/>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DE44A7"/>
  <w15:chartTrackingRefBased/>
  <w15:docId w15:val="{8A8374B3-3462-4B61-A627-E5FF7061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714FA9"/>
    <w:pPr>
      <w:tabs>
        <w:tab w:val="right" w:leader="dot" w:pos="10210"/>
      </w:tabs>
      <w:spacing w:before="120" w:after="120"/>
    </w:pPr>
    <w:rPr>
      <w:b/>
      <w:szCs w:val="22"/>
    </w:rPr>
  </w:style>
  <w:style w:type="paragraph" w:styleId="TOC2">
    <w:name w:val="toc 2"/>
    <w:basedOn w:val="Normal"/>
    <w:next w:val="Normal"/>
    <w:autoRedefine/>
    <w:uiPriority w:val="39"/>
    <w:rsid w:val="00BA2DDB"/>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styleId="FollowedHyperlink">
    <w:name w:val="FollowedHyperlink"/>
    <w:basedOn w:val="DefaultParagraphFont"/>
    <w:rsid w:val="009F527C"/>
    <w:rPr>
      <w:color w:val="954F72" w:themeColor="followedHyperlink"/>
      <w:u w:val="single"/>
    </w:rPr>
  </w:style>
  <w:style w:type="paragraph" w:styleId="BodyTextIndent2">
    <w:name w:val="Body Text Indent 2"/>
    <w:basedOn w:val="Normal"/>
    <w:link w:val="BodyTextIndent2Char"/>
    <w:rsid w:val="00AD510D"/>
    <w:pPr>
      <w:spacing w:after="120" w:line="480" w:lineRule="auto"/>
      <w:ind w:left="360"/>
    </w:pPr>
  </w:style>
  <w:style w:type="character" w:customStyle="1" w:styleId="BodyTextIndent2Char">
    <w:name w:val="Body Text Indent 2 Char"/>
    <w:basedOn w:val="DefaultParagraphFont"/>
    <w:link w:val="BodyTextIndent2"/>
    <w:rsid w:val="00AD510D"/>
    <w:rPr>
      <w:rFonts w:ascii="Arial" w:hAnsi="Arial"/>
      <w:sz w:val="22"/>
    </w:rPr>
  </w:style>
  <w:style w:type="paragraph" w:styleId="Revision">
    <w:name w:val="Revision"/>
    <w:hidden/>
    <w:uiPriority w:val="99"/>
    <w:semiHidden/>
    <w:rsid w:val="0008362A"/>
    <w:rPr>
      <w:rFonts w:ascii="Arial" w:hAnsi="Arial"/>
      <w:sz w:val="22"/>
    </w:rPr>
  </w:style>
  <w:style w:type="paragraph" w:styleId="NormalWeb">
    <w:name w:val="Normal (Web)"/>
    <w:basedOn w:val="Normal"/>
    <w:uiPriority w:val="99"/>
    <w:unhideWhenUsed/>
    <w:rsid w:val="0008362A"/>
    <w:pPr>
      <w:spacing w:before="100" w:beforeAutospacing="1" w:after="100" w:afterAutospacing="1"/>
      <w:ind w:firstLine="480"/>
    </w:pPr>
    <w:rPr>
      <w:rFonts w:ascii="Times New Roman" w:hAnsi="Times New Roman"/>
      <w:sz w:val="24"/>
      <w:szCs w:val="24"/>
    </w:rPr>
  </w:style>
  <w:style w:type="character" w:customStyle="1" w:styleId="Heading2Char">
    <w:name w:val="Heading 2 Char"/>
    <w:link w:val="Heading2"/>
    <w:rsid w:val="0008362A"/>
    <w:rPr>
      <w:rFonts w:ascii="Arial" w:hAnsi="Arial"/>
      <w:b/>
      <w:sz w:val="28"/>
    </w:rPr>
  </w:style>
  <w:style w:type="paragraph" w:customStyle="1" w:styleId="fp-2">
    <w:name w:val="fp-2"/>
    <w:basedOn w:val="Normal"/>
    <w:rsid w:val="00930B5A"/>
    <w:pPr>
      <w:spacing w:before="100" w:beforeAutospacing="1" w:after="100" w:afterAutospacing="1"/>
    </w:pPr>
    <w:rPr>
      <w:rFonts w:ascii="Times New Roman" w:hAnsi="Times New Roman"/>
      <w:sz w:val="24"/>
      <w:szCs w:val="24"/>
    </w:rPr>
  </w:style>
  <w:style w:type="paragraph" w:customStyle="1" w:styleId="fp">
    <w:name w:val="fp"/>
    <w:basedOn w:val="Normal"/>
    <w:rsid w:val="00930B5A"/>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24654A"/>
    <w:rPr>
      <w:color w:val="605E5C"/>
      <w:shd w:val="clear" w:color="auto" w:fill="E1DFDD"/>
    </w:rPr>
  </w:style>
  <w:style w:type="character" w:customStyle="1" w:styleId="CommentTextChar">
    <w:name w:val="Comment Text Char"/>
    <w:basedOn w:val="DefaultParagraphFont"/>
    <w:link w:val="CommentText"/>
    <w:uiPriority w:val="99"/>
    <w:rsid w:val="007253DB"/>
    <w:rPr>
      <w:rFonts w:ascii="Arial" w:hAnsi="Arial"/>
    </w:rPr>
  </w:style>
  <w:style w:type="character" w:customStyle="1" w:styleId="ListParagraphChar">
    <w:name w:val="List Paragraph Char"/>
    <w:link w:val="ListParagraph"/>
    <w:uiPriority w:val="34"/>
    <w:rsid w:val="00A22659"/>
    <w:rPr>
      <w:rFonts w:ascii="Arial" w:hAnsi="Arial"/>
      <w:sz w:val="22"/>
    </w:rPr>
  </w:style>
  <w:style w:type="paragraph" w:styleId="NoSpacing">
    <w:name w:val="No Spacing"/>
    <w:uiPriority w:val="1"/>
    <w:qFormat/>
    <w:rsid w:val="00C14A9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73422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52381622">
      <w:bodyDiv w:val="1"/>
      <w:marLeft w:val="0"/>
      <w:marRight w:val="0"/>
      <w:marTop w:val="0"/>
      <w:marBottom w:val="0"/>
      <w:divBdr>
        <w:top w:val="none" w:sz="0" w:space="0" w:color="auto"/>
        <w:left w:val="none" w:sz="0" w:space="0" w:color="auto"/>
        <w:bottom w:val="none" w:sz="0" w:space="0" w:color="auto"/>
        <w:right w:val="none" w:sz="0" w:space="0" w:color="auto"/>
      </w:divBdr>
    </w:div>
    <w:div w:id="119361366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867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d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a.gov/ttn/chief/ert/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76</TotalTime>
  <Pages>47</Pages>
  <Words>19563</Words>
  <Characters>111486</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130788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Benaway, Rachel (EGLE)</dc:creator>
  <cp:keywords>AQD-AIR-ROP-TITLE V, Template Shell New</cp:keywords>
  <dc:description/>
  <cp:lastModifiedBy>Orent, Kelly (EGLE)</cp:lastModifiedBy>
  <cp:revision>11</cp:revision>
  <cp:lastPrinted>2024-06-27T11:57:00Z</cp:lastPrinted>
  <dcterms:created xsi:type="dcterms:W3CDTF">2024-06-27T12:11:00Z</dcterms:created>
  <dcterms:modified xsi:type="dcterms:W3CDTF">2024-10-29T14:58:00Z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