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6A04DC1" w14:textId="77777777" w:rsidTr="00A9750A">
        <w:tc>
          <w:tcPr>
            <w:tcW w:w="810" w:type="dxa"/>
          </w:tcPr>
          <w:p w14:paraId="0400518F" w14:textId="77777777" w:rsidR="005E5399" w:rsidRDefault="005E5399">
            <w:pPr>
              <w:jc w:val="center"/>
              <w:rPr>
                <w:sz w:val="16"/>
              </w:rPr>
            </w:pPr>
          </w:p>
        </w:tc>
        <w:tc>
          <w:tcPr>
            <w:tcW w:w="9000" w:type="dxa"/>
          </w:tcPr>
          <w:p w14:paraId="1B458F2D" w14:textId="77777777" w:rsidR="005E5399" w:rsidRPr="00240D93" w:rsidRDefault="005E5399">
            <w:pPr>
              <w:spacing w:before="20" w:after="20"/>
              <w:jc w:val="center"/>
              <w:rPr>
                <w:bCs/>
                <w:sz w:val="24"/>
                <w:szCs w:val="24"/>
              </w:rPr>
            </w:pPr>
            <w:r w:rsidRPr="00240D93">
              <w:rPr>
                <w:bCs/>
                <w:sz w:val="24"/>
                <w:szCs w:val="24"/>
              </w:rPr>
              <w:t>M</w:t>
            </w:r>
            <w:r w:rsidR="00012E33" w:rsidRPr="00240D93">
              <w:rPr>
                <w:bCs/>
                <w:sz w:val="24"/>
                <w:szCs w:val="24"/>
              </w:rPr>
              <w:t>ICHIGAN DEPARTMENT OF ENVIRONMENT</w:t>
            </w:r>
            <w:r w:rsidR="00CE0FF1" w:rsidRPr="00240D93">
              <w:rPr>
                <w:bCs/>
                <w:sz w:val="24"/>
                <w:szCs w:val="24"/>
              </w:rPr>
              <w:t>, GREAT LAKES</w:t>
            </w:r>
            <w:r w:rsidR="009D79FD" w:rsidRPr="00240D93">
              <w:rPr>
                <w:bCs/>
                <w:sz w:val="24"/>
                <w:szCs w:val="24"/>
              </w:rPr>
              <w:t>,</w:t>
            </w:r>
            <w:r w:rsidR="00CE0FF1" w:rsidRPr="00240D93">
              <w:rPr>
                <w:bCs/>
                <w:sz w:val="24"/>
                <w:szCs w:val="24"/>
              </w:rPr>
              <w:t xml:space="preserve"> AND ENERGY</w:t>
            </w:r>
          </w:p>
          <w:p w14:paraId="56927BFA" w14:textId="77777777" w:rsidR="005E5399" w:rsidRPr="00240D93" w:rsidRDefault="00012E33">
            <w:pPr>
              <w:spacing w:before="20" w:after="20"/>
              <w:jc w:val="center"/>
              <w:rPr>
                <w:bCs/>
                <w:sz w:val="16"/>
              </w:rPr>
            </w:pPr>
            <w:r w:rsidRPr="00240D93">
              <w:rPr>
                <w:bCs/>
                <w:sz w:val="24"/>
                <w:szCs w:val="24"/>
              </w:rPr>
              <w:t>AIR QUALITY DIVISION</w:t>
            </w:r>
          </w:p>
        </w:tc>
        <w:tc>
          <w:tcPr>
            <w:tcW w:w="720" w:type="dxa"/>
          </w:tcPr>
          <w:p w14:paraId="4CAAFC5D" w14:textId="77777777" w:rsidR="005E5399" w:rsidRDefault="005E5399">
            <w:pPr>
              <w:jc w:val="center"/>
              <w:rPr>
                <w:b/>
                <w:sz w:val="24"/>
              </w:rPr>
            </w:pPr>
          </w:p>
        </w:tc>
      </w:tr>
      <w:tr w:rsidR="005E5399" w14:paraId="3FF227F1" w14:textId="77777777" w:rsidTr="00A9750A">
        <w:trPr>
          <w:cantSplit/>
          <w:trHeight w:val="146"/>
        </w:trPr>
        <w:tc>
          <w:tcPr>
            <w:tcW w:w="10530" w:type="dxa"/>
            <w:gridSpan w:val="3"/>
          </w:tcPr>
          <w:p w14:paraId="5ED3DA60" w14:textId="77777777" w:rsidR="00C7692A" w:rsidRPr="00240D93" w:rsidRDefault="00C7692A" w:rsidP="00C2618F">
            <w:pPr>
              <w:jc w:val="center"/>
              <w:rPr>
                <w:bCs/>
                <w:szCs w:val="22"/>
              </w:rPr>
            </w:pPr>
          </w:p>
          <w:p w14:paraId="02C70270" w14:textId="2DB17D38" w:rsidR="006B4E48" w:rsidRPr="00240D93" w:rsidRDefault="006F5D35" w:rsidP="00C2618F">
            <w:pPr>
              <w:jc w:val="center"/>
              <w:rPr>
                <w:bCs/>
                <w:color w:val="FF0000"/>
                <w:szCs w:val="22"/>
              </w:rPr>
            </w:pPr>
            <w:r w:rsidRPr="00240D93">
              <w:rPr>
                <w:bCs/>
                <w:szCs w:val="22"/>
              </w:rPr>
              <w:t xml:space="preserve">EFFECTIVE </w:t>
            </w:r>
            <w:r w:rsidR="00C7692A" w:rsidRPr="00240D93">
              <w:rPr>
                <w:bCs/>
                <w:szCs w:val="22"/>
              </w:rPr>
              <w:t>DATE</w:t>
            </w:r>
            <w:r w:rsidRPr="00240D93">
              <w:rPr>
                <w:bCs/>
                <w:szCs w:val="22"/>
              </w:rPr>
              <w:t>:</w:t>
            </w:r>
            <w:r w:rsidR="00240D93">
              <w:rPr>
                <w:bCs/>
                <w:szCs w:val="22"/>
              </w:rPr>
              <w:t xml:space="preserve">  April 13, 2022</w:t>
            </w:r>
          </w:p>
          <w:p w14:paraId="23F4505F" w14:textId="77777777" w:rsidR="00F93521" w:rsidRPr="00240D93" w:rsidRDefault="00F93521" w:rsidP="00C2618F">
            <w:pPr>
              <w:jc w:val="center"/>
              <w:rPr>
                <w:bCs/>
                <w:szCs w:val="22"/>
              </w:rPr>
            </w:pPr>
          </w:p>
          <w:p w14:paraId="27B54095" w14:textId="77777777" w:rsidR="00C2618F" w:rsidRPr="00240D93" w:rsidRDefault="00C2618F" w:rsidP="00C2618F">
            <w:pPr>
              <w:jc w:val="center"/>
              <w:rPr>
                <w:bCs/>
                <w:szCs w:val="22"/>
              </w:rPr>
            </w:pPr>
            <w:r w:rsidRPr="00240D93">
              <w:rPr>
                <w:bCs/>
                <w:szCs w:val="22"/>
              </w:rPr>
              <w:t>ISSUED TO</w:t>
            </w:r>
          </w:p>
          <w:p w14:paraId="6F7B5473" w14:textId="77777777" w:rsidR="00C2618F" w:rsidRPr="00240D93" w:rsidRDefault="00C2618F" w:rsidP="00C2618F">
            <w:pPr>
              <w:jc w:val="center"/>
              <w:rPr>
                <w:bCs/>
                <w:szCs w:val="22"/>
              </w:rPr>
            </w:pPr>
          </w:p>
          <w:p w14:paraId="6963B9CC" w14:textId="501E9724" w:rsidR="00B9050D" w:rsidRPr="00240D93" w:rsidRDefault="00F93521" w:rsidP="00B9050D">
            <w:pPr>
              <w:jc w:val="center"/>
              <w:rPr>
                <w:bCs/>
                <w:szCs w:val="22"/>
              </w:rPr>
            </w:pPr>
            <w:bookmarkStart w:id="0" w:name="bCompanyName"/>
            <w:r w:rsidRPr="00240D93">
              <w:rPr>
                <w:bCs/>
                <w:szCs w:val="22"/>
              </w:rPr>
              <w:t>Pregis</w:t>
            </w:r>
            <w:r w:rsidR="00815547" w:rsidRPr="00240D93">
              <w:rPr>
                <w:bCs/>
                <w:szCs w:val="22"/>
              </w:rPr>
              <w:t xml:space="preserve"> LLC</w:t>
            </w:r>
          </w:p>
          <w:bookmarkEnd w:id="0"/>
          <w:p w14:paraId="31DBACA3" w14:textId="77777777" w:rsidR="00C2618F" w:rsidRPr="00240D93" w:rsidRDefault="00C2618F" w:rsidP="00C2618F">
            <w:pPr>
              <w:jc w:val="center"/>
              <w:rPr>
                <w:bCs/>
                <w:szCs w:val="22"/>
              </w:rPr>
            </w:pPr>
          </w:p>
          <w:p w14:paraId="537AC7C6" w14:textId="77777777" w:rsidR="00C2618F" w:rsidRPr="00240D93" w:rsidRDefault="00C2618F" w:rsidP="00C2618F">
            <w:pPr>
              <w:jc w:val="center"/>
              <w:rPr>
                <w:bCs/>
                <w:szCs w:val="22"/>
              </w:rPr>
            </w:pPr>
            <w:r w:rsidRPr="00240D93">
              <w:rPr>
                <w:bCs/>
                <w:szCs w:val="22"/>
              </w:rPr>
              <w:t xml:space="preserve">State Registration Number (SRN):  </w:t>
            </w:r>
            <w:bookmarkStart w:id="1" w:name="bSRN"/>
            <w:r w:rsidR="00F93521" w:rsidRPr="00240D93">
              <w:rPr>
                <w:bCs/>
                <w:szCs w:val="22"/>
              </w:rPr>
              <w:t>N6944</w:t>
            </w:r>
            <w:bookmarkEnd w:id="1"/>
          </w:p>
          <w:p w14:paraId="284ED99D" w14:textId="77777777" w:rsidR="00807634" w:rsidRPr="00240D93" w:rsidRDefault="00807634" w:rsidP="00C2618F">
            <w:pPr>
              <w:jc w:val="center"/>
              <w:rPr>
                <w:bCs/>
                <w:szCs w:val="22"/>
              </w:rPr>
            </w:pPr>
          </w:p>
          <w:p w14:paraId="73FF17FA" w14:textId="77777777" w:rsidR="00C2618F" w:rsidRPr="00240D93" w:rsidRDefault="00C2618F" w:rsidP="00C2618F">
            <w:pPr>
              <w:jc w:val="center"/>
              <w:rPr>
                <w:bCs/>
                <w:szCs w:val="22"/>
              </w:rPr>
            </w:pPr>
            <w:r w:rsidRPr="00240D93">
              <w:rPr>
                <w:bCs/>
                <w:szCs w:val="22"/>
              </w:rPr>
              <w:t>LOCATED AT</w:t>
            </w:r>
          </w:p>
          <w:p w14:paraId="1C47B7A6" w14:textId="77777777" w:rsidR="002B29E9" w:rsidRPr="00240D93" w:rsidRDefault="002B29E9" w:rsidP="002B29E9">
            <w:pPr>
              <w:jc w:val="center"/>
              <w:rPr>
                <w:bCs/>
                <w:szCs w:val="22"/>
              </w:rPr>
            </w:pPr>
          </w:p>
          <w:p w14:paraId="065D2F74" w14:textId="5BC41EAC" w:rsidR="005E5399" w:rsidRPr="00240D93" w:rsidRDefault="00F93521" w:rsidP="002B29E9">
            <w:pPr>
              <w:jc w:val="center"/>
              <w:rPr>
                <w:bCs/>
                <w:szCs w:val="22"/>
              </w:rPr>
            </w:pPr>
            <w:bookmarkStart w:id="2" w:name="bStreetAddress"/>
            <w:bookmarkEnd w:id="2"/>
            <w:r w:rsidRPr="00240D93">
              <w:rPr>
                <w:bCs/>
                <w:szCs w:val="22"/>
              </w:rPr>
              <w:t>2700 Wills Street</w:t>
            </w:r>
            <w:r w:rsidR="002B29E9" w:rsidRPr="00240D93">
              <w:rPr>
                <w:bCs/>
                <w:szCs w:val="22"/>
              </w:rPr>
              <w:t xml:space="preserve">, </w:t>
            </w:r>
            <w:bookmarkStart w:id="3" w:name="bCity"/>
            <w:bookmarkEnd w:id="3"/>
            <w:r w:rsidRPr="00240D93">
              <w:rPr>
                <w:bCs/>
                <w:szCs w:val="22"/>
              </w:rPr>
              <w:t>Marysville</w:t>
            </w:r>
            <w:r w:rsidR="002B29E9" w:rsidRPr="00240D93">
              <w:rPr>
                <w:bCs/>
                <w:szCs w:val="22"/>
              </w:rPr>
              <w:t>,</w:t>
            </w:r>
            <w:r w:rsidR="00995605" w:rsidRPr="00240D93">
              <w:rPr>
                <w:bCs/>
                <w:szCs w:val="22"/>
              </w:rPr>
              <w:t xml:space="preserve"> </w:t>
            </w:r>
            <w:bookmarkStart w:id="4" w:name="bCounty"/>
            <w:bookmarkEnd w:id="4"/>
            <w:r w:rsidRPr="00240D93">
              <w:rPr>
                <w:bCs/>
                <w:szCs w:val="22"/>
              </w:rPr>
              <w:t>S</w:t>
            </w:r>
            <w:r w:rsidR="00815547" w:rsidRPr="00240D93">
              <w:rPr>
                <w:bCs/>
                <w:szCs w:val="22"/>
              </w:rPr>
              <w:t xml:space="preserve">t. </w:t>
            </w:r>
            <w:r w:rsidRPr="00240D93">
              <w:rPr>
                <w:bCs/>
                <w:szCs w:val="22"/>
              </w:rPr>
              <w:t xml:space="preserve">Clair </w:t>
            </w:r>
            <w:r w:rsidR="00995605" w:rsidRPr="00240D93">
              <w:rPr>
                <w:bCs/>
                <w:szCs w:val="22"/>
              </w:rPr>
              <w:t>County,</w:t>
            </w:r>
            <w:r w:rsidR="002B29E9" w:rsidRPr="00240D93">
              <w:rPr>
                <w:bCs/>
                <w:szCs w:val="22"/>
              </w:rPr>
              <w:t xml:space="preserve"> Michigan  </w:t>
            </w:r>
            <w:bookmarkStart w:id="5" w:name="bZip"/>
            <w:bookmarkEnd w:id="5"/>
            <w:r w:rsidRPr="00240D93">
              <w:rPr>
                <w:bCs/>
                <w:szCs w:val="22"/>
              </w:rPr>
              <w:t>48040</w:t>
            </w:r>
          </w:p>
        </w:tc>
      </w:tr>
      <w:tr w:rsidR="00C2618F" w:rsidRPr="00DF47A8" w14:paraId="565B5DE9" w14:textId="77777777" w:rsidTr="00A9750A">
        <w:trPr>
          <w:cantSplit/>
          <w:trHeight w:val="145"/>
        </w:trPr>
        <w:tc>
          <w:tcPr>
            <w:tcW w:w="10530" w:type="dxa"/>
            <w:gridSpan w:val="3"/>
          </w:tcPr>
          <w:p w14:paraId="47F3283C" w14:textId="77777777" w:rsidR="00C2618F" w:rsidRPr="00240D93" w:rsidRDefault="00C2618F" w:rsidP="00C2618F">
            <w:pPr>
              <w:pStyle w:val="Header"/>
              <w:spacing w:before="20" w:after="20"/>
              <w:rPr>
                <w:bCs/>
                <w:szCs w:val="22"/>
              </w:rPr>
            </w:pPr>
          </w:p>
        </w:tc>
      </w:tr>
      <w:tr w:rsidR="00C2618F" w:rsidRPr="001838ED" w14:paraId="7A1EEC43"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0A2EA4DD" w14:textId="77777777" w:rsidR="00C2618F" w:rsidRPr="00240D93" w:rsidRDefault="00C2618F" w:rsidP="001838ED">
            <w:pPr>
              <w:jc w:val="center"/>
              <w:rPr>
                <w:bCs/>
                <w:szCs w:val="22"/>
              </w:rPr>
            </w:pPr>
          </w:p>
          <w:p w14:paraId="3A77775F" w14:textId="77777777" w:rsidR="00C2618F" w:rsidRPr="00240D93" w:rsidRDefault="00C2618F" w:rsidP="001838ED">
            <w:pPr>
              <w:jc w:val="center"/>
              <w:rPr>
                <w:bCs/>
                <w:sz w:val="28"/>
              </w:rPr>
            </w:pPr>
            <w:r w:rsidRPr="00240D93">
              <w:rPr>
                <w:bCs/>
                <w:sz w:val="28"/>
              </w:rPr>
              <w:t>RENEWABLE OPERATING PERMIT</w:t>
            </w:r>
          </w:p>
          <w:p w14:paraId="142B3D20" w14:textId="77777777" w:rsidR="00C2618F" w:rsidRPr="00240D93" w:rsidRDefault="00C2618F" w:rsidP="001838ED">
            <w:pPr>
              <w:ind w:left="3240"/>
              <w:rPr>
                <w:bCs/>
                <w:sz w:val="24"/>
              </w:rPr>
            </w:pPr>
          </w:p>
          <w:p w14:paraId="59D49E49" w14:textId="63068051" w:rsidR="00C2618F" w:rsidRPr="00240D93" w:rsidRDefault="00C2618F" w:rsidP="001838ED">
            <w:pPr>
              <w:ind w:left="2880" w:firstLine="720"/>
              <w:rPr>
                <w:bCs/>
                <w:sz w:val="24"/>
                <w:szCs w:val="24"/>
              </w:rPr>
            </w:pPr>
            <w:r w:rsidRPr="00240D93">
              <w:rPr>
                <w:bCs/>
                <w:sz w:val="24"/>
              </w:rPr>
              <w:t>Permit Number:</w:t>
            </w:r>
            <w:r w:rsidRPr="00240D93">
              <w:rPr>
                <w:bCs/>
                <w:sz w:val="24"/>
              </w:rPr>
              <w:tab/>
              <w:t>MI-ROP-</w:t>
            </w:r>
            <w:bookmarkStart w:id="6" w:name="bSRN2"/>
            <w:bookmarkEnd w:id="6"/>
            <w:r w:rsidR="00F93521" w:rsidRPr="00240D93">
              <w:rPr>
                <w:bCs/>
                <w:sz w:val="24"/>
              </w:rPr>
              <w:t>N6944</w:t>
            </w:r>
            <w:r w:rsidR="004032B7" w:rsidRPr="00240D93">
              <w:rPr>
                <w:bCs/>
                <w:sz w:val="24"/>
              </w:rPr>
              <w:t>-</w:t>
            </w:r>
            <w:bookmarkStart w:id="7" w:name="bIssueYear"/>
            <w:bookmarkEnd w:id="7"/>
            <w:r w:rsidR="00F93521" w:rsidRPr="00240D93">
              <w:rPr>
                <w:bCs/>
                <w:sz w:val="24"/>
              </w:rPr>
              <w:t>20</w:t>
            </w:r>
            <w:r w:rsidR="00240D93">
              <w:rPr>
                <w:bCs/>
                <w:sz w:val="24"/>
              </w:rPr>
              <w:t>22</w:t>
            </w:r>
          </w:p>
          <w:p w14:paraId="4CC9300F" w14:textId="77777777" w:rsidR="00C2618F" w:rsidRPr="00240D93" w:rsidRDefault="00C2618F" w:rsidP="001838ED">
            <w:pPr>
              <w:ind w:left="3240"/>
              <w:rPr>
                <w:bCs/>
                <w:sz w:val="24"/>
              </w:rPr>
            </w:pPr>
          </w:p>
          <w:p w14:paraId="5D458B9C" w14:textId="5D88791D" w:rsidR="00C2618F" w:rsidRPr="00240D93" w:rsidRDefault="00C2618F" w:rsidP="001838ED">
            <w:pPr>
              <w:ind w:left="2880" w:firstLine="720"/>
              <w:rPr>
                <w:bCs/>
                <w:sz w:val="24"/>
                <w:szCs w:val="24"/>
              </w:rPr>
            </w:pPr>
            <w:r w:rsidRPr="00240D93">
              <w:rPr>
                <w:bCs/>
                <w:sz w:val="24"/>
              </w:rPr>
              <w:t>Expiration Date:</w:t>
            </w:r>
            <w:r w:rsidRPr="00240D93">
              <w:rPr>
                <w:bCs/>
                <w:sz w:val="24"/>
              </w:rPr>
              <w:tab/>
            </w:r>
            <w:r w:rsidR="00240D93">
              <w:rPr>
                <w:bCs/>
                <w:sz w:val="24"/>
              </w:rPr>
              <w:t>April 13, 2027</w:t>
            </w:r>
          </w:p>
          <w:p w14:paraId="5009C98B" w14:textId="77777777" w:rsidR="0025601A" w:rsidRPr="00240D93" w:rsidRDefault="0025601A" w:rsidP="001838ED">
            <w:pPr>
              <w:ind w:left="2880" w:firstLine="360"/>
              <w:rPr>
                <w:bCs/>
                <w:sz w:val="24"/>
              </w:rPr>
            </w:pPr>
          </w:p>
          <w:p w14:paraId="58109DD4" w14:textId="77777777" w:rsidR="00F93521" w:rsidRPr="00240D93" w:rsidRDefault="00E7223C" w:rsidP="001838ED">
            <w:pPr>
              <w:jc w:val="center"/>
              <w:rPr>
                <w:bCs/>
                <w:sz w:val="24"/>
                <w:szCs w:val="24"/>
              </w:rPr>
            </w:pPr>
            <w:r w:rsidRPr="00240D93">
              <w:rPr>
                <w:bCs/>
                <w:sz w:val="24"/>
                <w:szCs w:val="24"/>
              </w:rPr>
              <w:t>A</w:t>
            </w:r>
            <w:r w:rsidR="00DF47A8" w:rsidRPr="00240D93">
              <w:rPr>
                <w:bCs/>
                <w:sz w:val="24"/>
                <w:szCs w:val="24"/>
              </w:rPr>
              <w:t xml:space="preserve">dministratively </w:t>
            </w:r>
            <w:r w:rsidRPr="00240D93">
              <w:rPr>
                <w:bCs/>
                <w:sz w:val="24"/>
                <w:szCs w:val="24"/>
              </w:rPr>
              <w:t>C</w:t>
            </w:r>
            <w:r w:rsidR="00DF47A8" w:rsidRPr="00240D93">
              <w:rPr>
                <w:bCs/>
                <w:sz w:val="24"/>
                <w:szCs w:val="24"/>
              </w:rPr>
              <w:t xml:space="preserve">omplete ROP Renewal </w:t>
            </w:r>
            <w:r w:rsidRPr="00240D93">
              <w:rPr>
                <w:bCs/>
                <w:sz w:val="24"/>
                <w:szCs w:val="24"/>
              </w:rPr>
              <w:t>A</w:t>
            </w:r>
            <w:r w:rsidR="00DF47A8" w:rsidRPr="00240D93">
              <w:rPr>
                <w:bCs/>
                <w:sz w:val="24"/>
                <w:szCs w:val="24"/>
              </w:rPr>
              <w:t>pplication</w:t>
            </w:r>
          </w:p>
          <w:p w14:paraId="2285CC97" w14:textId="6EB67C2E" w:rsidR="006F4A84" w:rsidRPr="00240D93" w:rsidRDefault="00E7223C" w:rsidP="001838ED">
            <w:pPr>
              <w:jc w:val="center"/>
              <w:rPr>
                <w:bCs/>
                <w:sz w:val="24"/>
                <w:szCs w:val="24"/>
              </w:rPr>
            </w:pPr>
            <w:r w:rsidRPr="00240D93">
              <w:rPr>
                <w:bCs/>
                <w:sz w:val="24"/>
                <w:szCs w:val="24"/>
              </w:rPr>
              <w:t>Due B</w:t>
            </w:r>
            <w:r w:rsidR="00DF47A8" w:rsidRPr="00240D93">
              <w:rPr>
                <w:bCs/>
                <w:sz w:val="24"/>
                <w:szCs w:val="24"/>
              </w:rPr>
              <w:t>etween</w:t>
            </w:r>
            <w:r w:rsidR="00240D93">
              <w:rPr>
                <w:bCs/>
                <w:sz w:val="24"/>
                <w:szCs w:val="24"/>
              </w:rPr>
              <w:t xml:space="preserve"> October 13, 2025</w:t>
            </w:r>
            <w:bookmarkStart w:id="8" w:name="bAppDueDate1"/>
            <w:bookmarkEnd w:id="8"/>
            <w:r w:rsidR="00240D93">
              <w:rPr>
                <w:bCs/>
                <w:sz w:val="24"/>
                <w:szCs w:val="24"/>
              </w:rPr>
              <w:t xml:space="preserve"> </w:t>
            </w:r>
            <w:r w:rsidR="00F93521" w:rsidRPr="00240D93">
              <w:rPr>
                <w:bCs/>
                <w:sz w:val="24"/>
                <w:szCs w:val="24"/>
              </w:rPr>
              <w:t>and</w:t>
            </w:r>
            <w:r w:rsidR="00240D93">
              <w:rPr>
                <w:bCs/>
                <w:sz w:val="24"/>
                <w:szCs w:val="24"/>
              </w:rPr>
              <w:t xml:space="preserve"> October 13</w:t>
            </w:r>
            <w:r w:rsidR="00E14352">
              <w:rPr>
                <w:bCs/>
                <w:sz w:val="24"/>
                <w:szCs w:val="24"/>
              </w:rPr>
              <w:t>,</w:t>
            </w:r>
            <w:r w:rsidR="00240D93">
              <w:rPr>
                <w:bCs/>
                <w:sz w:val="24"/>
                <w:szCs w:val="24"/>
              </w:rPr>
              <w:t xml:space="preserve"> 2026</w:t>
            </w:r>
          </w:p>
          <w:p w14:paraId="4C103E8D" w14:textId="77777777" w:rsidR="00DF47A8" w:rsidRPr="00240D93" w:rsidRDefault="00DF47A8" w:rsidP="00DF47A8">
            <w:pPr>
              <w:rPr>
                <w:bCs/>
                <w:sz w:val="24"/>
              </w:rPr>
            </w:pPr>
          </w:p>
          <w:p w14:paraId="263C809E" w14:textId="77777777" w:rsidR="00994CA1" w:rsidRPr="00240D93" w:rsidRDefault="0025601A" w:rsidP="001838ED">
            <w:pPr>
              <w:jc w:val="both"/>
              <w:rPr>
                <w:bCs/>
                <w:szCs w:val="22"/>
              </w:rPr>
            </w:pPr>
            <w:r w:rsidRPr="00240D93">
              <w:rPr>
                <w:bCs/>
                <w:szCs w:val="22"/>
              </w:rPr>
              <w:t>This R</w:t>
            </w:r>
            <w:r w:rsidR="006D7B66" w:rsidRPr="00240D93">
              <w:rPr>
                <w:bCs/>
                <w:szCs w:val="22"/>
              </w:rPr>
              <w:t>enewable Op</w:t>
            </w:r>
            <w:r w:rsidRPr="00240D93">
              <w:rPr>
                <w:bCs/>
                <w:szCs w:val="22"/>
              </w:rPr>
              <w:t xml:space="preserve">erating Permit </w:t>
            </w:r>
            <w:r w:rsidR="006D7B66" w:rsidRPr="00240D93">
              <w:rPr>
                <w:bCs/>
                <w:szCs w:val="22"/>
              </w:rPr>
              <w:t xml:space="preserve">(ROP) </w:t>
            </w:r>
            <w:r w:rsidRPr="00240D93">
              <w:rPr>
                <w:bCs/>
                <w:szCs w:val="22"/>
              </w:rPr>
              <w:t xml:space="preserve">is issued in accordance with and subject to </w:t>
            </w:r>
            <w:r w:rsidR="00C1113C" w:rsidRPr="00240D93">
              <w:rPr>
                <w:bCs/>
                <w:szCs w:val="22"/>
              </w:rPr>
              <w:t xml:space="preserve">Section </w:t>
            </w:r>
            <w:r w:rsidRPr="00240D93">
              <w:rPr>
                <w:bCs/>
                <w:szCs w:val="22"/>
              </w:rPr>
              <w:t>5506(3) of Part 55</w:t>
            </w:r>
            <w:r w:rsidR="00267C45" w:rsidRPr="00240D93">
              <w:rPr>
                <w:bCs/>
                <w:szCs w:val="22"/>
              </w:rPr>
              <w:t>,</w:t>
            </w:r>
            <w:r w:rsidRPr="00240D93">
              <w:rPr>
                <w:bCs/>
                <w:szCs w:val="22"/>
              </w:rPr>
              <w:t xml:space="preserve"> Air Pollution Control</w:t>
            </w:r>
            <w:r w:rsidR="003F5BE8" w:rsidRPr="00240D93">
              <w:rPr>
                <w:bCs/>
                <w:szCs w:val="22"/>
              </w:rPr>
              <w:t>, of the Natural Resources and Environmental Protection Act, 1994 P</w:t>
            </w:r>
            <w:r w:rsidRPr="00240D93">
              <w:rPr>
                <w:bCs/>
                <w:szCs w:val="22"/>
              </w:rPr>
              <w:t>A 451</w:t>
            </w:r>
            <w:r w:rsidR="003F5BE8" w:rsidRPr="00240D93">
              <w:rPr>
                <w:bCs/>
                <w:szCs w:val="22"/>
              </w:rPr>
              <w:t>, as amended</w:t>
            </w:r>
            <w:r w:rsidR="00EA119B" w:rsidRPr="00240D93">
              <w:rPr>
                <w:bCs/>
                <w:szCs w:val="22"/>
              </w:rPr>
              <w:t xml:space="preserve"> (Act 451)</w:t>
            </w:r>
            <w:r w:rsidRPr="00240D93">
              <w:rPr>
                <w:bCs/>
                <w:szCs w:val="22"/>
              </w:rPr>
              <w:t xml:space="preserve">.  Pursuant to Rule </w:t>
            </w:r>
            <w:r w:rsidR="000E4E06" w:rsidRPr="00240D93">
              <w:rPr>
                <w:bCs/>
                <w:szCs w:val="22"/>
              </w:rPr>
              <w:t>210(1)</w:t>
            </w:r>
            <w:r w:rsidR="001570B9" w:rsidRPr="00240D93">
              <w:rPr>
                <w:bCs/>
                <w:szCs w:val="22"/>
              </w:rPr>
              <w:t xml:space="preserve"> of the administrative rules promulgated under Act 451</w:t>
            </w:r>
            <w:r w:rsidRPr="00240D93">
              <w:rPr>
                <w:bCs/>
                <w:szCs w:val="22"/>
              </w:rPr>
              <w:t>, this RO</w:t>
            </w:r>
            <w:r w:rsidR="006D7B66" w:rsidRPr="00240D93">
              <w:rPr>
                <w:bCs/>
                <w:szCs w:val="22"/>
              </w:rPr>
              <w:t>P</w:t>
            </w:r>
            <w:r w:rsidRPr="00240D93">
              <w:rPr>
                <w:bCs/>
                <w:szCs w:val="22"/>
              </w:rPr>
              <w:t xml:space="preserve"> constitutes the permittee’s authority to operate the stationary source identified above in accordance with the general conditions, special conditions and attachments contained</w:t>
            </w:r>
            <w:r w:rsidR="00DE144B" w:rsidRPr="00240D93">
              <w:rPr>
                <w:bCs/>
                <w:szCs w:val="22"/>
              </w:rPr>
              <w:t xml:space="preserve"> herein.  Operation of the</w:t>
            </w:r>
            <w:r w:rsidRPr="00240D93">
              <w:rPr>
                <w:bCs/>
                <w:szCs w:val="22"/>
              </w:rPr>
              <w:t xml:space="preserve"> stationary source and all emission units listed in the permit are subject to all applicable future or amended rules </w:t>
            </w:r>
            <w:r w:rsidR="003F5BE8" w:rsidRPr="00240D93">
              <w:rPr>
                <w:bCs/>
                <w:szCs w:val="22"/>
              </w:rPr>
              <w:t xml:space="preserve">and regulations pursuant to </w:t>
            </w:r>
            <w:r w:rsidR="00EA119B" w:rsidRPr="00240D93">
              <w:rPr>
                <w:bCs/>
                <w:szCs w:val="22"/>
              </w:rPr>
              <w:t>Act</w:t>
            </w:r>
            <w:r w:rsidR="003F5BE8" w:rsidRPr="00240D93">
              <w:rPr>
                <w:bCs/>
                <w:szCs w:val="22"/>
              </w:rPr>
              <w:t xml:space="preserve"> </w:t>
            </w:r>
            <w:r w:rsidRPr="00240D93">
              <w:rPr>
                <w:bCs/>
                <w:szCs w:val="22"/>
              </w:rPr>
              <w:t xml:space="preserve">451 and the </w:t>
            </w:r>
            <w:r w:rsidR="0010097A" w:rsidRPr="00240D93">
              <w:rPr>
                <w:bCs/>
                <w:szCs w:val="22"/>
              </w:rPr>
              <w:t xml:space="preserve">federal </w:t>
            </w:r>
            <w:r w:rsidRPr="00240D93">
              <w:rPr>
                <w:bCs/>
                <w:szCs w:val="22"/>
              </w:rPr>
              <w:t>Clean Air Act.</w:t>
            </w:r>
          </w:p>
        </w:tc>
      </w:tr>
    </w:tbl>
    <w:p w14:paraId="0F5AAF65"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046522E2" w14:textId="77777777" w:rsidTr="008939FE">
        <w:tc>
          <w:tcPr>
            <w:tcW w:w="10530" w:type="dxa"/>
            <w:shd w:val="clear" w:color="auto" w:fill="auto"/>
          </w:tcPr>
          <w:p w14:paraId="25075C48" w14:textId="77777777" w:rsidR="00461E40" w:rsidRPr="006F2C46" w:rsidRDefault="00461E40" w:rsidP="0025601A">
            <w:pPr>
              <w:jc w:val="center"/>
              <w:rPr>
                <w:b/>
                <w:szCs w:val="22"/>
              </w:rPr>
            </w:pPr>
          </w:p>
          <w:p w14:paraId="266BFE8A" w14:textId="77777777" w:rsidR="005D5FBE" w:rsidRDefault="0058429B" w:rsidP="0025601A">
            <w:pPr>
              <w:jc w:val="center"/>
              <w:rPr>
                <w:b/>
                <w:sz w:val="28"/>
                <w:szCs w:val="28"/>
              </w:rPr>
            </w:pPr>
            <w:r>
              <w:rPr>
                <w:b/>
                <w:sz w:val="28"/>
                <w:szCs w:val="28"/>
              </w:rPr>
              <w:t>SOURCE-WIDE PERMIT TO INSTALL</w:t>
            </w:r>
          </w:p>
          <w:p w14:paraId="14346EE4" w14:textId="77777777" w:rsidR="00E623CE" w:rsidRDefault="00E623CE" w:rsidP="00F15F33">
            <w:pPr>
              <w:jc w:val="center"/>
              <w:rPr>
                <w:sz w:val="24"/>
              </w:rPr>
            </w:pPr>
          </w:p>
          <w:p w14:paraId="54A6FE90" w14:textId="465A1B54"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F93521">
              <w:rPr>
                <w:sz w:val="24"/>
                <w:szCs w:val="24"/>
              </w:rPr>
              <w:t>N6944</w:t>
            </w:r>
            <w:r w:rsidR="000D5F06">
              <w:rPr>
                <w:sz w:val="24"/>
                <w:szCs w:val="24"/>
              </w:rPr>
              <w:t>-</w:t>
            </w:r>
            <w:bookmarkStart w:id="10" w:name="bIssueYear2"/>
            <w:bookmarkEnd w:id="10"/>
            <w:r w:rsidR="00F93521">
              <w:rPr>
                <w:sz w:val="24"/>
                <w:szCs w:val="24"/>
              </w:rPr>
              <w:t>20</w:t>
            </w:r>
            <w:r w:rsidR="00240D93">
              <w:rPr>
                <w:sz w:val="24"/>
                <w:szCs w:val="24"/>
              </w:rPr>
              <w:t>22</w:t>
            </w:r>
          </w:p>
          <w:p w14:paraId="2580C457" w14:textId="77777777" w:rsidR="00C2618F" w:rsidRPr="006F2C46" w:rsidRDefault="00C2618F" w:rsidP="0025601A">
            <w:pPr>
              <w:jc w:val="center"/>
              <w:rPr>
                <w:sz w:val="24"/>
                <w:szCs w:val="24"/>
              </w:rPr>
            </w:pPr>
          </w:p>
          <w:p w14:paraId="57F8F1E7"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36F7E429" w14:textId="161C42CD" w:rsidR="00DC44C7" w:rsidRDefault="00BC48DF" w:rsidP="00E623CE">
      <w:pPr>
        <w:ind w:left="-180" w:firstLine="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297919F1" w14:textId="12493DC3" w:rsidR="00240D93" w:rsidRDefault="00240D93" w:rsidP="00E623CE">
      <w:pPr>
        <w:ind w:left="-180" w:firstLine="180"/>
        <w:rPr>
          <w:szCs w:val="22"/>
        </w:rPr>
      </w:pPr>
    </w:p>
    <w:p w14:paraId="5BC37069" w14:textId="7042267C" w:rsidR="00240D93" w:rsidRDefault="00240D93" w:rsidP="00E623CE">
      <w:pPr>
        <w:ind w:left="-180" w:firstLine="180"/>
        <w:rPr>
          <w:szCs w:val="22"/>
        </w:rPr>
      </w:pPr>
    </w:p>
    <w:p w14:paraId="18378D56" w14:textId="507BC149" w:rsidR="00240D93" w:rsidRDefault="00240D93" w:rsidP="00E623CE">
      <w:pPr>
        <w:ind w:left="-180" w:firstLine="180"/>
        <w:rPr>
          <w:szCs w:val="22"/>
        </w:rPr>
      </w:pPr>
    </w:p>
    <w:p w14:paraId="04EDDD49" w14:textId="4CF64C9A" w:rsidR="002F4C64" w:rsidRPr="00F93521" w:rsidRDefault="00AB2375" w:rsidP="00240D93">
      <w:pPr>
        <w:ind w:left="-180"/>
        <w:rPr>
          <w:szCs w:val="22"/>
        </w:rPr>
      </w:pPr>
      <w:r w:rsidRPr="006A1190">
        <w:rPr>
          <w:szCs w:val="22"/>
        </w:rPr>
        <w:t>___________________________________</w:t>
      </w:r>
      <w:bookmarkStart w:id="11" w:name="bDS"/>
      <w:bookmarkEnd w:id="11"/>
      <w:r w:rsidR="00F93521">
        <w:rPr>
          <w:szCs w:val="22"/>
        </w:rPr>
        <w:br/>
        <w:t>Joyce Zhu, Warren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344EFA69" w14:textId="77777777" w:rsidR="002F4C64" w:rsidRDefault="002F4C64" w:rsidP="002F4C64"/>
    <w:p w14:paraId="61D4813A" w14:textId="5BAEEBF4" w:rsidR="007D2769"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00738426" w:history="1">
        <w:r w:rsidR="007D2769" w:rsidRPr="00154C4C">
          <w:rPr>
            <w:rStyle w:val="Hyperlink"/>
            <w:noProof/>
          </w:rPr>
          <w:t>AUTHORITY AND ENFORCEABILITY</w:t>
        </w:r>
        <w:r w:rsidR="007D2769">
          <w:rPr>
            <w:noProof/>
            <w:webHidden/>
          </w:rPr>
          <w:tab/>
        </w:r>
        <w:r w:rsidR="007D2769">
          <w:rPr>
            <w:noProof/>
            <w:webHidden/>
          </w:rPr>
          <w:fldChar w:fldCharType="begin"/>
        </w:r>
        <w:r w:rsidR="007D2769">
          <w:rPr>
            <w:noProof/>
            <w:webHidden/>
          </w:rPr>
          <w:instrText xml:space="preserve"> PAGEREF _Toc100738426 \h </w:instrText>
        </w:r>
        <w:r w:rsidR="007D2769">
          <w:rPr>
            <w:noProof/>
            <w:webHidden/>
          </w:rPr>
        </w:r>
        <w:r w:rsidR="007D2769">
          <w:rPr>
            <w:noProof/>
            <w:webHidden/>
          </w:rPr>
          <w:fldChar w:fldCharType="separate"/>
        </w:r>
        <w:r w:rsidR="00554A00">
          <w:rPr>
            <w:noProof/>
            <w:webHidden/>
          </w:rPr>
          <w:t>3</w:t>
        </w:r>
        <w:r w:rsidR="007D2769">
          <w:rPr>
            <w:noProof/>
            <w:webHidden/>
          </w:rPr>
          <w:fldChar w:fldCharType="end"/>
        </w:r>
      </w:hyperlink>
    </w:p>
    <w:p w14:paraId="306E753F" w14:textId="0DE3FA5E" w:rsidR="007D2769" w:rsidRDefault="00401957">
      <w:pPr>
        <w:pStyle w:val="TOC1"/>
        <w:rPr>
          <w:rFonts w:asciiTheme="minorHAnsi" w:eastAsiaTheme="minorEastAsia" w:hAnsiTheme="minorHAnsi" w:cstheme="minorBidi"/>
          <w:b w:val="0"/>
          <w:noProof/>
        </w:rPr>
      </w:pPr>
      <w:hyperlink w:anchor="_Toc100738427" w:history="1">
        <w:r w:rsidR="007D2769" w:rsidRPr="00154C4C">
          <w:rPr>
            <w:rStyle w:val="Hyperlink"/>
            <w:noProof/>
          </w:rPr>
          <w:t>A.  GENERAL CONDITIONS</w:t>
        </w:r>
        <w:r w:rsidR="007D2769">
          <w:rPr>
            <w:noProof/>
            <w:webHidden/>
          </w:rPr>
          <w:tab/>
        </w:r>
        <w:r w:rsidR="007D2769">
          <w:rPr>
            <w:noProof/>
            <w:webHidden/>
          </w:rPr>
          <w:fldChar w:fldCharType="begin"/>
        </w:r>
        <w:r w:rsidR="007D2769">
          <w:rPr>
            <w:noProof/>
            <w:webHidden/>
          </w:rPr>
          <w:instrText xml:space="preserve"> PAGEREF _Toc100738427 \h </w:instrText>
        </w:r>
        <w:r w:rsidR="007D2769">
          <w:rPr>
            <w:noProof/>
            <w:webHidden/>
          </w:rPr>
        </w:r>
        <w:r w:rsidR="007D2769">
          <w:rPr>
            <w:noProof/>
            <w:webHidden/>
          </w:rPr>
          <w:fldChar w:fldCharType="separate"/>
        </w:r>
        <w:r w:rsidR="00554A00">
          <w:rPr>
            <w:noProof/>
            <w:webHidden/>
          </w:rPr>
          <w:t>4</w:t>
        </w:r>
        <w:r w:rsidR="007D2769">
          <w:rPr>
            <w:noProof/>
            <w:webHidden/>
          </w:rPr>
          <w:fldChar w:fldCharType="end"/>
        </w:r>
      </w:hyperlink>
    </w:p>
    <w:p w14:paraId="1894D04D" w14:textId="2D272533" w:rsidR="007D2769" w:rsidRDefault="00401957">
      <w:pPr>
        <w:pStyle w:val="TOC2"/>
        <w:rPr>
          <w:rFonts w:asciiTheme="minorHAnsi" w:eastAsiaTheme="minorEastAsia" w:hAnsiTheme="minorHAnsi" w:cstheme="minorBidi"/>
          <w:noProof/>
        </w:rPr>
      </w:pPr>
      <w:hyperlink w:anchor="_Toc100738428" w:history="1">
        <w:r w:rsidR="007D2769" w:rsidRPr="00154C4C">
          <w:rPr>
            <w:rStyle w:val="Hyperlink"/>
            <w:noProof/>
          </w:rPr>
          <w:t>Permit Enforceability</w:t>
        </w:r>
        <w:r w:rsidR="007D2769">
          <w:rPr>
            <w:noProof/>
            <w:webHidden/>
          </w:rPr>
          <w:tab/>
        </w:r>
        <w:r w:rsidR="007D2769">
          <w:rPr>
            <w:noProof/>
            <w:webHidden/>
          </w:rPr>
          <w:fldChar w:fldCharType="begin"/>
        </w:r>
        <w:r w:rsidR="007D2769">
          <w:rPr>
            <w:noProof/>
            <w:webHidden/>
          </w:rPr>
          <w:instrText xml:space="preserve"> PAGEREF _Toc100738428 \h </w:instrText>
        </w:r>
        <w:r w:rsidR="007D2769">
          <w:rPr>
            <w:noProof/>
            <w:webHidden/>
          </w:rPr>
        </w:r>
        <w:r w:rsidR="007D2769">
          <w:rPr>
            <w:noProof/>
            <w:webHidden/>
          </w:rPr>
          <w:fldChar w:fldCharType="separate"/>
        </w:r>
        <w:r w:rsidR="00554A00">
          <w:rPr>
            <w:noProof/>
            <w:webHidden/>
          </w:rPr>
          <w:t>4</w:t>
        </w:r>
        <w:r w:rsidR="007D2769">
          <w:rPr>
            <w:noProof/>
            <w:webHidden/>
          </w:rPr>
          <w:fldChar w:fldCharType="end"/>
        </w:r>
      </w:hyperlink>
    </w:p>
    <w:p w14:paraId="2007C85B" w14:textId="71987775" w:rsidR="007D2769" w:rsidRDefault="00401957">
      <w:pPr>
        <w:pStyle w:val="TOC2"/>
        <w:rPr>
          <w:rFonts w:asciiTheme="minorHAnsi" w:eastAsiaTheme="minorEastAsia" w:hAnsiTheme="minorHAnsi" w:cstheme="minorBidi"/>
          <w:noProof/>
        </w:rPr>
      </w:pPr>
      <w:hyperlink w:anchor="_Toc100738429" w:history="1">
        <w:r w:rsidR="007D2769" w:rsidRPr="00154C4C">
          <w:rPr>
            <w:rStyle w:val="Hyperlink"/>
            <w:noProof/>
          </w:rPr>
          <w:t>General Provisions</w:t>
        </w:r>
        <w:r w:rsidR="007D2769">
          <w:rPr>
            <w:noProof/>
            <w:webHidden/>
          </w:rPr>
          <w:tab/>
        </w:r>
        <w:r w:rsidR="007D2769">
          <w:rPr>
            <w:noProof/>
            <w:webHidden/>
          </w:rPr>
          <w:fldChar w:fldCharType="begin"/>
        </w:r>
        <w:r w:rsidR="007D2769">
          <w:rPr>
            <w:noProof/>
            <w:webHidden/>
          </w:rPr>
          <w:instrText xml:space="preserve"> PAGEREF _Toc100738429 \h </w:instrText>
        </w:r>
        <w:r w:rsidR="007D2769">
          <w:rPr>
            <w:noProof/>
            <w:webHidden/>
          </w:rPr>
        </w:r>
        <w:r w:rsidR="007D2769">
          <w:rPr>
            <w:noProof/>
            <w:webHidden/>
          </w:rPr>
          <w:fldChar w:fldCharType="separate"/>
        </w:r>
        <w:r w:rsidR="00554A00">
          <w:rPr>
            <w:noProof/>
            <w:webHidden/>
          </w:rPr>
          <w:t>4</w:t>
        </w:r>
        <w:r w:rsidR="007D2769">
          <w:rPr>
            <w:noProof/>
            <w:webHidden/>
          </w:rPr>
          <w:fldChar w:fldCharType="end"/>
        </w:r>
      </w:hyperlink>
    </w:p>
    <w:p w14:paraId="659E0F3E" w14:textId="025F7DC9" w:rsidR="007D2769" w:rsidRDefault="00401957">
      <w:pPr>
        <w:pStyle w:val="TOC2"/>
        <w:rPr>
          <w:rFonts w:asciiTheme="minorHAnsi" w:eastAsiaTheme="minorEastAsia" w:hAnsiTheme="minorHAnsi" w:cstheme="minorBidi"/>
          <w:noProof/>
        </w:rPr>
      </w:pPr>
      <w:hyperlink w:anchor="_Toc100738430" w:history="1">
        <w:r w:rsidR="007D2769" w:rsidRPr="00154C4C">
          <w:rPr>
            <w:rStyle w:val="Hyperlink"/>
            <w:noProof/>
          </w:rPr>
          <w:t>Equipment &amp; Design</w:t>
        </w:r>
        <w:r w:rsidR="007D2769">
          <w:rPr>
            <w:noProof/>
            <w:webHidden/>
          </w:rPr>
          <w:tab/>
        </w:r>
        <w:r w:rsidR="007D2769">
          <w:rPr>
            <w:noProof/>
            <w:webHidden/>
          </w:rPr>
          <w:fldChar w:fldCharType="begin"/>
        </w:r>
        <w:r w:rsidR="007D2769">
          <w:rPr>
            <w:noProof/>
            <w:webHidden/>
          </w:rPr>
          <w:instrText xml:space="preserve"> PAGEREF _Toc100738430 \h </w:instrText>
        </w:r>
        <w:r w:rsidR="007D2769">
          <w:rPr>
            <w:noProof/>
            <w:webHidden/>
          </w:rPr>
        </w:r>
        <w:r w:rsidR="007D2769">
          <w:rPr>
            <w:noProof/>
            <w:webHidden/>
          </w:rPr>
          <w:fldChar w:fldCharType="separate"/>
        </w:r>
        <w:r w:rsidR="00554A00">
          <w:rPr>
            <w:noProof/>
            <w:webHidden/>
          </w:rPr>
          <w:t>5</w:t>
        </w:r>
        <w:r w:rsidR="007D2769">
          <w:rPr>
            <w:noProof/>
            <w:webHidden/>
          </w:rPr>
          <w:fldChar w:fldCharType="end"/>
        </w:r>
      </w:hyperlink>
    </w:p>
    <w:p w14:paraId="7BBBA299" w14:textId="7691D7FB" w:rsidR="007D2769" w:rsidRDefault="00401957">
      <w:pPr>
        <w:pStyle w:val="TOC2"/>
        <w:rPr>
          <w:rFonts w:asciiTheme="minorHAnsi" w:eastAsiaTheme="minorEastAsia" w:hAnsiTheme="minorHAnsi" w:cstheme="minorBidi"/>
          <w:noProof/>
        </w:rPr>
      </w:pPr>
      <w:hyperlink w:anchor="_Toc100738431" w:history="1">
        <w:r w:rsidR="007D2769" w:rsidRPr="00154C4C">
          <w:rPr>
            <w:rStyle w:val="Hyperlink"/>
            <w:noProof/>
          </w:rPr>
          <w:t>Emission Limits</w:t>
        </w:r>
        <w:r w:rsidR="007D2769">
          <w:rPr>
            <w:noProof/>
            <w:webHidden/>
          </w:rPr>
          <w:tab/>
        </w:r>
        <w:r w:rsidR="007D2769">
          <w:rPr>
            <w:noProof/>
            <w:webHidden/>
          </w:rPr>
          <w:fldChar w:fldCharType="begin"/>
        </w:r>
        <w:r w:rsidR="007D2769">
          <w:rPr>
            <w:noProof/>
            <w:webHidden/>
          </w:rPr>
          <w:instrText xml:space="preserve"> PAGEREF _Toc100738431 \h </w:instrText>
        </w:r>
        <w:r w:rsidR="007D2769">
          <w:rPr>
            <w:noProof/>
            <w:webHidden/>
          </w:rPr>
        </w:r>
        <w:r w:rsidR="007D2769">
          <w:rPr>
            <w:noProof/>
            <w:webHidden/>
          </w:rPr>
          <w:fldChar w:fldCharType="separate"/>
        </w:r>
        <w:r w:rsidR="00554A00">
          <w:rPr>
            <w:noProof/>
            <w:webHidden/>
          </w:rPr>
          <w:t>5</w:t>
        </w:r>
        <w:r w:rsidR="007D2769">
          <w:rPr>
            <w:noProof/>
            <w:webHidden/>
          </w:rPr>
          <w:fldChar w:fldCharType="end"/>
        </w:r>
      </w:hyperlink>
    </w:p>
    <w:p w14:paraId="6859C90E" w14:textId="2E723F85" w:rsidR="007D2769" w:rsidRDefault="00401957">
      <w:pPr>
        <w:pStyle w:val="TOC2"/>
        <w:rPr>
          <w:rFonts w:asciiTheme="minorHAnsi" w:eastAsiaTheme="minorEastAsia" w:hAnsiTheme="minorHAnsi" w:cstheme="minorBidi"/>
          <w:noProof/>
        </w:rPr>
      </w:pPr>
      <w:hyperlink w:anchor="_Toc100738432" w:history="1">
        <w:r w:rsidR="007D2769" w:rsidRPr="00154C4C">
          <w:rPr>
            <w:rStyle w:val="Hyperlink"/>
            <w:noProof/>
          </w:rPr>
          <w:t>Testing/Sampling</w:t>
        </w:r>
        <w:r w:rsidR="007D2769">
          <w:rPr>
            <w:noProof/>
            <w:webHidden/>
          </w:rPr>
          <w:tab/>
        </w:r>
        <w:r w:rsidR="007D2769">
          <w:rPr>
            <w:noProof/>
            <w:webHidden/>
          </w:rPr>
          <w:fldChar w:fldCharType="begin"/>
        </w:r>
        <w:r w:rsidR="007D2769">
          <w:rPr>
            <w:noProof/>
            <w:webHidden/>
          </w:rPr>
          <w:instrText xml:space="preserve"> PAGEREF _Toc100738432 \h </w:instrText>
        </w:r>
        <w:r w:rsidR="007D2769">
          <w:rPr>
            <w:noProof/>
            <w:webHidden/>
          </w:rPr>
        </w:r>
        <w:r w:rsidR="007D2769">
          <w:rPr>
            <w:noProof/>
            <w:webHidden/>
          </w:rPr>
          <w:fldChar w:fldCharType="separate"/>
        </w:r>
        <w:r w:rsidR="00554A00">
          <w:rPr>
            <w:noProof/>
            <w:webHidden/>
          </w:rPr>
          <w:t>5</w:t>
        </w:r>
        <w:r w:rsidR="007D2769">
          <w:rPr>
            <w:noProof/>
            <w:webHidden/>
          </w:rPr>
          <w:fldChar w:fldCharType="end"/>
        </w:r>
      </w:hyperlink>
    </w:p>
    <w:p w14:paraId="5783197E" w14:textId="239D1DD2" w:rsidR="007D2769" w:rsidRDefault="00401957">
      <w:pPr>
        <w:pStyle w:val="TOC2"/>
        <w:rPr>
          <w:rFonts w:asciiTheme="minorHAnsi" w:eastAsiaTheme="minorEastAsia" w:hAnsiTheme="minorHAnsi" w:cstheme="minorBidi"/>
          <w:noProof/>
        </w:rPr>
      </w:pPr>
      <w:hyperlink w:anchor="_Toc100738433" w:history="1">
        <w:r w:rsidR="007D2769" w:rsidRPr="00154C4C">
          <w:rPr>
            <w:rStyle w:val="Hyperlink"/>
            <w:noProof/>
          </w:rPr>
          <w:t>Monitoring/Recordkeeping</w:t>
        </w:r>
        <w:r w:rsidR="007D2769">
          <w:rPr>
            <w:noProof/>
            <w:webHidden/>
          </w:rPr>
          <w:tab/>
        </w:r>
        <w:r w:rsidR="007D2769">
          <w:rPr>
            <w:noProof/>
            <w:webHidden/>
          </w:rPr>
          <w:fldChar w:fldCharType="begin"/>
        </w:r>
        <w:r w:rsidR="007D2769">
          <w:rPr>
            <w:noProof/>
            <w:webHidden/>
          </w:rPr>
          <w:instrText xml:space="preserve"> PAGEREF _Toc100738433 \h </w:instrText>
        </w:r>
        <w:r w:rsidR="007D2769">
          <w:rPr>
            <w:noProof/>
            <w:webHidden/>
          </w:rPr>
        </w:r>
        <w:r w:rsidR="007D2769">
          <w:rPr>
            <w:noProof/>
            <w:webHidden/>
          </w:rPr>
          <w:fldChar w:fldCharType="separate"/>
        </w:r>
        <w:r w:rsidR="00554A00">
          <w:rPr>
            <w:noProof/>
            <w:webHidden/>
          </w:rPr>
          <w:t>6</w:t>
        </w:r>
        <w:r w:rsidR="007D2769">
          <w:rPr>
            <w:noProof/>
            <w:webHidden/>
          </w:rPr>
          <w:fldChar w:fldCharType="end"/>
        </w:r>
      </w:hyperlink>
    </w:p>
    <w:p w14:paraId="5B75D6D5" w14:textId="211A4C57" w:rsidR="007D2769" w:rsidRDefault="00401957">
      <w:pPr>
        <w:pStyle w:val="TOC2"/>
        <w:rPr>
          <w:rFonts w:asciiTheme="minorHAnsi" w:eastAsiaTheme="minorEastAsia" w:hAnsiTheme="minorHAnsi" w:cstheme="minorBidi"/>
          <w:noProof/>
        </w:rPr>
      </w:pPr>
      <w:hyperlink w:anchor="_Toc100738434" w:history="1">
        <w:r w:rsidR="007D2769" w:rsidRPr="00154C4C">
          <w:rPr>
            <w:rStyle w:val="Hyperlink"/>
            <w:noProof/>
          </w:rPr>
          <w:t>Certification &amp; Reporting</w:t>
        </w:r>
        <w:r w:rsidR="007D2769">
          <w:rPr>
            <w:noProof/>
            <w:webHidden/>
          </w:rPr>
          <w:tab/>
        </w:r>
        <w:r w:rsidR="007D2769">
          <w:rPr>
            <w:noProof/>
            <w:webHidden/>
          </w:rPr>
          <w:fldChar w:fldCharType="begin"/>
        </w:r>
        <w:r w:rsidR="007D2769">
          <w:rPr>
            <w:noProof/>
            <w:webHidden/>
          </w:rPr>
          <w:instrText xml:space="preserve"> PAGEREF _Toc100738434 \h </w:instrText>
        </w:r>
        <w:r w:rsidR="007D2769">
          <w:rPr>
            <w:noProof/>
            <w:webHidden/>
          </w:rPr>
        </w:r>
        <w:r w:rsidR="007D2769">
          <w:rPr>
            <w:noProof/>
            <w:webHidden/>
          </w:rPr>
          <w:fldChar w:fldCharType="separate"/>
        </w:r>
        <w:r w:rsidR="00554A00">
          <w:rPr>
            <w:noProof/>
            <w:webHidden/>
          </w:rPr>
          <w:t>6</w:t>
        </w:r>
        <w:r w:rsidR="007D2769">
          <w:rPr>
            <w:noProof/>
            <w:webHidden/>
          </w:rPr>
          <w:fldChar w:fldCharType="end"/>
        </w:r>
      </w:hyperlink>
    </w:p>
    <w:p w14:paraId="52BF7DF9" w14:textId="666390CF" w:rsidR="007D2769" w:rsidRDefault="00401957">
      <w:pPr>
        <w:pStyle w:val="TOC2"/>
        <w:rPr>
          <w:rFonts w:asciiTheme="minorHAnsi" w:eastAsiaTheme="minorEastAsia" w:hAnsiTheme="minorHAnsi" w:cstheme="minorBidi"/>
          <w:noProof/>
        </w:rPr>
      </w:pPr>
      <w:hyperlink w:anchor="_Toc100738435" w:history="1">
        <w:r w:rsidR="007D2769" w:rsidRPr="00154C4C">
          <w:rPr>
            <w:rStyle w:val="Hyperlink"/>
            <w:noProof/>
          </w:rPr>
          <w:t>Permit Shield</w:t>
        </w:r>
        <w:r w:rsidR="007D2769">
          <w:rPr>
            <w:noProof/>
            <w:webHidden/>
          </w:rPr>
          <w:tab/>
        </w:r>
        <w:r w:rsidR="007D2769">
          <w:rPr>
            <w:noProof/>
            <w:webHidden/>
          </w:rPr>
          <w:fldChar w:fldCharType="begin"/>
        </w:r>
        <w:r w:rsidR="007D2769">
          <w:rPr>
            <w:noProof/>
            <w:webHidden/>
          </w:rPr>
          <w:instrText xml:space="preserve"> PAGEREF _Toc100738435 \h </w:instrText>
        </w:r>
        <w:r w:rsidR="007D2769">
          <w:rPr>
            <w:noProof/>
            <w:webHidden/>
          </w:rPr>
        </w:r>
        <w:r w:rsidR="007D2769">
          <w:rPr>
            <w:noProof/>
            <w:webHidden/>
          </w:rPr>
          <w:fldChar w:fldCharType="separate"/>
        </w:r>
        <w:r w:rsidR="00554A00">
          <w:rPr>
            <w:noProof/>
            <w:webHidden/>
          </w:rPr>
          <w:t>7</w:t>
        </w:r>
        <w:r w:rsidR="007D2769">
          <w:rPr>
            <w:noProof/>
            <w:webHidden/>
          </w:rPr>
          <w:fldChar w:fldCharType="end"/>
        </w:r>
      </w:hyperlink>
    </w:p>
    <w:p w14:paraId="17509612" w14:textId="55E17E48" w:rsidR="007D2769" w:rsidRDefault="00401957">
      <w:pPr>
        <w:pStyle w:val="TOC2"/>
        <w:rPr>
          <w:rFonts w:asciiTheme="minorHAnsi" w:eastAsiaTheme="minorEastAsia" w:hAnsiTheme="minorHAnsi" w:cstheme="minorBidi"/>
          <w:noProof/>
        </w:rPr>
      </w:pPr>
      <w:hyperlink w:anchor="_Toc100738436" w:history="1">
        <w:r w:rsidR="007D2769" w:rsidRPr="00154C4C">
          <w:rPr>
            <w:rStyle w:val="Hyperlink"/>
            <w:noProof/>
          </w:rPr>
          <w:t>Revisions</w:t>
        </w:r>
        <w:r w:rsidR="007D2769">
          <w:rPr>
            <w:noProof/>
            <w:webHidden/>
          </w:rPr>
          <w:tab/>
        </w:r>
        <w:r w:rsidR="007D2769">
          <w:rPr>
            <w:noProof/>
            <w:webHidden/>
          </w:rPr>
          <w:fldChar w:fldCharType="begin"/>
        </w:r>
        <w:r w:rsidR="007D2769">
          <w:rPr>
            <w:noProof/>
            <w:webHidden/>
          </w:rPr>
          <w:instrText xml:space="preserve"> PAGEREF _Toc100738436 \h </w:instrText>
        </w:r>
        <w:r w:rsidR="007D2769">
          <w:rPr>
            <w:noProof/>
            <w:webHidden/>
          </w:rPr>
        </w:r>
        <w:r w:rsidR="007D2769">
          <w:rPr>
            <w:noProof/>
            <w:webHidden/>
          </w:rPr>
          <w:fldChar w:fldCharType="separate"/>
        </w:r>
        <w:r w:rsidR="00554A00">
          <w:rPr>
            <w:noProof/>
            <w:webHidden/>
          </w:rPr>
          <w:t>8</w:t>
        </w:r>
        <w:r w:rsidR="007D2769">
          <w:rPr>
            <w:noProof/>
            <w:webHidden/>
          </w:rPr>
          <w:fldChar w:fldCharType="end"/>
        </w:r>
      </w:hyperlink>
    </w:p>
    <w:p w14:paraId="0999F780" w14:textId="61631268" w:rsidR="007D2769" w:rsidRDefault="00401957">
      <w:pPr>
        <w:pStyle w:val="TOC2"/>
        <w:rPr>
          <w:rFonts w:asciiTheme="minorHAnsi" w:eastAsiaTheme="minorEastAsia" w:hAnsiTheme="minorHAnsi" w:cstheme="minorBidi"/>
          <w:noProof/>
        </w:rPr>
      </w:pPr>
      <w:hyperlink w:anchor="_Toc100738437" w:history="1">
        <w:r w:rsidR="007D2769" w:rsidRPr="00154C4C">
          <w:rPr>
            <w:rStyle w:val="Hyperlink"/>
            <w:noProof/>
          </w:rPr>
          <w:t>Reopenings</w:t>
        </w:r>
        <w:r w:rsidR="007D2769">
          <w:rPr>
            <w:noProof/>
            <w:webHidden/>
          </w:rPr>
          <w:tab/>
        </w:r>
        <w:r w:rsidR="007D2769">
          <w:rPr>
            <w:noProof/>
            <w:webHidden/>
          </w:rPr>
          <w:fldChar w:fldCharType="begin"/>
        </w:r>
        <w:r w:rsidR="007D2769">
          <w:rPr>
            <w:noProof/>
            <w:webHidden/>
          </w:rPr>
          <w:instrText xml:space="preserve"> PAGEREF _Toc100738437 \h </w:instrText>
        </w:r>
        <w:r w:rsidR="007D2769">
          <w:rPr>
            <w:noProof/>
            <w:webHidden/>
          </w:rPr>
        </w:r>
        <w:r w:rsidR="007D2769">
          <w:rPr>
            <w:noProof/>
            <w:webHidden/>
          </w:rPr>
          <w:fldChar w:fldCharType="separate"/>
        </w:r>
        <w:r w:rsidR="00554A00">
          <w:rPr>
            <w:noProof/>
            <w:webHidden/>
          </w:rPr>
          <w:t>8</w:t>
        </w:r>
        <w:r w:rsidR="007D2769">
          <w:rPr>
            <w:noProof/>
            <w:webHidden/>
          </w:rPr>
          <w:fldChar w:fldCharType="end"/>
        </w:r>
      </w:hyperlink>
    </w:p>
    <w:p w14:paraId="72B89D7F" w14:textId="39BAAFC2" w:rsidR="007D2769" w:rsidRDefault="00401957">
      <w:pPr>
        <w:pStyle w:val="TOC2"/>
        <w:rPr>
          <w:rFonts w:asciiTheme="minorHAnsi" w:eastAsiaTheme="minorEastAsia" w:hAnsiTheme="minorHAnsi" w:cstheme="minorBidi"/>
          <w:noProof/>
        </w:rPr>
      </w:pPr>
      <w:hyperlink w:anchor="_Toc100738438" w:history="1">
        <w:r w:rsidR="007D2769" w:rsidRPr="00154C4C">
          <w:rPr>
            <w:rStyle w:val="Hyperlink"/>
            <w:noProof/>
          </w:rPr>
          <w:t>Renewals</w:t>
        </w:r>
        <w:r w:rsidR="007D2769">
          <w:rPr>
            <w:noProof/>
            <w:webHidden/>
          </w:rPr>
          <w:tab/>
        </w:r>
        <w:r w:rsidR="007D2769">
          <w:rPr>
            <w:noProof/>
            <w:webHidden/>
          </w:rPr>
          <w:fldChar w:fldCharType="begin"/>
        </w:r>
        <w:r w:rsidR="007D2769">
          <w:rPr>
            <w:noProof/>
            <w:webHidden/>
          </w:rPr>
          <w:instrText xml:space="preserve"> PAGEREF _Toc100738438 \h </w:instrText>
        </w:r>
        <w:r w:rsidR="007D2769">
          <w:rPr>
            <w:noProof/>
            <w:webHidden/>
          </w:rPr>
        </w:r>
        <w:r w:rsidR="007D2769">
          <w:rPr>
            <w:noProof/>
            <w:webHidden/>
          </w:rPr>
          <w:fldChar w:fldCharType="separate"/>
        </w:r>
        <w:r w:rsidR="00554A00">
          <w:rPr>
            <w:noProof/>
            <w:webHidden/>
          </w:rPr>
          <w:t>9</w:t>
        </w:r>
        <w:r w:rsidR="007D2769">
          <w:rPr>
            <w:noProof/>
            <w:webHidden/>
          </w:rPr>
          <w:fldChar w:fldCharType="end"/>
        </w:r>
      </w:hyperlink>
    </w:p>
    <w:p w14:paraId="2F7F1397" w14:textId="677BB69E" w:rsidR="007D2769" w:rsidRDefault="00401957">
      <w:pPr>
        <w:pStyle w:val="TOC2"/>
        <w:rPr>
          <w:rFonts w:asciiTheme="minorHAnsi" w:eastAsiaTheme="minorEastAsia" w:hAnsiTheme="minorHAnsi" w:cstheme="minorBidi"/>
          <w:noProof/>
        </w:rPr>
      </w:pPr>
      <w:hyperlink w:anchor="_Toc100738439" w:history="1">
        <w:r w:rsidR="007D2769" w:rsidRPr="00154C4C">
          <w:rPr>
            <w:rStyle w:val="Hyperlink"/>
            <w:bCs/>
            <w:noProof/>
          </w:rPr>
          <w:t>Stratospheric Ozone Protection</w:t>
        </w:r>
        <w:r w:rsidR="007D2769">
          <w:rPr>
            <w:noProof/>
            <w:webHidden/>
          </w:rPr>
          <w:tab/>
        </w:r>
        <w:r w:rsidR="007D2769">
          <w:rPr>
            <w:noProof/>
            <w:webHidden/>
          </w:rPr>
          <w:fldChar w:fldCharType="begin"/>
        </w:r>
        <w:r w:rsidR="007D2769">
          <w:rPr>
            <w:noProof/>
            <w:webHidden/>
          </w:rPr>
          <w:instrText xml:space="preserve"> PAGEREF _Toc100738439 \h </w:instrText>
        </w:r>
        <w:r w:rsidR="007D2769">
          <w:rPr>
            <w:noProof/>
            <w:webHidden/>
          </w:rPr>
        </w:r>
        <w:r w:rsidR="007D2769">
          <w:rPr>
            <w:noProof/>
            <w:webHidden/>
          </w:rPr>
          <w:fldChar w:fldCharType="separate"/>
        </w:r>
        <w:r w:rsidR="00554A00">
          <w:rPr>
            <w:noProof/>
            <w:webHidden/>
          </w:rPr>
          <w:t>9</w:t>
        </w:r>
        <w:r w:rsidR="007D2769">
          <w:rPr>
            <w:noProof/>
            <w:webHidden/>
          </w:rPr>
          <w:fldChar w:fldCharType="end"/>
        </w:r>
      </w:hyperlink>
    </w:p>
    <w:p w14:paraId="391F4479" w14:textId="44D91054" w:rsidR="007D2769" w:rsidRDefault="00401957">
      <w:pPr>
        <w:pStyle w:val="TOC2"/>
        <w:rPr>
          <w:rFonts w:asciiTheme="minorHAnsi" w:eastAsiaTheme="minorEastAsia" w:hAnsiTheme="minorHAnsi" w:cstheme="minorBidi"/>
          <w:noProof/>
        </w:rPr>
      </w:pPr>
      <w:hyperlink w:anchor="_Toc100738440" w:history="1">
        <w:r w:rsidR="007D2769" w:rsidRPr="00154C4C">
          <w:rPr>
            <w:rStyle w:val="Hyperlink"/>
            <w:bCs/>
            <w:noProof/>
          </w:rPr>
          <w:t>Risk Management Plan</w:t>
        </w:r>
        <w:r w:rsidR="007D2769">
          <w:rPr>
            <w:noProof/>
            <w:webHidden/>
          </w:rPr>
          <w:tab/>
        </w:r>
        <w:r w:rsidR="007D2769">
          <w:rPr>
            <w:noProof/>
            <w:webHidden/>
          </w:rPr>
          <w:fldChar w:fldCharType="begin"/>
        </w:r>
        <w:r w:rsidR="007D2769">
          <w:rPr>
            <w:noProof/>
            <w:webHidden/>
          </w:rPr>
          <w:instrText xml:space="preserve"> PAGEREF _Toc100738440 \h </w:instrText>
        </w:r>
        <w:r w:rsidR="007D2769">
          <w:rPr>
            <w:noProof/>
            <w:webHidden/>
          </w:rPr>
        </w:r>
        <w:r w:rsidR="007D2769">
          <w:rPr>
            <w:noProof/>
            <w:webHidden/>
          </w:rPr>
          <w:fldChar w:fldCharType="separate"/>
        </w:r>
        <w:r w:rsidR="00554A00">
          <w:rPr>
            <w:noProof/>
            <w:webHidden/>
          </w:rPr>
          <w:t>9</w:t>
        </w:r>
        <w:r w:rsidR="007D2769">
          <w:rPr>
            <w:noProof/>
            <w:webHidden/>
          </w:rPr>
          <w:fldChar w:fldCharType="end"/>
        </w:r>
      </w:hyperlink>
    </w:p>
    <w:p w14:paraId="7F92ADC5" w14:textId="7AEAA112" w:rsidR="007D2769" w:rsidRDefault="00401957">
      <w:pPr>
        <w:pStyle w:val="TOC2"/>
        <w:rPr>
          <w:rFonts w:asciiTheme="minorHAnsi" w:eastAsiaTheme="minorEastAsia" w:hAnsiTheme="minorHAnsi" w:cstheme="minorBidi"/>
          <w:noProof/>
        </w:rPr>
      </w:pPr>
      <w:hyperlink w:anchor="_Toc100738441" w:history="1">
        <w:r w:rsidR="007D2769" w:rsidRPr="00154C4C">
          <w:rPr>
            <w:rStyle w:val="Hyperlink"/>
            <w:bCs/>
            <w:noProof/>
          </w:rPr>
          <w:t>Emission Trading</w:t>
        </w:r>
        <w:r w:rsidR="007D2769">
          <w:rPr>
            <w:noProof/>
            <w:webHidden/>
          </w:rPr>
          <w:tab/>
        </w:r>
        <w:r w:rsidR="007D2769">
          <w:rPr>
            <w:noProof/>
            <w:webHidden/>
          </w:rPr>
          <w:fldChar w:fldCharType="begin"/>
        </w:r>
        <w:r w:rsidR="007D2769">
          <w:rPr>
            <w:noProof/>
            <w:webHidden/>
          </w:rPr>
          <w:instrText xml:space="preserve"> PAGEREF _Toc100738441 \h </w:instrText>
        </w:r>
        <w:r w:rsidR="007D2769">
          <w:rPr>
            <w:noProof/>
            <w:webHidden/>
          </w:rPr>
        </w:r>
        <w:r w:rsidR="007D2769">
          <w:rPr>
            <w:noProof/>
            <w:webHidden/>
          </w:rPr>
          <w:fldChar w:fldCharType="separate"/>
        </w:r>
        <w:r w:rsidR="00554A00">
          <w:rPr>
            <w:noProof/>
            <w:webHidden/>
          </w:rPr>
          <w:t>9</w:t>
        </w:r>
        <w:r w:rsidR="007D2769">
          <w:rPr>
            <w:noProof/>
            <w:webHidden/>
          </w:rPr>
          <w:fldChar w:fldCharType="end"/>
        </w:r>
      </w:hyperlink>
    </w:p>
    <w:p w14:paraId="39215A46" w14:textId="1C6A3447" w:rsidR="007D2769" w:rsidRDefault="00401957">
      <w:pPr>
        <w:pStyle w:val="TOC2"/>
        <w:rPr>
          <w:rFonts w:asciiTheme="minorHAnsi" w:eastAsiaTheme="minorEastAsia" w:hAnsiTheme="minorHAnsi" w:cstheme="minorBidi"/>
          <w:noProof/>
        </w:rPr>
      </w:pPr>
      <w:hyperlink w:anchor="_Toc100738442" w:history="1">
        <w:r w:rsidR="007D2769" w:rsidRPr="00154C4C">
          <w:rPr>
            <w:rStyle w:val="Hyperlink"/>
            <w:bCs/>
            <w:noProof/>
          </w:rPr>
          <w:t>Permit to Install (PTI)</w:t>
        </w:r>
        <w:r w:rsidR="007D2769">
          <w:rPr>
            <w:noProof/>
            <w:webHidden/>
          </w:rPr>
          <w:tab/>
        </w:r>
        <w:r w:rsidR="007D2769">
          <w:rPr>
            <w:noProof/>
            <w:webHidden/>
          </w:rPr>
          <w:fldChar w:fldCharType="begin"/>
        </w:r>
        <w:r w:rsidR="007D2769">
          <w:rPr>
            <w:noProof/>
            <w:webHidden/>
          </w:rPr>
          <w:instrText xml:space="preserve"> PAGEREF _Toc100738442 \h </w:instrText>
        </w:r>
        <w:r w:rsidR="007D2769">
          <w:rPr>
            <w:noProof/>
            <w:webHidden/>
          </w:rPr>
        </w:r>
        <w:r w:rsidR="007D2769">
          <w:rPr>
            <w:noProof/>
            <w:webHidden/>
          </w:rPr>
          <w:fldChar w:fldCharType="separate"/>
        </w:r>
        <w:r w:rsidR="00554A00">
          <w:rPr>
            <w:noProof/>
            <w:webHidden/>
          </w:rPr>
          <w:t>10</w:t>
        </w:r>
        <w:r w:rsidR="007D2769">
          <w:rPr>
            <w:noProof/>
            <w:webHidden/>
          </w:rPr>
          <w:fldChar w:fldCharType="end"/>
        </w:r>
      </w:hyperlink>
    </w:p>
    <w:p w14:paraId="4F910512" w14:textId="6C7680EB" w:rsidR="007D2769" w:rsidRDefault="00401957">
      <w:pPr>
        <w:pStyle w:val="TOC1"/>
        <w:rPr>
          <w:rFonts w:asciiTheme="minorHAnsi" w:eastAsiaTheme="minorEastAsia" w:hAnsiTheme="minorHAnsi" w:cstheme="minorBidi"/>
          <w:b w:val="0"/>
          <w:noProof/>
        </w:rPr>
      </w:pPr>
      <w:hyperlink w:anchor="_Toc100738443" w:history="1">
        <w:r w:rsidR="007D2769" w:rsidRPr="00154C4C">
          <w:rPr>
            <w:rStyle w:val="Hyperlink"/>
            <w:noProof/>
          </w:rPr>
          <w:t>B.  SOURCE-WIDE CONDITIONS</w:t>
        </w:r>
        <w:r w:rsidR="007D2769">
          <w:rPr>
            <w:noProof/>
            <w:webHidden/>
          </w:rPr>
          <w:tab/>
        </w:r>
        <w:r w:rsidR="007D2769">
          <w:rPr>
            <w:noProof/>
            <w:webHidden/>
          </w:rPr>
          <w:fldChar w:fldCharType="begin"/>
        </w:r>
        <w:r w:rsidR="007D2769">
          <w:rPr>
            <w:noProof/>
            <w:webHidden/>
          </w:rPr>
          <w:instrText xml:space="preserve"> PAGEREF _Toc100738443 \h </w:instrText>
        </w:r>
        <w:r w:rsidR="007D2769">
          <w:rPr>
            <w:noProof/>
            <w:webHidden/>
          </w:rPr>
        </w:r>
        <w:r w:rsidR="007D2769">
          <w:rPr>
            <w:noProof/>
            <w:webHidden/>
          </w:rPr>
          <w:fldChar w:fldCharType="separate"/>
        </w:r>
        <w:r w:rsidR="00554A00">
          <w:rPr>
            <w:noProof/>
            <w:webHidden/>
          </w:rPr>
          <w:t>11</w:t>
        </w:r>
        <w:r w:rsidR="007D2769">
          <w:rPr>
            <w:noProof/>
            <w:webHidden/>
          </w:rPr>
          <w:fldChar w:fldCharType="end"/>
        </w:r>
      </w:hyperlink>
    </w:p>
    <w:p w14:paraId="097C74FC" w14:textId="47250DB3" w:rsidR="007D2769" w:rsidRDefault="00401957">
      <w:pPr>
        <w:pStyle w:val="TOC1"/>
        <w:rPr>
          <w:rFonts w:asciiTheme="minorHAnsi" w:eastAsiaTheme="minorEastAsia" w:hAnsiTheme="minorHAnsi" w:cstheme="minorBidi"/>
          <w:b w:val="0"/>
          <w:noProof/>
        </w:rPr>
      </w:pPr>
      <w:hyperlink w:anchor="_Toc100738444" w:history="1">
        <w:r w:rsidR="007D2769" w:rsidRPr="00154C4C">
          <w:rPr>
            <w:rStyle w:val="Hyperlink"/>
            <w:noProof/>
          </w:rPr>
          <w:t>C.  EMISSION UNIT SPECIAL CONDITIONS</w:t>
        </w:r>
        <w:r w:rsidR="007D2769">
          <w:rPr>
            <w:noProof/>
            <w:webHidden/>
          </w:rPr>
          <w:tab/>
        </w:r>
        <w:r w:rsidR="007D2769">
          <w:rPr>
            <w:noProof/>
            <w:webHidden/>
          </w:rPr>
          <w:fldChar w:fldCharType="begin"/>
        </w:r>
        <w:r w:rsidR="007D2769">
          <w:rPr>
            <w:noProof/>
            <w:webHidden/>
          </w:rPr>
          <w:instrText xml:space="preserve"> PAGEREF _Toc100738444 \h </w:instrText>
        </w:r>
        <w:r w:rsidR="007D2769">
          <w:rPr>
            <w:noProof/>
            <w:webHidden/>
          </w:rPr>
        </w:r>
        <w:r w:rsidR="007D2769">
          <w:rPr>
            <w:noProof/>
            <w:webHidden/>
          </w:rPr>
          <w:fldChar w:fldCharType="separate"/>
        </w:r>
        <w:r w:rsidR="00554A00">
          <w:rPr>
            <w:noProof/>
            <w:webHidden/>
          </w:rPr>
          <w:t>16</w:t>
        </w:r>
        <w:r w:rsidR="007D2769">
          <w:rPr>
            <w:noProof/>
            <w:webHidden/>
          </w:rPr>
          <w:fldChar w:fldCharType="end"/>
        </w:r>
      </w:hyperlink>
    </w:p>
    <w:p w14:paraId="06A09B2D" w14:textId="48C3C54F" w:rsidR="007D2769" w:rsidRDefault="00401957">
      <w:pPr>
        <w:pStyle w:val="TOC2"/>
        <w:rPr>
          <w:rFonts w:asciiTheme="minorHAnsi" w:eastAsiaTheme="minorEastAsia" w:hAnsiTheme="minorHAnsi" w:cstheme="minorBidi"/>
          <w:noProof/>
        </w:rPr>
      </w:pPr>
      <w:hyperlink w:anchor="_Toc100738445" w:history="1">
        <w:r w:rsidR="007D2769" w:rsidRPr="00154C4C">
          <w:rPr>
            <w:rStyle w:val="Hyperlink"/>
            <w:noProof/>
          </w:rPr>
          <w:t>EMISSION UNIT SUMMARY TABLE</w:t>
        </w:r>
        <w:r w:rsidR="007D2769">
          <w:rPr>
            <w:noProof/>
            <w:webHidden/>
          </w:rPr>
          <w:tab/>
        </w:r>
        <w:r w:rsidR="007D2769">
          <w:rPr>
            <w:noProof/>
            <w:webHidden/>
          </w:rPr>
          <w:fldChar w:fldCharType="begin"/>
        </w:r>
        <w:r w:rsidR="007D2769">
          <w:rPr>
            <w:noProof/>
            <w:webHidden/>
          </w:rPr>
          <w:instrText xml:space="preserve"> PAGEREF _Toc100738445 \h </w:instrText>
        </w:r>
        <w:r w:rsidR="007D2769">
          <w:rPr>
            <w:noProof/>
            <w:webHidden/>
          </w:rPr>
        </w:r>
        <w:r w:rsidR="007D2769">
          <w:rPr>
            <w:noProof/>
            <w:webHidden/>
          </w:rPr>
          <w:fldChar w:fldCharType="separate"/>
        </w:r>
        <w:r w:rsidR="00554A00">
          <w:rPr>
            <w:noProof/>
            <w:webHidden/>
          </w:rPr>
          <w:t>16</w:t>
        </w:r>
        <w:r w:rsidR="007D2769">
          <w:rPr>
            <w:noProof/>
            <w:webHidden/>
          </w:rPr>
          <w:fldChar w:fldCharType="end"/>
        </w:r>
      </w:hyperlink>
    </w:p>
    <w:p w14:paraId="5A6DC697" w14:textId="40DEEE22" w:rsidR="007D2769" w:rsidRDefault="00401957">
      <w:pPr>
        <w:pStyle w:val="TOC1"/>
        <w:rPr>
          <w:rFonts w:asciiTheme="minorHAnsi" w:eastAsiaTheme="minorEastAsia" w:hAnsiTheme="minorHAnsi" w:cstheme="minorBidi"/>
          <w:b w:val="0"/>
          <w:noProof/>
        </w:rPr>
      </w:pPr>
      <w:hyperlink w:anchor="_Toc100738446" w:history="1">
        <w:r w:rsidR="007D2769" w:rsidRPr="00154C4C">
          <w:rPr>
            <w:rStyle w:val="Hyperlink"/>
            <w:noProof/>
          </w:rPr>
          <w:t>D.  FLEXIBLE GROUP SPECIAL CONDITIONS</w:t>
        </w:r>
        <w:r w:rsidR="007D2769">
          <w:rPr>
            <w:noProof/>
            <w:webHidden/>
          </w:rPr>
          <w:tab/>
        </w:r>
        <w:r w:rsidR="007D2769">
          <w:rPr>
            <w:noProof/>
            <w:webHidden/>
          </w:rPr>
          <w:fldChar w:fldCharType="begin"/>
        </w:r>
        <w:r w:rsidR="007D2769">
          <w:rPr>
            <w:noProof/>
            <w:webHidden/>
          </w:rPr>
          <w:instrText xml:space="preserve"> PAGEREF _Toc100738446 \h </w:instrText>
        </w:r>
        <w:r w:rsidR="007D2769">
          <w:rPr>
            <w:noProof/>
            <w:webHidden/>
          </w:rPr>
        </w:r>
        <w:r w:rsidR="007D2769">
          <w:rPr>
            <w:noProof/>
            <w:webHidden/>
          </w:rPr>
          <w:fldChar w:fldCharType="separate"/>
        </w:r>
        <w:r w:rsidR="00554A00">
          <w:rPr>
            <w:noProof/>
            <w:webHidden/>
          </w:rPr>
          <w:t>17</w:t>
        </w:r>
        <w:r w:rsidR="007D2769">
          <w:rPr>
            <w:noProof/>
            <w:webHidden/>
          </w:rPr>
          <w:fldChar w:fldCharType="end"/>
        </w:r>
      </w:hyperlink>
    </w:p>
    <w:p w14:paraId="4068865E" w14:textId="33775820" w:rsidR="007D2769" w:rsidRDefault="00401957">
      <w:pPr>
        <w:pStyle w:val="TOC2"/>
        <w:rPr>
          <w:rFonts w:asciiTheme="minorHAnsi" w:eastAsiaTheme="minorEastAsia" w:hAnsiTheme="minorHAnsi" w:cstheme="minorBidi"/>
          <w:noProof/>
        </w:rPr>
      </w:pPr>
      <w:hyperlink w:anchor="_Toc100738447" w:history="1">
        <w:r w:rsidR="007D2769" w:rsidRPr="00154C4C">
          <w:rPr>
            <w:rStyle w:val="Hyperlink"/>
            <w:bCs/>
            <w:noProof/>
          </w:rPr>
          <w:t>FLEXIBLE GROUP SUMMARY TABLE</w:t>
        </w:r>
        <w:r w:rsidR="007D2769">
          <w:rPr>
            <w:noProof/>
            <w:webHidden/>
          </w:rPr>
          <w:tab/>
        </w:r>
        <w:r w:rsidR="007D2769">
          <w:rPr>
            <w:noProof/>
            <w:webHidden/>
          </w:rPr>
          <w:fldChar w:fldCharType="begin"/>
        </w:r>
        <w:r w:rsidR="007D2769">
          <w:rPr>
            <w:noProof/>
            <w:webHidden/>
          </w:rPr>
          <w:instrText xml:space="preserve"> PAGEREF _Toc100738447 \h </w:instrText>
        </w:r>
        <w:r w:rsidR="007D2769">
          <w:rPr>
            <w:noProof/>
            <w:webHidden/>
          </w:rPr>
        </w:r>
        <w:r w:rsidR="007D2769">
          <w:rPr>
            <w:noProof/>
            <w:webHidden/>
          </w:rPr>
          <w:fldChar w:fldCharType="separate"/>
        </w:r>
        <w:r w:rsidR="00554A00">
          <w:rPr>
            <w:noProof/>
            <w:webHidden/>
          </w:rPr>
          <w:t>17</w:t>
        </w:r>
        <w:r w:rsidR="007D2769">
          <w:rPr>
            <w:noProof/>
            <w:webHidden/>
          </w:rPr>
          <w:fldChar w:fldCharType="end"/>
        </w:r>
      </w:hyperlink>
    </w:p>
    <w:p w14:paraId="04F79320" w14:textId="3B4FF44D" w:rsidR="007D2769" w:rsidRDefault="00401957">
      <w:pPr>
        <w:pStyle w:val="TOC1"/>
        <w:rPr>
          <w:rFonts w:asciiTheme="minorHAnsi" w:eastAsiaTheme="minorEastAsia" w:hAnsiTheme="minorHAnsi" w:cstheme="minorBidi"/>
          <w:b w:val="0"/>
          <w:noProof/>
        </w:rPr>
      </w:pPr>
      <w:hyperlink w:anchor="_Toc100738448" w:history="1">
        <w:r w:rsidR="007D2769" w:rsidRPr="00154C4C">
          <w:rPr>
            <w:rStyle w:val="Hyperlink"/>
            <w:noProof/>
          </w:rPr>
          <w:t>E.  NON-APPLICABLE REQUIREMENTS</w:t>
        </w:r>
        <w:r w:rsidR="007D2769">
          <w:rPr>
            <w:noProof/>
            <w:webHidden/>
          </w:rPr>
          <w:tab/>
        </w:r>
        <w:r w:rsidR="007D2769">
          <w:rPr>
            <w:noProof/>
            <w:webHidden/>
          </w:rPr>
          <w:fldChar w:fldCharType="begin"/>
        </w:r>
        <w:r w:rsidR="007D2769">
          <w:rPr>
            <w:noProof/>
            <w:webHidden/>
          </w:rPr>
          <w:instrText xml:space="preserve"> PAGEREF _Toc100738448 \h </w:instrText>
        </w:r>
        <w:r w:rsidR="007D2769">
          <w:rPr>
            <w:noProof/>
            <w:webHidden/>
          </w:rPr>
        </w:r>
        <w:r w:rsidR="007D2769">
          <w:rPr>
            <w:noProof/>
            <w:webHidden/>
          </w:rPr>
          <w:fldChar w:fldCharType="separate"/>
        </w:r>
        <w:r w:rsidR="00554A00">
          <w:rPr>
            <w:noProof/>
            <w:webHidden/>
          </w:rPr>
          <w:t>18</w:t>
        </w:r>
        <w:r w:rsidR="007D2769">
          <w:rPr>
            <w:noProof/>
            <w:webHidden/>
          </w:rPr>
          <w:fldChar w:fldCharType="end"/>
        </w:r>
      </w:hyperlink>
    </w:p>
    <w:p w14:paraId="28D3F756" w14:textId="3493A008" w:rsidR="007D2769" w:rsidRDefault="00401957">
      <w:pPr>
        <w:pStyle w:val="TOC1"/>
        <w:rPr>
          <w:rFonts w:asciiTheme="minorHAnsi" w:eastAsiaTheme="minorEastAsia" w:hAnsiTheme="minorHAnsi" w:cstheme="minorBidi"/>
          <w:b w:val="0"/>
          <w:noProof/>
        </w:rPr>
      </w:pPr>
      <w:hyperlink w:anchor="_Toc100738449" w:history="1">
        <w:r w:rsidR="007D2769" w:rsidRPr="00154C4C">
          <w:rPr>
            <w:rStyle w:val="Hyperlink"/>
            <w:noProof/>
            <w:kern w:val="28"/>
          </w:rPr>
          <w:t>APPENDICES</w:t>
        </w:r>
        <w:r w:rsidR="007D2769">
          <w:rPr>
            <w:noProof/>
            <w:webHidden/>
          </w:rPr>
          <w:tab/>
        </w:r>
        <w:r w:rsidR="007D2769">
          <w:rPr>
            <w:noProof/>
            <w:webHidden/>
          </w:rPr>
          <w:fldChar w:fldCharType="begin"/>
        </w:r>
        <w:r w:rsidR="007D2769">
          <w:rPr>
            <w:noProof/>
            <w:webHidden/>
          </w:rPr>
          <w:instrText xml:space="preserve"> PAGEREF _Toc100738449 \h </w:instrText>
        </w:r>
        <w:r w:rsidR="007D2769">
          <w:rPr>
            <w:noProof/>
            <w:webHidden/>
          </w:rPr>
        </w:r>
        <w:r w:rsidR="007D2769">
          <w:rPr>
            <w:noProof/>
            <w:webHidden/>
          </w:rPr>
          <w:fldChar w:fldCharType="separate"/>
        </w:r>
        <w:r w:rsidR="00554A00">
          <w:rPr>
            <w:noProof/>
            <w:webHidden/>
          </w:rPr>
          <w:t>19</w:t>
        </w:r>
        <w:r w:rsidR="007D2769">
          <w:rPr>
            <w:noProof/>
            <w:webHidden/>
          </w:rPr>
          <w:fldChar w:fldCharType="end"/>
        </w:r>
      </w:hyperlink>
    </w:p>
    <w:p w14:paraId="66C4675F" w14:textId="28AA3D5B" w:rsidR="007D2769" w:rsidRDefault="00401957">
      <w:pPr>
        <w:pStyle w:val="TOC2"/>
        <w:rPr>
          <w:rFonts w:asciiTheme="minorHAnsi" w:eastAsiaTheme="minorEastAsia" w:hAnsiTheme="minorHAnsi" w:cstheme="minorBidi"/>
          <w:noProof/>
        </w:rPr>
      </w:pPr>
      <w:hyperlink w:anchor="_Toc100738450" w:history="1">
        <w:r w:rsidR="007D2769" w:rsidRPr="00154C4C">
          <w:rPr>
            <w:rStyle w:val="Hyperlink"/>
            <w:noProof/>
          </w:rPr>
          <w:t>Appendix 1.  Acronyms and Abbreviations</w:t>
        </w:r>
        <w:r w:rsidR="007D2769">
          <w:rPr>
            <w:noProof/>
            <w:webHidden/>
          </w:rPr>
          <w:tab/>
        </w:r>
        <w:r w:rsidR="007D2769">
          <w:rPr>
            <w:noProof/>
            <w:webHidden/>
          </w:rPr>
          <w:fldChar w:fldCharType="begin"/>
        </w:r>
        <w:r w:rsidR="007D2769">
          <w:rPr>
            <w:noProof/>
            <w:webHidden/>
          </w:rPr>
          <w:instrText xml:space="preserve"> PAGEREF _Toc100738450 \h </w:instrText>
        </w:r>
        <w:r w:rsidR="007D2769">
          <w:rPr>
            <w:noProof/>
            <w:webHidden/>
          </w:rPr>
        </w:r>
        <w:r w:rsidR="007D2769">
          <w:rPr>
            <w:noProof/>
            <w:webHidden/>
          </w:rPr>
          <w:fldChar w:fldCharType="separate"/>
        </w:r>
        <w:r w:rsidR="00554A00">
          <w:rPr>
            <w:noProof/>
            <w:webHidden/>
          </w:rPr>
          <w:t>19</w:t>
        </w:r>
        <w:r w:rsidR="007D2769">
          <w:rPr>
            <w:noProof/>
            <w:webHidden/>
          </w:rPr>
          <w:fldChar w:fldCharType="end"/>
        </w:r>
      </w:hyperlink>
    </w:p>
    <w:p w14:paraId="17BE8C25" w14:textId="7F2BD9C7" w:rsidR="007D2769" w:rsidRDefault="00401957">
      <w:pPr>
        <w:pStyle w:val="TOC2"/>
        <w:rPr>
          <w:rFonts w:asciiTheme="minorHAnsi" w:eastAsiaTheme="minorEastAsia" w:hAnsiTheme="minorHAnsi" w:cstheme="minorBidi"/>
          <w:noProof/>
        </w:rPr>
      </w:pPr>
      <w:hyperlink w:anchor="_Toc100738451" w:history="1">
        <w:r w:rsidR="007D2769" w:rsidRPr="00154C4C">
          <w:rPr>
            <w:rStyle w:val="Hyperlink"/>
            <w:bCs/>
            <w:noProof/>
          </w:rPr>
          <w:t>Appendix 2.  Schedule of Compliance</w:t>
        </w:r>
        <w:r w:rsidR="007D2769">
          <w:rPr>
            <w:noProof/>
            <w:webHidden/>
          </w:rPr>
          <w:tab/>
        </w:r>
        <w:r w:rsidR="007D2769">
          <w:rPr>
            <w:noProof/>
            <w:webHidden/>
          </w:rPr>
          <w:fldChar w:fldCharType="begin"/>
        </w:r>
        <w:r w:rsidR="007D2769">
          <w:rPr>
            <w:noProof/>
            <w:webHidden/>
          </w:rPr>
          <w:instrText xml:space="preserve"> PAGEREF _Toc100738451 \h </w:instrText>
        </w:r>
        <w:r w:rsidR="007D2769">
          <w:rPr>
            <w:noProof/>
            <w:webHidden/>
          </w:rPr>
        </w:r>
        <w:r w:rsidR="007D2769">
          <w:rPr>
            <w:noProof/>
            <w:webHidden/>
          </w:rPr>
          <w:fldChar w:fldCharType="separate"/>
        </w:r>
        <w:r w:rsidR="00554A00">
          <w:rPr>
            <w:noProof/>
            <w:webHidden/>
          </w:rPr>
          <w:t>20</w:t>
        </w:r>
        <w:r w:rsidR="007D2769">
          <w:rPr>
            <w:noProof/>
            <w:webHidden/>
          </w:rPr>
          <w:fldChar w:fldCharType="end"/>
        </w:r>
      </w:hyperlink>
    </w:p>
    <w:p w14:paraId="041318C0" w14:textId="75A1B7B0" w:rsidR="007D2769" w:rsidRDefault="00401957">
      <w:pPr>
        <w:pStyle w:val="TOC2"/>
        <w:rPr>
          <w:rFonts w:asciiTheme="minorHAnsi" w:eastAsiaTheme="minorEastAsia" w:hAnsiTheme="minorHAnsi" w:cstheme="minorBidi"/>
          <w:noProof/>
        </w:rPr>
      </w:pPr>
      <w:hyperlink w:anchor="_Toc100738452" w:history="1">
        <w:r w:rsidR="007D2769" w:rsidRPr="00154C4C">
          <w:rPr>
            <w:rStyle w:val="Hyperlink"/>
            <w:noProof/>
          </w:rPr>
          <w:t>Appendix 3.  Monitoring Requirements</w:t>
        </w:r>
        <w:r w:rsidR="007D2769">
          <w:rPr>
            <w:noProof/>
            <w:webHidden/>
          </w:rPr>
          <w:tab/>
        </w:r>
        <w:r w:rsidR="007D2769">
          <w:rPr>
            <w:noProof/>
            <w:webHidden/>
          </w:rPr>
          <w:fldChar w:fldCharType="begin"/>
        </w:r>
        <w:r w:rsidR="007D2769">
          <w:rPr>
            <w:noProof/>
            <w:webHidden/>
          </w:rPr>
          <w:instrText xml:space="preserve"> PAGEREF _Toc100738452 \h </w:instrText>
        </w:r>
        <w:r w:rsidR="007D2769">
          <w:rPr>
            <w:noProof/>
            <w:webHidden/>
          </w:rPr>
        </w:r>
        <w:r w:rsidR="007D2769">
          <w:rPr>
            <w:noProof/>
            <w:webHidden/>
          </w:rPr>
          <w:fldChar w:fldCharType="separate"/>
        </w:r>
        <w:r w:rsidR="00554A00">
          <w:rPr>
            <w:noProof/>
            <w:webHidden/>
          </w:rPr>
          <w:t>20</w:t>
        </w:r>
        <w:r w:rsidR="007D2769">
          <w:rPr>
            <w:noProof/>
            <w:webHidden/>
          </w:rPr>
          <w:fldChar w:fldCharType="end"/>
        </w:r>
      </w:hyperlink>
    </w:p>
    <w:p w14:paraId="6BA91ECB" w14:textId="1AED17A8" w:rsidR="007D2769" w:rsidRDefault="00401957">
      <w:pPr>
        <w:pStyle w:val="TOC2"/>
        <w:rPr>
          <w:rFonts w:asciiTheme="minorHAnsi" w:eastAsiaTheme="minorEastAsia" w:hAnsiTheme="minorHAnsi" w:cstheme="minorBidi"/>
          <w:noProof/>
        </w:rPr>
      </w:pPr>
      <w:hyperlink w:anchor="_Toc100738453" w:history="1">
        <w:r w:rsidR="007D2769" w:rsidRPr="00154C4C">
          <w:rPr>
            <w:rStyle w:val="Hyperlink"/>
            <w:noProof/>
          </w:rPr>
          <w:t>Appendix 4.  Recordkeeping</w:t>
        </w:r>
        <w:r w:rsidR="007D2769">
          <w:rPr>
            <w:noProof/>
            <w:webHidden/>
          </w:rPr>
          <w:tab/>
        </w:r>
        <w:r w:rsidR="007D2769">
          <w:rPr>
            <w:noProof/>
            <w:webHidden/>
          </w:rPr>
          <w:fldChar w:fldCharType="begin"/>
        </w:r>
        <w:r w:rsidR="007D2769">
          <w:rPr>
            <w:noProof/>
            <w:webHidden/>
          </w:rPr>
          <w:instrText xml:space="preserve"> PAGEREF _Toc100738453 \h </w:instrText>
        </w:r>
        <w:r w:rsidR="007D2769">
          <w:rPr>
            <w:noProof/>
            <w:webHidden/>
          </w:rPr>
        </w:r>
        <w:r w:rsidR="007D2769">
          <w:rPr>
            <w:noProof/>
            <w:webHidden/>
          </w:rPr>
          <w:fldChar w:fldCharType="separate"/>
        </w:r>
        <w:r w:rsidR="00554A00">
          <w:rPr>
            <w:noProof/>
            <w:webHidden/>
          </w:rPr>
          <w:t>20</w:t>
        </w:r>
        <w:r w:rsidR="007D2769">
          <w:rPr>
            <w:noProof/>
            <w:webHidden/>
          </w:rPr>
          <w:fldChar w:fldCharType="end"/>
        </w:r>
      </w:hyperlink>
    </w:p>
    <w:p w14:paraId="520F2F8E" w14:textId="6FDFC967" w:rsidR="007D2769" w:rsidRDefault="00401957">
      <w:pPr>
        <w:pStyle w:val="TOC2"/>
        <w:rPr>
          <w:rFonts w:asciiTheme="minorHAnsi" w:eastAsiaTheme="minorEastAsia" w:hAnsiTheme="minorHAnsi" w:cstheme="minorBidi"/>
          <w:noProof/>
        </w:rPr>
      </w:pPr>
      <w:hyperlink w:anchor="_Toc100738454" w:history="1">
        <w:r w:rsidR="007D2769" w:rsidRPr="00154C4C">
          <w:rPr>
            <w:rStyle w:val="Hyperlink"/>
            <w:noProof/>
          </w:rPr>
          <w:t>Appendix 5.  Testing Procedures</w:t>
        </w:r>
        <w:r w:rsidR="007D2769">
          <w:rPr>
            <w:noProof/>
            <w:webHidden/>
          </w:rPr>
          <w:tab/>
        </w:r>
        <w:r w:rsidR="007D2769">
          <w:rPr>
            <w:noProof/>
            <w:webHidden/>
          </w:rPr>
          <w:fldChar w:fldCharType="begin"/>
        </w:r>
        <w:r w:rsidR="007D2769">
          <w:rPr>
            <w:noProof/>
            <w:webHidden/>
          </w:rPr>
          <w:instrText xml:space="preserve"> PAGEREF _Toc100738454 \h </w:instrText>
        </w:r>
        <w:r w:rsidR="007D2769">
          <w:rPr>
            <w:noProof/>
            <w:webHidden/>
          </w:rPr>
        </w:r>
        <w:r w:rsidR="007D2769">
          <w:rPr>
            <w:noProof/>
            <w:webHidden/>
          </w:rPr>
          <w:fldChar w:fldCharType="separate"/>
        </w:r>
        <w:r w:rsidR="00554A00">
          <w:rPr>
            <w:noProof/>
            <w:webHidden/>
          </w:rPr>
          <w:t>20</w:t>
        </w:r>
        <w:r w:rsidR="007D2769">
          <w:rPr>
            <w:noProof/>
            <w:webHidden/>
          </w:rPr>
          <w:fldChar w:fldCharType="end"/>
        </w:r>
      </w:hyperlink>
    </w:p>
    <w:p w14:paraId="2BA04450" w14:textId="2FE7C223" w:rsidR="007D2769" w:rsidRDefault="00401957">
      <w:pPr>
        <w:pStyle w:val="TOC2"/>
        <w:rPr>
          <w:rFonts w:asciiTheme="minorHAnsi" w:eastAsiaTheme="minorEastAsia" w:hAnsiTheme="minorHAnsi" w:cstheme="minorBidi"/>
          <w:noProof/>
        </w:rPr>
      </w:pPr>
      <w:hyperlink w:anchor="_Toc100738455" w:history="1">
        <w:r w:rsidR="007D2769" w:rsidRPr="00154C4C">
          <w:rPr>
            <w:rStyle w:val="Hyperlink"/>
            <w:noProof/>
          </w:rPr>
          <w:t>Appendix 6.  Permits to Install</w:t>
        </w:r>
        <w:r w:rsidR="007D2769">
          <w:rPr>
            <w:noProof/>
            <w:webHidden/>
          </w:rPr>
          <w:tab/>
        </w:r>
        <w:r w:rsidR="007D2769">
          <w:rPr>
            <w:noProof/>
            <w:webHidden/>
          </w:rPr>
          <w:fldChar w:fldCharType="begin"/>
        </w:r>
        <w:r w:rsidR="007D2769">
          <w:rPr>
            <w:noProof/>
            <w:webHidden/>
          </w:rPr>
          <w:instrText xml:space="preserve"> PAGEREF _Toc100738455 \h </w:instrText>
        </w:r>
        <w:r w:rsidR="007D2769">
          <w:rPr>
            <w:noProof/>
            <w:webHidden/>
          </w:rPr>
        </w:r>
        <w:r w:rsidR="007D2769">
          <w:rPr>
            <w:noProof/>
            <w:webHidden/>
          </w:rPr>
          <w:fldChar w:fldCharType="separate"/>
        </w:r>
        <w:r w:rsidR="00554A00">
          <w:rPr>
            <w:noProof/>
            <w:webHidden/>
          </w:rPr>
          <w:t>20</w:t>
        </w:r>
        <w:r w:rsidR="007D2769">
          <w:rPr>
            <w:noProof/>
            <w:webHidden/>
          </w:rPr>
          <w:fldChar w:fldCharType="end"/>
        </w:r>
      </w:hyperlink>
    </w:p>
    <w:p w14:paraId="3E696FDA" w14:textId="12A1C3DA" w:rsidR="007D2769" w:rsidRDefault="00401957">
      <w:pPr>
        <w:pStyle w:val="TOC2"/>
        <w:rPr>
          <w:rFonts w:asciiTheme="minorHAnsi" w:eastAsiaTheme="minorEastAsia" w:hAnsiTheme="minorHAnsi" w:cstheme="minorBidi"/>
          <w:noProof/>
        </w:rPr>
      </w:pPr>
      <w:hyperlink w:anchor="_Toc100738456" w:history="1">
        <w:r w:rsidR="007D2769" w:rsidRPr="00154C4C">
          <w:rPr>
            <w:rStyle w:val="Hyperlink"/>
            <w:noProof/>
          </w:rPr>
          <w:t>Appendix 7.  Emission Calculations</w:t>
        </w:r>
        <w:r w:rsidR="007D2769">
          <w:rPr>
            <w:noProof/>
            <w:webHidden/>
          </w:rPr>
          <w:tab/>
        </w:r>
        <w:r w:rsidR="007D2769">
          <w:rPr>
            <w:noProof/>
            <w:webHidden/>
          </w:rPr>
          <w:fldChar w:fldCharType="begin"/>
        </w:r>
        <w:r w:rsidR="007D2769">
          <w:rPr>
            <w:noProof/>
            <w:webHidden/>
          </w:rPr>
          <w:instrText xml:space="preserve"> PAGEREF _Toc100738456 \h </w:instrText>
        </w:r>
        <w:r w:rsidR="007D2769">
          <w:rPr>
            <w:noProof/>
            <w:webHidden/>
          </w:rPr>
        </w:r>
        <w:r w:rsidR="007D2769">
          <w:rPr>
            <w:noProof/>
            <w:webHidden/>
          </w:rPr>
          <w:fldChar w:fldCharType="separate"/>
        </w:r>
        <w:r w:rsidR="00554A00">
          <w:rPr>
            <w:noProof/>
            <w:webHidden/>
          </w:rPr>
          <w:t>20</w:t>
        </w:r>
        <w:r w:rsidR="007D2769">
          <w:rPr>
            <w:noProof/>
            <w:webHidden/>
          </w:rPr>
          <w:fldChar w:fldCharType="end"/>
        </w:r>
      </w:hyperlink>
    </w:p>
    <w:p w14:paraId="6DF4E046" w14:textId="41E51547" w:rsidR="007D2769" w:rsidRDefault="00401957">
      <w:pPr>
        <w:pStyle w:val="TOC2"/>
        <w:rPr>
          <w:rFonts w:asciiTheme="minorHAnsi" w:eastAsiaTheme="minorEastAsia" w:hAnsiTheme="minorHAnsi" w:cstheme="minorBidi"/>
          <w:noProof/>
        </w:rPr>
      </w:pPr>
      <w:hyperlink w:anchor="_Toc100738457" w:history="1">
        <w:r w:rsidR="007D2769" w:rsidRPr="00154C4C">
          <w:rPr>
            <w:rStyle w:val="Hyperlink"/>
            <w:noProof/>
          </w:rPr>
          <w:t>Appendix 8.  Reporting</w:t>
        </w:r>
        <w:r w:rsidR="007D2769">
          <w:rPr>
            <w:noProof/>
            <w:webHidden/>
          </w:rPr>
          <w:tab/>
        </w:r>
        <w:r w:rsidR="007D2769">
          <w:rPr>
            <w:noProof/>
            <w:webHidden/>
          </w:rPr>
          <w:fldChar w:fldCharType="begin"/>
        </w:r>
        <w:r w:rsidR="007D2769">
          <w:rPr>
            <w:noProof/>
            <w:webHidden/>
          </w:rPr>
          <w:instrText xml:space="preserve"> PAGEREF _Toc100738457 \h </w:instrText>
        </w:r>
        <w:r w:rsidR="007D2769">
          <w:rPr>
            <w:noProof/>
            <w:webHidden/>
          </w:rPr>
        </w:r>
        <w:r w:rsidR="007D2769">
          <w:rPr>
            <w:noProof/>
            <w:webHidden/>
          </w:rPr>
          <w:fldChar w:fldCharType="separate"/>
        </w:r>
        <w:r w:rsidR="00554A00">
          <w:rPr>
            <w:noProof/>
            <w:webHidden/>
          </w:rPr>
          <w:t>21</w:t>
        </w:r>
        <w:r w:rsidR="007D2769">
          <w:rPr>
            <w:noProof/>
            <w:webHidden/>
          </w:rPr>
          <w:fldChar w:fldCharType="end"/>
        </w:r>
      </w:hyperlink>
    </w:p>
    <w:p w14:paraId="664CD4B7" w14:textId="76410E0A" w:rsidR="007D2769" w:rsidRDefault="00401957">
      <w:pPr>
        <w:pStyle w:val="TOC2"/>
        <w:rPr>
          <w:rFonts w:asciiTheme="minorHAnsi" w:eastAsiaTheme="minorEastAsia" w:hAnsiTheme="minorHAnsi" w:cstheme="minorBidi"/>
          <w:noProof/>
        </w:rPr>
      </w:pPr>
      <w:hyperlink w:anchor="_Toc100738458" w:history="1">
        <w:r w:rsidR="007D2769" w:rsidRPr="00154C4C">
          <w:rPr>
            <w:rStyle w:val="Hyperlink"/>
            <w:noProof/>
          </w:rPr>
          <w:t>Appendix 9.  VOC Monitoring: Compliance Assurance Monitoring (CAM) System Requirements</w:t>
        </w:r>
        <w:r w:rsidR="007D2769">
          <w:rPr>
            <w:noProof/>
            <w:webHidden/>
          </w:rPr>
          <w:tab/>
        </w:r>
        <w:r w:rsidR="007D2769">
          <w:rPr>
            <w:noProof/>
            <w:webHidden/>
          </w:rPr>
          <w:fldChar w:fldCharType="begin"/>
        </w:r>
        <w:r w:rsidR="007D2769">
          <w:rPr>
            <w:noProof/>
            <w:webHidden/>
          </w:rPr>
          <w:instrText xml:space="preserve"> PAGEREF _Toc100738458 \h </w:instrText>
        </w:r>
        <w:r w:rsidR="007D2769">
          <w:rPr>
            <w:noProof/>
            <w:webHidden/>
          </w:rPr>
        </w:r>
        <w:r w:rsidR="007D2769">
          <w:rPr>
            <w:noProof/>
            <w:webHidden/>
          </w:rPr>
          <w:fldChar w:fldCharType="separate"/>
        </w:r>
        <w:r w:rsidR="00554A00">
          <w:rPr>
            <w:noProof/>
            <w:webHidden/>
          </w:rPr>
          <w:t>22</w:t>
        </w:r>
        <w:r w:rsidR="007D2769">
          <w:rPr>
            <w:noProof/>
            <w:webHidden/>
          </w:rPr>
          <w:fldChar w:fldCharType="end"/>
        </w:r>
      </w:hyperlink>
    </w:p>
    <w:p w14:paraId="67A50D99" w14:textId="2C8950EA" w:rsidR="00AB2375" w:rsidRPr="006A1190" w:rsidRDefault="0053776A" w:rsidP="002F4C64">
      <w:pPr>
        <w:rPr>
          <w:szCs w:val="22"/>
        </w:rPr>
      </w:pPr>
      <w:r>
        <w:rPr>
          <w:b/>
          <w:szCs w:val="22"/>
        </w:rPr>
        <w:fldChar w:fldCharType="end"/>
      </w:r>
    </w:p>
    <w:p w14:paraId="4207A5A9" w14:textId="77777777" w:rsidR="00FA25C4" w:rsidRDefault="00C2618F" w:rsidP="00445C28">
      <w:r>
        <w:br w:type="page"/>
      </w:r>
      <w:bookmarkStart w:id="13" w:name="_Toc1453501"/>
    </w:p>
    <w:p w14:paraId="3A6B20A2" w14:textId="77777777" w:rsidR="00C2618F" w:rsidRPr="00961169" w:rsidRDefault="00C2618F" w:rsidP="00CE44D8">
      <w:pPr>
        <w:pStyle w:val="Heading1"/>
      </w:pPr>
      <w:bookmarkStart w:id="14" w:name="_Toc100738426"/>
      <w:r w:rsidRPr="00961169">
        <w:lastRenderedPageBreak/>
        <w:t>A</w:t>
      </w:r>
      <w:r>
        <w:t>UTHORITY AND ENFORCEABILITY</w:t>
      </w:r>
      <w:bookmarkEnd w:id="13"/>
      <w:bookmarkEnd w:id="14"/>
    </w:p>
    <w:p w14:paraId="3ACFB155" w14:textId="77777777" w:rsidR="00FA25C4" w:rsidRDefault="00FA25C4" w:rsidP="00C2618F">
      <w:pPr>
        <w:jc w:val="both"/>
        <w:rPr>
          <w:szCs w:val="22"/>
        </w:rPr>
      </w:pPr>
    </w:p>
    <w:p w14:paraId="4CD2D27C" w14:textId="77777777" w:rsidR="007718C6" w:rsidRDefault="007718C6" w:rsidP="00C2618F">
      <w:pPr>
        <w:jc w:val="both"/>
        <w:rPr>
          <w:szCs w:val="22"/>
        </w:rPr>
      </w:pPr>
    </w:p>
    <w:p w14:paraId="4EE1B943"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48D0D7D" w14:textId="77777777" w:rsidR="00C2618F" w:rsidRPr="006A1190" w:rsidRDefault="00C2618F" w:rsidP="00C2618F">
      <w:pPr>
        <w:jc w:val="both"/>
        <w:rPr>
          <w:szCs w:val="22"/>
        </w:rPr>
      </w:pPr>
    </w:p>
    <w:p w14:paraId="724B5F8E"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09DC10C" w14:textId="77777777" w:rsidR="00C2618F" w:rsidRDefault="00C2618F" w:rsidP="00C2618F">
      <w:pPr>
        <w:jc w:val="both"/>
        <w:rPr>
          <w:szCs w:val="22"/>
        </w:rPr>
      </w:pPr>
    </w:p>
    <w:p w14:paraId="4F03C9F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F67018F" w14:textId="77777777" w:rsidR="00C2618F" w:rsidRDefault="00C2618F" w:rsidP="00C2618F">
      <w:pPr>
        <w:jc w:val="both"/>
        <w:rPr>
          <w:szCs w:val="22"/>
        </w:rPr>
      </w:pPr>
    </w:p>
    <w:p w14:paraId="0DB3B114"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19D15D8" w14:textId="77777777" w:rsidR="00C2618F" w:rsidRDefault="00C2618F" w:rsidP="00C2618F">
      <w:pPr>
        <w:jc w:val="both"/>
        <w:rPr>
          <w:rFonts w:cs="Arial"/>
          <w:szCs w:val="22"/>
        </w:rPr>
      </w:pPr>
    </w:p>
    <w:p w14:paraId="425BE78B"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ACEA4CC" w14:textId="77777777" w:rsidR="00C2618F" w:rsidRPr="006A1190" w:rsidRDefault="00C2618F" w:rsidP="00C2618F">
      <w:pPr>
        <w:jc w:val="both"/>
        <w:rPr>
          <w:rFonts w:cs="Arial"/>
          <w:szCs w:val="22"/>
        </w:rPr>
      </w:pPr>
    </w:p>
    <w:p w14:paraId="44951621" w14:textId="77777777" w:rsidR="00C2618F" w:rsidRPr="006A1190" w:rsidRDefault="00C2618F" w:rsidP="00C2618F">
      <w:pPr>
        <w:rPr>
          <w:szCs w:val="22"/>
        </w:rPr>
      </w:pPr>
    </w:p>
    <w:p w14:paraId="267EB8AC" w14:textId="77777777" w:rsidR="002B2132" w:rsidRDefault="002B2132" w:rsidP="00C2618F">
      <w:pPr>
        <w:rPr>
          <w:szCs w:val="22"/>
        </w:rPr>
      </w:pPr>
    </w:p>
    <w:p w14:paraId="667F594D" w14:textId="77777777" w:rsidR="0081525C" w:rsidRDefault="002B2132" w:rsidP="0081525C">
      <w:bookmarkStart w:id="15" w:name="_Toc1453503"/>
      <w:r>
        <w:br w:type="page"/>
      </w:r>
    </w:p>
    <w:p w14:paraId="3E91CF5E" w14:textId="77777777" w:rsidR="005420E5" w:rsidRDefault="005E5399" w:rsidP="00CE44D8">
      <w:pPr>
        <w:pStyle w:val="Heading1"/>
      </w:pPr>
      <w:bookmarkStart w:id="16" w:name="_Toc100738427"/>
      <w:r>
        <w:lastRenderedPageBreak/>
        <w:t xml:space="preserve">A.  GENERAL </w:t>
      </w:r>
      <w:bookmarkEnd w:id="15"/>
      <w:r w:rsidR="00E9713D">
        <w:t>CONDITIONS</w:t>
      </w:r>
      <w:bookmarkEnd w:id="16"/>
    </w:p>
    <w:p w14:paraId="7ACD0E4E" w14:textId="77777777" w:rsidR="00E9713D" w:rsidRPr="00E9713D" w:rsidRDefault="00E9713D" w:rsidP="00E9713D"/>
    <w:p w14:paraId="27AAB947"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00738428"/>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B92A4D8" w14:textId="77777777" w:rsidR="00D160DB" w:rsidRPr="00DF6609" w:rsidRDefault="00D160DB" w:rsidP="00D160DB">
      <w:pPr>
        <w:jc w:val="both"/>
        <w:rPr>
          <w:rFonts w:cs="Arial"/>
          <w:sz w:val="20"/>
        </w:rPr>
      </w:pPr>
    </w:p>
    <w:p w14:paraId="23CADA52"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8264C30" w14:textId="77777777" w:rsidR="00A018D7" w:rsidRPr="00F21983" w:rsidRDefault="00A018D7" w:rsidP="00854153">
      <w:pPr>
        <w:jc w:val="both"/>
        <w:rPr>
          <w:rFonts w:cs="Arial"/>
          <w:sz w:val="20"/>
        </w:rPr>
      </w:pPr>
    </w:p>
    <w:p w14:paraId="3045A375"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7A9C870F" w14:textId="77777777" w:rsidR="00F6033B" w:rsidRDefault="00F6033B" w:rsidP="0012743F">
      <w:pPr>
        <w:pStyle w:val="ListParagraph"/>
        <w:ind w:left="0"/>
        <w:rPr>
          <w:rFonts w:cs="Arial"/>
          <w:sz w:val="20"/>
        </w:rPr>
      </w:pPr>
    </w:p>
    <w:p w14:paraId="61F63632"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D89FDCC"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00738429"/>
      <w:r w:rsidRPr="0075518C">
        <w:rPr>
          <w:sz w:val="22"/>
          <w:szCs w:val="22"/>
        </w:rPr>
        <w:t xml:space="preserve">General </w:t>
      </w:r>
      <w:bookmarkEnd w:id="37"/>
      <w:bookmarkEnd w:id="38"/>
      <w:r w:rsidR="00E9713D" w:rsidRPr="0075518C">
        <w:rPr>
          <w:sz w:val="22"/>
          <w:szCs w:val="22"/>
        </w:rPr>
        <w:t>Provisions</w:t>
      </w:r>
      <w:bookmarkEnd w:id="39"/>
    </w:p>
    <w:p w14:paraId="71DA4895" w14:textId="77777777" w:rsidR="00AB10F1" w:rsidRPr="00DF6609" w:rsidRDefault="00AB10F1" w:rsidP="00AB10F1">
      <w:pPr>
        <w:jc w:val="both"/>
        <w:rPr>
          <w:rFonts w:cs="Arial"/>
          <w:sz w:val="20"/>
        </w:rPr>
      </w:pPr>
    </w:p>
    <w:p w14:paraId="5E1F7549"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7E366C7" w14:textId="77777777" w:rsidR="00AB10F1" w:rsidRPr="00F21983" w:rsidRDefault="00AB10F1" w:rsidP="00AB10F1">
      <w:pPr>
        <w:jc w:val="both"/>
        <w:rPr>
          <w:rFonts w:cs="Arial"/>
          <w:sz w:val="20"/>
        </w:rPr>
      </w:pPr>
    </w:p>
    <w:p w14:paraId="69EAEAC2"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43D0817" w14:textId="77777777" w:rsidR="00AB10F1" w:rsidRPr="00F21983" w:rsidRDefault="00AB10F1" w:rsidP="00AB10F1">
      <w:pPr>
        <w:jc w:val="both"/>
        <w:rPr>
          <w:rFonts w:cs="Arial"/>
          <w:sz w:val="20"/>
        </w:rPr>
      </w:pPr>
    </w:p>
    <w:p w14:paraId="646C3E9C"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7AAC203" w14:textId="77777777" w:rsidR="008D6E4D" w:rsidRPr="00F21983" w:rsidRDefault="008D6E4D" w:rsidP="00AB10F1">
      <w:pPr>
        <w:jc w:val="both"/>
        <w:rPr>
          <w:rFonts w:cs="Arial"/>
          <w:sz w:val="20"/>
        </w:rPr>
      </w:pPr>
    </w:p>
    <w:p w14:paraId="5CE1B0AC"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943B08B"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4D89A38"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54A10207"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FD79C6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4D98482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613E79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4A952C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ED91627"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9338DB1" w14:textId="77777777" w:rsidR="008D6E4D" w:rsidRPr="00F21983" w:rsidRDefault="008D6E4D" w:rsidP="00AB10F1">
      <w:pPr>
        <w:jc w:val="both"/>
        <w:rPr>
          <w:rFonts w:cs="Arial"/>
          <w:sz w:val="20"/>
        </w:rPr>
      </w:pPr>
    </w:p>
    <w:p w14:paraId="09CF89A2" w14:textId="292E99FF"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r w:rsidR="00CB6683" w:rsidRPr="00F21983">
        <w:rPr>
          <w:rFonts w:cs="Arial"/>
          <w:sz w:val="20"/>
        </w:rPr>
        <w:t>information,</w:t>
      </w:r>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9DFC684" w14:textId="77777777" w:rsidR="008D6E4D" w:rsidRPr="00F21983" w:rsidRDefault="008D6E4D" w:rsidP="00AB10F1">
      <w:pPr>
        <w:jc w:val="both"/>
        <w:rPr>
          <w:rFonts w:cs="Arial"/>
          <w:sz w:val="20"/>
        </w:rPr>
      </w:pPr>
    </w:p>
    <w:p w14:paraId="18CFBEC6"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4D67F7A" w14:textId="77777777" w:rsidR="00DA6C16" w:rsidRPr="00F21983" w:rsidRDefault="00DA6C16" w:rsidP="00DA6C16">
      <w:pPr>
        <w:jc w:val="both"/>
        <w:rPr>
          <w:rFonts w:cs="Arial"/>
          <w:sz w:val="20"/>
        </w:rPr>
      </w:pPr>
    </w:p>
    <w:p w14:paraId="63E56B72"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357E5A1" w14:textId="77777777" w:rsidR="008D6E4D" w:rsidRPr="00F21983" w:rsidRDefault="008D6E4D" w:rsidP="00AB10F1">
      <w:pPr>
        <w:jc w:val="both"/>
        <w:rPr>
          <w:rFonts w:cs="Arial"/>
          <w:sz w:val="20"/>
        </w:rPr>
      </w:pPr>
    </w:p>
    <w:p w14:paraId="0E113CF0"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65B88F2" w14:textId="77777777" w:rsidR="00DC22AE" w:rsidRPr="00F21983" w:rsidRDefault="00DC22AE" w:rsidP="00AB10F1">
      <w:pPr>
        <w:jc w:val="both"/>
        <w:rPr>
          <w:rFonts w:cs="Arial"/>
          <w:sz w:val="20"/>
        </w:rPr>
      </w:pPr>
    </w:p>
    <w:p w14:paraId="40A189E0"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00738430"/>
      <w:r w:rsidRPr="0075518C">
        <w:rPr>
          <w:sz w:val="22"/>
          <w:szCs w:val="22"/>
        </w:rPr>
        <w:t>Equipment &amp; Design</w:t>
      </w:r>
      <w:bookmarkEnd w:id="40"/>
    </w:p>
    <w:p w14:paraId="103327AD" w14:textId="77777777" w:rsidR="00A675AC" w:rsidRPr="00DF6609" w:rsidRDefault="00A675AC" w:rsidP="00AB10F1">
      <w:pPr>
        <w:jc w:val="both"/>
        <w:rPr>
          <w:rFonts w:cs="Arial"/>
          <w:sz w:val="20"/>
        </w:rPr>
      </w:pPr>
    </w:p>
    <w:p w14:paraId="1585CE66"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94BDB86" w14:textId="77777777" w:rsidR="00DC22AE" w:rsidRPr="00F21983" w:rsidRDefault="00DC22AE" w:rsidP="00AB10F1">
      <w:pPr>
        <w:jc w:val="both"/>
        <w:rPr>
          <w:rFonts w:cs="Arial"/>
          <w:sz w:val="20"/>
        </w:rPr>
      </w:pPr>
    </w:p>
    <w:p w14:paraId="7E316D8E"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944E489" w14:textId="77777777" w:rsidR="00DC22AE" w:rsidRPr="00F21983" w:rsidRDefault="00DC22AE" w:rsidP="00AB10F1">
      <w:pPr>
        <w:jc w:val="both"/>
        <w:rPr>
          <w:rFonts w:cs="Arial"/>
          <w:sz w:val="20"/>
        </w:rPr>
      </w:pPr>
    </w:p>
    <w:p w14:paraId="730030A9"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00738431"/>
      <w:r w:rsidRPr="0075518C">
        <w:rPr>
          <w:sz w:val="22"/>
          <w:szCs w:val="22"/>
        </w:rPr>
        <w:t>Emission Limits</w:t>
      </w:r>
      <w:bookmarkEnd w:id="41"/>
    </w:p>
    <w:p w14:paraId="6957BBE1" w14:textId="77777777" w:rsidR="002E3875" w:rsidRPr="00F21983" w:rsidRDefault="002E3875" w:rsidP="00AB10F1">
      <w:pPr>
        <w:jc w:val="both"/>
        <w:rPr>
          <w:rFonts w:cs="Arial"/>
          <w:sz w:val="20"/>
        </w:rPr>
      </w:pPr>
    </w:p>
    <w:p w14:paraId="65CF8393"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4F77A43"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51A50B5"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D96E69A" w14:textId="77777777" w:rsidR="007E32BB" w:rsidRDefault="007E32BB" w:rsidP="0012743F">
      <w:pPr>
        <w:jc w:val="both"/>
        <w:rPr>
          <w:rFonts w:cs="Arial"/>
          <w:sz w:val="20"/>
        </w:rPr>
      </w:pPr>
    </w:p>
    <w:p w14:paraId="01197A4A"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9752247" w14:textId="77777777" w:rsidR="00FB53C0" w:rsidRPr="00F21983" w:rsidRDefault="00FB53C0" w:rsidP="00AB10F1">
      <w:pPr>
        <w:jc w:val="both"/>
        <w:rPr>
          <w:rFonts w:cs="Arial"/>
          <w:sz w:val="20"/>
        </w:rPr>
      </w:pPr>
    </w:p>
    <w:p w14:paraId="2DB0DCE1"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51675EF"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9B735A0"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491393C" w14:textId="77777777" w:rsidR="00105176" w:rsidRDefault="00105176" w:rsidP="0012743F">
      <w:pPr>
        <w:jc w:val="both"/>
        <w:rPr>
          <w:rFonts w:cs="Arial"/>
          <w:sz w:val="20"/>
        </w:rPr>
      </w:pPr>
    </w:p>
    <w:p w14:paraId="524D5AE2"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00738432"/>
      <w:r w:rsidRPr="0075518C">
        <w:rPr>
          <w:sz w:val="22"/>
          <w:szCs w:val="22"/>
        </w:rPr>
        <w:t>Testing/Sampling</w:t>
      </w:r>
      <w:bookmarkEnd w:id="42"/>
    </w:p>
    <w:p w14:paraId="7CA470C1" w14:textId="77777777" w:rsidR="00FB53C0" w:rsidRPr="00F21983" w:rsidRDefault="00FB53C0" w:rsidP="00AB10F1">
      <w:pPr>
        <w:jc w:val="both"/>
        <w:rPr>
          <w:rFonts w:cs="Arial"/>
          <w:sz w:val="20"/>
        </w:rPr>
      </w:pPr>
    </w:p>
    <w:p w14:paraId="4B86A874"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7F94C3A" w14:textId="77777777" w:rsidR="00ED74CC" w:rsidRPr="00F21983" w:rsidRDefault="00ED74CC" w:rsidP="00AB10F1">
      <w:pPr>
        <w:jc w:val="both"/>
        <w:rPr>
          <w:rFonts w:cs="Arial"/>
          <w:sz w:val="20"/>
        </w:rPr>
      </w:pPr>
    </w:p>
    <w:p w14:paraId="01EDF7A2"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141BBEC" w14:textId="77777777" w:rsidR="00ED74CC" w:rsidRPr="00F21983" w:rsidRDefault="00ED74CC" w:rsidP="00BA5CC0">
      <w:pPr>
        <w:jc w:val="both"/>
        <w:rPr>
          <w:rFonts w:cs="Arial"/>
          <w:sz w:val="20"/>
        </w:rPr>
      </w:pPr>
    </w:p>
    <w:p w14:paraId="71D31DCE"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B2B6D35" w14:textId="77777777" w:rsidR="00D41714" w:rsidRDefault="00774B98" w:rsidP="00ED74CC">
      <w:pPr>
        <w:jc w:val="both"/>
        <w:rPr>
          <w:rFonts w:cs="Arial"/>
          <w:sz w:val="20"/>
        </w:rPr>
      </w:pPr>
      <w:r>
        <w:rPr>
          <w:rFonts w:cs="Arial"/>
          <w:sz w:val="20"/>
        </w:rPr>
        <w:br w:type="page"/>
      </w:r>
    </w:p>
    <w:p w14:paraId="5C097061"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00738433"/>
      <w:r w:rsidRPr="0075518C">
        <w:rPr>
          <w:sz w:val="22"/>
          <w:szCs w:val="22"/>
        </w:rPr>
        <w:t>Monitoring/Recordkeeping</w:t>
      </w:r>
      <w:bookmarkEnd w:id="43"/>
    </w:p>
    <w:p w14:paraId="7129292E" w14:textId="77777777" w:rsidR="00D41714" w:rsidRPr="00DF6609" w:rsidRDefault="00D41714" w:rsidP="00D41714">
      <w:pPr>
        <w:numPr>
          <w:ilvl w:val="12"/>
          <w:numId w:val="0"/>
        </w:numPr>
        <w:ind w:left="432" w:hanging="432"/>
        <w:jc w:val="both"/>
        <w:rPr>
          <w:rFonts w:cs="Arial"/>
          <w:sz w:val="20"/>
        </w:rPr>
      </w:pPr>
    </w:p>
    <w:p w14:paraId="531DB1C9"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53A5166"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95186AE"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7A885C5"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720B81F"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D446A22"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4A87144"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D0E3284" w14:textId="77777777" w:rsidR="00B8547B" w:rsidRPr="00DF6609" w:rsidRDefault="00B8547B" w:rsidP="00D41714">
      <w:pPr>
        <w:numPr>
          <w:ilvl w:val="12"/>
          <w:numId w:val="0"/>
        </w:numPr>
        <w:ind w:left="432" w:hanging="432"/>
        <w:jc w:val="both"/>
        <w:rPr>
          <w:rFonts w:cs="Arial"/>
          <w:sz w:val="20"/>
        </w:rPr>
      </w:pPr>
    </w:p>
    <w:p w14:paraId="04B4D29D"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80090A7" w14:textId="77777777" w:rsidR="006D2EFC" w:rsidRPr="00F21983" w:rsidRDefault="006D2EFC" w:rsidP="00D41714">
      <w:pPr>
        <w:numPr>
          <w:ilvl w:val="12"/>
          <w:numId w:val="0"/>
        </w:numPr>
        <w:ind w:left="432" w:hanging="432"/>
        <w:jc w:val="both"/>
        <w:rPr>
          <w:rFonts w:cs="Arial"/>
          <w:sz w:val="20"/>
        </w:rPr>
      </w:pPr>
    </w:p>
    <w:p w14:paraId="38BA1250"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00738434"/>
      <w:r w:rsidRPr="0075518C">
        <w:rPr>
          <w:sz w:val="22"/>
          <w:szCs w:val="22"/>
        </w:rPr>
        <w:t>Certification</w:t>
      </w:r>
      <w:r w:rsidR="00A92A65" w:rsidRPr="0075518C">
        <w:rPr>
          <w:sz w:val="22"/>
          <w:szCs w:val="22"/>
        </w:rPr>
        <w:t xml:space="preserve"> &amp; Reporting</w:t>
      </w:r>
      <w:bookmarkEnd w:id="44"/>
    </w:p>
    <w:p w14:paraId="555D5104" w14:textId="77777777" w:rsidR="006D2EFC" w:rsidRPr="00F21983" w:rsidRDefault="006D2EFC" w:rsidP="00D41714">
      <w:pPr>
        <w:numPr>
          <w:ilvl w:val="12"/>
          <w:numId w:val="0"/>
        </w:numPr>
        <w:ind w:left="432" w:hanging="432"/>
        <w:jc w:val="both"/>
        <w:rPr>
          <w:rFonts w:cs="Arial"/>
          <w:sz w:val="20"/>
        </w:rPr>
      </w:pPr>
    </w:p>
    <w:p w14:paraId="77F9EB01"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9B97C6D" w14:textId="77777777" w:rsidR="00C36162" w:rsidRPr="00F21983" w:rsidRDefault="00C36162" w:rsidP="00D41714">
      <w:pPr>
        <w:numPr>
          <w:ilvl w:val="12"/>
          <w:numId w:val="0"/>
        </w:numPr>
        <w:ind w:left="432" w:hanging="432"/>
        <w:jc w:val="both"/>
        <w:rPr>
          <w:rFonts w:cs="Arial"/>
          <w:sz w:val="20"/>
        </w:rPr>
      </w:pPr>
    </w:p>
    <w:p w14:paraId="6BE72D33"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EBDE1EF" w14:textId="77777777" w:rsidR="00C36162" w:rsidRPr="00F21983" w:rsidRDefault="00C36162" w:rsidP="00C36162">
      <w:pPr>
        <w:numPr>
          <w:ilvl w:val="12"/>
          <w:numId w:val="0"/>
        </w:numPr>
        <w:ind w:left="432" w:hanging="432"/>
        <w:jc w:val="both"/>
        <w:rPr>
          <w:rFonts w:cs="Arial"/>
          <w:sz w:val="20"/>
        </w:rPr>
      </w:pPr>
    </w:p>
    <w:p w14:paraId="75915095"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2CD5E43" w14:textId="77777777" w:rsidR="00C36162" w:rsidRPr="00F21983" w:rsidRDefault="00C36162" w:rsidP="00D41714">
      <w:pPr>
        <w:numPr>
          <w:ilvl w:val="12"/>
          <w:numId w:val="0"/>
        </w:numPr>
        <w:ind w:left="432" w:hanging="432"/>
        <w:jc w:val="both"/>
        <w:rPr>
          <w:rFonts w:cs="Arial"/>
          <w:sz w:val="20"/>
        </w:rPr>
      </w:pPr>
    </w:p>
    <w:p w14:paraId="7BA60D2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C545336"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A090CC5"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83BA65B"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3699ACA"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5643E41"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1B51BA7"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BF2BFEA"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AB96394" w14:textId="77777777" w:rsidR="00C36162" w:rsidRPr="00F21983" w:rsidRDefault="00C36162" w:rsidP="00D41714">
      <w:pPr>
        <w:numPr>
          <w:ilvl w:val="12"/>
          <w:numId w:val="0"/>
        </w:numPr>
        <w:ind w:left="432" w:hanging="432"/>
        <w:jc w:val="both"/>
        <w:rPr>
          <w:rFonts w:cs="Arial"/>
          <w:sz w:val="20"/>
        </w:rPr>
      </w:pPr>
    </w:p>
    <w:p w14:paraId="252DEA14"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D79B56A" w14:textId="77777777" w:rsidR="00B4545F" w:rsidRPr="00F21983" w:rsidRDefault="00B4545F" w:rsidP="00BA5CC0">
      <w:pPr>
        <w:numPr>
          <w:ilvl w:val="12"/>
          <w:numId w:val="0"/>
        </w:numPr>
        <w:jc w:val="both"/>
        <w:rPr>
          <w:rFonts w:cs="Arial"/>
          <w:sz w:val="20"/>
        </w:rPr>
      </w:pPr>
    </w:p>
    <w:p w14:paraId="71318D87"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50F7526" w14:textId="77777777" w:rsidR="00A92A65" w:rsidRPr="00F21983" w:rsidRDefault="00A92A65" w:rsidP="00BA5CC0">
      <w:pPr>
        <w:numPr>
          <w:ilvl w:val="12"/>
          <w:numId w:val="0"/>
        </w:numPr>
        <w:jc w:val="both"/>
        <w:rPr>
          <w:rFonts w:cs="Arial"/>
          <w:sz w:val="20"/>
        </w:rPr>
      </w:pPr>
    </w:p>
    <w:p w14:paraId="0D0DE516"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91A2BE5" w14:textId="77777777" w:rsidR="001F3E8E" w:rsidRPr="00F21983" w:rsidRDefault="001F3E8E" w:rsidP="00D41714">
      <w:pPr>
        <w:numPr>
          <w:ilvl w:val="12"/>
          <w:numId w:val="0"/>
        </w:numPr>
        <w:ind w:left="432" w:hanging="432"/>
        <w:jc w:val="both"/>
        <w:rPr>
          <w:rFonts w:cs="Arial"/>
          <w:sz w:val="20"/>
        </w:rPr>
      </w:pPr>
    </w:p>
    <w:p w14:paraId="2C12E528"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00738435"/>
      <w:r w:rsidRPr="0075518C">
        <w:rPr>
          <w:sz w:val="22"/>
          <w:szCs w:val="22"/>
        </w:rPr>
        <w:t>Permit Shield</w:t>
      </w:r>
      <w:bookmarkEnd w:id="45"/>
    </w:p>
    <w:p w14:paraId="6BEDF7C3" w14:textId="77777777" w:rsidR="001F3E8E" w:rsidRPr="00DF6609" w:rsidRDefault="001F3E8E" w:rsidP="00D41714">
      <w:pPr>
        <w:numPr>
          <w:ilvl w:val="12"/>
          <w:numId w:val="0"/>
        </w:numPr>
        <w:ind w:left="432" w:hanging="432"/>
        <w:jc w:val="both"/>
        <w:rPr>
          <w:rFonts w:cs="Arial"/>
          <w:sz w:val="20"/>
        </w:rPr>
      </w:pPr>
    </w:p>
    <w:p w14:paraId="2346D194"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6EE2D73B"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F67E2AE"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F6FE496" w14:textId="77777777" w:rsidR="0006736C" w:rsidRPr="00F21983" w:rsidRDefault="0006736C" w:rsidP="0006736C">
      <w:pPr>
        <w:numPr>
          <w:ilvl w:val="12"/>
          <w:numId w:val="0"/>
        </w:numPr>
        <w:ind w:left="432" w:hanging="432"/>
        <w:jc w:val="both"/>
        <w:rPr>
          <w:rFonts w:cs="Arial"/>
          <w:sz w:val="20"/>
        </w:rPr>
      </w:pPr>
    </w:p>
    <w:p w14:paraId="22A10AE3"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72B6961" w14:textId="77777777" w:rsidR="0006736C" w:rsidRPr="00F21983" w:rsidRDefault="0006736C" w:rsidP="0006736C">
      <w:pPr>
        <w:numPr>
          <w:ilvl w:val="12"/>
          <w:numId w:val="0"/>
        </w:numPr>
        <w:ind w:left="432" w:hanging="432"/>
        <w:jc w:val="both"/>
        <w:rPr>
          <w:rFonts w:cs="Arial"/>
          <w:sz w:val="20"/>
        </w:rPr>
      </w:pPr>
    </w:p>
    <w:p w14:paraId="77766994"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4BD4D93"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3D55CF27"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FF8E156"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29E975BD" w14:textId="77777777" w:rsidR="0006736C" w:rsidRPr="005E3E6D" w:rsidRDefault="00E735E6" w:rsidP="0012743F">
      <w:pPr>
        <w:jc w:val="both"/>
        <w:rPr>
          <w:rFonts w:cs="Arial"/>
          <w:sz w:val="20"/>
        </w:rPr>
      </w:pPr>
      <w:r>
        <w:rPr>
          <w:rFonts w:cs="Arial"/>
          <w:b/>
          <w:sz w:val="20"/>
        </w:rPr>
        <w:br w:type="page"/>
      </w:r>
    </w:p>
    <w:p w14:paraId="7C5690CC"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FFDEAB5" w14:textId="77777777" w:rsidR="0006736C" w:rsidRPr="00F21983" w:rsidRDefault="0006736C" w:rsidP="0006736C">
      <w:pPr>
        <w:numPr>
          <w:ilvl w:val="12"/>
          <w:numId w:val="0"/>
        </w:numPr>
        <w:ind w:left="432" w:hanging="432"/>
        <w:jc w:val="both"/>
        <w:rPr>
          <w:rFonts w:cs="Arial"/>
          <w:sz w:val="20"/>
        </w:rPr>
      </w:pPr>
    </w:p>
    <w:p w14:paraId="6B21DA53"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CC18151"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768AA7E9"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0588B48"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FE429E4"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F27D66A"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6595809" w14:textId="77777777" w:rsidR="0006736C" w:rsidRPr="00F21983" w:rsidRDefault="0006736C" w:rsidP="0006736C">
      <w:pPr>
        <w:numPr>
          <w:ilvl w:val="12"/>
          <w:numId w:val="0"/>
        </w:numPr>
        <w:ind w:left="432" w:hanging="432"/>
        <w:jc w:val="both"/>
        <w:rPr>
          <w:rFonts w:cs="Arial"/>
          <w:sz w:val="20"/>
        </w:rPr>
      </w:pPr>
    </w:p>
    <w:p w14:paraId="2C92F53D"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1CD6DFD5" w14:textId="77777777" w:rsidR="0006736C" w:rsidRPr="00F21983" w:rsidRDefault="0006736C" w:rsidP="00D41714">
      <w:pPr>
        <w:numPr>
          <w:ilvl w:val="12"/>
          <w:numId w:val="0"/>
        </w:numPr>
        <w:ind w:left="432" w:hanging="432"/>
        <w:jc w:val="both"/>
        <w:rPr>
          <w:rFonts w:cs="Arial"/>
          <w:sz w:val="20"/>
        </w:rPr>
      </w:pPr>
    </w:p>
    <w:p w14:paraId="7A55AA78"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00738436"/>
      <w:r w:rsidRPr="0075518C">
        <w:rPr>
          <w:sz w:val="22"/>
          <w:szCs w:val="22"/>
        </w:rPr>
        <w:t>Revisions</w:t>
      </w:r>
      <w:bookmarkEnd w:id="46"/>
    </w:p>
    <w:p w14:paraId="4379B15C" w14:textId="77777777" w:rsidR="005D48FB" w:rsidRPr="00F21983" w:rsidRDefault="005D48FB" w:rsidP="00D41714">
      <w:pPr>
        <w:numPr>
          <w:ilvl w:val="12"/>
          <w:numId w:val="0"/>
        </w:numPr>
        <w:ind w:left="432" w:hanging="432"/>
        <w:jc w:val="both"/>
        <w:rPr>
          <w:rFonts w:cs="Arial"/>
          <w:sz w:val="20"/>
        </w:rPr>
      </w:pPr>
    </w:p>
    <w:p w14:paraId="2E95E253"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7186411" w14:textId="77777777" w:rsidR="00A1146D" w:rsidRPr="00F21983" w:rsidRDefault="00A1146D" w:rsidP="00C44C61">
      <w:pPr>
        <w:jc w:val="both"/>
        <w:rPr>
          <w:rFonts w:cs="Arial"/>
          <w:spacing w:val="-3"/>
          <w:sz w:val="20"/>
        </w:rPr>
      </w:pPr>
    </w:p>
    <w:p w14:paraId="0DC3B8D2"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895FF32" w14:textId="77777777" w:rsidR="00D41714" w:rsidRPr="00F21983" w:rsidRDefault="00D41714" w:rsidP="00C44C61">
      <w:pPr>
        <w:numPr>
          <w:ilvl w:val="12"/>
          <w:numId w:val="0"/>
        </w:numPr>
        <w:jc w:val="both"/>
        <w:rPr>
          <w:rFonts w:cs="Arial"/>
          <w:sz w:val="20"/>
        </w:rPr>
      </w:pPr>
    </w:p>
    <w:p w14:paraId="1D6BEFC4"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0D9FA6F" w14:textId="77777777" w:rsidR="002806DC" w:rsidRPr="00FF072F" w:rsidRDefault="002806DC" w:rsidP="00C44C61">
      <w:pPr>
        <w:autoSpaceDE w:val="0"/>
        <w:autoSpaceDN w:val="0"/>
        <w:adjustRightInd w:val="0"/>
        <w:jc w:val="both"/>
        <w:rPr>
          <w:rFonts w:cs="Arial"/>
          <w:sz w:val="20"/>
        </w:rPr>
      </w:pPr>
    </w:p>
    <w:p w14:paraId="5569520F"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447DEC34" w14:textId="77777777" w:rsidR="002806DC" w:rsidRPr="00FF072F" w:rsidRDefault="002806DC" w:rsidP="00C44C61">
      <w:pPr>
        <w:jc w:val="both"/>
        <w:rPr>
          <w:rFonts w:cs="Arial"/>
          <w:sz w:val="20"/>
        </w:rPr>
      </w:pPr>
    </w:p>
    <w:p w14:paraId="2DDB702B"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00738437"/>
      <w:r w:rsidRPr="0075518C">
        <w:rPr>
          <w:sz w:val="22"/>
          <w:szCs w:val="22"/>
        </w:rPr>
        <w:t>Reopenings</w:t>
      </w:r>
      <w:bookmarkEnd w:id="47"/>
    </w:p>
    <w:p w14:paraId="566ADCF7" w14:textId="77777777" w:rsidR="004649EF" w:rsidRPr="00752D7A" w:rsidRDefault="004649EF" w:rsidP="00DC22AE">
      <w:pPr>
        <w:jc w:val="both"/>
        <w:rPr>
          <w:rFonts w:cs="Arial"/>
          <w:szCs w:val="22"/>
        </w:rPr>
      </w:pPr>
    </w:p>
    <w:p w14:paraId="5CABC42C"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4491C106"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26A6D261"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8E1ACDA"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34B10A54"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6E5F7E9" w14:textId="77777777" w:rsidR="004649EF" w:rsidRPr="00F21983" w:rsidRDefault="00C17B92" w:rsidP="00DC22AE">
      <w:pPr>
        <w:jc w:val="both"/>
        <w:rPr>
          <w:rFonts w:cs="Arial"/>
          <w:sz w:val="20"/>
        </w:rPr>
      </w:pPr>
      <w:r>
        <w:rPr>
          <w:rFonts w:cs="Arial"/>
          <w:sz w:val="20"/>
        </w:rPr>
        <w:br w:type="page"/>
      </w:r>
    </w:p>
    <w:p w14:paraId="3F644C62"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00738438"/>
      <w:r w:rsidRPr="0075518C">
        <w:rPr>
          <w:sz w:val="22"/>
          <w:szCs w:val="22"/>
        </w:rPr>
        <w:t>Renewals</w:t>
      </w:r>
      <w:bookmarkEnd w:id="48"/>
    </w:p>
    <w:p w14:paraId="05D321EC" w14:textId="77777777" w:rsidR="004649EF" w:rsidRPr="005E3E6D" w:rsidRDefault="004649EF" w:rsidP="00DC22AE">
      <w:pPr>
        <w:jc w:val="both"/>
        <w:rPr>
          <w:rFonts w:cs="Arial"/>
          <w:sz w:val="20"/>
        </w:rPr>
      </w:pPr>
    </w:p>
    <w:p w14:paraId="0FC917CE"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30A2EEBD" w14:textId="77777777" w:rsidR="00D16CA9" w:rsidRPr="005E3E6D" w:rsidRDefault="00D16CA9" w:rsidP="00DC22AE">
      <w:pPr>
        <w:jc w:val="both"/>
        <w:rPr>
          <w:rFonts w:cs="Arial"/>
          <w:sz w:val="20"/>
        </w:rPr>
      </w:pPr>
    </w:p>
    <w:p w14:paraId="75AD8546"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00738439"/>
      <w:r w:rsidRPr="0075518C">
        <w:rPr>
          <w:bCs/>
          <w:sz w:val="22"/>
        </w:rPr>
        <w:t>Stratospheric Ozone Protection</w:t>
      </w:r>
      <w:bookmarkEnd w:id="49"/>
      <w:bookmarkEnd w:id="50"/>
      <w:bookmarkEnd w:id="51"/>
    </w:p>
    <w:p w14:paraId="1CDECC9D" w14:textId="77777777" w:rsidR="00CE1923" w:rsidRPr="00F21983" w:rsidRDefault="00CE1923" w:rsidP="004F09CF">
      <w:pPr>
        <w:jc w:val="both"/>
        <w:rPr>
          <w:sz w:val="20"/>
        </w:rPr>
      </w:pPr>
    </w:p>
    <w:p w14:paraId="2A5C5204"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2C33906" w14:textId="77777777" w:rsidR="00395F98" w:rsidRPr="00F21983" w:rsidRDefault="00395F98" w:rsidP="00395F98">
      <w:pPr>
        <w:rPr>
          <w:sz w:val="20"/>
        </w:rPr>
      </w:pPr>
    </w:p>
    <w:p w14:paraId="066F5F4B"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79A777FD" w14:textId="77777777" w:rsidR="00F557DA" w:rsidRPr="00F21983" w:rsidRDefault="00F557DA" w:rsidP="00DC22AE">
      <w:pPr>
        <w:jc w:val="both"/>
        <w:rPr>
          <w:rFonts w:cs="Arial"/>
          <w:sz w:val="20"/>
        </w:rPr>
      </w:pPr>
    </w:p>
    <w:p w14:paraId="28B32A82"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00738440"/>
      <w:r w:rsidRPr="0075518C">
        <w:rPr>
          <w:bCs/>
          <w:sz w:val="22"/>
        </w:rPr>
        <w:t>Risk Management Plan</w:t>
      </w:r>
      <w:bookmarkEnd w:id="52"/>
      <w:bookmarkEnd w:id="53"/>
      <w:bookmarkEnd w:id="54"/>
    </w:p>
    <w:p w14:paraId="7C7291F8" w14:textId="77777777" w:rsidR="0075518C" w:rsidRPr="0075518C" w:rsidRDefault="0075518C" w:rsidP="004F09CF">
      <w:pPr>
        <w:jc w:val="both"/>
      </w:pPr>
    </w:p>
    <w:p w14:paraId="5256C1A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54F95CE" w14:textId="77777777" w:rsidR="00D41714" w:rsidRPr="00F21983" w:rsidRDefault="00D41714" w:rsidP="00D41714">
      <w:pPr>
        <w:numPr>
          <w:ilvl w:val="12"/>
          <w:numId w:val="0"/>
        </w:numPr>
        <w:ind w:left="432" w:hanging="432"/>
        <w:jc w:val="both"/>
        <w:rPr>
          <w:rFonts w:cs="Arial"/>
          <w:sz w:val="20"/>
        </w:rPr>
      </w:pPr>
    </w:p>
    <w:p w14:paraId="3932E8E3"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711D1944"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045F2684"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1553D24"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E1767D7" w14:textId="77777777" w:rsidR="00D41714" w:rsidRPr="00F21983" w:rsidRDefault="00D41714" w:rsidP="00D41714">
      <w:pPr>
        <w:numPr>
          <w:ilvl w:val="12"/>
          <w:numId w:val="0"/>
        </w:numPr>
        <w:ind w:left="432" w:hanging="432"/>
        <w:jc w:val="both"/>
        <w:rPr>
          <w:rFonts w:cs="Arial"/>
          <w:sz w:val="20"/>
        </w:rPr>
      </w:pPr>
    </w:p>
    <w:p w14:paraId="72F7942B"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EFC397F" w14:textId="77777777" w:rsidR="00D41714" w:rsidRPr="00F21983" w:rsidRDefault="00D41714" w:rsidP="00D41714">
      <w:pPr>
        <w:numPr>
          <w:ilvl w:val="12"/>
          <w:numId w:val="0"/>
        </w:numPr>
        <w:ind w:left="432" w:hanging="432"/>
        <w:jc w:val="both"/>
        <w:rPr>
          <w:rFonts w:cs="Arial"/>
          <w:sz w:val="20"/>
        </w:rPr>
      </w:pPr>
    </w:p>
    <w:p w14:paraId="4D368AFD"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07EDB2F" w14:textId="77777777" w:rsidR="00D41714" w:rsidRPr="007713F1" w:rsidRDefault="00D41714" w:rsidP="004F09CF">
      <w:pPr>
        <w:numPr>
          <w:ilvl w:val="12"/>
          <w:numId w:val="0"/>
        </w:numPr>
        <w:ind w:left="432" w:hanging="432"/>
        <w:jc w:val="both"/>
        <w:rPr>
          <w:rFonts w:cs="Arial"/>
          <w:sz w:val="20"/>
        </w:rPr>
      </w:pPr>
    </w:p>
    <w:p w14:paraId="5DAB7AA8" w14:textId="77777777" w:rsidR="00F557DA" w:rsidRPr="00A02310" w:rsidRDefault="00F557DA" w:rsidP="0075518C">
      <w:pPr>
        <w:pStyle w:val="Heading2"/>
        <w:numPr>
          <w:ilvl w:val="0"/>
          <w:numId w:val="0"/>
        </w:numPr>
        <w:jc w:val="left"/>
        <w:rPr>
          <w:b w:val="0"/>
          <w:bCs/>
          <w:sz w:val="22"/>
        </w:rPr>
      </w:pPr>
      <w:bookmarkStart w:id="55" w:name="_Toc100738441"/>
      <w:r w:rsidRPr="0075518C">
        <w:rPr>
          <w:bCs/>
          <w:sz w:val="22"/>
        </w:rPr>
        <w:t>Emission Trading</w:t>
      </w:r>
      <w:bookmarkEnd w:id="55"/>
    </w:p>
    <w:p w14:paraId="168D5E0B" w14:textId="77777777" w:rsidR="00F557DA" w:rsidRPr="007713F1" w:rsidRDefault="00F557DA" w:rsidP="00D41714">
      <w:pPr>
        <w:numPr>
          <w:ilvl w:val="12"/>
          <w:numId w:val="0"/>
        </w:numPr>
        <w:ind w:left="432" w:hanging="432"/>
        <w:rPr>
          <w:rFonts w:cs="Arial"/>
          <w:sz w:val="20"/>
        </w:rPr>
      </w:pPr>
    </w:p>
    <w:p w14:paraId="485D8BC3"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7C7816B" w14:textId="77777777" w:rsidR="00393A6F" w:rsidRPr="00DF6609" w:rsidRDefault="00C17B92" w:rsidP="00393A6F">
      <w:pPr>
        <w:rPr>
          <w:sz w:val="20"/>
        </w:rPr>
      </w:pPr>
      <w:bookmarkStart w:id="56" w:name="_Toc1453511"/>
      <w:r>
        <w:rPr>
          <w:sz w:val="20"/>
        </w:rPr>
        <w:br w:type="page"/>
      </w:r>
    </w:p>
    <w:p w14:paraId="4BBCCDF2" w14:textId="77777777" w:rsidR="00A775C6" w:rsidRPr="00A02310" w:rsidRDefault="00A775C6" w:rsidP="0075518C">
      <w:pPr>
        <w:pStyle w:val="Heading2"/>
        <w:numPr>
          <w:ilvl w:val="0"/>
          <w:numId w:val="0"/>
        </w:numPr>
        <w:jc w:val="left"/>
        <w:rPr>
          <w:b w:val="0"/>
          <w:bCs/>
          <w:sz w:val="22"/>
        </w:rPr>
      </w:pPr>
      <w:bookmarkStart w:id="57" w:name="_Toc100738442"/>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2535A238" w14:textId="77777777" w:rsidR="006F555B" w:rsidRPr="00DF6609" w:rsidRDefault="006F555B" w:rsidP="00D41714">
      <w:pPr>
        <w:rPr>
          <w:rFonts w:cs="Arial"/>
          <w:sz w:val="20"/>
        </w:rPr>
      </w:pPr>
    </w:p>
    <w:p w14:paraId="159D0800"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4448B0AE" w14:textId="77777777" w:rsidR="00105176" w:rsidRPr="00F21983" w:rsidRDefault="00105176" w:rsidP="00105176">
      <w:pPr>
        <w:jc w:val="both"/>
        <w:rPr>
          <w:rFonts w:cs="Arial"/>
          <w:sz w:val="20"/>
        </w:rPr>
      </w:pPr>
    </w:p>
    <w:p w14:paraId="33AEE465"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77CC0B8" w14:textId="77777777" w:rsidR="00105176" w:rsidRDefault="00105176" w:rsidP="00105176">
      <w:pPr>
        <w:jc w:val="both"/>
        <w:rPr>
          <w:rFonts w:cs="Arial"/>
          <w:sz w:val="20"/>
        </w:rPr>
      </w:pPr>
    </w:p>
    <w:p w14:paraId="67FA3E5D"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63768BB" w14:textId="77777777" w:rsidR="00775BB9" w:rsidRPr="00DF6609" w:rsidRDefault="00775BB9" w:rsidP="00D41714">
      <w:pPr>
        <w:rPr>
          <w:rFonts w:cs="Arial"/>
          <w:sz w:val="20"/>
        </w:rPr>
      </w:pPr>
    </w:p>
    <w:p w14:paraId="16B9737A"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38FC2DE" w14:textId="77777777" w:rsidR="00A775C6" w:rsidRPr="007713F1" w:rsidRDefault="00A775C6" w:rsidP="00D41714">
      <w:pPr>
        <w:rPr>
          <w:rFonts w:cs="Arial"/>
          <w:sz w:val="20"/>
        </w:rPr>
      </w:pPr>
    </w:p>
    <w:p w14:paraId="1D33BDA8" w14:textId="77777777" w:rsidR="001F649E" w:rsidRPr="007713F1" w:rsidRDefault="001F649E" w:rsidP="00D41714">
      <w:pPr>
        <w:rPr>
          <w:rFonts w:cs="Arial"/>
          <w:sz w:val="20"/>
        </w:rPr>
      </w:pPr>
    </w:p>
    <w:p w14:paraId="64FF84EF"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99BB9CA"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633429E"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78F5EC6" w14:textId="77777777" w:rsidR="000B3A18" w:rsidRPr="009B2FEE" w:rsidRDefault="000B3A18" w:rsidP="000B3A18">
      <w:pPr>
        <w:jc w:val="both"/>
        <w:rPr>
          <w:szCs w:val="22"/>
        </w:rPr>
      </w:pPr>
    </w:p>
    <w:p w14:paraId="46410B50" w14:textId="33E80571" w:rsidR="00B509E8" w:rsidRPr="00A02310" w:rsidRDefault="00B509E8" w:rsidP="00BD1B4E">
      <w:pPr>
        <w:jc w:val="both"/>
        <w:rPr>
          <w:rFonts w:cs="Arial"/>
          <w:sz w:val="20"/>
        </w:rPr>
      </w:pPr>
    </w:p>
    <w:p w14:paraId="0E720EF9" w14:textId="77777777" w:rsidR="00AA3FFA" w:rsidRPr="00AA3FFA" w:rsidRDefault="008055D8" w:rsidP="00AA3FFA">
      <w:pPr>
        <w:rPr>
          <w:sz w:val="20"/>
        </w:rPr>
      </w:pPr>
      <w:bookmarkStart w:id="58" w:name="_Toc852394"/>
      <w:bookmarkStart w:id="59" w:name="_Toc852725"/>
      <w:bookmarkStart w:id="60" w:name="_Toc1453512"/>
      <w:r>
        <w:br w:type="page"/>
      </w:r>
    </w:p>
    <w:p w14:paraId="48B52B3E" w14:textId="77777777" w:rsidR="0098346A" w:rsidRPr="00752D7A" w:rsidRDefault="0098346A" w:rsidP="00AA3FFA">
      <w:pPr>
        <w:pStyle w:val="Heading1"/>
      </w:pPr>
      <w:bookmarkStart w:id="61" w:name="_Toc100738443"/>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6948B99F" w14:textId="77777777" w:rsidR="0098346A" w:rsidRPr="00F21983" w:rsidRDefault="0098346A" w:rsidP="0098346A">
      <w:pPr>
        <w:jc w:val="both"/>
        <w:rPr>
          <w:sz w:val="20"/>
        </w:rPr>
      </w:pPr>
    </w:p>
    <w:p w14:paraId="2605E945" w14:textId="77777777" w:rsidR="003C2679" w:rsidRPr="00136F53" w:rsidRDefault="0098346A" w:rsidP="0098346A">
      <w:pPr>
        <w:jc w:val="both"/>
        <w:rPr>
          <w:sz w:val="20"/>
        </w:rPr>
      </w:pPr>
      <w:r w:rsidRPr="00136F53">
        <w:rPr>
          <w:sz w:val="20"/>
        </w:rPr>
        <w:t xml:space="preserve">Part B outlines </w:t>
      </w:r>
      <w:r w:rsidR="003C2679" w:rsidRPr="00136F53">
        <w:rPr>
          <w:sz w:val="20"/>
        </w:rPr>
        <w:t xml:space="preserve">the </w:t>
      </w:r>
      <w:r w:rsidR="00A51EE7" w:rsidRPr="00136F53">
        <w:rPr>
          <w:sz w:val="20"/>
        </w:rPr>
        <w:t>S</w:t>
      </w:r>
      <w:r w:rsidR="003C2679" w:rsidRPr="00136F53">
        <w:rPr>
          <w:sz w:val="20"/>
        </w:rPr>
        <w:t>ource-</w:t>
      </w:r>
      <w:r w:rsidR="00A51EE7" w:rsidRPr="00136F53">
        <w:rPr>
          <w:sz w:val="20"/>
        </w:rPr>
        <w:t>W</w:t>
      </w:r>
      <w:r w:rsidR="003C2679" w:rsidRPr="00136F53">
        <w:rPr>
          <w:sz w:val="20"/>
        </w:rPr>
        <w:t xml:space="preserve">ide </w:t>
      </w:r>
      <w:r w:rsidR="00A51EE7" w:rsidRPr="00136F53">
        <w:rPr>
          <w:sz w:val="20"/>
        </w:rPr>
        <w:t>T</w:t>
      </w:r>
      <w:r w:rsidR="005A53BF" w:rsidRPr="00136F53">
        <w:rPr>
          <w:sz w:val="20"/>
        </w:rPr>
        <w:t xml:space="preserve">erms and </w:t>
      </w:r>
      <w:r w:rsidR="00A51EE7" w:rsidRPr="00136F53">
        <w:rPr>
          <w:sz w:val="20"/>
        </w:rPr>
        <w:t>C</w:t>
      </w:r>
      <w:r w:rsidR="005A53BF" w:rsidRPr="00136F53">
        <w:rPr>
          <w:sz w:val="20"/>
        </w:rPr>
        <w:t>ondition</w:t>
      </w:r>
      <w:r w:rsidRPr="00136F53">
        <w:rPr>
          <w:sz w:val="20"/>
        </w:rPr>
        <w:t>s that</w:t>
      </w:r>
      <w:r w:rsidR="003C2679" w:rsidRPr="00136F53">
        <w:rPr>
          <w:sz w:val="20"/>
        </w:rPr>
        <w:t xml:space="preserve"> apply to this stationary source.</w:t>
      </w:r>
      <w:r w:rsidRPr="00136F53">
        <w:rPr>
          <w:sz w:val="20"/>
        </w:rPr>
        <w:t xml:space="preserve"> </w:t>
      </w:r>
      <w:r w:rsidR="003C2679" w:rsidRPr="00136F53">
        <w:rPr>
          <w:sz w:val="20"/>
        </w:rPr>
        <w:t xml:space="preserve"> </w:t>
      </w:r>
      <w:r w:rsidRPr="00136F53">
        <w:rPr>
          <w:sz w:val="20"/>
        </w:rPr>
        <w:t>The permittee is subject to the</w:t>
      </w:r>
      <w:r w:rsidR="003C2679" w:rsidRPr="00136F53">
        <w:rPr>
          <w:sz w:val="20"/>
        </w:rPr>
        <w:t>se</w:t>
      </w:r>
      <w:r w:rsidRPr="00136F53">
        <w:rPr>
          <w:sz w:val="20"/>
        </w:rPr>
        <w:t xml:space="preserve"> </w:t>
      </w:r>
      <w:r w:rsidR="00456F47" w:rsidRPr="00136F53">
        <w:rPr>
          <w:sz w:val="20"/>
        </w:rPr>
        <w:t xml:space="preserve">special conditions </w:t>
      </w:r>
      <w:r w:rsidRPr="00136F53">
        <w:rPr>
          <w:sz w:val="20"/>
        </w:rPr>
        <w:t xml:space="preserve">for </w:t>
      </w:r>
      <w:r w:rsidR="003C2679" w:rsidRPr="00136F53">
        <w:rPr>
          <w:sz w:val="20"/>
        </w:rPr>
        <w:t xml:space="preserve">the stationary source </w:t>
      </w:r>
      <w:r w:rsidRPr="00136F53">
        <w:rPr>
          <w:sz w:val="20"/>
        </w:rPr>
        <w:t xml:space="preserve">in addition to the </w:t>
      </w:r>
      <w:r w:rsidR="00A51EE7" w:rsidRPr="00136F53">
        <w:rPr>
          <w:sz w:val="20"/>
        </w:rPr>
        <w:t>g</w:t>
      </w:r>
      <w:r w:rsidRPr="00136F53">
        <w:rPr>
          <w:sz w:val="20"/>
        </w:rPr>
        <w:t xml:space="preserve">eneral </w:t>
      </w:r>
      <w:r w:rsidR="00A51EE7" w:rsidRPr="00136F53">
        <w:rPr>
          <w:sz w:val="20"/>
        </w:rPr>
        <w:t>c</w:t>
      </w:r>
      <w:r w:rsidR="003C2679" w:rsidRPr="00136F53">
        <w:rPr>
          <w:sz w:val="20"/>
        </w:rPr>
        <w:t>onditions</w:t>
      </w:r>
      <w:r w:rsidRPr="00136F53">
        <w:rPr>
          <w:sz w:val="20"/>
        </w:rPr>
        <w:t xml:space="preserve"> in Part A and any other terms and conditions contained in this </w:t>
      </w:r>
      <w:r w:rsidR="00994CA1" w:rsidRPr="00136F53">
        <w:rPr>
          <w:sz w:val="20"/>
        </w:rPr>
        <w:t>ROP</w:t>
      </w:r>
      <w:r w:rsidR="003C2679" w:rsidRPr="00136F53">
        <w:rPr>
          <w:sz w:val="20"/>
        </w:rPr>
        <w:t>.</w:t>
      </w:r>
    </w:p>
    <w:p w14:paraId="4BD2D41B" w14:textId="77777777" w:rsidR="003C2679" w:rsidRPr="00136F53" w:rsidRDefault="003C2679" w:rsidP="0098346A">
      <w:pPr>
        <w:jc w:val="both"/>
        <w:rPr>
          <w:sz w:val="20"/>
        </w:rPr>
      </w:pPr>
    </w:p>
    <w:p w14:paraId="721FFA0E" w14:textId="05EF78E2" w:rsidR="00624C4A" w:rsidRDefault="003C2679" w:rsidP="0098346A">
      <w:pPr>
        <w:jc w:val="both"/>
        <w:rPr>
          <w:sz w:val="20"/>
        </w:rPr>
      </w:pPr>
      <w:r w:rsidRPr="00136F53">
        <w:rPr>
          <w:sz w:val="20"/>
        </w:rPr>
        <w:t xml:space="preserve">The permittee shall comply with all specific details in the special conditions and the underlying applicable requirements cited.  </w:t>
      </w:r>
      <w:r w:rsidR="00E908E1" w:rsidRPr="00136F53">
        <w:rPr>
          <w:sz w:val="20"/>
        </w:rPr>
        <w:t xml:space="preserve">If a specific </w:t>
      </w:r>
      <w:r w:rsidR="009602B7" w:rsidRPr="00136F53">
        <w:rPr>
          <w:sz w:val="20"/>
        </w:rPr>
        <w:t xml:space="preserve">condition </w:t>
      </w:r>
      <w:r w:rsidR="00E908E1" w:rsidRPr="00136F53">
        <w:rPr>
          <w:sz w:val="20"/>
        </w:rPr>
        <w:t xml:space="preserve">type does not </w:t>
      </w:r>
      <w:r w:rsidR="00DD09C1" w:rsidRPr="00136F53">
        <w:rPr>
          <w:sz w:val="20"/>
        </w:rPr>
        <w:t xml:space="preserve">apply to this </w:t>
      </w:r>
      <w:r w:rsidR="00E908E1" w:rsidRPr="00136F53">
        <w:rPr>
          <w:sz w:val="20"/>
        </w:rPr>
        <w:t xml:space="preserve">source, NA (not applicable) has been used in the table.  If there are no </w:t>
      </w:r>
      <w:r w:rsidR="00A51EE7" w:rsidRPr="00136F53">
        <w:rPr>
          <w:sz w:val="20"/>
        </w:rPr>
        <w:t>S</w:t>
      </w:r>
      <w:r w:rsidR="00DD09C1" w:rsidRPr="00136F53">
        <w:rPr>
          <w:sz w:val="20"/>
        </w:rPr>
        <w:t>ource-</w:t>
      </w:r>
      <w:r w:rsidR="00A51EE7" w:rsidRPr="00136F53">
        <w:rPr>
          <w:sz w:val="20"/>
        </w:rPr>
        <w:t>W</w:t>
      </w:r>
      <w:r w:rsidR="00DD09C1" w:rsidRPr="00136F53">
        <w:rPr>
          <w:sz w:val="20"/>
        </w:rPr>
        <w:t xml:space="preserve">ide </w:t>
      </w:r>
      <w:r w:rsidR="00A51EE7" w:rsidRPr="00136F53">
        <w:rPr>
          <w:sz w:val="20"/>
        </w:rPr>
        <w:t>C</w:t>
      </w:r>
      <w:r w:rsidR="00456F47" w:rsidRPr="00136F53">
        <w:rPr>
          <w:sz w:val="20"/>
        </w:rPr>
        <w:t>onditions</w:t>
      </w:r>
      <w:r w:rsidR="00E908E1" w:rsidRPr="00136F53">
        <w:rPr>
          <w:sz w:val="20"/>
        </w:rPr>
        <w:t xml:space="preserve">, this </w:t>
      </w:r>
      <w:r w:rsidR="00875F04" w:rsidRPr="00136F53">
        <w:rPr>
          <w:sz w:val="20"/>
        </w:rPr>
        <w:t>section</w:t>
      </w:r>
      <w:r w:rsidR="00E908E1" w:rsidRPr="00136F53">
        <w:rPr>
          <w:sz w:val="20"/>
        </w:rPr>
        <w:t xml:space="preserve"> will be left blank.</w:t>
      </w:r>
    </w:p>
    <w:p w14:paraId="4EFD1ABE" w14:textId="5EF7BE0B" w:rsidR="005F5FE2" w:rsidRDefault="005F5FE2">
      <w:pPr>
        <w:rPr>
          <w:sz w:val="20"/>
        </w:rPr>
      </w:pPr>
      <w:r>
        <w:rPr>
          <w:sz w:val="20"/>
        </w:rPr>
        <w:br w:type="page"/>
      </w:r>
    </w:p>
    <w:p w14:paraId="5190A358" w14:textId="77777777" w:rsidR="005F5FE2" w:rsidRPr="00EE02F9" w:rsidRDefault="005F5FE2" w:rsidP="005F5FE2">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34D73977" w14:textId="77777777" w:rsidR="005F5FE2" w:rsidRPr="00B055F6" w:rsidRDefault="005F5FE2" w:rsidP="005F5FE2">
      <w:pPr>
        <w:rPr>
          <w:sz w:val="20"/>
        </w:rPr>
      </w:pPr>
    </w:p>
    <w:p w14:paraId="3FC4638C" w14:textId="77777777" w:rsidR="005F5FE2" w:rsidRPr="00B00DB7" w:rsidRDefault="005F5FE2" w:rsidP="005F5FE2">
      <w:pPr>
        <w:jc w:val="both"/>
        <w:rPr>
          <w:sz w:val="20"/>
        </w:rPr>
      </w:pPr>
    </w:p>
    <w:p w14:paraId="6C2BB91D" w14:textId="77777777" w:rsidR="005F5FE2" w:rsidRPr="00200A6E" w:rsidRDefault="005F5FE2" w:rsidP="005F5FE2">
      <w:pPr>
        <w:jc w:val="both"/>
        <w:rPr>
          <w:b/>
          <w:u w:val="single"/>
        </w:rPr>
      </w:pPr>
      <w:r w:rsidRPr="00200A6E">
        <w:rPr>
          <w:b/>
          <w:u w:val="single"/>
        </w:rPr>
        <w:t>DESCRIPTION</w:t>
      </w:r>
    </w:p>
    <w:p w14:paraId="646983C5" w14:textId="77777777" w:rsidR="005F5FE2" w:rsidRPr="00B00DB7" w:rsidRDefault="005F5FE2" w:rsidP="005F5FE2">
      <w:pPr>
        <w:jc w:val="both"/>
      </w:pPr>
    </w:p>
    <w:p w14:paraId="3EF10EAF" w14:textId="77777777" w:rsidR="005F5FE2" w:rsidRDefault="005F5FE2" w:rsidP="005F5FE2">
      <w:pPr>
        <w:jc w:val="both"/>
        <w:rPr>
          <w:sz w:val="20"/>
        </w:rPr>
      </w:pPr>
      <w:r>
        <w:rPr>
          <w:sz w:val="20"/>
        </w:rPr>
        <w:t>All process equipment at the stationary source including equipment covered by other permits, grandfathered equipment, and exempt equipment.</w:t>
      </w:r>
    </w:p>
    <w:p w14:paraId="40CD1B8D" w14:textId="77777777" w:rsidR="005F5FE2" w:rsidRPr="00B00DB7" w:rsidRDefault="005F5FE2" w:rsidP="005F5FE2">
      <w:pPr>
        <w:jc w:val="both"/>
      </w:pPr>
    </w:p>
    <w:p w14:paraId="17A6D11C" w14:textId="77777777" w:rsidR="005F5FE2" w:rsidRPr="00B055F6" w:rsidRDefault="005F5FE2" w:rsidP="005F5FE2">
      <w:pPr>
        <w:jc w:val="both"/>
        <w:rPr>
          <w:b/>
          <w:sz w:val="20"/>
          <w:u w:val="single"/>
        </w:rPr>
      </w:pPr>
      <w:r>
        <w:rPr>
          <w:b/>
          <w:u w:val="single"/>
        </w:rPr>
        <w:t>POLLUTION CONTROL EQUIPMENT</w:t>
      </w:r>
    </w:p>
    <w:p w14:paraId="75B0CD53" w14:textId="77777777" w:rsidR="005F5FE2" w:rsidRPr="00B00DB7" w:rsidRDefault="005F5FE2" w:rsidP="005F5FE2">
      <w:pPr>
        <w:jc w:val="both"/>
        <w:rPr>
          <w:sz w:val="20"/>
        </w:rPr>
      </w:pPr>
    </w:p>
    <w:p w14:paraId="1AC1E529" w14:textId="77777777" w:rsidR="005F5FE2" w:rsidRPr="00C52C0F" w:rsidRDefault="005F5FE2" w:rsidP="005F5FE2">
      <w:pPr>
        <w:jc w:val="both"/>
        <w:rPr>
          <w:sz w:val="20"/>
        </w:rPr>
      </w:pPr>
      <w:r w:rsidRPr="00C52C0F">
        <w:rPr>
          <w:sz w:val="20"/>
        </w:rPr>
        <w:t xml:space="preserve">Air Code Ionization System (ICS): The ICS consists of a series of ion generators (ionization tubes) which generate positive and negative ions. The ions are dispersed through ventilation supply (Eco-ducts) to all areas of the production floor room and the reclaim room. These rooms meet the requirements for a permanent total enclosure, accounting for 100% capture and act as a reaction chamber for the ICS. </w:t>
      </w:r>
    </w:p>
    <w:p w14:paraId="1B81210D" w14:textId="77777777" w:rsidR="005F5FE2" w:rsidRPr="007955A2" w:rsidRDefault="005F5FE2" w:rsidP="005F5FE2">
      <w:pPr>
        <w:jc w:val="both"/>
        <w:rPr>
          <w:sz w:val="20"/>
        </w:rPr>
      </w:pPr>
    </w:p>
    <w:p w14:paraId="43DDAA51" w14:textId="77777777" w:rsidR="005F5FE2" w:rsidRDefault="005F5FE2" w:rsidP="005F5FE2">
      <w:pPr>
        <w:jc w:val="both"/>
        <w:rPr>
          <w:b/>
          <w:u w:val="single"/>
        </w:rPr>
      </w:pPr>
      <w:r>
        <w:rPr>
          <w:b/>
        </w:rPr>
        <w:t xml:space="preserve">I.  </w:t>
      </w:r>
      <w:r>
        <w:rPr>
          <w:b/>
          <w:u w:val="single"/>
        </w:rPr>
        <w:t>EMISSION LIMIT(S)</w:t>
      </w:r>
    </w:p>
    <w:p w14:paraId="29DBC0EA" w14:textId="77777777" w:rsidR="005F5FE2" w:rsidRDefault="005F5FE2" w:rsidP="005F5FE2">
      <w:pPr>
        <w:jc w:val="both"/>
        <w:rPr>
          <w:sz w:val="20"/>
        </w:rPr>
      </w:pPr>
    </w:p>
    <w:tbl>
      <w:tblPr>
        <w:tblW w:w="10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7"/>
        <w:gridCol w:w="1440"/>
        <w:gridCol w:w="2246"/>
        <w:gridCol w:w="1890"/>
        <w:gridCol w:w="1530"/>
        <w:gridCol w:w="1530"/>
      </w:tblGrid>
      <w:tr w:rsidR="005F5FE2" w14:paraId="4F929838" w14:textId="77777777" w:rsidTr="008D0E7B">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6E84A287" w14:textId="77777777" w:rsidR="005F5FE2" w:rsidRPr="007F0C9B" w:rsidRDefault="005F5FE2" w:rsidP="008D0E7B">
            <w:pPr>
              <w:ind w:left="360" w:hanging="360"/>
              <w:jc w:val="center"/>
              <w:rPr>
                <w:b/>
                <w:bCs/>
                <w:sz w:val="20"/>
              </w:rPr>
            </w:pPr>
            <w:r w:rsidRPr="007F0C9B">
              <w:rPr>
                <w:b/>
                <w:bCs/>
                <w:sz w:val="20"/>
              </w:rPr>
              <w:t>Pollutant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15C06DB" w14:textId="77777777" w:rsidR="005F5FE2" w:rsidRPr="007F0C9B" w:rsidRDefault="005F5FE2" w:rsidP="008D0E7B">
            <w:pPr>
              <w:jc w:val="center"/>
              <w:rPr>
                <w:b/>
                <w:bCs/>
                <w:sz w:val="20"/>
              </w:rPr>
            </w:pPr>
            <w:r w:rsidRPr="007F0C9B">
              <w:rPr>
                <w:b/>
                <w:bCs/>
                <w:sz w:val="20"/>
              </w:rPr>
              <w:t>Limit</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727FFC76" w14:textId="77777777" w:rsidR="005F5FE2" w:rsidRPr="007F0C9B" w:rsidRDefault="005F5FE2" w:rsidP="008D0E7B">
            <w:pPr>
              <w:jc w:val="center"/>
              <w:rPr>
                <w:b/>
                <w:bCs/>
                <w:sz w:val="20"/>
              </w:rPr>
            </w:pPr>
            <w:r w:rsidRPr="007F0C9B">
              <w:rPr>
                <w:b/>
                <w:bCs/>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3053347" w14:textId="77777777" w:rsidR="005F5FE2" w:rsidRPr="007F0C9B" w:rsidRDefault="005F5FE2" w:rsidP="008D0E7B">
            <w:pPr>
              <w:jc w:val="center"/>
              <w:rPr>
                <w:b/>
                <w:bCs/>
                <w:sz w:val="20"/>
              </w:rPr>
            </w:pPr>
            <w:r w:rsidRPr="007F0C9B">
              <w:rPr>
                <w:b/>
                <w:bCs/>
                <w:sz w:val="20"/>
              </w:rPr>
              <w:t>Equipment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98D00BC" w14:textId="77777777" w:rsidR="005F5FE2" w:rsidRPr="007F0C9B" w:rsidRDefault="005F5FE2" w:rsidP="008D0E7B">
            <w:pPr>
              <w:jc w:val="center"/>
              <w:rPr>
                <w:b/>
                <w:bCs/>
                <w:sz w:val="20"/>
              </w:rPr>
            </w:pPr>
            <w:r w:rsidRPr="007F0C9B">
              <w:rPr>
                <w:b/>
                <w:bCs/>
                <w:sz w:val="20"/>
              </w:rPr>
              <w:t>Monitoring/</w:t>
            </w:r>
          </w:p>
          <w:p w14:paraId="6162133F" w14:textId="77777777" w:rsidR="005F5FE2" w:rsidRPr="007F0C9B" w:rsidRDefault="005F5FE2" w:rsidP="008D0E7B">
            <w:pPr>
              <w:jc w:val="center"/>
              <w:rPr>
                <w:b/>
                <w:bCs/>
                <w:sz w:val="20"/>
              </w:rPr>
            </w:pPr>
            <w:r w:rsidRPr="007F0C9B">
              <w:rPr>
                <w:b/>
                <w:bCs/>
                <w:sz w:val="20"/>
              </w:rPr>
              <w:t>Testing Method</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A8947C2" w14:textId="77777777" w:rsidR="005F5FE2" w:rsidRPr="00BD3DE3" w:rsidRDefault="005F5FE2" w:rsidP="008D0E7B">
            <w:pPr>
              <w:jc w:val="center"/>
              <w:rPr>
                <w:b/>
                <w:sz w:val="20"/>
              </w:rPr>
            </w:pPr>
            <w:r w:rsidRPr="00BD3DE3">
              <w:rPr>
                <w:b/>
                <w:sz w:val="20"/>
              </w:rPr>
              <w:t>Underlying</w:t>
            </w:r>
            <w:r>
              <w:rPr>
                <w:b/>
                <w:sz w:val="20"/>
              </w:rPr>
              <w:t xml:space="preserve"> </w:t>
            </w:r>
            <w:r w:rsidRPr="00BD3DE3">
              <w:rPr>
                <w:b/>
                <w:sz w:val="20"/>
              </w:rPr>
              <w:t>Applicable Requirements</w:t>
            </w:r>
          </w:p>
        </w:tc>
      </w:tr>
      <w:tr w:rsidR="005F5FE2" w14:paraId="1AA1E2F7" w14:textId="77777777" w:rsidTr="008D0E7B">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45E685C5" w14:textId="77777777" w:rsidR="005F5FE2" w:rsidRPr="00095B77" w:rsidRDefault="005F5FE2" w:rsidP="005F5FE2">
            <w:pPr>
              <w:numPr>
                <w:ilvl w:val="0"/>
                <w:numId w:val="26"/>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7A69FD9" w14:textId="77777777" w:rsidR="005F5FE2" w:rsidRPr="007F0C9B" w:rsidRDefault="005F5FE2" w:rsidP="008D0E7B">
            <w:pPr>
              <w:jc w:val="center"/>
              <w:rPr>
                <w:sz w:val="20"/>
              </w:rPr>
            </w:pPr>
            <w:r>
              <w:rPr>
                <w:sz w:val="20"/>
              </w:rPr>
              <w:t>178.0 tpy</w:t>
            </w:r>
            <w:r w:rsidRPr="00C653F9">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0E4F140A" w14:textId="77777777" w:rsidR="005F5FE2" w:rsidRPr="00BD3DE3" w:rsidRDefault="005F5FE2" w:rsidP="008D0E7B">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AC06CB2" w14:textId="5E69554A" w:rsidR="005F5FE2" w:rsidRPr="00BD3DE3" w:rsidRDefault="00AF4002" w:rsidP="008D0E7B">
            <w:pPr>
              <w:jc w:val="center"/>
              <w:rPr>
                <w:sz w:val="20"/>
              </w:rPr>
            </w:pPr>
            <w:r>
              <w:rPr>
                <w:sz w:val="20"/>
              </w:rPr>
              <w:t>FGFACILITY</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316B0D3" w14:textId="77777777" w:rsidR="005F5FE2" w:rsidRPr="00BD3DE3" w:rsidRDefault="005F5FE2" w:rsidP="008D0E7B">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88A3F0E" w14:textId="77777777" w:rsidR="005F5FE2" w:rsidRPr="002D3BFA" w:rsidRDefault="005F5FE2" w:rsidP="008D0E7B">
            <w:pPr>
              <w:jc w:val="center"/>
              <w:rPr>
                <w:b/>
                <w:sz w:val="20"/>
              </w:rPr>
            </w:pPr>
            <w:r>
              <w:rPr>
                <w:b/>
                <w:sz w:val="20"/>
              </w:rPr>
              <w:t>R 336.1702(a)</w:t>
            </w:r>
          </w:p>
        </w:tc>
      </w:tr>
      <w:tr w:rsidR="005F5FE2" w14:paraId="58A8CF5B" w14:textId="77777777" w:rsidTr="008D0E7B">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4F8CE044" w14:textId="77777777" w:rsidR="005F5FE2" w:rsidRDefault="005F5FE2" w:rsidP="005F5FE2">
            <w:pPr>
              <w:numPr>
                <w:ilvl w:val="0"/>
                <w:numId w:val="26"/>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8475EE" w14:textId="77777777" w:rsidR="005F5FE2" w:rsidRPr="007F0C9B" w:rsidRDefault="005F5FE2" w:rsidP="008D0E7B">
            <w:pPr>
              <w:jc w:val="center"/>
              <w:rPr>
                <w:sz w:val="20"/>
              </w:rPr>
            </w:pPr>
            <w:r>
              <w:rPr>
                <w:sz w:val="20"/>
              </w:rPr>
              <w:t>476 lb/8-hr</w:t>
            </w:r>
            <w:r w:rsidRPr="00C653F9">
              <w:rPr>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76AD1482" w14:textId="77777777" w:rsidR="005F5FE2" w:rsidRPr="00BD3DE3" w:rsidRDefault="005F5FE2" w:rsidP="008D0E7B">
            <w:pPr>
              <w:jc w:val="center"/>
              <w:rPr>
                <w:sz w:val="20"/>
              </w:rPr>
            </w:pPr>
            <w:r>
              <w:rPr>
                <w:sz w:val="20"/>
              </w:rPr>
              <w:t xml:space="preserve">8-hr </w:t>
            </w:r>
            <w:r w:rsidRPr="000D5A4A">
              <w:rPr>
                <w:sz w:val="20"/>
              </w:rPr>
              <w:t>rolling time period as determined at the end of each</w:t>
            </w:r>
            <w:r>
              <w:rPr>
                <w:sz w:val="20"/>
              </w:rPr>
              <w:t xml:space="preserve"> hour</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8F8B264" w14:textId="53A40D33" w:rsidR="005F5FE2" w:rsidRPr="00BD3DE3" w:rsidRDefault="00AF4002" w:rsidP="008D0E7B">
            <w:pPr>
              <w:jc w:val="center"/>
              <w:rPr>
                <w:sz w:val="20"/>
              </w:rPr>
            </w:pPr>
            <w:r>
              <w:rPr>
                <w:sz w:val="20"/>
              </w:rPr>
              <w:t>FGFACILITY</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7E08736" w14:textId="77777777" w:rsidR="005F5FE2" w:rsidRPr="00BD3DE3" w:rsidRDefault="005F5FE2" w:rsidP="008D0E7B">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BAFF722" w14:textId="77777777" w:rsidR="005F5FE2" w:rsidRPr="002D3BFA" w:rsidRDefault="005F5FE2" w:rsidP="008D0E7B">
            <w:pPr>
              <w:jc w:val="center"/>
              <w:rPr>
                <w:b/>
                <w:sz w:val="20"/>
              </w:rPr>
            </w:pPr>
            <w:r>
              <w:rPr>
                <w:b/>
                <w:sz w:val="20"/>
              </w:rPr>
              <w:t>R 336.1225(1)</w:t>
            </w:r>
          </w:p>
        </w:tc>
      </w:tr>
    </w:tbl>
    <w:p w14:paraId="5F27C793" w14:textId="77777777" w:rsidR="005F5FE2" w:rsidRDefault="005F5FE2" w:rsidP="005F5FE2">
      <w:pPr>
        <w:jc w:val="both"/>
        <w:rPr>
          <w:sz w:val="20"/>
        </w:rPr>
      </w:pPr>
    </w:p>
    <w:p w14:paraId="1420335D" w14:textId="77777777" w:rsidR="005F5FE2" w:rsidRPr="007955A2" w:rsidRDefault="005F5FE2" w:rsidP="005F5FE2">
      <w:pPr>
        <w:jc w:val="both"/>
        <w:rPr>
          <w:sz w:val="20"/>
        </w:rPr>
      </w:pPr>
    </w:p>
    <w:p w14:paraId="325F2BE9" w14:textId="77777777" w:rsidR="005F5FE2" w:rsidRPr="00B055F6" w:rsidRDefault="005F5FE2" w:rsidP="005F5FE2">
      <w:pPr>
        <w:jc w:val="both"/>
        <w:rPr>
          <w:b/>
          <w:sz w:val="20"/>
          <w:u w:val="single"/>
        </w:rPr>
      </w:pPr>
      <w:r>
        <w:rPr>
          <w:b/>
        </w:rPr>
        <w:t xml:space="preserve">II.  </w:t>
      </w:r>
      <w:r>
        <w:rPr>
          <w:b/>
          <w:u w:val="single"/>
        </w:rPr>
        <w:t>MATERIAL LIMIT(S)</w:t>
      </w:r>
    </w:p>
    <w:p w14:paraId="08245B2C" w14:textId="77777777" w:rsidR="005F5FE2" w:rsidRDefault="005F5FE2" w:rsidP="005F5FE2">
      <w:pPr>
        <w:jc w:val="both"/>
        <w:rPr>
          <w:sz w:val="20"/>
        </w:rPr>
      </w:pPr>
    </w:p>
    <w:p w14:paraId="75CA4C12" w14:textId="77777777" w:rsidR="005F5FE2" w:rsidRPr="007F0C9B" w:rsidRDefault="005F5FE2" w:rsidP="005F5FE2">
      <w:pPr>
        <w:jc w:val="both"/>
        <w:rPr>
          <w:bCs/>
          <w:sz w:val="20"/>
        </w:rPr>
      </w:pPr>
      <w:r w:rsidRPr="007F0C9B">
        <w:rPr>
          <w:bCs/>
          <w:sz w:val="20"/>
        </w:rPr>
        <w:t>NA</w:t>
      </w:r>
    </w:p>
    <w:p w14:paraId="6CD54B5E" w14:textId="77777777" w:rsidR="005F5FE2" w:rsidRPr="007955A2" w:rsidRDefault="005F5FE2" w:rsidP="005F5FE2">
      <w:pPr>
        <w:jc w:val="both"/>
        <w:rPr>
          <w:sz w:val="20"/>
        </w:rPr>
      </w:pPr>
    </w:p>
    <w:p w14:paraId="4DB946AA" w14:textId="77777777" w:rsidR="005F5FE2" w:rsidRPr="00B055F6" w:rsidRDefault="005F5FE2" w:rsidP="005F5FE2">
      <w:pPr>
        <w:jc w:val="both"/>
        <w:rPr>
          <w:b/>
          <w:sz w:val="20"/>
          <w:u w:val="single"/>
        </w:rPr>
      </w:pPr>
      <w:r>
        <w:rPr>
          <w:b/>
        </w:rPr>
        <w:t xml:space="preserve">III.  </w:t>
      </w:r>
      <w:r>
        <w:rPr>
          <w:b/>
          <w:u w:val="single"/>
        </w:rPr>
        <w:t>PROCESS/OPERATIONAL RESTRICTION(S)</w:t>
      </w:r>
      <w:r w:rsidDel="001C614B">
        <w:rPr>
          <w:b/>
          <w:u w:val="single"/>
        </w:rPr>
        <w:t xml:space="preserve"> </w:t>
      </w:r>
    </w:p>
    <w:p w14:paraId="57D8C8CA" w14:textId="77777777" w:rsidR="005F5FE2" w:rsidRDefault="005F5FE2" w:rsidP="005F5FE2">
      <w:pPr>
        <w:ind w:left="360" w:hanging="360"/>
        <w:jc w:val="both"/>
        <w:rPr>
          <w:sz w:val="20"/>
        </w:rPr>
      </w:pPr>
    </w:p>
    <w:p w14:paraId="329BCFD7" w14:textId="271E4E19" w:rsidR="005F5FE2" w:rsidRDefault="005F5FE2" w:rsidP="005F5FE2">
      <w:pPr>
        <w:pStyle w:val="ListParagraph"/>
        <w:numPr>
          <w:ilvl w:val="0"/>
          <w:numId w:val="31"/>
        </w:numPr>
        <w:autoSpaceDE w:val="0"/>
        <w:autoSpaceDN w:val="0"/>
        <w:adjustRightInd w:val="0"/>
        <w:jc w:val="both"/>
        <w:rPr>
          <w:rFonts w:cs="Arial"/>
          <w:sz w:val="20"/>
        </w:rPr>
      </w:pPr>
      <w:r w:rsidRPr="00FC680E">
        <w:rPr>
          <w:sz w:val="20"/>
        </w:rPr>
        <w:t>Within 30 days of initial startup of EUEXTRUDER4 and EURECLAIM2, the permittee shall submit a revised malfunction abatement/preventative maintenance plan for review and approval.  T</w:t>
      </w:r>
      <w:r w:rsidRPr="00FC680E">
        <w:rPr>
          <w:rFonts w:cs="Arial"/>
          <w:color w:val="000000"/>
          <w:sz w:val="20"/>
        </w:rPr>
        <w:t xml:space="preserve">he permittee shall not operate </w:t>
      </w:r>
      <w:r w:rsidR="00AF4002">
        <w:rPr>
          <w:rFonts w:cs="Arial"/>
          <w:sz w:val="20"/>
        </w:rPr>
        <w:t>FGFACILITY</w:t>
      </w:r>
      <w:r w:rsidRPr="00FC680E">
        <w:rPr>
          <w:rFonts w:cs="Arial"/>
          <w:color w:val="000000"/>
          <w:sz w:val="20"/>
        </w:rPr>
        <w:t xml:space="preserve"> unless the malfunction abatement/preventative maintenance plan, or an alternate plan approved by the AQD District Supervisor, is implemented and maintained.  </w:t>
      </w:r>
      <w:r w:rsidRPr="00FC680E">
        <w:rPr>
          <w:rFonts w:cs="Arial"/>
          <w:sz w:val="20"/>
        </w:rPr>
        <w:t>The plan shall incorporate procedures recommended by the equipment manufacturer as well as incorporating standard industry practices.  At a minimum Rule 911 requires the plan to include:</w:t>
      </w:r>
    </w:p>
    <w:p w14:paraId="1E813882" w14:textId="77777777" w:rsidR="005F5FE2" w:rsidRPr="00FC680E" w:rsidRDefault="005F5FE2" w:rsidP="005F5FE2">
      <w:pPr>
        <w:pStyle w:val="ListParagraph"/>
        <w:numPr>
          <w:ilvl w:val="0"/>
          <w:numId w:val="32"/>
        </w:numPr>
        <w:autoSpaceDE w:val="0"/>
        <w:autoSpaceDN w:val="0"/>
        <w:adjustRightInd w:val="0"/>
        <w:jc w:val="both"/>
        <w:rPr>
          <w:rFonts w:cs="Arial"/>
          <w:sz w:val="20"/>
        </w:rPr>
      </w:pPr>
      <w:r w:rsidRPr="00FC680E">
        <w:rPr>
          <w:rFonts w:cs="Arial"/>
          <w:sz w:val="20"/>
        </w:rPr>
        <w:t xml:space="preserve">Identification of the control equipment and the supervisory personnel responsible for overseeing the </w:t>
      </w:r>
      <w:r w:rsidRPr="00FC680E">
        <w:rPr>
          <w:rFonts w:cs="Arial"/>
          <w:bCs/>
          <w:iCs/>
          <w:sz w:val="20"/>
        </w:rPr>
        <w:t>inspection, maintenance, and repair.</w:t>
      </w:r>
    </w:p>
    <w:p w14:paraId="5E619F0D" w14:textId="77777777" w:rsidR="005F5FE2" w:rsidRPr="00FC680E" w:rsidRDefault="005F5FE2" w:rsidP="005F5FE2">
      <w:pPr>
        <w:numPr>
          <w:ilvl w:val="0"/>
          <w:numId w:val="32"/>
        </w:numPr>
        <w:autoSpaceDE w:val="0"/>
        <w:autoSpaceDN w:val="0"/>
        <w:adjustRightInd w:val="0"/>
        <w:jc w:val="both"/>
        <w:rPr>
          <w:rFonts w:cs="Arial"/>
          <w:sz w:val="20"/>
        </w:rPr>
      </w:pPr>
      <w:r w:rsidRPr="00FC680E">
        <w:rPr>
          <w:rFonts w:cs="Arial"/>
          <w:sz w:val="20"/>
        </w:rPr>
        <w:t>Description of the items or conditions to be inspected and frequency of the inspections or repairs.</w:t>
      </w:r>
    </w:p>
    <w:p w14:paraId="621FAF08" w14:textId="77777777" w:rsidR="005F5FE2" w:rsidRPr="00FC680E" w:rsidRDefault="005F5FE2" w:rsidP="005F5FE2">
      <w:pPr>
        <w:numPr>
          <w:ilvl w:val="0"/>
          <w:numId w:val="32"/>
        </w:numPr>
        <w:autoSpaceDE w:val="0"/>
        <w:autoSpaceDN w:val="0"/>
        <w:adjustRightInd w:val="0"/>
        <w:jc w:val="both"/>
        <w:rPr>
          <w:rFonts w:cs="Arial"/>
          <w:sz w:val="20"/>
        </w:rPr>
      </w:pPr>
      <w:r w:rsidRPr="00FC680E">
        <w:rPr>
          <w:rFonts w:cs="Arial"/>
          <w:sz w:val="20"/>
        </w:rPr>
        <w:t>Description of equipment and add-on air pollution control device operating parameters that shall be monitored to detect a malfunction or failure, the normal operating range of the equipment and a description of the method of monitoring or surveillance procedures.</w:t>
      </w:r>
    </w:p>
    <w:p w14:paraId="748AA2AA" w14:textId="77777777" w:rsidR="005F5FE2" w:rsidRPr="00FC680E" w:rsidRDefault="005F5FE2" w:rsidP="005F5FE2">
      <w:pPr>
        <w:numPr>
          <w:ilvl w:val="0"/>
          <w:numId w:val="32"/>
        </w:numPr>
        <w:autoSpaceDE w:val="0"/>
        <w:autoSpaceDN w:val="0"/>
        <w:adjustRightInd w:val="0"/>
        <w:jc w:val="both"/>
        <w:rPr>
          <w:rFonts w:cs="Arial"/>
          <w:sz w:val="20"/>
        </w:rPr>
      </w:pPr>
      <w:r w:rsidRPr="00FC680E">
        <w:rPr>
          <w:rFonts w:cs="Arial"/>
          <w:sz w:val="20"/>
        </w:rPr>
        <w:t>Identification of the major replacement parts that shall be maintained in inventory for quick replacement.</w:t>
      </w:r>
    </w:p>
    <w:p w14:paraId="058F4F05" w14:textId="77777777" w:rsidR="005F5FE2" w:rsidRPr="00FC680E" w:rsidRDefault="005F5FE2" w:rsidP="005F5FE2">
      <w:pPr>
        <w:numPr>
          <w:ilvl w:val="0"/>
          <w:numId w:val="32"/>
        </w:numPr>
        <w:autoSpaceDE w:val="0"/>
        <w:autoSpaceDN w:val="0"/>
        <w:adjustRightInd w:val="0"/>
        <w:jc w:val="both"/>
        <w:rPr>
          <w:rFonts w:cs="Arial"/>
          <w:sz w:val="20"/>
        </w:rPr>
      </w:pPr>
      <w:r w:rsidRPr="00FC680E">
        <w:rPr>
          <w:rFonts w:cs="Arial"/>
          <w:sz w:val="20"/>
        </w:rPr>
        <w:t>A description of the corrective procedures or operational changes that shall be taken in the event of a malfunction or failure to achieve compliance with the applicable emission limits.</w:t>
      </w:r>
    </w:p>
    <w:p w14:paraId="65D71EA6" w14:textId="77777777" w:rsidR="005F5FE2" w:rsidRPr="00FC680E" w:rsidRDefault="005F5FE2" w:rsidP="005F5FE2">
      <w:pPr>
        <w:numPr>
          <w:ilvl w:val="0"/>
          <w:numId w:val="32"/>
        </w:numPr>
        <w:autoSpaceDE w:val="0"/>
        <w:autoSpaceDN w:val="0"/>
        <w:adjustRightInd w:val="0"/>
        <w:jc w:val="both"/>
        <w:rPr>
          <w:rFonts w:cs="Arial"/>
          <w:sz w:val="20"/>
        </w:rPr>
      </w:pPr>
      <w:r w:rsidRPr="00FC680E">
        <w:rPr>
          <w:rFonts w:cs="Arial"/>
          <w:sz w:val="20"/>
        </w:rPr>
        <w:t xml:space="preserve">Description of the VOC monitor required in Appendix </w:t>
      </w:r>
      <w:r>
        <w:rPr>
          <w:rFonts w:cs="Arial"/>
          <w:sz w:val="20"/>
        </w:rPr>
        <w:t>9</w:t>
      </w:r>
      <w:r w:rsidRPr="00FC680E">
        <w:rPr>
          <w:rFonts w:cs="Arial"/>
          <w:sz w:val="20"/>
        </w:rPr>
        <w:t>.</w:t>
      </w:r>
    </w:p>
    <w:p w14:paraId="08BFAA1D" w14:textId="77777777" w:rsidR="005F5FE2" w:rsidRPr="00FC680E" w:rsidRDefault="005F5FE2" w:rsidP="005F5FE2">
      <w:pPr>
        <w:numPr>
          <w:ilvl w:val="0"/>
          <w:numId w:val="32"/>
        </w:numPr>
        <w:autoSpaceDE w:val="0"/>
        <w:autoSpaceDN w:val="0"/>
        <w:adjustRightInd w:val="0"/>
        <w:jc w:val="both"/>
        <w:rPr>
          <w:rFonts w:cs="Arial"/>
          <w:sz w:val="20"/>
        </w:rPr>
      </w:pPr>
      <w:r w:rsidRPr="00FC680E">
        <w:rPr>
          <w:rFonts w:cs="Arial"/>
          <w:sz w:val="20"/>
        </w:rPr>
        <w:t>Identification of the major replacement parts of the VOC monitor that shall be maintained in inventory for quick replacement.</w:t>
      </w:r>
    </w:p>
    <w:p w14:paraId="3BEDCBEA" w14:textId="77777777" w:rsidR="005F5FE2" w:rsidRDefault="005F5FE2" w:rsidP="005F5FE2">
      <w:pPr>
        <w:numPr>
          <w:ilvl w:val="0"/>
          <w:numId w:val="32"/>
        </w:numPr>
        <w:autoSpaceDE w:val="0"/>
        <w:autoSpaceDN w:val="0"/>
        <w:adjustRightInd w:val="0"/>
        <w:jc w:val="both"/>
        <w:rPr>
          <w:rFonts w:cs="Arial"/>
          <w:sz w:val="20"/>
        </w:rPr>
      </w:pPr>
      <w:r w:rsidRPr="00FC680E">
        <w:rPr>
          <w:rFonts w:cs="Arial"/>
          <w:sz w:val="20"/>
        </w:rPr>
        <w:t>The VOC measurement that will trigger corrective procedures.</w:t>
      </w:r>
    </w:p>
    <w:p w14:paraId="2CB49E62" w14:textId="77777777" w:rsidR="005F5FE2" w:rsidRPr="00FC680E" w:rsidRDefault="005F5FE2" w:rsidP="005F5FE2">
      <w:pPr>
        <w:autoSpaceDE w:val="0"/>
        <w:autoSpaceDN w:val="0"/>
        <w:adjustRightInd w:val="0"/>
        <w:ind w:left="720"/>
        <w:jc w:val="both"/>
        <w:rPr>
          <w:rFonts w:cs="Arial"/>
          <w:sz w:val="20"/>
        </w:rPr>
      </w:pPr>
    </w:p>
    <w:p w14:paraId="282CEF4B" w14:textId="77777777" w:rsidR="005F5FE2" w:rsidRPr="00FC680E" w:rsidRDefault="005F5FE2" w:rsidP="005F5FE2">
      <w:pPr>
        <w:autoSpaceDE w:val="0"/>
        <w:autoSpaceDN w:val="0"/>
        <w:adjustRightInd w:val="0"/>
        <w:ind w:left="360"/>
        <w:jc w:val="both"/>
        <w:rPr>
          <w:rFonts w:cs="Arial"/>
          <w:b/>
          <w:color w:val="000000"/>
          <w:sz w:val="20"/>
        </w:rPr>
      </w:pPr>
      <w:r w:rsidRPr="00FC680E">
        <w:rPr>
          <w:rFonts w:cs="Arial"/>
          <w:color w:val="000000"/>
          <w:sz w:val="20"/>
        </w:rPr>
        <w:t xml:space="preserve">If the malfunction abatement plan fails to address or inadequately addresses an event that meets the characteristics of a malfunction at the time the plan is initially developed, the owner or operator shall revise the malfunction abatement plan within 45 days after such an event occurs and submit the revised plan </w:t>
      </w:r>
      <w:r w:rsidRPr="00FC680E">
        <w:rPr>
          <w:rFonts w:cs="Arial"/>
          <w:sz w:val="20"/>
        </w:rPr>
        <w:t>for approval</w:t>
      </w:r>
      <w:r w:rsidRPr="00FC680E">
        <w:rPr>
          <w:rFonts w:cs="Arial"/>
          <w:color w:val="000000"/>
          <w:sz w:val="20"/>
        </w:rPr>
        <w:t xml:space="preserve"> to the AQD District Supervisor.  Should the AQD determine the malfunction abatement/preventative maintenance plan to be inadequate, the District Supervisor may request modification of the plan to address those inadequacies.</w:t>
      </w:r>
      <w:r w:rsidRPr="00FC680E">
        <w:rPr>
          <w:rFonts w:cs="Arial"/>
          <w:sz w:val="20"/>
          <w:vertAlign w:val="superscript"/>
        </w:rPr>
        <w:t>2</w:t>
      </w:r>
      <w:r w:rsidRPr="00FC680E">
        <w:rPr>
          <w:rFonts w:cs="Arial"/>
          <w:color w:val="000000"/>
          <w:sz w:val="20"/>
        </w:rPr>
        <w:t xml:space="preserve"> </w:t>
      </w:r>
      <w:r>
        <w:rPr>
          <w:rFonts w:cs="Arial"/>
          <w:color w:val="000000"/>
          <w:sz w:val="20"/>
        </w:rPr>
        <w:t xml:space="preserve"> </w:t>
      </w:r>
      <w:r w:rsidRPr="00FC680E">
        <w:rPr>
          <w:rFonts w:cs="Arial"/>
          <w:color w:val="000000"/>
          <w:sz w:val="20"/>
        </w:rPr>
        <w:t>(</w:t>
      </w:r>
      <w:r w:rsidRPr="00FC680E">
        <w:rPr>
          <w:rFonts w:cs="Arial"/>
          <w:b/>
          <w:color w:val="000000"/>
          <w:sz w:val="20"/>
        </w:rPr>
        <w:t>R</w:t>
      </w:r>
      <w:r w:rsidRPr="00FC680E">
        <w:rPr>
          <w:rFonts w:cs="Arial"/>
          <w:sz w:val="20"/>
        </w:rPr>
        <w:t> </w:t>
      </w:r>
      <w:r w:rsidRPr="00FC680E">
        <w:rPr>
          <w:rFonts w:cs="Arial"/>
          <w:b/>
          <w:color w:val="000000"/>
          <w:sz w:val="20"/>
        </w:rPr>
        <w:t>336.1225, R</w:t>
      </w:r>
      <w:r w:rsidRPr="00FC680E">
        <w:rPr>
          <w:rFonts w:cs="Arial"/>
          <w:sz w:val="20"/>
        </w:rPr>
        <w:t> </w:t>
      </w:r>
      <w:r w:rsidRPr="00FC680E">
        <w:rPr>
          <w:rFonts w:cs="Arial"/>
          <w:b/>
          <w:color w:val="000000"/>
          <w:sz w:val="20"/>
        </w:rPr>
        <w:t>336.1702, R</w:t>
      </w:r>
      <w:r w:rsidRPr="00FC680E">
        <w:rPr>
          <w:rFonts w:cs="Arial"/>
          <w:sz w:val="20"/>
        </w:rPr>
        <w:t> </w:t>
      </w:r>
      <w:r w:rsidRPr="00FC680E">
        <w:rPr>
          <w:rFonts w:cs="Arial"/>
          <w:b/>
          <w:color w:val="000000"/>
          <w:sz w:val="20"/>
        </w:rPr>
        <w:t>336.1910, R 336.1911)</w:t>
      </w:r>
    </w:p>
    <w:p w14:paraId="5EE4D3FB" w14:textId="77777777" w:rsidR="005F5FE2" w:rsidRPr="00FC680E" w:rsidRDefault="005F5FE2" w:rsidP="005F5FE2">
      <w:pPr>
        <w:ind w:left="360"/>
        <w:jc w:val="both"/>
        <w:rPr>
          <w:sz w:val="20"/>
        </w:rPr>
      </w:pPr>
    </w:p>
    <w:p w14:paraId="0BA525D2" w14:textId="12E00A33" w:rsidR="005F5FE2" w:rsidRDefault="005F5FE2" w:rsidP="005F5FE2">
      <w:pPr>
        <w:numPr>
          <w:ilvl w:val="0"/>
          <w:numId w:val="31"/>
        </w:numPr>
        <w:jc w:val="both"/>
        <w:rPr>
          <w:sz w:val="20"/>
        </w:rPr>
      </w:pPr>
      <w:r>
        <w:rPr>
          <w:bCs/>
          <w:sz w:val="20"/>
        </w:rPr>
        <w:t>The p</w:t>
      </w:r>
      <w:r w:rsidRPr="00FC680E">
        <w:rPr>
          <w:bCs/>
          <w:sz w:val="20"/>
        </w:rPr>
        <w:t>ermittee shall maintain the east and west exhaust fan systems such that the individual exhaust fan flow rate is the same as the flow rate measured during the most recent compliance test.</w:t>
      </w:r>
      <w:r>
        <w:rPr>
          <w:bCs/>
          <w:sz w:val="20"/>
        </w:rPr>
        <w:t xml:space="preserve"> The exhaust fan flow rate shall be maintained between 22,500 and 24,500 scfm.</w:t>
      </w:r>
      <w:r w:rsidRPr="00FC680E">
        <w:rPr>
          <w:bCs/>
          <w:sz w:val="20"/>
        </w:rPr>
        <w:t xml:space="preserve"> </w:t>
      </w:r>
      <w:r w:rsidR="00E623CE">
        <w:rPr>
          <w:bCs/>
          <w:sz w:val="20"/>
        </w:rPr>
        <w:t xml:space="preserve"> </w:t>
      </w:r>
      <w:r w:rsidRPr="00FC680E">
        <w:rPr>
          <w:b/>
          <w:sz w:val="20"/>
        </w:rPr>
        <w:t>(R</w:t>
      </w:r>
      <w:r>
        <w:rPr>
          <w:b/>
          <w:sz w:val="20"/>
        </w:rPr>
        <w:t> </w:t>
      </w:r>
      <w:r w:rsidRPr="00FC680E">
        <w:rPr>
          <w:b/>
          <w:sz w:val="20"/>
        </w:rPr>
        <w:t>336.1213(3))</w:t>
      </w:r>
    </w:p>
    <w:p w14:paraId="27F88D07" w14:textId="77777777" w:rsidR="000418A4" w:rsidRDefault="000418A4" w:rsidP="000418A4">
      <w:pPr>
        <w:jc w:val="both"/>
        <w:rPr>
          <w:b/>
          <w:sz w:val="20"/>
        </w:rPr>
      </w:pPr>
    </w:p>
    <w:p w14:paraId="59A89067" w14:textId="0D20375C" w:rsidR="005F5FE2" w:rsidRDefault="000418A4" w:rsidP="00C653F9">
      <w:pPr>
        <w:jc w:val="both"/>
        <w:rPr>
          <w:sz w:val="20"/>
        </w:rPr>
      </w:pPr>
      <w:r w:rsidRPr="00FC680E">
        <w:rPr>
          <w:b/>
          <w:sz w:val="20"/>
        </w:rPr>
        <w:t>See Appendi</w:t>
      </w:r>
      <w:r>
        <w:rPr>
          <w:b/>
          <w:sz w:val="20"/>
        </w:rPr>
        <w:t>x</w:t>
      </w:r>
      <w:r w:rsidRPr="00FC680E">
        <w:rPr>
          <w:b/>
          <w:sz w:val="20"/>
        </w:rPr>
        <w:t xml:space="preserve"> 9</w:t>
      </w:r>
    </w:p>
    <w:p w14:paraId="408EC193" w14:textId="77777777" w:rsidR="000418A4" w:rsidRPr="00B055F6" w:rsidRDefault="000418A4" w:rsidP="005F5FE2">
      <w:pPr>
        <w:rPr>
          <w:sz w:val="20"/>
        </w:rPr>
      </w:pPr>
    </w:p>
    <w:p w14:paraId="32B89237" w14:textId="77777777" w:rsidR="005F5FE2" w:rsidRPr="00B055F6" w:rsidRDefault="005F5FE2" w:rsidP="005F5FE2">
      <w:pPr>
        <w:jc w:val="both"/>
        <w:rPr>
          <w:b/>
          <w:sz w:val="20"/>
          <w:u w:val="single"/>
        </w:rPr>
      </w:pPr>
      <w:r w:rsidRPr="00FB6071">
        <w:rPr>
          <w:b/>
        </w:rPr>
        <w:t xml:space="preserve">IV.  </w:t>
      </w:r>
      <w:r w:rsidRPr="00FB6071">
        <w:rPr>
          <w:b/>
          <w:u w:val="single"/>
        </w:rPr>
        <w:t>DESIGN</w:t>
      </w:r>
      <w:r>
        <w:rPr>
          <w:b/>
          <w:u w:val="single"/>
        </w:rPr>
        <w:t>/EQUIPMENT PARAMETER(S)</w:t>
      </w:r>
    </w:p>
    <w:p w14:paraId="6DCE16CD" w14:textId="77777777" w:rsidR="005F5FE2" w:rsidRPr="00B00DB7" w:rsidRDefault="005F5FE2" w:rsidP="005F5FE2">
      <w:pPr>
        <w:jc w:val="both"/>
        <w:rPr>
          <w:sz w:val="20"/>
        </w:rPr>
      </w:pPr>
    </w:p>
    <w:p w14:paraId="164DB9FA" w14:textId="2E3CF003" w:rsidR="005F5FE2" w:rsidRPr="007F0C9B" w:rsidRDefault="005F5FE2" w:rsidP="005F5FE2">
      <w:pPr>
        <w:pStyle w:val="ListParagraph"/>
        <w:numPr>
          <w:ilvl w:val="0"/>
          <w:numId w:val="36"/>
        </w:numPr>
        <w:autoSpaceDE w:val="0"/>
        <w:autoSpaceDN w:val="0"/>
        <w:adjustRightInd w:val="0"/>
        <w:jc w:val="both"/>
        <w:rPr>
          <w:rFonts w:cs="Arial"/>
          <w:color w:val="0000FF"/>
          <w:sz w:val="20"/>
        </w:rPr>
      </w:pPr>
      <w:r w:rsidRPr="007F0C9B">
        <w:rPr>
          <w:rFonts w:cs="Arial"/>
          <w:color w:val="000000"/>
          <w:sz w:val="20"/>
        </w:rPr>
        <w:t>T</w:t>
      </w:r>
      <w:r w:rsidRPr="007F0C9B">
        <w:rPr>
          <w:rFonts w:cs="Arial"/>
          <w:sz w:val="20"/>
        </w:rPr>
        <w:t>h</w:t>
      </w:r>
      <w:r w:rsidRPr="00FC680E">
        <w:rPr>
          <w:rFonts w:cs="Arial"/>
          <w:sz w:val="20"/>
        </w:rPr>
        <w:t xml:space="preserve">e permittee shall not operate </w:t>
      </w:r>
      <w:r w:rsidR="00AF4002">
        <w:rPr>
          <w:rFonts w:cs="Arial"/>
          <w:sz w:val="20"/>
        </w:rPr>
        <w:t>FGFACILITY</w:t>
      </w:r>
      <w:r w:rsidRPr="00FC680E">
        <w:rPr>
          <w:rFonts w:cs="Arial"/>
          <w:sz w:val="20"/>
        </w:rPr>
        <w:t xml:space="preserve"> unless the ionization control system is installed, maintained and operated in a satisfactory manner as specified in the malfunction abatement/preventative maintenance plan required in SC III.1.</w:t>
      </w:r>
      <w:r w:rsidRPr="00FC680E">
        <w:rPr>
          <w:rFonts w:cs="Arial"/>
          <w:sz w:val="20"/>
          <w:vertAlign w:val="superscript"/>
        </w:rPr>
        <w:t>2</w:t>
      </w:r>
      <w:r w:rsidRPr="00FC680E">
        <w:rPr>
          <w:rFonts w:cs="Arial"/>
          <w:sz w:val="20"/>
        </w:rPr>
        <w:t xml:space="preserve"> </w:t>
      </w:r>
      <w:r w:rsidRPr="00FC680E">
        <w:rPr>
          <w:rFonts w:cs="Arial"/>
          <w:color w:val="0000FF"/>
          <w:sz w:val="20"/>
        </w:rPr>
        <w:t xml:space="preserve"> </w:t>
      </w:r>
      <w:r w:rsidRPr="00FC680E">
        <w:rPr>
          <w:rFonts w:cs="Arial"/>
          <w:b/>
          <w:sz w:val="20"/>
        </w:rPr>
        <w:t>(</w:t>
      </w:r>
      <w:r w:rsidRPr="00FC680E">
        <w:rPr>
          <w:rFonts w:cs="Arial"/>
          <w:b/>
          <w:color w:val="000000"/>
          <w:sz w:val="20"/>
        </w:rPr>
        <w:t>R 336.1225, R 336.1702, R 336.1910)</w:t>
      </w:r>
    </w:p>
    <w:p w14:paraId="3EE456E8" w14:textId="77777777" w:rsidR="005F5FE2" w:rsidRPr="008E229D" w:rsidRDefault="005F5FE2" w:rsidP="005F5FE2">
      <w:pPr>
        <w:pStyle w:val="ListParagraph"/>
        <w:autoSpaceDE w:val="0"/>
        <w:autoSpaceDN w:val="0"/>
        <w:adjustRightInd w:val="0"/>
        <w:ind w:left="360"/>
        <w:jc w:val="both"/>
        <w:rPr>
          <w:rFonts w:cs="Arial"/>
          <w:color w:val="0000FF"/>
          <w:sz w:val="20"/>
        </w:rPr>
      </w:pPr>
    </w:p>
    <w:p w14:paraId="58E6C6C4" w14:textId="422A9595" w:rsidR="005F5FE2" w:rsidRPr="00FC680E" w:rsidRDefault="005F5FE2" w:rsidP="005F5FE2">
      <w:pPr>
        <w:pStyle w:val="BodyText3"/>
        <w:numPr>
          <w:ilvl w:val="0"/>
          <w:numId w:val="36"/>
        </w:numPr>
        <w:spacing w:after="0"/>
        <w:jc w:val="both"/>
        <w:rPr>
          <w:rFonts w:cs="Arial"/>
          <w:b/>
          <w:color w:val="000000"/>
          <w:spacing w:val="-2"/>
          <w:sz w:val="20"/>
          <w:szCs w:val="20"/>
        </w:rPr>
      </w:pPr>
      <w:r w:rsidRPr="00FC680E">
        <w:rPr>
          <w:rFonts w:cs="Arial"/>
          <w:color w:val="000000"/>
          <w:sz w:val="20"/>
          <w:szCs w:val="20"/>
        </w:rPr>
        <w:t>T</w:t>
      </w:r>
      <w:r w:rsidRPr="00FC680E">
        <w:rPr>
          <w:rFonts w:cs="Arial"/>
          <w:color w:val="000000"/>
          <w:spacing w:val="-2"/>
          <w:sz w:val="20"/>
          <w:szCs w:val="20"/>
        </w:rPr>
        <w:t xml:space="preserve">he permittee shall not operate any </w:t>
      </w:r>
      <w:r w:rsidRPr="00FC680E">
        <w:rPr>
          <w:rFonts w:cs="Arial"/>
          <w:spacing w:val="-2"/>
          <w:sz w:val="20"/>
          <w:szCs w:val="20"/>
        </w:rPr>
        <w:t xml:space="preserve">portion of </w:t>
      </w:r>
      <w:r w:rsidR="00AF4002">
        <w:rPr>
          <w:rFonts w:cs="Arial"/>
          <w:sz w:val="20"/>
          <w:szCs w:val="20"/>
        </w:rPr>
        <w:t>FGFACILITY</w:t>
      </w:r>
      <w:r w:rsidRPr="00FC680E">
        <w:rPr>
          <w:rFonts w:cs="Arial"/>
          <w:color w:val="FF0000"/>
          <w:spacing w:val="-2"/>
          <w:sz w:val="20"/>
          <w:szCs w:val="20"/>
        </w:rPr>
        <w:t xml:space="preserve"> </w:t>
      </w:r>
      <w:r w:rsidRPr="00FC680E">
        <w:rPr>
          <w:rFonts w:cs="Arial"/>
          <w:color w:val="000000"/>
          <w:spacing w:val="-2"/>
          <w:sz w:val="20"/>
          <w:szCs w:val="20"/>
        </w:rPr>
        <w:t>unless the non-fugitive enclosure is installed, maintained and operated in a satisfactory manner.  Satisfactory operation requires that the non-fugitive enclosure is operating at a pressure lower than all adjacent areas, so that air flows into the non-fugitive enclosure through all natural draft openings (NDOs).  NDO is defined as any opening that is not connected to a duct in which a fan or blower is installed.</w:t>
      </w:r>
      <w:r w:rsidRPr="00FC680E">
        <w:rPr>
          <w:rFonts w:cs="Arial"/>
          <w:sz w:val="20"/>
          <w:szCs w:val="20"/>
          <w:vertAlign w:val="superscript"/>
        </w:rPr>
        <w:t>2</w:t>
      </w:r>
      <w:r w:rsidRPr="00FC680E">
        <w:rPr>
          <w:rFonts w:cs="Arial"/>
          <w:color w:val="000000"/>
          <w:spacing w:val="-2"/>
          <w:sz w:val="20"/>
          <w:szCs w:val="20"/>
        </w:rPr>
        <w:t xml:space="preserve"> </w:t>
      </w:r>
      <w:r w:rsidRPr="00FC680E">
        <w:rPr>
          <w:rFonts w:cs="Arial"/>
          <w:b/>
          <w:color w:val="000000"/>
          <w:spacing w:val="-2"/>
          <w:sz w:val="20"/>
          <w:szCs w:val="20"/>
        </w:rPr>
        <w:t xml:space="preserve"> (R 336.1225, R 336.1702(a), R 336.1910)</w:t>
      </w:r>
    </w:p>
    <w:p w14:paraId="286427CB" w14:textId="77777777" w:rsidR="005F5FE2" w:rsidRPr="00FC680E" w:rsidRDefault="005F5FE2" w:rsidP="005F5FE2">
      <w:pPr>
        <w:ind w:left="360"/>
        <w:jc w:val="both"/>
        <w:rPr>
          <w:rFonts w:cs="Arial"/>
          <w:sz w:val="20"/>
        </w:rPr>
      </w:pPr>
    </w:p>
    <w:p w14:paraId="25576160" w14:textId="3F08C6E7" w:rsidR="005F5FE2" w:rsidRPr="00FC680E" w:rsidRDefault="005F5FE2" w:rsidP="005F5FE2">
      <w:pPr>
        <w:pStyle w:val="ListParagraph"/>
        <w:numPr>
          <w:ilvl w:val="0"/>
          <w:numId w:val="36"/>
        </w:numPr>
        <w:jc w:val="both"/>
        <w:rPr>
          <w:rFonts w:cs="Arial"/>
          <w:b/>
          <w:color w:val="000000"/>
          <w:sz w:val="20"/>
        </w:rPr>
      </w:pPr>
      <w:r w:rsidRPr="00FC680E">
        <w:rPr>
          <w:rFonts w:cs="Arial"/>
          <w:color w:val="000000"/>
          <w:sz w:val="20"/>
        </w:rPr>
        <w:t xml:space="preserve">The permittee shall install, calibrate, maintain and operate in a satisfactory manner a device to monitor and record the VOC emissions from </w:t>
      </w:r>
      <w:r w:rsidR="00AF4002">
        <w:rPr>
          <w:rFonts w:cs="Arial"/>
          <w:color w:val="000000"/>
          <w:sz w:val="20"/>
        </w:rPr>
        <w:t>FGFACILITY</w:t>
      </w:r>
      <w:r w:rsidRPr="00FC680E">
        <w:rPr>
          <w:rFonts w:cs="Arial"/>
          <w:color w:val="000000"/>
          <w:sz w:val="20"/>
        </w:rPr>
        <w:t xml:space="preserve"> on a continuous basis.</w:t>
      </w:r>
      <w:r w:rsidRPr="00FC680E">
        <w:rPr>
          <w:rFonts w:cs="Arial"/>
          <w:sz w:val="20"/>
          <w:vertAlign w:val="superscript"/>
        </w:rPr>
        <w:t>2</w:t>
      </w:r>
      <w:r>
        <w:rPr>
          <w:rFonts w:cs="Arial"/>
          <w:sz w:val="20"/>
        </w:rPr>
        <w:t xml:space="preserve"> </w:t>
      </w:r>
      <w:r w:rsidR="00E623CE">
        <w:rPr>
          <w:rFonts w:cs="Arial"/>
          <w:sz w:val="20"/>
        </w:rPr>
        <w:t xml:space="preserve"> </w:t>
      </w:r>
      <w:r w:rsidRPr="00FC680E">
        <w:rPr>
          <w:rFonts w:cs="Arial"/>
          <w:b/>
          <w:color w:val="000000"/>
          <w:sz w:val="20"/>
        </w:rPr>
        <w:t>(R</w:t>
      </w:r>
      <w:r w:rsidRPr="00FC680E">
        <w:rPr>
          <w:rFonts w:cs="Arial"/>
          <w:b/>
          <w:sz w:val="20"/>
        </w:rPr>
        <w:t> </w:t>
      </w:r>
      <w:r w:rsidRPr="00FC680E">
        <w:rPr>
          <w:rFonts w:cs="Arial"/>
          <w:b/>
          <w:color w:val="000000"/>
          <w:sz w:val="20"/>
        </w:rPr>
        <w:t>336.1225, R</w:t>
      </w:r>
      <w:r w:rsidRPr="00FC680E">
        <w:rPr>
          <w:rFonts w:cs="Arial"/>
          <w:b/>
          <w:sz w:val="20"/>
        </w:rPr>
        <w:t> </w:t>
      </w:r>
      <w:r w:rsidRPr="00FC680E">
        <w:rPr>
          <w:rFonts w:cs="Arial"/>
          <w:b/>
          <w:color w:val="000000"/>
          <w:sz w:val="20"/>
        </w:rPr>
        <w:t>336.1702, 40</w:t>
      </w:r>
      <w:r w:rsidRPr="00FC680E">
        <w:rPr>
          <w:rFonts w:cs="Arial"/>
          <w:b/>
          <w:sz w:val="20"/>
        </w:rPr>
        <w:t> CFR Part</w:t>
      </w:r>
      <w:r>
        <w:rPr>
          <w:rFonts w:cs="Arial"/>
          <w:b/>
          <w:sz w:val="20"/>
        </w:rPr>
        <w:t> </w:t>
      </w:r>
      <w:r w:rsidRPr="00FC680E">
        <w:rPr>
          <w:rFonts w:cs="Arial"/>
          <w:b/>
          <w:sz w:val="20"/>
        </w:rPr>
        <w:t>64</w:t>
      </w:r>
      <w:r w:rsidRPr="00FC680E">
        <w:rPr>
          <w:rFonts w:cs="Arial"/>
          <w:b/>
          <w:color w:val="000000"/>
          <w:sz w:val="20"/>
        </w:rPr>
        <w:t>)</w:t>
      </w:r>
    </w:p>
    <w:p w14:paraId="243F766B" w14:textId="77777777" w:rsidR="005F5FE2" w:rsidRPr="00FC680E" w:rsidRDefault="005F5FE2" w:rsidP="005F5FE2">
      <w:pPr>
        <w:ind w:left="360"/>
        <w:jc w:val="both"/>
        <w:rPr>
          <w:rFonts w:cs="Arial"/>
          <w:b/>
          <w:color w:val="000000"/>
          <w:sz w:val="20"/>
        </w:rPr>
      </w:pPr>
    </w:p>
    <w:p w14:paraId="31AEB8D8" w14:textId="77777777" w:rsidR="005F5FE2" w:rsidRDefault="005F5FE2" w:rsidP="005F5FE2">
      <w:pPr>
        <w:pStyle w:val="ListParagraph"/>
        <w:numPr>
          <w:ilvl w:val="0"/>
          <w:numId w:val="36"/>
        </w:numPr>
        <w:jc w:val="both"/>
        <w:rPr>
          <w:rFonts w:cs="Arial"/>
          <w:b/>
          <w:sz w:val="20"/>
        </w:rPr>
      </w:pPr>
      <w:r w:rsidRPr="00FC680E">
        <w:rPr>
          <w:rFonts w:cs="Arial"/>
          <w:color w:val="000000"/>
          <w:sz w:val="20"/>
        </w:rPr>
        <w:t xml:space="preserve">The permittee shall install and operate </w:t>
      </w:r>
      <w:r w:rsidRPr="00FC680E">
        <w:rPr>
          <w:rFonts w:cs="Arial"/>
          <w:sz w:val="20"/>
        </w:rPr>
        <w:t xml:space="preserve">each Compliance Assurance Monitoring System (CAMS) system to meet the timelines, requirements and reporting detailed in </w:t>
      </w:r>
      <w:r w:rsidRPr="00FC680E">
        <w:rPr>
          <w:rFonts w:cs="Arial"/>
          <w:b/>
          <w:sz w:val="20"/>
        </w:rPr>
        <w:t>Appendix 9</w:t>
      </w:r>
      <w:r w:rsidRPr="00FC680E">
        <w:rPr>
          <w:rFonts w:cs="Arial"/>
          <w:sz w:val="20"/>
        </w:rPr>
        <w:t xml:space="preserve"> and shall use the CAMS data to assure compliance with the VOC emission limits in SC I.1 </w:t>
      </w:r>
      <w:r>
        <w:rPr>
          <w:rFonts w:cs="Arial"/>
          <w:sz w:val="20"/>
        </w:rPr>
        <w:t xml:space="preserve">and </w:t>
      </w:r>
      <w:r w:rsidRPr="00FC680E">
        <w:rPr>
          <w:rFonts w:cs="Arial"/>
          <w:sz w:val="20"/>
        </w:rPr>
        <w:t xml:space="preserve">2.  </w:t>
      </w:r>
      <w:r w:rsidRPr="00FC680E">
        <w:rPr>
          <w:rFonts w:cs="Arial"/>
          <w:b/>
          <w:sz w:val="20"/>
        </w:rPr>
        <w:t>(R</w:t>
      </w:r>
      <w:r>
        <w:rPr>
          <w:rFonts w:cs="Arial"/>
          <w:b/>
          <w:sz w:val="20"/>
        </w:rPr>
        <w:t xml:space="preserve"> </w:t>
      </w:r>
      <w:r w:rsidRPr="00FC680E">
        <w:rPr>
          <w:rFonts w:cs="Arial"/>
          <w:b/>
          <w:sz w:val="20"/>
        </w:rPr>
        <w:t>336.1213(3))</w:t>
      </w:r>
    </w:p>
    <w:p w14:paraId="16F6055F" w14:textId="77777777" w:rsidR="005F5FE2" w:rsidRPr="00FE0AD0" w:rsidRDefault="005F5FE2" w:rsidP="005F5FE2">
      <w:pPr>
        <w:jc w:val="both"/>
        <w:rPr>
          <w:sz w:val="20"/>
        </w:rPr>
      </w:pPr>
    </w:p>
    <w:p w14:paraId="7738CB40" w14:textId="77777777" w:rsidR="005F5FE2" w:rsidRPr="00B055F6" w:rsidRDefault="005F5FE2" w:rsidP="005F5FE2">
      <w:pPr>
        <w:jc w:val="both"/>
        <w:rPr>
          <w:b/>
          <w:sz w:val="20"/>
          <w:u w:val="single"/>
        </w:rPr>
      </w:pPr>
      <w:r>
        <w:rPr>
          <w:b/>
        </w:rPr>
        <w:t xml:space="preserve">V.  </w:t>
      </w:r>
      <w:r>
        <w:rPr>
          <w:b/>
          <w:u w:val="single"/>
        </w:rPr>
        <w:t>TESTING/SAMPLING</w:t>
      </w:r>
    </w:p>
    <w:p w14:paraId="58DA49DD" w14:textId="77777777" w:rsidR="005F5FE2" w:rsidRPr="00FE0AD0" w:rsidRDefault="005F5FE2" w:rsidP="005F5FE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950879D" w14:textId="77777777" w:rsidR="005F5FE2" w:rsidRPr="00FE0AD0" w:rsidRDefault="005F5FE2" w:rsidP="005F5FE2">
      <w:pPr>
        <w:jc w:val="both"/>
        <w:rPr>
          <w:sz w:val="20"/>
        </w:rPr>
      </w:pPr>
    </w:p>
    <w:p w14:paraId="316F7431" w14:textId="77777777" w:rsidR="005F5FE2" w:rsidRPr="00FC680E" w:rsidRDefault="005F5FE2" w:rsidP="005F5FE2">
      <w:pPr>
        <w:pStyle w:val="ListParagraph"/>
        <w:numPr>
          <w:ilvl w:val="0"/>
          <w:numId w:val="37"/>
        </w:numPr>
        <w:jc w:val="both"/>
        <w:rPr>
          <w:rFonts w:cs="Arial"/>
          <w:spacing w:val="-2"/>
          <w:sz w:val="20"/>
        </w:rPr>
      </w:pPr>
      <w:r w:rsidRPr="00FC680E">
        <w:rPr>
          <w:rFonts w:cs="Arial"/>
          <w:color w:val="000000"/>
          <w:spacing w:val="-2"/>
          <w:sz w:val="20"/>
        </w:rPr>
        <w:t>At least once every six months, the permittee shall verify that the direction of air flow at each natural draft opening (NDO) is into the non-fugitive enclosure, using a smoke test (i.e., smoke bomb, smoke tube) or an approved alternate method.  The permittee shall notify the AQD District Supervisor in writing at least 15 days before the test is scheduled.  No less than 60 days prior to testing, the permittee shall submit a complete test plan to the AQD.  The AQD must approve the final plan prior to testing.  Verification of air flow direction includes the submittal of a complete report of the test results to the AQD District Supervisor within 30 days following the date of the test.  After two consecutive tests demonstrate that the direction of air flow at each NDO is into the non-fugitive enclosure, the permittee may submit a request for a change in the testing frequency to the AQD District Supervisor for review and approval.</w:t>
      </w:r>
      <w:r w:rsidRPr="00FC680E">
        <w:rPr>
          <w:rFonts w:cs="Arial"/>
          <w:sz w:val="20"/>
          <w:vertAlign w:val="superscript"/>
        </w:rPr>
        <w:t>2</w:t>
      </w:r>
      <w:r>
        <w:rPr>
          <w:rFonts w:cs="Arial"/>
          <w:b/>
          <w:color w:val="000000"/>
          <w:spacing w:val="-2"/>
          <w:sz w:val="20"/>
        </w:rPr>
        <w:t xml:space="preserve">  </w:t>
      </w:r>
      <w:r w:rsidRPr="00FC680E">
        <w:rPr>
          <w:rFonts w:cs="Arial"/>
          <w:b/>
          <w:color w:val="000000"/>
          <w:spacing w:val="-2"/>
          <w:sz w:val="20"/>
        </w:rPr>
        <w:t>(R 336.1225, R 336.1702, R 336.1910)</w:t>
      </w:r>
    </w:p>
    <w:p w14:paraId="1BC953B2" w14:textId="77777777" w:rsidR="005F5FE2" w:rsidRPr="00FC680E" w:rsidRDefault="005F5FE2" w:rsidP="005F5FE2">
      <w:pPr>
        <w:ind w:left="360"/>
        <w:jc w:val="both"/>
        <w:rPr>
          <w:rFonts w:cs="Arial"/>
          <w:spacing w:val="-2"/>
          <w:sz w:val="20"/>
        </w:rPr>
      </w:pPr>
    </w:p>
    <w:p w14:paraId="159C899E" w14:textId="38F59738" w:rsidR="005F5FE2" w:rsidRPr="002729B1" w:rsidRDefault="005F5FE2" w:rsidP="005F5FE2">
      <w:pPr>
        <w:pStyle w:val="ListParagraph"/>
        <w:numPr>
          <w:ilvl w:val="0"/>
          <w:numId w:val="37"/>
        </w:numPr>
        <w:jc w:val="both"/>
        <w:rPr>
          <w:rFonts w:cs="Arial"/>
          <w:color w:val="000000"/>
          <w:spacing w:val="-2"/>
          <w:sz w:val="20"/>
        </w:rPr>
      </w:pPr>
      <w:r w:rsidRPr="00FC680E">
        <w:rPr>
          <w:rFonts w:cs="Arial"/>
          <w:sz w:val="20"/>
        </w:rPr>
        <w:t>Upon request by the AQD District Supervisor</w:t>
      </w:r>
      <w:r w:rsidRPr="00FC680E">
        <w:rPr>
          <w:rFonts w:cs="Arial"/>
          <w:color w:val="000000"/>
          <w:spacing w:val="-2"/>
          <w:sz w:val="20"/>
        </w:rPr>
        <w:t>, the permittee shall verify VOC emission rates from</w:t>
      </w:r>
      <w:r w:rsidR="00CF66CF">
        <w:rPr>
          <w:rFonts w:cs="Arial"/>
          <w:color w:val="000000"/>
          <w:spacing w:val="-2"/>
          <w:sz w:val="20"/>
        </w:rPr>
        <w:t xml:space="preserve"> </w:t>
      </w:r>
      <w:r w:rsidR="00AF4002">
        <w:rPr>
          <w:rFonts w:cs="Arial"/>
          <w:color w:val="000000"/>
          <w:spacing w:val="-2"/>
          <w:sz w:val="20"/>
        </w:rPr>
        <w:t>FGFACILITY</w:t>
      </w:r>
      <w:r w:rsidRPr="00FC680E">
        <w:rPr>
          <w:rFonts w:cs="Arial"/>
          <w:color w:val="000000"/>
          <w:spacing w:val="-2"/>
          <w:sz w:val="20"/>
        </w:rPr>
        <w:t xml:space="preserve"> by testing at owner's expense, in accordance with Department requirements.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FC680E">
        <w:rPr>
          <w:rFonts w:cs="Arial"/>
          <w:sz w:val="20"/>
          <w:vertAlign w:val="superscript"/>
        </w:rPr>
        <w:t>2</w:t>
      </w:r>
      <w:r w:rsidRPr="00FC680E">
        <w:rPr>
          <w:rFonts w:cs="Arial"/>
          <w:color w:val="000000"/>
          <w:spacing w:val="-2"/>
          <w:sz w:val="20"/>
        </w:rPr>
        <w:t xml:space="preserve">  </w:t>
      </w:r>
      <w:r w:rsidRPr="00FC680E">
        <w:rPr>
          <w:rFonts w:cs="Arial"/>
          <w:b/>
          <w:color w:val="000000"/>
          <w:sz w:val="20"/>
        </w:rPr>
        <w:t>(R 336.1702, R 336.2001, R 336.2003, R 336.2004)</w:t>
      </w:r>
    </w:p>
    <w:p w14:paraId="31581D7C" w14:textId="77777777" w:rsidR="005F5FE2" w:rsidRPr="002729B1" w:rsidRDefault="005F5FE2" w:rsidP="005F5FE2">
      <w:pPr>
        <w:pStyle w:val="ListParagraph"/>
        <w:ind w:left="360"/>
        <w:jc w:val="both"/>
        <w:rPr>
          <w:rFonts w:cs="Arial"/>
          <w:color w:val="000000"/>
          <w:spacing w:val="-2"/>
          <w:sz w:val="20"/>
        </w:rPr>
      </w:pPr>
    </w:p>
    <w:p w14:paraId="1C6FE289" w14:textId="77777777" w:rsidR="005F5FE2" w:rsidRPr="001658E1" w:rsidRDefault="005F5FE2" w:rsidP="005F5FE2">
      <w:pPr>
        <w:pStyle w:val="ListParagraph"/>
        <w:numPr>
          <w:ilvl w:val="0"/>
          <w:numId w:val="37"/>
        </w:numPr>
        <w:jc w:val="both"/>
        <w:rPr>
          <w:rFonts w:cs="Arial"/>
          <w:color w:val="000000"/>
          <w:spacing w:val="-2"/>
          <w:sz w:val="20"/>
        </w:rPr>
      </w:pPr>
      <w:r>
        <w:rPr>
          <w:rFonts w:cs="Arial"/>
          <w:sz w:val="20"/>
        </w:rPr>
        <w:t>When the permittee undergoes testing to verify VOC emission rates, t</w:t>
      </w:r>
      <w:r w:rsidRPr="002729B1">
        <w:rPr>
          <w:rFonts w:cs="Arial"/>
          <w:sz w:val="20"/>
        </w:rPr>
        <w:t xml:space="preserve">esting shall be performed using an approved EPA Method listed in </w:t>
      </w:r>
      <w:r w:rsidRPr="006832A4">
        <w:rPr>
          <w:rFonts w:cs="Arial"/>
          <w:sz w:val="20"/>
        </w:rPr>
        <w:t>40 CFR Part 60 Appendix A</w:t>
      </w:r>
      <w:r w:rsidRPr="002729B1">
        <w:rPr>
          <w:rFonts w:cs="Arial"/>
          <w:color w:val="FF0000"/>
          <w:sz w:val="20"/>
        </w:rPr>
        <w:t>.</w:t>
      </w:r>
      <w:r w:rsidRPr="002729B1">
        <w:rPr>
          <w:rFonts w:cs="Arial"/>
          <w:sz w:val="20"/>
        </w:rPr>
        <w:t xml:space="preserve">  An alternate method, or a modification to</w:t>
      </w:r>
      <w:r>
        <w:rPr>
          <w:rFonts w:cs="Arial"/>
          <w:sz w:val="20"/>
        </w:rPr>
        <w:t xml:space="preserve"> the USEPA Method, may be specified in an AQD-approved Test Protocol and must meet the requirements of the federal Clean Air Act, all applicable state and federal rules and regulations, and be within the authority of the AQD to make the change.</w:t>
      </w:r>
      <w:r w:rsidRPr="002729B1">
        <w:rPr>
          <w:rFonts w:cs="Arial"/>
          <w:sz w:val="20"/>
        </w:rPr>
        <w:t xml:space="preserve"> </w:t>
      </w:r>
      <w:r w:rsidRPr="002729B1">
        <w:rPr>
          <w:rFonts w:cs="Arial"/>
          <w:color w:val="000000"/>
          <w:sz w:val="20"/>
        </w:rPr>
        <w:t>No less than</w:t>
      </w:r>
      <w:r w:rsidRPr="002729B1">
        <w:rPr>
          <w:rFonts w:cs="Arial"/>
          <w:color w:val="FF0000"/>
          <w:sz w:val="20"/>
        </w:rPr>
        <w:t xml:space="preserve"> </w:t>
      </w:r>
      <w:r>
        <w:rPr>
          <w:rFonts w:cs="Arial"/>
          <w:color w:val="000000"/>
          <w:sz w:val="20"/>
        </w:rPr>
        <w:t>6</w:t>
      </w:r>
      <w:r w:rsidRPr="002729B1">
        <w:rPr>
          <w:rFonts w:cs="Arial"/>
          <w:color w:val="000000"/>
          <w:sz w:val="20"/>
        </w:rPr>
        <w:t>0</w:t>
      </w:r>
      <w:r w:rsidRPr="002729B1">
        <w:rPr>
          <w:rFonts w:cs="Arial"/>
          <w:color w:val="FF0000"/>
          <w:sz w:val="20"/>
        </w:rPr>
        <w:t xml:space="preserve"> </w:t>
      </w:r>
      <w:r w:rsidRPr="002729B1">
        <w:rPr>
          <w:rFonts w:cs="Arial"/>
          <w:color w:val="000000"/>
          <w:sz w:val="20"/>
        </w:rPr>
        <w:t>days prior to testing, the permittee shall submit a complete test plan to the AQD Technical Programs Unit and District Office</w:t>
      </w:r>
      <w:r w:rsidRPr="002729B1">
        <w:rPr>
          <w:rFonts w:cs="Arial"/>
          <w:sz w:val="20"/>
        </w:rPr>
        <w:t xml:space="preserve">.  </w:t>
      </w:r>
      <w:r w:rsidRPr="002729B1">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2729B1">
        <w:rPr>
          <w:rFonts w:cs="Arial"/>
          <w:b/>
          <w:color w:val="000000"/>
          <w:sz w:val="20"/>
        </w:rPr>
        <w:t xml:space="preserve"> (</w:t>
      </w:r>
      <w:r w:rsidRPr="002729B1">
        <w:rPr>
          <w:b/>
          <w:sz w:val="20"/>
        </w:rPr>
        <w:t xml:space="preserve">R 336.1213(3), </w:t>
      </w:r>
      <w:r w:rsidRPr="002729B1">
        <w:rPr>
          <w:rFonts w:cs="Arial"/>
          <w:b/>
          <w:color w:val="000000"/>
          <w:sz w:val="20"/>
        </w:rPr>
        <w:t xml:space="preserve">R 336.2001, R 336.2003, </w:t>
      </w:r>
      <w:r w:rsidRPr="002729B1">
        <w:rPr>
          <w:rFonts w:cs="Arial"/>
          <w:b/>
          <w:sz w:val="20"/>
        </w:rPr>
        <w:t>R 336.2004</w:t>
      </w:r>
      <w:r w:rsidRPr="002729B1">
        <w:rPr>
          <w:rFonts w:cs="Arial"/>
          <w:b/>
          <w:color w:val="000000"/>
          <w:sz w:val="20"/>
        </w:rPr>
        <w:t>)</w:t>
      </w:r>
    </w:p>
    <w:p w14:paraId="0B525600" w14:textId="77777777" w:rsidR="005F5FE2" w:rsidRPr="001658E1" w:rsidRDefault="005F5FE2" w:rsidP="005F5FE2">
      <w:pPr>
        <w:pStyle w:val="ListParagraph"/>
        <w:ind w:left="360"/>
        <w:jc w:val="both"/>
        <w:rPr>
          <w:rFonts w:cs="Arial"/>
          <w:color w:val="000000"/>
          <w:spacing w:val="-2"/>
          <w:sz w:val="20"/>
        </w:rPr>
      </w:pPr>
    </w:p>
    <w:p w14:paraId="70B9E243" w14:textId="0B80000A" w:rsidR="005F5FE2" w:rsidRPr="00FC680E" w:rsidRDefault="005F5FE2" w:rsidP="005F5FE2">
      <w:pPr>
        <w:pStyle w:val="ListParagraph"/>
        <w:numPr>
          <w:ilvl w:val="0"/>
          <w:numId w:val="37"/>
        </w:numPr>
        <w:tabs>
          <w:tab w:val="left" w:pos="360"/>
        </w:tabs>
        <w:jc w:val="both"/>
        <w:rPr>
          <w:rFonts w:cs="Arial"/>
          <w:color w:val="000000"/>
          <w:spacing w:val="-2"/>
          <w:sz w:val="20"/>
        </w:rPr>
      </w:pPr>
      <w:r>
        <w:rPr>
          <w:rFonts w:cs="Arial"/>
          <w:sz w:val="20"/>
        </w:rPr>
        <w:t>To ensure</w:t>
      </w:r>
      <w:r w:rsidRPr="00FC680E">
        <w:rPr>
          <w:rFonts w:cs="Arial"/>
          <w:sz w:val="20"/>
        </w:rPr>
        <w:t xml:space="preserve"> satisfactory operation of the CAMS, </w:t>
      </w:r>
      <w:r w:rsidRPr="00FB33F3">
        <w:rPr>
          <w:rFonts w:cs="Arial"/>
          <w:sz w:val="20"/>
        </w:rPr>
        <w:t>the permittee shall perform the Quality Assurance Procedures in Appendix F of 40 CFR Part 60</w:t>
      </w:r>
      <w:r>
        <w:rPr>
          <w:rFonts w:cs="Arial"/>
          <w:sz w:val="20"/>
        </w:rPr>
        <w:t xml:space="preserve"> </w:t>
      </w:r>
      <w:r w:rsidRPr="00FC680E">
        <w:rPr>
          <w:rFonts w:cs="Arial"/>
          <w:sz w:val="20"/>
        </w:rPr>
        <w:t xml:space="preserve">during each calendar quarter that EUEXTRUDER1, EUEXTRUDER2, EUEXTRUDER3, EUEXTRUDER4, EURECLAIM or EURECLAIM2 </w:t>
      </w:r>
      <w:r>
        <w:rPr>
          <w:rFonts w:cs="Arial"/>
          <w:sz w:val="20"/>
        </w:rPr>
        <w:t>was</w:t>
      </w:r>
      <w:r w:rsidRPr="00FC680E">
        <w:rPr>
          <w:rFonts w:cs="Arial"/>
          <w:sz w:val="20"/>
        </w:rPr>
        <w:t xml:space="preserve"> operated.  </w:t>
      </w:r>
      <w:r w:rsidRPr="00FC680E">
        <w:rPr>
          <w:rFonts w:cs="Arial"/>
          <w:color w:val="000000"/>
          <w:spacing w:val="-2"/>
          <w:sz w:val="20"/>
        </w:rPr>
        <w:t>Successive quarterly audits shall occur no closer than 2 months. The audits shall be conducted as follows:</w:t>
      </w:r>
    </w:p>
    <w:p w14:paraId="262A213F" w14:textId="77777777" w:rsidR="005F5FE2" w:rsidRDefault="005F5FE2" w:rsidP="005F5FE2">
      <w:pPr>
        <w:pStyle w:val="ListParagraph"/>
        <w:ind w:hanging="360"/>
        <w:jc w:val="both"/>
        <w:rPr>
          <w:rFonts w:cs="Arial"/>
          <w:color w:val="000000"/>
          <w:spacing w:val="-2"/>
          <w:sz w:val="20"/>
        </w:rPr>
      </w:pPr>
      <w:r>
        <w:rPr>
          <w:rFonts w:cs="Arial"/>
          <w:color w:val="000000"/>
          <w:spacing w:val="-2"/>
          <w:sz w:val="20"/>
        </w:rPr>
        <w:t>a.</w:t>
      </w:r>
      <w:r>
        <w:rPr>
          <w:rFonts w:cs="Arial"/>
          <w:color w:val="000000"/>
          <w:spacing w:val="-2"/>
          <w:sz w:val="20"/>
        </w:rPr>
        <w:tab/>
      </w:r>
      <w:r w:rsidRPr="00FC680E">
        <w:rPr>
          <w:rFonts w:cs="Arial"/>
          <w:color w:val="000000"/>
          <w:spacing w:val="-2"/>
          <w:sz w:val="20"/>
        </w:rPr>
        <w:t xml:space="preserve">After the Relative Accuracy Test Audit (RATA) conducted on or before August 4, 2017, successive </w:t>
      </w:r>
      <w:r w:rsidRPr="007A12F5">
        <w:rPr>
          <w:rFonts w:cs="Arial"/>
          <w:color w:val="000000"/>
          <w:spacing w:val="-2"/>
          <w:sz w:val="20"/>
        </w:rPr>
        <w:t xml:space="preserve">RATA must be conducted at least once every </w:t>
      </w:r>
      <w:r>
        <w:rPr>
          <w:rFonts w:cs="Arial"/>
          <w:color w:val="000000"/>
          <w:spacing w:val="-2"/>
          <w:sz w:val="20"/>
        </w:rPr>
        <w:t xml:space="preserve">eight </w:t>
      </w:r>
      <w:r w:rsidRPr="007A12F5">
        <w:rPr>
          <w:rFonts w:cs="Arial"/>
          <w:color w:val="000000"/>
          <w:spacing w:val="-2"/>
          <w:sz w:val="20"/>
        </w:rPr>
        <w:t>calendar quarters.  Conduct the RATA as described for the RA test procedure in the applicable PS in 40 CFR 60, Appendix B</w:t>
      </w:r>
      <w:r>
        <w:rPr>
          <w:rFonts w:cs="Arial"/>
          <w:color w:val="000000"/>
          <w:spacing w:val="-2"/>
          <w:sz w:val="20"/>
        </w:rPr>
        <w:t>.</w:t>
      </w:r>
    </w:p>
    <w:p w14:paraId="394A3FEF" w14:textId="77777777" w:rsidR="005F5FE2" w:rsidRDefault="005F5FE2" w:rsidP="005F5FE2">
      <w:pPr>
        <w:tabs>
          <w:tab w:val="left" w:pos="360"/>
        </w:tabs>
        <w:ind w:left="720" w:hanging="720"/>
        <w:jc w:val="both"/>
        <w:rPr>
          <w:rFonts w:cs="Arial"/>
          <w:sz w:val="20"/>
        </w:rPr>
      </w:pPr>
      <w:r>
        <w:rPr>
          <w:rFonts w:cs="Arial"/>
          <w:sz w:val="20"/>
        </w:rPr>
        <w:tab/>
      </w:r>
      <w:r w:rsidRPr="007A12F5">
        <w:rPr>
          <w:rFonts w:cs="Arial"/>
          <w:sz w:val="20"/>
        </w:rPr>
        <w:t>b.</w:t>
      </w:r>
      <w:r w:rsidRPr="007A12F5">
        <w:rPr>
          <w:rFonts w:cs="Arial"/>
          <w:sz w:val="20"/>
        </w:rPr>
        <w:tab/>
        <w:t xml:space="preserve">Cylinder Gas Audit (CGA) must be conducted in three of four calendar quarters, but in no more than </w:t>
      </w:r>
      <w:r>
        <w:rPr>
          <w:rFonts w:cs="Arial"/>
          <w:sz w:val="20"/>
        </w:rPr>
        <w:t>seven</w:t>
      </w:r>
      <w:r w:rsidRPr="007A12F5">
        <w:rPr>
          <w:rFonts w:cs="Arial"/>
          <w:sz w:val="20"/>
        </w:rPr>
        <w:t xml:space="preserve"> quarters in succession. </w:t>
      </w:r>
    </w:p>
    <w:p w14:paraId="708389B0" w14:textId="77777777" w:rsidR="005F5FE2" w:rsidRPr="00FC680E" w:rsidRDefault="005F5FE2" w:rsidP="005F5FE2">
      <w:pPr>
        <w:tabs>
          <w:tab w:val="left" w:pos="360"/>
        </w:tabs>
        <w:ind w:left="720" w:hanging="720"/>
        <w:jc w:val="both"/>
        <w:rPr>
          <w:rFonts w:cs="Arial"/>
          <w:color w:val="FF0000"/>
          <w:sz w:val="20"/>
        </w:rPr>
      </w:pPr>
      <w:r>
        <w:rPr>
          <w:rFonts w:cs="Arial"/>
          <w:sz w:val="20"/>
        </w:rPr>
        <w:tab/>
        <w:t>c.</w:t>
      </w:r>
      <w:r>
        <w:rPr>
          <w:rFonts w:cs="Arial"/>
          <w:sz w:val="20"/>
        </w:rPr>
        <w:tab/>
      </w:r>
      <w:r w:rsidRPr="00FC680E">
        <w:rPr>
          <w:rFonts w:cs="Arial"/>
          <w:sz w:val="20"/>
        </w:rPr>
        <w:t>Within 30 days following the end of each calendar quarter, the permittee shall submit the results to the AQD in the format of the data assessment report (Figure 1, Appendix F).</w:t>
      </w:r>
      <w:r w:rsidRPr="00FC680E">
        <w:rPr>
          <w:rFonts w:cs="Arial"/>
          <w:color w:val="FF0000"/>
          <w:sz w:val="20"/>
        </w:rPr>
        <w:t xml:space="preserve">  </w:t>
      </w:r>
    </w:p>
    <w:p w14:paraId="01462B4A" w14:textId="77777777" w:rsidR="005F5FE2" w:rsidRPr="00FC680E" w:rsidRDefault="005F5FE2" w:rsidP="005F5FE2">
      <w:pPr>
        <w:ind w:left="540" w:hanging="540"/>
        <w:jc w:val="both"/>
        <w:rPr>
          <w:rFonts w:cs="Arial"/>
          <w:color w:val="FF0000"/>
          <w:sz w:val="20"/>
        </w:rPr>
      </w:pPr>
    </w:p>
    <w:p w14:paraId="7BF75D38" w14:textId="71875EDB" w:rsidR="005F5FE2" w:rsidRPr="00FC680E" w:rsidRDefault="005F5FE2" w:rsidP="005F5FE2">
      <w:pPr>
        <w:tabs>
          <w:tab w:val="left" w:pos="360"/>
        </w:tabs>
        <w:ind w:left="360"/>
        <w:jc w:val="both"/>
        <w:rPr>
          <w:rFonts w:cs="Arial"/>
          <w:b/>
          <w:sz w:val="20"/>
        </w:rPr>
      </w:pPr>
      <w:r w:rsidRPr="00FC680E">
        <w:rPr>
          <w:rFonts w:cs="Arial"/>
          <w:sz w:val="20"/>
        </w:rPr>
        <w:t xml:space="preserve">After two consecutive </w:t>
      </w:r>
      <w:r>
        <w:rPr>
          <w:rFonts w:cs="Arial"/>
          <w:sz w:val="20"/>
        </w:rPr>
        <w:t xml:space="preserve">acceptable </w:t>
      </w:r>
      <w:r w:rsidR="00E623CE" w:rsidRPr="00FC680E">
        <w:rPr>
          <w:rFonts w:cs="Arial"/>
          <w:sz w:val="20"/>
        </w:rPr>
        <w:t>RATA</w:t>
      </w:r>
      <w:r w:rsidR="00E623CE">
        <w:rPr>
          <w:rFonts w:cs="Arial"/>
          <w:sz w:val="20"/>
        </w:rPr>
        <w:t>’</w:t>
      </w:r>
      <w:r w:rsidR="009D5A12">
        <w:rPr>
          <w:rFonts w:cs="Arial"/>
          <w:sz w:val="20"/>
        </w:rPr>
        <w:t>s</w:t>
      </w:r>
      <w:r>
        <w:rPr>
          <w:rFonts w:cs="Arial"/>
          <w:sz w:val="20"/>
        </w:rPr>
        <w:t xml:space="preserve">, </w:t>
      </w:r>
      <w:r w:rsidRPr="00FC680E">
        <w:rPr>
          <w:rFonts w:cs="Arial"/>
          <w:sz w:val="20"/>
        </w:rPr>
        <w:t>the permittee may request that the RATA schedule, as described in 40 CFR Part 60, Appendix F, be revised to a less frequent time period as approved by the District Supervisor</w:t>
      </w:r>
      <w:r w:rsidRPr="00FC680E">
        <w:rPr>
          <w:rFonts w:cs="Arial"/>
          <w:b/>
          <w:sz w:val="20"/>
        </w:rPr>
        <w:t xml:space="preserve">. </w:t>
      </w:r>
      <w:r>
        <w:rPr>
          <w:rFonts w:cs="Arial"/>
          <w:b/>
          <w:sz w:val="20"/>
        </w:rPr>
        <w:t xml:space="preserve"> </w:t>
      </w:r>
      <w:r w:rsidRPr="00FC680E">
        <w:rPr>
          <w:rFonts w:cs="Arial"/>
          <w:b/>
          <w:sz w:val="20"/>
        </w:rPr>
        <w:t>(R</w:t>
      </w:r>
      <w:r>
        <w:rPr>
          <w:rFonts w:cs="Arial"/>
          <w:b/>
          <w:sz w:val="20"/>
        </w:rPr>
        <w:t xml:space="preserve"> </w:t>
      </w:r>
      <w:r w:rsidRPr="00FC680E">
        <w:rPr>
          <w:rFonts w:cs="Arial"/>
          <w:b/>
          <w:sz w:val="20"/>
        </w:rPr>
        <w:t>336.1213(3))</w:t>
      </w:r>
    </w:p>
    <w:p w14:paraId="5BC0150B" w14:textId="77777777" w:rsidR="005F5FE2" w:rsidRPr="00E111A8" w:rsidRDefault="005F5FE2" w:rsidP="005F5FE2">
      <w:pPr>
        <w:jc w:val="both"/>
        <w:rPr>
          <w:sz w:val="20"/>
        </w:rPr>
      </w:pPr>
    </w:p>
    <w:p w14:paraId="72F43B5B" w14:textId="7EBE4464" w:rsidR="005F5FE2" w:rsidRPr="007F0C9B" w:rsidRDefault="005F5FE2" w:rsidP="005F5FE2">
      <w:pPr>
        <w:numPr>
          <w:ilvl w:val="0"/>
          <w:numId w:val="37"/>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sidR="00733DA9">
        <w:rPr>
          <w:rFonts w:cs="Arial"/>
          <w:sz w:val="20"/>
        </w:rPr>
        <w:t xml:space="preserve">before testing </w:t>
      </w:r>
      <w:r w:rsidRPr="002A2FAE">
        <w:rPr>
          <w:rFonts w:cs="Arial"/>
          <w:sz w:val="20"/>
        </w:rPr>
        <w:t xml:space="preserve">of the time and place performance tests </w:t>
      </w:r>
      <w:r w:rsidR="00733DA9">
        <w:rPr>
          <w:rFonts w:cs="Arial"/>
          <w:sz w:val="20"/>
        </w:rPr>
        <w:t>will be</w:t>
      </w:r>
      <w:r w:rsidRPr="002A2FAE">
        <w:rPr>
          <w:rFonts w:cs="Arial"/>
          <w:sz w:val="20"/>
        </w:rPr>
        <w:t xml:space="preserve"> conducted.  </w:t>
      </w:r>
      <w:r w:rsidRPr="002A2FAE">
        <w:rPr>
          <w:rFonts w:cs="Arial"/>
          <w:b/>
          <w:sz w:val="20"/>
        </w:rPr>
        <w:t>(R 336.1213(3))</w:t>
      </w:r>
    </w:p>
    <w:p w14:paraId="1E9615A3" w14:textId="77777777" w:rsidR="005F5FE2" w:rsidRPr="00FE0AD0" w:rsidRDefault="005F5FE2" w:rsidP="005F5FE2">
      <w:pPr>
        <w:jc w:val="both"/>
        <w:rPr>
          <w:sz w:val="20"/>
        </w:rPr>
      </w:pPr>
    </w:p>
    <w:p w14:paraId="7EC8C030" w14:textId="77777777" w:rsidR="005F5FE2" w:rsidRPr="00B055F6" w:rsidRDefault="005F5FE2" w:rsidP="005F5FE2">
      <w:pPr>
        <w:jc w:val="both"/>
        <w:rPr>
          <w:sz w:val="20"/>
        </w:rPr>
      </w:pPr>
      <w:r>
        <w:rPr>
          <w:b/>
        </w:rPr>
        <w:t xml:space="preserve">VI.  </w:t>
      </w:r>
      <w:r>
        <w:rPr>
          <w:b/>
          <w:u w:val="single"/>
        </w:rPr>
        <w:t>MONITORING/RECORDKEEPING</w:t>
      </w:r>
    </w:p>
    <w:p w14:paraId="7681F78E" w14:textId="77777777" w:rsidR="005F5FE2" w:rsidRPr="00FE0AD0" w:rsidRDefault="005F5FE2" w:rsidP="005F5FE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303082E" w14:textId="77777777" w:rsidR="005F5FE2" w:rsidRPr="00FE0AD0" w:rsidRDefault="005F5FE2" w:rsidP="005F5FE2">
      <w:pPr>
        <w:jc w:val="both"/>
        <w:rPr>
          <w:sz w:val="20"/>
        </w:rPr>
      </w:pPr>
    </w:p>
    <w:p w14:paraId="565DC7D1" w14:textId="6462D908" w:rsidR="005F5FE2" w:rsidRPr="00FC680E" w:rsidRDefault="005F5FE2" w:rsidP="005F5FE2">
      <w:pPr>
        <w:pStyle w:val="ListParagraph"/>
        <w:numPr>
          <w:ilvl w:val="0"/>
          <w:numId w:val="33"/>
        </w:numPr>
        <w:jc w:val="both"/>
        <w:rPr>
          <w:rFonts w:cs="Arial"/>
          <w:b/>
          <w:sz w:val="20"/>
        </w:rPr>
      </w:pPr>
      <w:r w:rsidRPr="00FC680E">
        <w:rPr>
          <w:rFonts w:cs="Arial"/>
          <w:color w:val="000000"/>
          <w:sz w:val="20"/>
        </w:rPr>
        <w:t xml:space="preserve">The </w:t>
      </w:r>
      <w:r w:rsidRPr="00FC680E">
        <w:rPr>
          <w:rFonts w:cs="Arial"/>
          <w:color w:val="000000"/>
          <w:spacing w:val="-2"/>
          <w:sz w:val="20"/>
        </w:rPr>
        <w:t xml:space="preserve">permittee shall continuously monitor and record, in a satisfactory manner, the VOC emissions </w:t>
      </w:r>
      <w:r w:rsidR="00454835">
        <w:rPr>
          <w:rFonts w:cs="Arial"/>
          <w:color w:val="000000"/>
          <w:spacing w:val="-2"/>
          <w:sz w:val="20"/>
        </w:rPr>
        <w:t xml:space="preserve">from </w:t>
      </w:r>
      <w:r w:rsidR="00AF4002">
        <w:rPr>
          <w:rFonts w:cs="Arial"/>
          <w:color w:val="000000"/>
          <w:spacing w:val="-2"/>
          <w:sz w:val="20"/>
        </w:rPr>
        <w:t>FGFACILITY</w:t>
      </w:r>
      <w:r w:rsidR="00CF66CF">
        <w:rPr>
          <w:rFonts w:cs="Arial"/>
          <w:color w:val="000000"/>
          <w:spacing w:val="-2"/>
          <w:sz w:val="20"/>
        </w:rPr>
        <w:t xml:space="preserve">. </w:t>
      </w:r>
      <w:r w:rsidRPr="00FC680E">
        <w:rPr>
          <w:rFonts w:cs="Arial"/>
          <w:color w:val="000000"/>
          <w:spacing w:val="-2"/>
          <w:sz w:val="20"/>
        </w:rPr>
        <w:t>The permittee shall operate the CAM System to meet the timelines, requirements and reporting detailed in Appendix 9 and shall use the CAM System data for determining compliance with SC I.1 and SC I.2.</w:t>
      </w:r>
      <w:r w:rsidRPr="00FC680E">
        <w:rPr>
          <w:rFonts w:cs="Arial"/>
          <w:sz w:val="20"/>
          <w:vertAlign w:val="superscript"/>
        </w:rPr>
        <w:t>2</w:t>
      </w:r>
      <w:r w:rsidRPr="00FC680E">
        <w:rPr>
          <w:rFonts w:cs="Arial"/>
          <w:b/>
          <w:color w:val="000000"/>
          <w:spacing w:val="-2"/>
          <w:sz w:val="20"/>
        </w:rPr>
        <w:t xml:space="preserve"> (R 336.1225, R 336.1702)</w:t>
      </w:r>
    </w:p>
    <w:p w14:paraId="66C7878C" w14:textId="77777777" w:rsidR="005F5FE2" w:rsidRPr="00FC680E" w:rsidRDefault="005F5FE2" w:rsidP="005F5FE2">
      <w:pPr>
        <w:ind w:left="360"/>
        <w:jc w:val="both"/>
        <w:rPr>
          <w:rFonts w:cs="Arial"/>
          <w:b/>
          <w:sz w:val="20"/>
        </w:rPr>
      </w:pPr>
    </w:p>
    <w:p w14:paraId="0FA7F1E9" w14:textId="77777777" w:rsidR="005F5FE2" w:rsidRPr="00FC680E" w:rsidRDefault="005F5FE2" w:rsidP="005F5FE2">
      <w:pPr>
        <w:pStyle w:val="ListParagraph"/>
        <w:numPr>
          <w:ilvl w:val="0"/>
          <w:numId w:val="33"/>
        </w:numPr>
        <w:jc w:val="both"/>
        <w:rPr>
          <w:rFonts w:cs="Arial"/>
          <w:b/>
          <w:sz w:val="20"/>
        </w:rPr>
      </w:pPr>
      <w:r w:rsidRPr="00FC680E">
        <w:rPr>
          <w:rFonts w:cs="Arial"/>
          <w:color w:val="000000"/>
          <w:sz w:val="20"/>
        </w:rPr>
        <w:t>The permittee shall keep, in a satisfactory manner, a written record of:</w:t>
      </w:r>
    </w:p>
    <w:p w14:paraId="38F82846" w14:textId="452ECC90" w:rsidR="005F5FE2" w:rsidRPr="00FC680E" w:rsidRDefault="005F5FE2" w:rsidP="005F5FE2">
      <w:pPr>
        <w:numPr>
          <w:ilvl w:val="1"/>
          <w:numId w:val="33"/>
        </w:numPr>
        <w:jc w:val="both"/>
        <w:rPr>
          <w:rFonts w:cs="Arial"/>
          <w:color w:val="000000"/>
          <w:sz w:val="20"/>
        </w:rPr>
      </w:pPr>
      <w:r w:rsidRPr="00FC680E">
        <w:rPr>
          <w:rFonts w:cs="Arial"/>
          <w:color w:val="000000"/>
          <w:sz w:val="20"/>
        </w:rPr>
        <w:t xml:space="preserve">VOC emission calculations determining the VOC emission rate calculated in pounds per </w:t>
      </w:r>
      <w:r w:rsidR="00DA2137">
        <w:rPr>
          <w:rFonts w:cs="Arial"/>
          <w:color w:val="000000"/>
          <w:sz w:val="20"/>
        </w:rPr>
        <w:t>eight</w:t>
      </w:r>
      <w:r w:rsidRPr="00FC680E">
        <w:rPr>
          <w:rFonts w:cs="Arial"/>
          <w:color w:val="000000"/>
          <w:sz w:val="20"/>
        </w:rPr>
        <w:t xml:space="preserve"> hours.</w:t>
      </w:r>
    </w:p>
    <w:p w14:paraId="232DDADA" w14:textId="6A76AAC2" w:rsidR="005F5FE2" w:rsidRPr="00FC680E" w:rsidRDefault="005F5FE2" w:rsidP="005F5FE2">
      <w:pPr>
        <w:numPr>
          <w:ilvl w:val="1"/>
          <w:numId w:val="33"/>
        </w:numPr>
        <w:jc w:val="both"/>
        <w:rPr>
          <w:rFonts w:cs="Arial"/>
          <w:color w:val="000000"/>
          <w:sz w:val="20"/>
        </w:rPr>
      </w:pPr>
      <w:r w:rsidRPr="00FC680E">
        <w:rPr>
          <w:rFonts w:cs="Arial"/>
          <w:color w:val="000000"/>
          <w:sz w:val="20"/>
        </w:rPr>
        <w:t xml:space="preserve">VOC emission calculations determining the 12-month rolling VOC emission rate calculated in tons per year </w:t>
      </w:r>
      <w:r w:rsidR="00CF66CF">
        <w:rPr>
          <w:rFonts w:cs="Arial"/>
          <w:color w:val="000000"/>
          <w:sz w:val="20"/>
        </w:rPr>
        <w:t>fr</w:t>
      </w:r>
      <w:r w:rsidR="00454835">
        <w:rPr>
          <w:rFonts w:cs="Arial"/>
          <w:color w:val="000000"/>
          <w:sz w:val="20"/>
        </w:rPr>
        <w:t>om</w:t>
      </w:r>
      <w:r w:rsidR="00CF66CF">
        <w:rPr>
          <w:rFonts w:cs="Arial"/>
          <w:color w:val="000000"/>
          <w:sz w:val="20"/>
        </w:rPr>
        <w:t xml:space="preserve"> </w:t>
      </w:r>
      <w:r w:rsidR="00AF4002">
        <w:rPr>
          <w:rFonts w:cs="Arial"/>
          <w:color w:val="000000"/>
          <w:sz w:val="20"/>
        </w:rPr>
        <w:t>FGFACILITY</w:t>
      </w:r>
      <w:r w:rsidRPr="00FC680E">
        <w:rPr>
          <w:rFonts w:cs="Arial"/>
          <w:color w:val="000000"/>
          <w:sz w:val="20"/>
        </w:rPr>
        <w:t xml:space="preserve"> determined at the end of each calendar month.</w:t>
      </w:r>
    </w:p>
    <w:p w14:paraId="3131935F" w14:textId="77777777" w:rsidR="005F5FE2" w:rsidRPr="00FC680E" w:rsidRDefault="005F5FE2" w:rsidP="005F5FE2">
      <w:pPr>
        <w:ind w:left="360"/>
        <w:jc w:val="both"/>
        <w:rPr>
          <w:rFonts w:cs="Arial"/>
          <w:color w:val="000000"/>
          <w:sz w:val="20"/>
        </w:rPr>
      </w:pPr>
    </w:p>
    <w:p w14:paraId="55EF6380" w14:textId="77777777" w:rsidR="005F5FE2" w:rsidRPr="00FC680E" w:rsidRDefault="005F5FE2" w:rsidP="005F5FE2">
      <w:pPr>
        <w:tabs>
          <w:tab w:val="num" w:pos="-360"/>
        </w:tabs>
        <w:ind w:left="360"/>
        <w:jc w:val="both"/>
        <w:rPr>
          <w:rFonts w:cs="Arial"/>
          <w:b/>
          <w:color w:val="000000"/>
          <w:sz w:val="20"/>
        </w:rPr>
      </w:pPr>
      <w:r w:rsidRPr="00FC680E">
        <w:rPr>
          <w:rFonts w:cs="Arial"/>
          <w:color w:val="000000"/>
          <w:sz w:val="20"/>
        </w:rPr>
        <w:t>All records shall be kept on file for a period of at least five years and made available to the Department upon request.</w:t>
      </w:r>
      <w:r w:rsidRPr="00FC680E">
        <w:rPr>
          <w:rFonts w:cs="Arial"/>
          <w:sz w:val="20"/>
          <w:vertAlign w:val="superscript"/>
        </w:rPr>
        <w:t>2</w:t>
      </w:r>
      <w:r w:rsidRPr="00FC680E">
        <w:rPr>
          <w:rFonts w:cs="Arial"/>
          <w:b/>
          <w:color w:val="000000"/>
          <w:sz w:val="20"/>
        </w:rPr>
        <w:t xml:space="preserve"> </w:t>
      </w:r>
      <w:r>
        <w:rPr>
          <w:rFonts w:cs="Arial"/>
          <w:b/>
          <w:color w:val="000000"/>
          <w:sz w:val="20"/>
        </w:rPr>
        <w:t xml:space="preserve"> </w:t>
      </w:r>
      <w:r w:rsidRPr="00FC680E">
        <w:rPr>
          <w:rFonts w:cs="Arial"/>
          <w:b/>
          <w:color w:val="000000"/>
          <w:sz w:val="20"/>
        </w:rPr>
        <w:t>(R 336.1225, R 336.1702(a))</w:t>
      </w:r>
    </w:p>
    <w:p w14:paraId="5BC903FC" w14:textId="77777777" w:rsidR="005F5FE2" w:rsidRPr="00FC680E" w:rsidRDefault="005F5FE2" w:rsidP="005F5FE2">
      <w:pPr>
        <w:tabs>
          <w:tab w:val="num" w:pos="-360"/>
        </w:tabs>
        <w:ind w:left="360"/>
        <w:jc w:val="both"/>
        <w:rPr>
          <w:rFonts w:cs="Arial"/>
          <w:b/>
          <w:color w:val="000000"/>
          <w:sz w:val="20"/>
        </w:rPr>
      </w:pPr>
    </w:p>
    <w:p w14:paraId="49AAB642" w14:textId="77777777" w:rsidR="005F5FE2" w:rsidRPr="00FC680E" w:rsidRDefault="005F5FE2" w:rsidP="005F5FE2">
      <w:pPr>
        <w:pStyle w:val="ListParagraph"/>
        <w:numPr>
          <w:ilvl w:val="0"/>
          <w:numId w:val="33"/>
        </w:numPr>
        <w:jc w:val="both"/>
        <w:rPr>
          <w:rFonts w:cs="Arial"/>
          <w:b/>
          <w:color w:val="000000"/>
          <w:sz w:val="20"/>
        </w:rPr>
      </w:pPr>
      <w:r w:rsidRPr="00FC680E">
        <w:rPr>
          <w:rFonts w:cs="Arial"/>
          <w:color w:val="000000"/>
          <w:sz w:val="20"/>
        </w:rPr>
        <w:t>The permittee shall keep records of all verifications of the direction of air flow at the non-fugitive enclosure natural draft openings, as specified in SC V.1.  All records shall be kept on file for a period of at least five years and made available to the Department upon request.</w:t>
      </w:r>
      <w:r w:rsidRPr="00FC680E">
        <w:rPr>
          <w:rFonts w:cs="Arial"/>
          <w:sz w:val="20"/>
          <w:vertAlign w:val="superscript"/>
        </w:rPr>
        <w:t>2</w:t>
      </w:r>
      <w:r w:rsidRPr="00FC680E">
        <w:rPr>
          <w:rFonts w:cs="Arial"/>
          <w:b/>
          <w:color w:val="000000"/>
          <w:sz w:val="20"/>
        </w:rPr>
        <w:t xml:space="preserve">  (R 336.1225, R 336.1702)</w:t>
      </w:r>
    </w:p>
    <w:p w14:paraId="351EE868" w14:textId="77777777" w:rsidR="005F5FE2" w:rsidRPr="00FC680E" w:rsidRDefault="005F5FE2" w:rsidP="005F5FE2">
      <w:pPr>
        <w:tabs>
          <w:tab w:val="num" w:pos="-360"/>
        </w:tabs>
        <w:jc w:val="both"/>
        <w:rPr>
          <w:rFonts w:cs="Arial"/>
          <w:b/>
          <w:color w:val="000000"/>
          <w:sz w:val="20"/>
        </w:rPr>
      </w:pPr>
    </w:p>
    <w:p w14:paraId="7DC69CDE" w14:textId="6BC895E6" w:rsidR="005F5FE2" w:rsidRPr="00FC680E" w:rsidRDefault="005F5FE2" w:rsidP="005F5FE2">
      <w:pPr>
        <w:numPr>
          <w:ilvl w:val="0"/>
          <w:numId w:val="33"/>
        </w:numPr>
        <w:jc w:val="both"/>
        <w:rPr>
          <w:rFonts w:cs="Arial"/>
          <w:b/>
          <w:color w:val="000000"/>
          <w:sz w:val="20"/>
        </w:rPr>
      </w:pPr>
      <w:r w:rsidRPr="00FC680E">
        <w:rPr>
          <w:rFonts w:cs="Arial"/>
          <w:color w:val="000000"/>
          <w:sz w:val="20"/>
        </w:rPr>
        <w:t xml:space="preserve">The permittee shall calculate the </w:t>
      </w:r>
      <w:r w:rsidR="00DA2137">
        <w:rPr>
          <w:rFonts w:cs="Arial"/>
          <w:color w:val="000000"/>
          <w:sz w:val="20"/>
        </w:rPr>
        <w:t>eight</w:t>
      </w:r>
      <w:r w:rsidRPr="00FC680E">
        <w:rPr>
          <w:rFonts w:cs="Arial"/>
          <w:color w:val="000000"/>
          <w:sz w:val="20"/>
        </w:rPr>
        <w:t>-h</w:t>
      </w:r>
      <w:r>
        <w:rPr>
          <w:rFonts w:cs="Arial"/>
          <w:color w:val="000000"/>
          <w:sz w:val="20"/>
        </w:rPr>
        <w:t>ou</w:t>
      </w:r>
      <w:r w:rsidRPr="00FC680E">
        <w:rPr>
          <w:rFonts w:cs="Arial"/>
          <w:color w:val="000000"/>
          <w:sz w:val="20"/>
        </w:rPr>
        <w:t xml:space="preserve">r </w:t>
      </w:r>
      <w:r>
        <w:rPr>
          <w:rFonts w:cs="Arial"/>
          <w:color w:val="000000"/>
          <w:sz w:val="20"/>
        </w:rPr>
        <w:t xml:space="preserve">rolling total </w:t>
      </w:r>
      <w:r w:rsidRPr="00FC680E">
        <w:rPr>
          <w:rFonts w:cs="Arial"/>
          <w:color w:val="000000"/>
          <w:sz w:val="20"/>
        </w:rPr>
        <w:t>VOC emissions determined</w:t>
      </w:r>
      <w:r>
        <w:rPr>
          <w:rFonts w:cs="Arial"/>
          <w:color w:val="000000"/>
          <w:sz w:val="20"/>
        </w:rPr>
        <w:t xml:space="preserve"> at the end of</w:t>
      </w:r>
      <w:r w:rsidRPr="00FC680E">
        <w:rPr>
          <w:rFonts w:cs="Arial"/>
          <w:color w:val="000000"/>
          <w:sz w:val="20"/>
        </w:rPr>
        <w:t xml:space="preserve"> each hour.</w:t>
      </w:r>
      <w:r w:rsidRPr="00FC680E">
        <w:rPr>
          <w:rFonts w:cs="Arial"/>
          <w:b/>
          <w:color w:val="000000"/>
          <w:sz w:val="20"/>
        </w:rPr>
        <w:t xml:space="preserve">  </w:t>
      </w:r>
      <w:r w:rsidRPr="00660661">
        <w:rPr>
          <w:rFonts w:cs="Arial"/>
          <w:bCs/>
          <w:color w:val="000000"/>
          <w:sz w:val="20"/>
        </w:rPr>
        <w:t xml:space="preserve">The permittee shall keep the </w:t>
      </w:r>
      <w:r w:rsidR="00DA2137">
        <w:rPr>
          <w:rFonts w:cs="Arial"/>
          <w:bCs/>
          <w:color w:val="000000"/>
          <w:sz w:val="20"/>
        </w:rPr>
        <w:t>eight</w:t>
      </w:r>
      <w:r w:rsidRPr="00660661">
        <w:rPr>
          <w:rFonts w:cs="Arial"/>
          <w:bCs/>
          <w:color w:val="000000"/>
          <w:sz w:val="20"/>
        </w:rPr>
        <w:t>-hour rolling VOC emission calculation records on file, in a format acceptable to the AQD District Supervisor, and make them available to the Department upon request.</w:t>
      </w:r>
      <w:r w:rsidRPr="00830408">
        <w:rPr>
          <w:rFonts w:cs="Arial"/>
          <w:b/>
          <w:color w:val="000000"/>
          <w:sz w:val="20"/>
        </w:rPr>
        <w:t xml:space="preserve">  </w:t>
      </w:r>
      <w:r w:rsidRPr="00FC680E">
        <w:rPr>
          <w:rFonts w:cs="Arial"/>
          <w:b/>
          <w:color w:val="000000"/>
          <w:sz w:val="20"/>
        </w:rPr>
        <w:t>(R</w:t>
      </w:r>
      <w:r>
        <w:rPr>
          <w:rFonts w:cs="Arial"/>
          <w:b/>
          <w:color w:val="000000"/>
          <w:sz w:val="20"/>
        </w:rPr>
        <w:t xml:space="preserve"> </w:t>
      </w:r>
      <w:r w:rsidRPr="00FC680E">
        <w:rPr>
          <w:rFonts w:cs="Arial"/>
          <w:b/>
          <w:color w:val="000000"/>
          <w:sz w:val="20"/>
        </w:rPr>
        <w:t>336.1213(3))</w:t>
      </w:r>
    </w:p>
    <w:p w14:paraId="477CEE9A" w14:textId="77777777" w:rsidR="005F5FE2" w:rsidRPr="00FC680E" w:rsidRDefault="005F5FE2" w:rsidP="005F5FE2">
      <w:pPr>
        <w:ind w:left="360"/>
        <w:jc w:val="both"/>
        <w:rPr>
          <w:rFonts w:cs="Arial"/>
          <w:b/>
          <w:color w:val="000000"/>
          <w:sz w:val="20"/>
        </w:rPr>
      </w:pPr>
    </w:p>
    <w:p w14:paraId="1EDA70D3" w14:textId="77777777" w:rsidR="005F5FE2" w:rsidRPr="00FC680E" w:rsidRDefault="005F5FE2" w:rsidP="005F5FE2">
      <w:pPr>
        <w:pStyle w:val="ListParagraph"/>
        <w:numPr>
          <w:ilvl w:val="0"/>
          <w:numId w:val="33"/>
        </w:numPr>
        <w:jc w:val="both"/>
        <w:rPr>
          <w:rFonts w:cs="Arial"/>
          <w:b/>
          <w:color w:val="000000"/>
          <w:sz w:val="20"/>
        </w:rPr>
      </w:pPr>
      <w:r w:rsidRPr="00FC680E">
        <w:rPr>
          <w:rFonts w:cs="Arial"/>
          <w:color w:val="000000"/>
          <w:sz w:val="20"/>
        </w:rPr>
        <w:t xml:space="preserve">The permittee shall keep, in a satisfactory manner, </w:t>
      </w:r>
      <w:r>
        <w:rPr>
          <w:rFonts w:cs="Arial"/>
          <w:color w:val="000000"/>
          <w:sz w:val="20"/>
        </w:rPr>
        <w:t xml:space="preserve">records of the amount of </w:t>
      </w:r>
      <w:r w:rsidRPr="00EB7C39">
        <w:rPr>
          <w:rFonts w:cs="Arial"/>
          <w:color w:val="000000"/>
          <w:sz w:val="20"/>
        </w:rPr>
        <w:t>VOC blowing agent (isobutane) used for EUEXTRUDER1, EUEXTRUDER2, EUEXTRUDER3 and EUEXTRUDER4</w:t>
      </w:r>
      <w:r>
        <w:rPr>
          <w:rFonts w:cs="Arial"/>
          <w:color w:val="000000"/>
          <w:sz w:val="20"/>
        </w:rPr>
        <w:t xml:space="preserve"> on a </w:t>
      </w:r>
      <w:r w:rsidRPr="00FC680E">
        <w:rPr>
          <w:rFonts w:cs="Arial"/>
          <w:color w:val="000000"/>
          <w:sz w:val="20"/>
        </w:rPr>
        <w:t>daily, monthly</w:t>
      </w:r>
      <w:r>
        <w:rPr>
          <w:rFonts w:cs="Arial"/>
          <w:color w:val="000000"/>
          <w:sz w:val="20"/>
        </w:rPr>
        <w:t>,</w:t>
      </w:r>
      <w:r w:rsidRPr="00FC680E">
        <w:rPr>
          <w:rFonts w:cs="Arial"/>
          <w:color w:val="000000"/>
          <w:sz w:val="20"/>
        </w:rPr>
        <w:t xml:space="preserve"> and 12-month rolling time period</w:t>
      </w:r>
      <w:r>
        <w:rPr>
          <w:rFonts w:cs="Arial"/>
          <w:color w:val="000000"/>
          <w:sz w:val="20"/>
        </w:rPr>
        <w:t xml:space="preserve"> basis</w:t>
      </w:r>
      <w:r w:rsidRPr="00FC680E">
        <w:rPr>
          <w:rFonts w:cs="Arial"/>
          <w:color w:val="000000"/>
          <w:sz w:val="20"/>
        </w:rPr>
        <w:t xml:space="preserve">, as determined at the end of each calendar month.  </w:t>
      </w:r>
      <w:r w:rsidRPr="00FC680E">
        <w:rPr>
          <w:rFonts w:cs="Arial"/>
          <w:sz w:val="20"/>
          <w:vertAlign w:val="superscript"/>
        </w:rPr>
        <w:t xml:space="preserve"> </w:t>
      </w:r>
      <w:r w:rsidRPr="00FC680E">
        <w:rPr>
          <w:rFonts w:cs="Arial"/>
          <w:b/>
          <w:color w:val="000000"/>
          <w:sz w:val="20"/>
        </w:rPr>
        <w:t>(R</w:t>
      </w:r>
      <w:r>
        <w:rPr>
          <w:rFonts w:cs="Arial"/>
          <w:b/>
          <w:color w:val="000000"/>
          <w:sz w:val="20"/>
        </w:rPr>
        <w:t xml:space="preserve"> </w:t>
      </w:r>
      <w:r w:rsidRPr="00FC680E">
        <w:rPr>
          <w:rFonts w:cs="Arial"/>
          <w:b/>
          <w:color w:val="000000"/>
          <w:sz w:val="20"/>
        </w:rPr>
        <w:t>336.1213(3))</w:t>
      </w:r>
    </w:p>
    <w:p w14:paraId="3D271130" w14:textId="092B79BE" w:rsidR="005F5FE2" w:rsidRDefault="005F5FE2" w:rsidP="005F5FE2">
      <w:pPr>
        <w:tabs>
          <w:tab w:val="num" w:pos="-360"/>
        </w:tabs>
        <w:jc w:val="both"/>
        <w:rPr>
          <w:rFonts w:cs="Arial"/>
          <w:b/>
          <w:color w:val="000000"/>
          <w:sz w:val="20"/>
        </w:rPr>
      </w:pPr>
    </w:p>
    <w:p w14:paraId="63EA11C3" w14:textId="25B85855" w:rsidR="00DA2137" w:rsidRDefault="00DA2137" w:rsidP="005F5FE2">
      <w:pPr>
        <w:tabs>
          <w:tab w:val="num" w:pos="-360"/>
        </w:tabs>
        <w:jc w:val="both"/>
        <w:rPr>
          <w:rFonts w:cs="Arial"/>
          <w:b/>
          <w:color w:val="000000"/>
          <w:sz w:val="20"/>
        </w:rPr>
      </w:pPr>
    </w:p>
    <w:p w14:paraId="2C217D56" w14:textId="1BD21886" w:rsidR="00DA2137" w:rsidRDefault="00DA2137" w:rsidP="005F5FE2">
      <w:pPr>
        <w:tabs>
          <w:tab w:val="num" w:pos="-360"/>
        </w:tabs>
        <w:jc w:val="both"/>
        <w:rPr>
          <w:rFonts w:cs="Arial"/>
          <w:b/>
          <w:color w:val="000000"/>
          <w:sz w:val="20"/>
        </w:rPr>
      </w:pPr>
    </w:p>
    <w:p w14:paraId="66037CB5" w14:textId="77777777" w:rsidR="00DA2137" w:rsidRPr="00FC680E" w:rsidRDefault="00DA2137" w:rsidP="005F5FE2">
      <w:pPr>
        <w:tabs>
          <w:tab w:val="num" w:pos="-360"/>
        </w:tabs>
        <w:jc w:val="both"/>
        <w:rPr>
          <w:rFonts w:cs="Arial"/>
          <w:b/>
          <w:color w:val="000000"/>
          <w:sz w:val="20"/>
        </w:rPr>
      </w:pPr>
    </w:p>
    <w:p w14:paraId="1ECB43AB" w14:textId="44D7E61C" w:rsidR="005F5FE2" w:rsidRPr="00FC680E" w:rsidRDefault="005F5FE2" w:rsidP="005F5FE2">
      <w:pPr>
        <w:pStyle w:val="ListParagraph"/>
        <w:numPr>
          <w:ilvl w:val="0"/>
          <w:numId w:val="33"/>
        </w:numPr>
        <w:jc w:val="both"/>
        <w:rPr>
          <w:rFonts w:cs="Arial"/>
          <w:b/>
          <w:color w:val="000000"/>
          <w:sz w:val="20"/>
        </w:rPr>
      </w:pPr>
      <w:r>
        <w:rPr>
          <w:rFonts w:cs="Arial"/>
          <w:color w:val="000000"/>
          <w:sz w:val="20"/>
        </w:rPr>
        <w:t>The p</w:t>
      </w:r>
      <w:r w:rsidRPr="00FC680E">
        <w:rPr>
          <w:rFonts w:cs="Arial"/>
          <w:color w:val="000000"/>
          <w:sz w:val="20"/>
        </w:rPr>
        <w:t>ermittee shall keep records of the daily, monthly, quarterly, semi-annual and annual maintenance and inspection</w:t>
      </w:r>
      <w:r>
        <w:rPr>
          <w:rFonts w:cs="Arial"/>
          <w:color w:val="000000"/>
          <w:sz w:val="20"/>
        </w:rPr>
        <w:t xml:space="preserve"> activities </w:t>
      </w:r>
      <w:r w:rsidR="006D787D">
        <w:rPr>
          <w:rFonts w:cs="Arial"/>
          <w:color w:val="000000"/>
          <w:sz w:val="20"/>
        </w:rPr>
        <w:t>conducted,</w:t>
      </w:r>
      <w:r>
        <w:rPr>
          <w:rFonts w:cs="Arial"/>
          <w:color w:val="000000"/>
          <w:sz w:val="20"/>
        </w:rPr>
        <w:t xml:space="preserve"> and all repairs made to</w:t>
      </w:r>
      <w:r w:rsidRPr="00FC680E">
        <w:rPr>
          <w:rFonts w:cs="Arial"/>
          <w:color w:val="000000"/>
          <w:sz w:val="20"/>
        </w:rPr>
        <w:t xml:space="preserve"> the </w:t>
      </w:r>
      <w:r>
        <w:rPr>
          <w:rFonts w:cs="Arial"/>
          <w:color w:val="000000"/>
          <w:sz w:val="20"/>
        </w:rPr>
        <w:t xml:space="preserve">ICS </w:t>
      </w:r>
      <w:r w:rsidRPr="00FC680E">
        <w:rPr>
          <w:rFonts w:cs="Arial"/>
          <w:color w:val="000000"/>
          <w:sz w:val="20"/>
        </w:rPr>
        <w:t>and</w:t>
      </w:r>
      <w:r>
        <w:rPr>
          <w:rFonts w:cs="Arial"/>
          <w:color w:val="000000"/>
          <w:sz w:val="20"/>
        </w:rPr>
        <w:t xml:space="preserve"> CAMS</w:t>
      </w:r>
      <w:r w:rsidRPr="00FC680E">
        <w:rPr>
          <w:rFonts w:cs="Arial"/>
          <w:color w:val="000000"/>
          <w:sz w:val="20"/>
        </w:rPr>
        <w:t>. The records shall include</w:t>
      </w:r>
      <w:r>
        <w:rPr>
          <w:rFonts w:cs="Arial"/>
          <w:color w:val="000000"/>
          <w:sz w:val="20"/>
        </w:rPr>
        <w:t xml:space="preserve"> </w:t>
      </w:r>
      <w:r w:rsidRPr="00FC680E">
        <w:rPr>
          <w:rFonts w:cs="Arial"/>
          <w:color w:val="000000"/>
          <w:sz w:val="20"/>
        </w:rPr>
        <w:t>ionization tube inspections and replacements</w:t>
      </w:r>
      <w:r>
        <w:rPr>
          <w:rFonts w:cs="Arial"/>
          <w:color w:val="000000"/>
          <w:sz w:val="20"/>
        </w:rPr>
        <w:t xml:space="preserve"> and</w:t>
      </w:r>
      <w:r w:rsidRPr="00FC680E">
        <w:rPr>
          <w:rFonts w:cs="Arial"/>
          <w:color w:val="000000"/>
          <w:sz w:val="20"/>
        </w:rPr>
        <w:t xml:space="preserve"> eco-ducts inspection and replacements.</w:t>
      </w:r>
      <w:r>
        <w:rPr>
          <w:rFonts w:cs="Arial"/>
          <w:color w:val="000000"/>
          <w:sz w:val="20"/>
        </w:rPr>
        <w:t xml:space="preserve"> </w:t>
      </w:r>
      <w:r w:rsidRPr="00FC680E">
        <w:rPr>
          <w:rFonts w:cs="Arial"/>
          <w:color w:val="000000"/>
          <w:sz w:val="20"/>
        </w:rPr>
        <w:t xml:space="preserve"> </w:t>
      </w:r>
      <w:r w:rsidRPr="00FC680E">
        <w:rPr>
          <w:rFonts w:cs="Arial"/>
          <w:b/>
          <w:color w:val="000000"/>
          <w:sz w:val="20"/>
        </w:rPr>
        <w:t>(R</w:t>
      </w:r>
      <w:r>
        <w:rPr>
          <w:rFonts w:cs="Arial"/>
          <w:b/>
          <w:color w:val="000000"/>
          <w:sz w:val="20"/>
        </w:rPr>
        <w:t xml:space="preserve"> </w:t>
      </w:r>
      <w:r w:rsidRPr="00FC680E">
        <w:rPr>
          <w:rFonts w:cs="Arial"/>
          <w:b/>
          <w:color w:val="000000"/>
          <w:sz w:val="20"/>
        </w:rPr>
        <w:t>336.1213(3))</w:t>
      </w:r>
    </w:p>
    <w:p w14:paraId="76EFB9CE" w14:textId="77777777" w:rsidR="005F5FE2" w:rsidRPr="00FC680E" w:rsidRDefault="005F5FE2" w:rsidP="005F5FE2">
      <w:pPr>
        <w:jc w:val="both"/>
        <w:rPr>
          <w:sz w:val="20"/>
        </w:rPr>
      </w:pPr>
    </w:p>
    <w:p w14:paraId="65B80700" w14:textId="77777777" w:rsidR="005F5FE2" w:rsidRPr="007F0C9B" w:rsidRDefault="005F5FE2" w:rsidP="005F5FE2">
      <w:pPr>
        <w:jc w:val="both"/>
        <w:rPr>
          <w:b/>
          <w:sz w:val="20"/>
        </w:rPr>
      </w:pPr>
      <w:r w:rsidRPr="00FC680E">
        <w:rPr>
          <w:b/>
          <w:sz w:val="20"/>
        </w:rPr>
        <w:t>See Appendices 7 and 9</w:t>
      </w:r>
    </w:p>
    <w:p w14:paraId="5FF16BE1" w14:textId="77777777" w:rsidR="005F5FE2" w:rsidRPr="00D17FBF" w:rsidRDefault="005F5FE2" w:rsidP="005F5FE2">
      <w:pPr>
        <w:jc w:val="both"/>
        <w:rPr>
          <w:sz w:val="20"/>
        </w:rPr>
      </w:pPr>
    </w:p>
    <w:p w14:paraId="4BC4919F" w14:textId="77777777" w:rsidR="005F5FE2" w:rsidRPr="00B055F6" w:rsidRDefault="005F5FE2" w:rsidP="005F5FE2">
      <w:pPr>
        <w:jc w:val="both"/>
        <w:rPr>
          <w:b/>
          <w:sz w:val="20"/>
          <w:u w:val="single"/>
        </w:rPr>
      </w:pPr>
      <w:r>
        <w:rPr>
          <w:b/>
        </w:rPr>
        <w:t xml:space="preserve">VII.  </w:t>
      </w:r>
      <w:r>
        <w:rPr>
          <w:b/>
          <w:u w:val="single"/>
        </w:rPr>
        <w:t>REPORTING</w:t>
      </w:r>
    </w:p>
    <w:p w14:paraId="4F135667" w14:textId="77777777" w:rsidR="005F5FE2" w:rsidRPr="00377FD2" w:rsidRDefault="005F5FE2" w:rsidP="005F5FE2">
      <w:pPr>
        <w:jc w:val="both"/>
        <w:rPr>
          <w:sz w:val="20"/>
        </w:rPr>
      </w:pPr>
    </w:p>
    <w:p w14:paraId="33E69EDC" w14:textId="77777777" w:rsidR="005F5FE2" w:rsidRDefault="005F5FE2" w:rsidP="005F5FE2">
      <w:pPr>
        <w:ind w:left="360" w:hanging="360"/>
        <w:jc w:val="both"/>
        <w:rPr>
          <w:b/>
          <w:sz w:val="20"/>
        </w:rPr>
      </w:pPr>
      <w:r>
        <w:rPr>
          <w:sz w:val="20"/>
        </w:rPr>
        <w:t>1.</w:t>
      </w:r>
      <w:r>
        <w:rPr>
          <w:sz w:val="20"/>
        </w:rPr>
        <w:tab/>
      </w:r>
      <w:r w:rsidRPr="00E03D95">
        <w:rPr>
          <w:sz w:val="20"/>
        </w:rPr>
        <w:t xml:space="preserve">Prompt reporting of deviations pursuant to General Conditions 21 and 22 of Part A.  </w:t>
      </w:r>
      <w:r w:rsidRPr="00E03D95">
        <w:rPr>
          <w:b/>
          <w:sz w:val="20"/>
        </w:rPr>
        <w:t>(R 336.1213(3)(c)(ii))</w:t>
      </w:r>
    </w:p>
    <w:p w14:paraId="316937E9" w14:textId="77777777" w:rsidR="005F5FE2" w:rsidRPr="00E03D95" w:rsidRDefault="005F5FE2" w:rsidP="005F5FE2">
      <w:pPr>
        <w:ind w:left="360" w:hanging="360"/>
        <w:jc w:val="both"/>
        <w:rPr>
          <w:sz w:val="20"/>
        </w:rPr>
      </w:pPr>
    </w:p>
    <w:p w14:paraId="2C92C541" w14:textId="77777777" w:rsidR="005F5FE2" w:rsidRDefault="005F5FE2" w:rsidP="005F5FE2">
      <w:pPr>
        <w:ind w:left="360" w:hanging="360"/>
        <w:jc w:val="both"/>
        <w:rPr>
          <w:b/>
          <w:sz w:val="20"/>
        </w:rPr>
      </w:pPr>
      <w:r>
        <w:rPr>
          <w:sz w:val="20"/>
        </w:rPr>
        <w:t>2.</w:t>
      </w:r>
      <w:r>
        <w:rPr>
          <w:sz w:val="20"/>
        </w:rPr>
        <w:tab/>
      </w:r>
      <w:r w:rsidRPr="00E03D95">
        <w:rPr>
          <w:sz w:val="20"/>
        </w:rPr>
        <w:t xml:space="preserve">Semiannual reporting of monitoring and deviations pursuant to General Condition 23 of Part A.  </w:t>
      </w:r>
      <w:r>
        <w:rPr>
          <w:sz w:val="20"/>
        </w:rPr>
        <w:t>The r</w:t>
      </w:r>
      <w:r w:rsidRPr="00E03D95">
        <w:rPr>
          <w:sz w:val="20"/>
        </w:rPr>
        <w:t xml:space="preserve">eport shall be </w:t>
      </w:r>
      <w:r w:rsidRPr="00C751C5">
        <w:rPr>
          <w:sz w:val="20"/>
        </w:rPr>
        <w:t>postmarked or</w:t>
      </w:r>
      <w:r>
        <w:rPr>
          <w:b/>
          <w:i/>
          <w:sz w:val="20"/>
        </w:rPr>
        <w:t xml:space="preserve"> </w:t>
      </w:r>
      <w:r>
        <w:rPr>
          <w:sz w:val="20"/>
        </w:rPr>
        <w:t>received</w:t>
      </w:r>
      <w:r w:rsidRPr="00E03D95">
        <w:rPr>
          <w:sz w:val="20"/>
        </w:rPr>
        <w:t xml:space="preserve">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reporting period July 1 to December 31 and September 15 for reporting period January 1 to June 30.  </w:t>
      </w:r>
      <w:r w:rsidRPr="00E03D95">
        <w:rPr>
          <w:b/>
          <w:sz w:val="20"/>
        </w:rPr>
        <w:t>(R 336.1213(3)(c)(i))</w:t>
      </w:r>
    </w:p>
    <w:p w14:paraId="15A61FC3" w14:textId="77777777" w:rsidR="005F5FE2" w:rsidRPr="00E03D95" w:rsidRDefault="005F5FE2" w:rsidP="005F5FE2">
      <w:pPr>
        <w:ind w:left="360" w:hanging="360"/>
        <w:jc w:val="both"/>
        <w:rPr>
          <w:sz w:val="20"/>
        </w:rPr>
      </w:pPr>
    </w:p>
    <w:p w14:paraId="211D4AD1" w14:textId="77777777" w:rsidR="005F5FE2" w:rsidRDefault="005F5FE2" w:rsidP="005F5FE2">
      <w:pPr>
        <w:ind w:left="360" w:hanging="360"/>
        <w:jc w:val="both"/>
        <w:rPr>
          <w:b/>
          <w:sz w:val="20"/>
        </w:rPr>
      </w:pPr>
      <w:r>
        <w:rPr>
          <w:sz w:val="20"/>
        </w:rPr>
        <w:t>3.</w:t>
      </w:r>
      <w:r>
        <w:rPr>
          <w:sz w:val="20"/>
        </w:rPr>
        <w:tab/>
      </w:r>
      <w:r w:rsidRPr="00E03D95">
        <w:rPr>
          <w:sz w:val="20"/>
        </w:rPr>
        <w:t xml:space="preserve">Annual certification of compliance pursuant to General Conditions 19 and 20 of Part A.  </w:t>
      </w:r>
      <w:r>
        <w:rPr>
          <w:sz w:val="20"/>
        </w:rPr>
        <w:t>The r</w:t>
      </w:r>
      <w:r w:rsidRPr="00E03D95">
        <w:rPr>
          <w:sz w:val="20"/>
        </w:rPr>
        <w:t xml:space="preserve">eport shall be </w:t>
      </w:r>
      <w:r w:rsidRPr="00C751C5">
        <w:rPr>
          <w:sz w:val="20"/>
        </w:rPr>
        <w:t>postmarked or</w:t>
      </w:r>
      <w:r>
        <w:rPr>
          <w:b/>
          <w:i/>
          <w:sz w:val="20"/>
        </w:rPr>
        <w:t xml:space="preserve"> </w:t>
      </w:r>
      <w:r w:rsidRPr="00E03D95">
        <w:rPr>
          <w:sz w:val="20"/>
        </w:rPr>
        <w:t xml:space="preserve">received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the previous calendar year.  </w:t>
      </w:r>
      <w:r w:rsidRPr="00E03D95">
        <w:rPr>
          <w:b/>
          <w:sz w:val="20"/>
        </w:rPr>
        <w:t>(R 336.1213(4)(c))</w:t>
      </w:r>
    </w:p>
    <w:p w14:paraId="7BCBF8A2" w14:textId="77777777" w:rsidR="005F5FE2" w:rsidRDefault="005F5FE2" w:rsidP="005F5FE2">
      <w:pPr>
        <w:ind w:left="360" w:hanging="360"/>
        <w:jc w:val="both"/>
        <w:rPr>
          <w:b/>
          <w:sz w:val="20"/>
        </w:rPr>
      </w:pPr>
    </w:p>
    <w:p w14:paraId="5B0E4E58" w14:textId="77777777" w:rsidR="005F5FE2" w:rsidRPr="007166B3" w:rsidRDefault="005F5FE2" w:rsidP="005F5FE2">
      <w:pPr>
        <w:numPr>
          <w:ilvl w:val="0"/>
          <w:numId w:val="30"/>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EE06A99" w14:textId="77777777" w:rsidR="005F5FE2" w:rsidRPr="007166B3" w:rsidRDefault="005F5FE2" w:rsidP="005F5FE2">
      <w:pPr>
        <w:ind w:left="360"/>
        <w:jc w:val="both"/>
        <w:rPr>
          <w:rFonts w:cs="Arial"/>
          <w:sz w:val="20"/>
        </w:rPr>
      </w:pPr>
    </w:p>
    <w:p w14:paraId="12664740" w14:textId="77777777" w:rsidR="005F5FE2" w:rsidRPr="00FC680E" w:rsidRDefault="005F5FE2" w:rsidP="005F5FE2">
      <w:pPr>
        <w:pStyle w:val="ListParagraph"/>
        <w:numPr>
          <w:ilvl w:val="0"/>
          <w:numId w:val="30"/>
        </w:numPr>
        <w:jc w:val="both"/>
        <w:rPr>
          <w:sz w:val="20"/>
        </w:rPr>
      </w:pPr>
      <w:r w:rsidRPr="00FC680E">
        <w:rPr>
          <w:rFonts w:cs="Arial"/>
          <w:color w:val="000000"/>
          <w:sz w:val="20"/>
        </w:rPr>
        <w:t>Within 30 days after completion of the construction and installation of EUEXTRUDER4 and EURECLAIM2,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EUEXTRUDER4 and EURECLAIM2.</w:t>
      </w:r>
      <w:r w:rsidRPr="00FC680E">
        <w:rPr>
          <w:rFonts w:cs="Arial"/>
          <w:sz w:val="20"/>
          <w:vertAlign w:val="superscript"/>
        </w:rPr>
        <w:t>2</w:t>
      </w:r>
      <w:r w:rsidRPr="00FC680E">
        <w:rPr>
          <w:rFonts w:cs="Arial"/>
          <w:b/>
          <w:color w:val="000000"/>
          <w:sz w:val="20"/>
        </w:rPr>
        <w:t xml:space="preserve"> </w:t>
      </w:r>
      <w:r>
        <w:rPr>
          <w:rFonts w:cs="Arial"/>
          <w:b/>
          <w:color w:val="000000"/>
          <w:sz w:val="20"/>
        </w:rPr>
        <w:t xml:space="preserve"> </w:t>
      </w:r>
      <w:r w:rsidRPr="00FC680E">
        <w:rPr>
          <w:rFonts w:cs="Arial"/>
          <w:b/>
          <w:color w:val="000000"/>
          <w:sz w:val="20"/>
        </w:rPr>
        <w:t>(R 336.1201(7)(a))</w:t>
      </w:r>
    </w:p>
    <w:p w14:paraId="78C829A7" w14:textId="77777777" w:rsidR="005F5FE2" w:rsidRPr="00FC680E" w:rsidRDefault="005F5FE2" w:rsidP="005F5FE2">
      <w:pPr>
        <w:tabs>
          <w:tab w:val="num" w:pos="-360"/>
        </w:tabs>
        <w:jc w:val="both"/>
        <w:rPr>
          <w:sz w:val="20"/>
        </w:rPr>
      </w:pPr>
    </w:p>
    <w:p w14:paraId="31F2EFD8" w14:textId="77777777" w:rsidR="005F5FE2" w:rsidRPr="007F0C9B" w:rsidRDefault="005F5FE2" w:rsidP="005F5FE2">
      <w:pPr>
        <w:pStyle w:val="ListParagraph"/>
        <w:numPr>
          <w:ilvl w:val="0"/>
          <w:numId w:val="30"/>
        </w:numPr>
        <w:jc w:val="both"/>
        <w:rPr>
          <w:b/>
          <w:sz w:val="20"/>
        </w:rPr>
      </w:pPr>
      <w:r>
        <w:rPr>
          <w:sz w:val="20"/>
        </w:rPr>
        <w:t>The p</w:t>
      </w:r>
      <w:r w:rsidRPr="00FC680E">
        <w:rPr>
          <w:sz w:val="20"/>
        </w:rPr>
        <w:t>ermittee shall notify the AQD District Supervisor within two business days after the discovery of an abnormal condition or malfunction of the CAMS. In addition, the permittee shall submit a written report within ten days after the abnormal condition or malfunction has been detected to the AQD District Supervisor regarding the abnormal condition or malfunction occurrences and whether these events resulted in the violation of the emission limit in SC I.1 or 2.</w:t>
      </w:r>
      <w:r>
        <w:rPr>
          <w:sz w:val="20"/>
        </w:rPr>
        <w:t xml:space="preserve"> </w:t>
      </w:r>
      <w:r w:rsidRPr="00FC680E">
        <w:rPr>
          <w:sz w:val="20"/>
        </w:rPr>
        <w:t xml:space="preserve"> </w:t>
      </w:r>
      <w:r w:rsidRPr="00FC680E">
        <w:rPr>
          <w:b/>
          <w:sz w:val="20"/>
        </w:rPr>
        <w:t>(R336.1213)(3))</w:t>
      </w:r>
    </w:p>
    <w:p w14:paraId="4FE7F4D4" w14:textId="77777777" w:rsidR="005F5FE2" w:rsidRDefault="005F5FE2" w:rsidP="005F5FE2">
      <w:pPr>
        <w:ind w:right="72"/>
        <w:jc w:val="both"/>
        <w:rPr>
          <w:rFonts w:cs="Arial"/>
          <w:sz w:val="20"/>
        </w:rPr>
      </w:pPr>
    </w:p>
    <w:p w14:paraId="10A84E2C" w14:textId="77777777" w:rsidR="005F5FE2" w:rsidRPr="00FE0AD0" w:rsidRDefault="005F5FE2" w:rsidP="005F5FE2">
      <w:pPr>
        <w:jc w:val="both"/>
        <w:rPr>
          <w:rFonts w:cs="Arial"/>
          <w:b/>
          <w:sz w:val="20"/>
        </w:rPr>
      </w:pPr>
      <w:r w:rsidRPr="00FE0AD0">
        <w:rPr>
          <w:rFonts w:cs="Arial"/>
          <w:b/>
          <w:sz w:val="20"/>
        </w:rPr>
        <w:t>See Appendix 8</w:t>
      </w:r>
    </w:p>
    <w:p w14:paraId="23CBA9B4" w14:textId="77777777" w:rsidR="005F5FE2" w:rsidRPr="00B00DB7" w:rsidRDefault="005F5FE2" w:rsidP="005F5FE2">
      <w:pPr>
        <w:jc w:val="both"/>
        <w:rPr>
          <w:rFonts w:cs="Arial"/>
          <w:sz w:val="20"/>
        </w:rPr>
      </w:pPr>
    </w:p>
    <w:p w14:paraId="573A2F50" w14:textId="77777777" w:rsidR="005F5FE2" w:rsidRDefault="005F5FE2" w:rsidP="005F5FE2">
      <w:pPr>
        <w:jc w:val="both"/>
      </w:pPr>
      <w:r>
        <w:rPr>
          <w:b/>
        </w:rPr>
        <w:t xml:space="preserve">VIII.  </w:t>
      </w:r>
      <w:r>
        <w:rPr>
          <w:b/>
          <w:u w:val="single"/>
        </w:rPr>
        <w:t>STACK/VENT RESTRICTION(S)</w:t>
      </w:r>
    </w:p>
    <w:p w14:paraId="6E35F07E" w14:textId="77777777" w:rsidR="005F5FE2" w:rsidRDefault="005F5FE2" w:rsidP="005F5FE2">
      <w:pPr>
        <w:jc w:val="both"/>
        <w:rPr>
          <w:sz w:val="20"/>
        </w:rPr>
      </w:pPr>
    </w:p>
    <w:p w14:paraId="26580936" w14:textId="77777777" w:rsidR="005F5FE2" w:rsidRPr="007955A2" w:rsidRDefault="005F5FE2" w:rsidP="005F5FE2">
      <w:pPr>
        <w:jc w:val="both"/>
        <w:rPr>
          <w:sz w:val="20"/>
        </w:rPr>
      </w:pPr>
      <w:r>
        <w:rPr>
          <w:sz w:val="20"/>
        </w:rPr>
        <w:t>NA</w:t>
      </w:r>
    </w:p>
    <w:p w14:paraId="1A6624C7" w14:textId="77777777" w:rsidR="005F5FE2" w:rsidRPr="007955A2" w:rsidRDefault="005F5FE2" w:rsidP="005F5FE2">
      <w:pPr>
        <w:jc w:val="both"/>
        <w:rPr>
          <w:sz w:val="20"/>
        </w:rPr>
      </w:pPr>
    </w:p>
    <w:p w14:paraId="5B9D96B2" w14:textId="77777777" w:rsidR="005F5FE2" w:rsidRDefault="005F5FE2" w:rsidP="005F5FE2">
      <w:pPr>
        <w:jc w:val="both"/>
      </w:pPr>
      <w:r>
        <w:rPr>
          <w:b/>
        </w:rPr>
        <w:t xml:space="preserve">IX.  </w:t>
      </w:r>
      <w:r>
        <w:rPr>
          <w:b/>
          <w:u w:val="single"/>
        </w:rPr>
        <w:t>OTHER REQUIREMENT(S)</w:t>
      </w:r>
    </w:p>
    <w:p w14:paraId="47AB118A" w14:textId="77777777" w:rsidR="005F5FE2" w:rsidRPr="007F0C9B" w:rsidRDefault="005F5FE2" w:rsidP="005F5FE2">
      <w:pPr>
        <w:jc w:val="both"/>
      </w:pPr>
    </w:p>
    <w:p w14:paraId="08CCC409" w14:textId="2ED41627" w:rsidR="005F5FE2" w:rsidRDefault="005F5FE2" w:rsidP="005F5FE2">
      <w:pPr>
        <w:jc w:val="both"/>
        <w:rPr>
          <w:sz w:val="20"/>
        </w:rPr>
      </w:pPr>
      <w:r>
        <w:rPr>
          <w:sz w:val="20"/>
        </w:rPr>
        <w:t>NA</w:t>
      </w:r>
    </w:p>
    <w:p w14:paraId="1962AD50" w14:textId="77777777" w:rsidR="00DA2137" w:rsidRDefault="00DA2137" w:rsidP="005F5FE2">
      <w:pPr>
        <w:jc w:val="both"/>
        <w:rPr>
          <w:sz w:val="20"/>
        </w:rPr>
      </w:pPr>
    </w:p>
    <w:p w14:paraId="32894C23" w14:textId="77777777" w:rsidR="005F5FE2" w:rsidRPr="00FE0AD0" w:rsidRDefault="005F5FE2" w:rsidP="005F5FE2">
      <w:pPr>
        <w:jc w:val="both"/>
        <w:rPr>
          <w:sz w:val="20"/>
        </w:rPr>
      </w:pPr>
    </w:p>
    <w:p w14:paraId="583A9D66" w14:textId="77777777" w:rsidR="005F5FE2" w:rsidRPr="00B90185" w:rsidRDefault="005F5FE2" w:rsidP="005F5FE2">
      <w:pPr>
        <w:jc w:val="both"/>
        <w:rPr>
          <w:b/>
          <w:sz w:val="20"/>
        </w:rPr>
      </w:pPr>
      <w:r w:rsidRPr="00B90185">
        <w:rPr>
          <w:b/>
          <w:sz w:val="20"/>
          <w:u w:val="single"/>
        </w:rPr>
        <w:t>Footnotes</w:t>
      </w:r>
      <w:r w:rsidRPr="00B90185">
        <w:rPr>
          <w:b/>
          <w:sz w:val="20"/>
        </w:rPr>
        <w:t>:</w:t>
      </w:r>
    </w:p>
    <w:p w14:paraId="5BB54538" w14:textId="799F930D" w:rsidR="005F5FE2" w:rsidRPr="001E3851" w:rsidRDefault="005F5FE2" w:rsidP="005F5FE2">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r w:rsidRPr="001E3851">
        <w:rPr>
          <w:sz w:val="20"/>
        </w:rPr>
        <w:t>.</w:t>
      </w:r>
    </w:p>
    <w:p w14:paraId="542D5626" w14:textId="79D95461" w:rsidR="005F5FE2" w:rsidRPr="001E3851" w:rsidRDefault="005F5FE2" w:rsidP="005F5FE2">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1428FB9" w14:textId="77777777" w:rsidR="005F5FE2" w:rsidRDefault="005F5FE2" w:rsidP="0098346A">
      <w:pPr>
        <w:jc w:val="both"/>
        <w:rPr>
          <w:sz w:val="20"/>
        </w:rPr>
      </w:pPr>
    </w:p>
    <w:p w14:paraId="2D73F81F" w14:textId="77777777" w:rsidR="0098346A" w:rsidRPr="00F21983" w:rsidRDefault="0098346A" w:rsidP="00E908E1">
      <w:pPr>
        <w:jc w:val="both"/>
        <w:rPr>
          <w:sz w:val="20"/>
        </w:rPr>
      </w:pPr>
    </w:p>
    <w:p w14:paraId="181FE8B0" w14:textId="04951325" w:rsidR="0098346A" w:rsidRPr="003401F0" w:rsidRDefault="00D6512F" w:rsidP="003401F0">
      <w:pPr>
        <w:pStyle w:val="Header"/>
        <w:tabs>
          <w:tab w:val="clear" w:pos="4320"/>
          <w:tab w:val="clear" w:pos="8640"/>
        </w:tabs>
        <w:rPr>
          <w:sz w:val="20"/>
        </w:rPr>
      </w:pPr>
      <w:r w:rsidRPr="00752D7A">
        <w:rPr>
          <w:szCs w:val="22"/>
        </w:rPr>
        <w:br w:type="page"/>
      </w:r>
    </w:p>
    <w:p w14:paraId="1B2E78B6" w14:textId="77777777" w:rsidR="00E14632" w:rsidRDefault="00ED0AFD" w:rsidP="00CE44D8">
      <w:pPr>
        <w:pStyle w:val="Heading1"/>
      </w:pPr>
      <w:bookmarkStart w:id="62" w:name="_Toc100738444"/>
      <w:bookmarkStart w:id="63" w:name="_Toc852397"/>
      <w:bookmarkStart w:id="64" w:name="_Toc852728"/>
      <w:bookmarkStart w:id="65" w:name="_Toc1453515"/>
      <w:r>
        <w:t xml:space="preserve">C.  </w:t>
      </w:r>
      <w:r w:rsidR="0002792B">
        <w:t xml:space="preserve">EMISSION UNIT </w:t>
      </w:r>
      <w:bookmarkStart w:id="66" w:name="_Toc2571645"/>
      <w:r w:rsidR="00494D15">
        <w:t xml:space="preserve">SPECIAL </w:t>
      </w:r>
      <w:r w:rsidR="00456F47">
        <w:t>CONDITIONS</w:t>
      </w:r>
      <w:bookmarkEnd w:id="62"/>
    </w:p>
    <w:p w14:paraId="60D9B09D" w14:textId="77777777" w:rsidR="00E14632" w:rsidRPr="00FE0AD0" w:rsidRDefault="00E14632" w:rsidP="00E14632">
      <w:pPr>
        <w:jc w:val="both"/>
        <w:rPr>
          <w:sz w:val="20"/>
        </w:rPr>
      </w:pPr>
    </w:p>
    <w:p w14:paraId="1A59505A"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6F6C53F3" w14:textId="77777777" w:rsidR="009602B7" w:rsidRPr="00FE0AD0" w:rsidRDefault="009602B7" w:rsidP="00E14632">
      <w:pPr>
        <w:jc w:val="both"/>
        <w:rPr>
          <w:sz w:val="20"/>
        </w:rPr>
      </w:pPr>
    </w:p>
    <w:p w14:paraId="706951BB" w14:textId="31543423" w:rsidR="00C77296" w:rsidRPr="00A47EF4"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28F4164" w14:textId="77777777" w:rsidR="00B639B1" w:rsidRPr="004B4509" w:rsidRDefault="00B639B1" w:rsidP="002916F7">
      <w:pPr>
        <w:rPr>
          <w:sz w:val="20"/>
        </w:rPr>
      </w:pPr>
    </w:p>
    <w:p w14:paraId="7E6D83BF" w14:textId="77777777" w:rsidR="00A10B2E" w:rsidRPr="007D4237" w:rsidRDefault="00A10B2E" w:rsidP="00A10B2E">
      <w:pPr>
        <w:pStyle w:val="Heading2"/>
        <w:numPr>
          <w:ilvl w:val="0"/>
          <w:numId w:val="0"/>
        </w:numPr>
        <w:rPr>
          <w:b w:val="0"/>
          <w:sz w:val="22"/>
          <w:szCs w:val="22"/>
        </w:rPr>
      </w:pPr>
      <w:bookmarkStart w:id="67" w:name="_Toc852395"/>
      <w:bookmarkStart w:id="68" w:name="_Toc852726"/>
      <w:bookmarkStart w:id="69" w:name="_Toc2571643"/>
      <w:bookmarkStart w:id="70" w:name="_Toc100738445"/>
      <w:r w:rsidRPr="002B5ED5">
        <w:rPr>
          <w:sz w:val="22"/>
          <w:szCs w:val="22"/>
        </w:rPr>
        <w:t>EMISSION UNIT SUMMARY TABLE</w:t>
      </w:r>
      <w:bookmarkEnd w:id="67"/>
      <w:bookmarkEnd w:id="68"/>
      <w:bookmarkEnd w:id="69"/>
      <w:bookmarkEnd w:id="70"/>
    </w:p>
    <w:p w14:paraId="4A64377D" w14:textId="77777777" w:rsidR="00A10B2E" w:rsidRDefault="00A10B2E" w:rsidP="00A10B2E">
      <w:pPr>
        <w:jc w:val="center"/>
      </w:pPr>
      <w:r w:rsidRPr="00F35ADC">
        <w:rPr>
          <w:sz w:val="20"/>
        </w:rPr>
        <w:t>The descriptions provided below are for informational purposes and do not constitute enforceable conditions.</w:t>
      </w:r>
    </w:p>
    <w:p w14:paraId="01B18F0E" w14:textId="77777777" w:rsidR="00A10B2E" w:rsidRDefault="00A10B2E" w:rsidP="00A10B2E"/>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A10B2E" w14:paraId="03805C31" w14:textId="77777777" w:rsidTr="00DC2AD9">
        <w:trPr>
          <w:cantSplit/>
          <w:tblHeader/>
        </w:trPr>
        <w:tc>
          <w:tcPr>
            <w:tcW w:w="2160" w:type="dxa"/>
            <w:tcBorders>
              <w:top w:val="double" w:sz="6" w:space="0" w:color="auto"/>
              <w:bottom w:val="double" w:sz="4" w:space="0" w:color="auto"/>
            </w:tcBorders>
            <w:shd w:val="pct10" w:color="auto" w:fill="auto"/>
          </w:tcPr>
          <w:p w14:paraId="13C9BAFE" w14:textId="77777777" w:rsidR="00A10B2E" w:rsidRPr="00BB5D62" w:rsidRDefault="00A10B2E" w:rsidP="00DC2AD9">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3D1770E0" w14:textId="77777777" w:rsidR="00A10B2E" w:rsidRDefault="00A10B2E" w:rsidP="00DC2AD9">
            <w:pPr>
              <w:jc w:val="center"/>
              <w:rPr>
                <w:rFonts w:cs="Arial"/>
                <w:b/>
                <w:sz w:val="20"/>
              </w:rPr>
            </w:pPr>
            <w:r w:rsidRPr="00BB5D62">
              <w:rPr>
                <w:rFonts w:cs="Arial"/>
                <w:b/>
                <w:sz w:val="20"/>
              </w:rPr>
              <w:t>Emission Unit Descriptio</w:t>
            </w:r>
            <w:r>
              <w:rPr>
                <w:rFonts w:cs="Arial"/>
                <w:b/>
                <w:sz w:val="20"/>
              </w:rPr>
              <w:t>n</w:t>
            </w:r>
          </w:p>
          <w:p w14:paraId="4752209C" w14:textId="77777777" w:rsidR="00A10B2E" w:rsidRPr="00875F04" w:rsidRDefault="00A10B2E" w:rsidP="00DC2AD9">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34B9D558" w14:textId="77777777" w:rsidR="00A10B2E" w:rsidRPr="00BB5D62" w:rsidRDefault="00A10B2E" w:rsidP="00DC2AD9">
            <w:pPr>
              <w:jc w:val="center"/>
              <w:rPr>
                <w:rFonts w:cs="Arial"/>
                <w:b/>
                <w:sz w:val="20"/>
              </w:rPr>
            </w:pPr>
            <w:r w:rsidRPr="00BB5D62">
              <w:rPr>
                <w:rFonts w:cs="Arial"/>
                <w:b/>
                <w:sz w:val="20"/>
              </w:rPr>
              <w:t>Installation</w:t>
            </w:r>
          </w:p>
          <w:p w14:paraId="583A4E2F" w14:textId="77777777" w:rsidR="00A10B2E" w:rsidRDefault="00A10B2E" w:rsidP="00DC2AD9">
            <w:pPr>
              <w:jc w:val="center"/>
              <w:rPr>
                <w:rFonts w:cs="Arial"/>
                <w:b/>
                <w:sz w:val="20"/>
              </w:rPr>
            </w:pPr>
            <w:r w:rsidRPr="00BB5D62">
              <w:rPr>
                <w:rFonts w:cs="Arial"/>
                <w:b/>
                <w:sz w:val="20"/>
              </w:rPr>
              <w:t>Date</w:t>
            </w:r>
            <w:r>
              <w:rPr>
                <w:rFonts w:cs="Arial"/>
                <w:b/>
                <w:sz w:val="20"/>
              </w:rPr>
              <w:t>/</w:t>
            </w:r>
          </w:p>
          <w:p w14:paraId="4FD64A46" w14:textId="77777777" w:rsidR="00A10B2E" w:rsidRPr="00BB5D62" w:rsidRDefault="00A10B2E" w:rsidP="00DC2AD9">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6AEC3A2A" w14:textId="77777777" w:rsidR="00A10B2E" w:rsidRPr="00BB5D62" w:rsidRDefault="00A10B2E" w:rsidP="00DC2AD9">
            <w:pPr>
              <w:jc w:val="center"/>
              <w:rPr>
                <w:rFonts w:cs="Arial"/>
                <w:b/>
                <w:sz w:val="20"/>
              </w:rPr>
            </w:pPr>
            <w:r>
              <w:rPr>
                <w:rFonts w:cs="Arial"/>
                <w:b/>
                <w:sz w:val="20"/>
              </w:rPr>
              <w:t>Flexible Group ID</w:t>
            </w:r>
          </w:p>
        </w:tc>
      </w:tr>
      <w:tr w:rsidR="00A10B2E" w14:paraId="770D345B" w14:textId="77777777" w:rsidTr="00DC2AD9">
        <w:trPr>
          <w:cantSplit/>
        </w:trPr>
        <w:tc>
          <w:tcPr>
            <w:tcW w:w="2160" w:type="dxa"/>
            <w:tcBorders>
              <w:top w:val="nil"/>
            </w:tcBorders>
          </w:tcPr>
          <w:p w14:paraId="6E5D6BE3" w14:textId="77777777" w:rsidR="00A10B2E" w:rsidRPr="00BB5D62" w:rsidRDefault="00A10B2E" w:rsidP="00DC2AD9">
            <w:pPr>
              <w:rPr>
                <w:rFonts w:cs="Arial"/>
                <w:sz w:val="20"/>
              </w:rPr>
            </w:pPr>
            <w:r>
              <w:rPr>
                <w:rFonts w:cs="Arial"/>
                <w:sz w:val="20"/>
              </w:rPr>
              <w:t>EUEXTRUDER1</w:t>
            </w:r>
          </w:p>
        </w:tc>
        <w:tc>
          <w:tcPr>
            <w:tcW w:w="4320" w:type="dxa"/>
            <w:tcBorders>
              <w:top w:val="nil"/>
            </w:tcBorders>
          </w:tcPr>
          <w:p w14:paraId="1100C420" w14:textId="77777777" w:rsidR="00A10B2E" w:rsidRPr="00BB5D62" w:rsidRDefault="00A10B2E" w:rsidP="00DC2AD9">
            <w:pPr>
              <w:jc w:val="both"/>
              <w:rPr>
                <w:rFonts w:cs="Arial"/>
                <w:sz w:val="20"/>
              </w:rPr>
            </w:pPr>
            <w:r>
              <w:rPr>
                <w:rFonts w:cs="Arial"/>
                <w:sz w:val="20"/>
              </w:rPr>
              <w:t>FG-90 Extruder for polyethylene and other polymer sheet and profile extrusion.</w:t>
            </w:r>
          </w:p>
        </w:tc>
        <w:tc>
          <w:tcPr>
            <w:tcW w:w="1890" w:type="dxa"/>
            <w:tcBorders>
              <w:top w:val="nil"/>
            </w:tcBorders>
          </w:tcPr>
          <w:p w14:paraId="6570BF63" w14:textId="77777777" w:rsidR="00A10B2E" w:rsidRPr="00C46951" w:rsidRDefault="00A10B2E" w:rsidP="00DC2AD9">
            <w:pPr>
              <w:jc w:val="center"/>
              <w:rPr>
                <w:rFonts w:cs="Arial"/>
                <w:sz w:val="20"/>
              </w:rPr>
            </w:pPr>
            <w:r w:rsidRPr="00C677BD">
              <w:rPr>
                <w:rFonts w:cs="Arial"/>
                <w:sz w:val="20"/>
              </w:rPr>
              <w:t>08-01-2004</w:t>
            </w:r>
          </w:p>
        </w:tc>
        <w:tc>
          <w:tcPr>
            <w:tcW w:w="2070" w:type="dxa"/>
            <w:tcBorders>
              <w:top w:val="nil"/>
            </w:tcBorders>
          </w:tcPr>
          <w:p w14:paraId="316B28E9" w14:textId="77777777" w:rsidR="00A10B2E" w:rsidRPr="00BB5D62" w:rsidRDefault="00A10B2E" w:rsidP="00DC2AD9">
            <w:pPr>
              <w:jc w:val="center"/>
              <w:rPr>
                <w:rFonts w:cs="Arial"/>
                <w:sz w:val="20"/>
              </w:rPr>
            </w:pPr>
            <w:r>
              <w:rPr>
                <w:rFonts w:cs="Arial"/>
                <w:sz w:val="20"/>
              </w:rPr>
              <w:t>FGFACILITY</w:t>
            </w:r>
          </w:p>
        </w:tc>
      </w:tr>
      <w:tr w:rsidR="00A10B2E" w14:paraId="407EABEE" w14:textId="77777777" w:rsidTr="00DC2AD9">
        <w:trPr>
          <w:cantSplit/>
        </w:trPr>
        <w:tc>
          <w:tcPr>
            <w:tcW w:w="2160" w:type="dxa"/>
          </w:tcPr>
          <w:p w14:paraId="509E6C5C" w14:textId="77777777" w:rsidR="00A10B2E" w:rsidRPr="00BB5D62" w:rsidRDefault="00A10B2E" w:rsidP="00DC2AD9">
            <w:pPr>
              <w:rPr>
                <w:rFonts w:cs="Arial"/>
                <w:sz w:val="20"/>
              </w:rPr>
            </w:pPr>
            <w:r>
              <w:rPr>
                <w:rFonts w:cs="Arial"/>
                <w:sz w:val="20"/>
              </w:rPr>
              <w:t>EUEXTRUDER2</w:t>
            </w:r>
          </w:p>
        </w:tc>
        <w:tc>
          <w:tcPr>
            <w:tcW w:w="4320" w:type="dxa"/>
          </w:tcPr>
          <w:p w14:paraId="68AFF570" w14:textId="77777777" w:rsidR="00A10B2E" w:rsidRPr="00BB5D62" w:rsidRDefault="00A10B2E" w:rsidP="00DC2AD9">
            <w:pPr>
              <w:jc w:val="both"/>
              <w:rPr>
                <w:rFonts w:cs="Arial"/>
                <w:sz w:val="20"/>
              </w:rPr>
            </w:pPr>
            <w:r>
              <w:rPr>
                <w:rFonts w:cs="Arial"/>
                <w:sz w:val="20"/>
              </w:rPr>
              <w:t>FG-75 Extruder for polyethylene and other polymer sheet and profile extrusion.</w:t>
            </w:r>
          </w:p>
        </w:tc>
        <w:tc>
          <w:tcPr>
            <w:tcW w:w="1890" w:type="dxa"/>
          </w:tcPr>
          <w:p w14:paraId="4167B8BB" w14:textId="77777777" w:rsidR="00A10B2E" w:rsidRPr="00BB5D62" w:rsidRDefault="00A10B2E" w:rsidP="00DC2AD9">
            <w:pPr>
              <w:jc w:val="center"/>
              <w:rPr>
                <w:rFonts w:cs="Arial"/>
                <w:sz w:val="20"/>
              </w:rPr>
            </w:pPr>
            <w:r w:rsidRPr="00C677BD">
              <w:rPr>
                <w:rFonts w:cs="Arial"/>
                <w:sz w:val="20"/>
              </w:rPr>
              <w:t>08-01-2004</w:t>
            </w:r>
          </w:p>
        </w:tc>
        <w:tc>
          <w:tcPr>
            <w:tcW w:w="2070" w:type="dxa"/>
          </w:tcPr>
          <w:p w14:paraId="4326BF1E" w14:textId="77777777" w:rsidR="00A10B2E" w:rsidRPr="00BB5D62" w:rsidRDefault="00A10B2E" w:rsidP="00DC2AD9">
            <w:pPr>
              <w:jc w:val="center"/>
              <w:rPr>
                <w:rFonts w:cs="Arial"/>
                <w:sz w:val="20"/>
              </w:rPr>
            </w:pPr>
            <w:r>
              <w:rPr>
                <w:rFonts w:cs="Arial"/>
                <w:sz w:val="20"/>
              </w:rPr>
              <w:t>FGFACILITY</w:t>
            </w:r>
          </w:p>
        </w:tc>
      </w:tr>
      <w:tr w:rsidR="00A10B2E" w14:paraId="0FBB69B9" w14:textId="77777777" w:rsidTr="00DC2AD9">
        <w:trPr>
          <w:cantSplit/>
        </w:trPr>
        <w:tc>
          <w:tcPr>
            <w:tcW w:w="2160" w:type="dxa"/>
          </w:tcPr>
          <w:p w14:paraId="56968E9E" w14:textId="77777777" w:rsidR="00A10B2E" w:rsidRPr="00BB5D62" w:rsidRDefault="00A10B2E" w:rsidP="00DC2AD9">
            <w:pPr>
              <w:rPr>
                <w:rFonts w:cs="Arial"/>
                <w:sz w:val="20"/>
              </w:rPr>
            </w:pPr>
            <w:r>
              <w:rPr>
                <w:rFonts w:cs="Arial"/>
                <w:sz w:val="20"/>
              </w:rPr>
              <w:t>EUEXTRUDER3</w:t>
            </w:r>
          </w:p>
        </w:tc>
        <w:tc>
          <w:tcPr>
            <w:tcW w:w="4320" w:type="dxa"/>
          </w:tcPr>
          <w:p w14:paraId="68EA3656" w14:textId="77777777" w:rsidR="00A10B2E" w:rsidRPr="00BB5D62" w:rsidRDefault="00A10B2E" w:rsidP="00DC2AD9">
            <w:pPr>
              <w:jc w:val="both"/>
              <w:rPr>
                <w:rFonts w:cs="Arial"/>
                <w:sz w:val="20"/>
              </w:rPr>
            </w:pPr>
            <w:r>
              <w:rPr>
                <w:rFonts w:cs="Arial"/>
                <w:sz w:val="20"/>
              </w:rPr>
              <w:t>FG-75 Extruder for polyethylene profile extrusion.</w:t>
            </w:r>
          </w:p>
        </w:tc>
        <w:tc>
          <w:tcPr>
            <w:tcW w:w="1890" w:type="dxa"/>
          </w:tcPr>
          <w:p w14:paraId="7C337381" w14:textId="77777777" w:rsidR="00A10B2E" w:rsidRPr="00BB5D62" w:rsidRDefault="00A10B2E" w:rsidP="00DC2AD9">
            <w:pPr>
              <w:jc w:val="center"/>
              <w:rPr>
                <w:rFonts w:cs="Arial"/>
                <w:sz w:val="20"/>
              </w:rPr>
            </w:pPr>
            <w:r>
              <w:rPr>
                <w:rFonts w:cs="Arial"/>
                <w:sz w:val="20"/>
              </w:rPr>
              <w:t>08-09-2004</w:t>
            </w:r>
          </w:p>
        </w:tc>
        <w:tc>
          <w:tcPr>
            <w:tcW w:w="2070" w:type="dxa"/>
          </w:tcPr>
          <w:p w14:paraId="5CE31C24" w14:textId="77777777" w:rsidR="00A10B2E" w:rsidRPr="00BB5D62" w:rsidRDefault="00A10B2E" w:rsidP="00DC2AD9">
            <w:pPr>
              <w:jc w:val="center"/>
              <w:rPr>
                <w:rFonts w:cs="Arial"/>
                <w:sz w:val="20"/>
              </w:rPr>
            </w:pPr>
            <w:r>
              <w:rPr>
                <w:rFonts w:cs="Arial"/>
                <w:sz w:val="20"/>
              </w:rPr>
              <w:t>FGFACILITY</w:t>
            </w:r>
          </w:p>
        </w:tc>
      </w:tr>
      <w:tr w:rsidR="00A10B2E" w14:paraId="60B85622" w14:textId="77777777" w:rsidTr="00DC2AD9">
        <w:trPr>
          <w:cantSplit/>
        </w:trPr>
        <w:tc>
          <w:tcPr>
            <w:tcW w:w="2160" w:type="dxa"/>
          </w:tcPr>
          <w:p w14:paraId="23D38D1D" w14:textId="77777777" w:rsidR="00A10B2E" w:rsidRPr="00BB5D62" w:rsidRDefault="00A10B2E" w:rsidP="00DC2AD9">
            <w:pPr>
              <w:rPr>
                <w:rFonts w:cs="Arial"/>
                <w:sz w:val="20"/>
              </w:rPr>
            </w:pPr>
            <w:r>
              <w:rPr>
                <w:rFonts w:cs="Arial"/>
                <w:sz w:val="20"/>
              </w:rPr>
              <w:t>EUEXTRUDER4</w:t>
            </w:r>
          </w:p>
        </w:tc>
        <w:tc>
          <w:tcPr>
            <w:tcW w:w="4320" w:type="dxa"/>
          </w:tcPr>
          <w:p w14:paraId="05D96024" w14:textId="77777777" w:rsidR="00A10B2E" w:rsidRPr="00BB5D62" w:rsidRDefault="00A10B2E" w:rsidP="00DC2AD9">
            <w:pPr>
              <w:jc w:val="both"/>
              <w:rPr>
                <w:rFonts w:cs="Arial"/>
                <w:sz w:val="20"/>
              </w:rPr>
            </w:pPr>
            <w:r>
              <w:rPr>
                <w:rFonts w:cs="Arial"/>
                <w:sz w:val="20"/>
              </w:rPr>
              <w:t>FG-90 Extruder for polyethylene and other polymer sheet and profile extrusion</w:t>
            </w:r>
          </w:p>
        </w:tc>
        <w:tc>
          <w:tcPr>
            <w:tcW w:w="1890" w:type="dxa"/>
          </w:tcPr>
          <w:p w14:paraId="7F49E6F1" w14:textId="77777777" w:rsidR="00A10B2E" w:rsidRPr="00BB5D62" w:rsidRDefault="00A10B2E" w:rsidP="00DC2AD9">
            <w:pPr>
              <w:jc w:val="center"/>
              <w:rPr>
                <w:rFonts w:cs="Arial"/>
                <w:sz w:val="20"/>
              </w:rPr>
            </w:pPr>
            <w:r>
              <w:rPr>
                <w:rFonts w:cs="Arial"/>
                <w:sz w:val="20"/>
              </w:rPr>
              <w:t>07-11-2006</w:t>
            </w:r>
          </w:p>
        </w:tc>
        <w:tc>
          <w:tcPr>
            <w:tcW w:w="2070" w:type="dxa"/>
          </w:tcPr>
          <w:p w14:paraId="512DAFA6" w14:textId="77777777" w:rsidR="00A10B2E" w:rsidRPr="00BB5D62" w:rsidRDefault="00A10B2E" w:rsidP="00DC2AD9">
            <w:pPr>
              <w:jc w:val="center"/>
              <w:rPr>
                <w:rFonts w:cs="Arial"/>
                <w:sz w:val="20"/>
              </w:rPr>
            </w:pPr>
            <w:r>
              <w:rPr>
                <w:rFonts w:cs="Arial"/>
                <w:sz w:val="20"/>
              </w:rPr>
              <w:t>FGFACILITY</w:t>
            </w:r>
          </w:p>
        </w:tc>
      </w:tr>
      <w:tr w:rsidR="00A10B2E" w14:paraId="04B7E909" w14:textId="77777777" w:rsidTr="00DC2AD9">
        <w:trPr>
          <w:cantSplit/>
        </w:trPr>
        <w:tc>
          <w:tcPr>
            <w:tcW w:w="2160" w:type="dxa"/>
          </w:tcPr>
          <w:p w14:paraId="1ACD4699" w14:textId="77777777" w:rsidR="00A10B2E" w:rsidRPr="00BB5D62" w:rsidRDefault="00A10B2E" w:rsidP="00DC2AD9">
            <w:pPr>
              <w:rPr>
                <w:rFonts w:cs="Arial"/>
                <w:sz w:val="20"/>
              </w:rPr>
            </w:pPr>
            <w:r>
              <w:rPr>
                <w:rFonts w:cs="Arial"/>
                <w:sz w:val="20"/>
              </w:rPr>
              <w:t>EURECLAIM</w:t>
            </w:r>
          </w:p>
        </w:tc>
        <w:tc>
          <w:tcPr>
            <w:tcW w:w="4320" w:type="dxa"/>
          </w:tcPr>
          <w:p w14:paraId="501A12CE" w14:textId="77777777" w:rsidR="00A10B2E" w:rsidRPr="00BB5D62" w:rsidRDefault="00A10B2E" w:rsidP="00DC2AD9">
            <w:pPr>
              <w:jc w:val="both"/>
              <w:rPr>
                <w:rFonts w:cs="Arial"/>
                <w:sz w:val="20"/>
              </w:rPr>
            </w:pPr>
            <w:r>
              <w:rPr>
                <w:rFonts w:cs="Arial"/>
                <w:sz w:val="20"/>
              </w:rPr>
              <w:t>Grinder and reclaim extruder to recycle polyethylene and other polymer profile and sheet foam.</w:t>
            </w:r>
          </w:p>
        </w:tc>
        <w:tc>
          <w:tcPr>
            <w:tcW w:w="1890" w:type="dxa"/>
          </w:tcPr>
          <w:p w14:paraId="13503DA8" w14:textId="77777777" w:rsidR="00A10B2E" w:rsidRPr="00BB5D62" w:rsidRDefault="00A10B2E" w:rsidP="00DC2AD9">
            <w:pPr>
              <w:jc w:val="center"/>
              <w:rPr>
                <w:rFonts w:cs="Arial"/>
                <w:sz w:val="20"/>
              </w:rPr>
            </w:pPr>
            <w:r>
              <w:rPr>
                <w:rFonts w:cs="Arial"/>
                <w:sz w:val="20"/>
              </w:rPr>
              <w:t>08-01-2004</w:t>
            </w:r>
          </w:p>
        </w:tc>
        <w:tc>
          <w:tcPr>
            <w:tcW w:w="2070" w:type="dxa"/>
          </w:tcPr>
          <w:p w14:paraId="085A2130" w14:textId="77777777" w:rsidR="00A10B2E" w:rsidRPr="00BB5D62" w:rsidRDefault="00A10B2E" w:rsidP="00DC2AD9">
            <w:pPr>
              <w:jc w:val="center"/>
              <w:rPr>
                <w:rFonts w:cs="Arial"/>
                <w:sz w:val="20"/>
              </w:rPr>
            </w:pPr>
            <w:r>
              <w:rPr>
                <w:rFonts w:cs="Arial"/>
                <w:sz w:val="20"/>
              </w:rPr>
              <w:t>FGFACILITY</w:t>
            </w:r>
          </w:p>
        </w:tc>
      </w:tr>
      <w:tr w:rsidR="00A10B2E" w14:paraId="1A7EC6E7" w14:textId="77777777" w:rsidTr="00DC2AD9">
        <w:trPr>
          <w:cantSplit/>
        </w:trPr>
        <w:tc>
          <w:tcPr>
            <w:tcW w:w="2160" w:type="dxa"/>
          </w:tcPr>
          <w:p w14:paraId="1E73B365" w14:textId="77777777" w:rsidR="00A10B2E" w:rsidRPr="00BB5D62" w:rsidRDefault="00A10B2E" w:rsidP="00DC2AD9">
            <w:pPr>
              <w:rPr>
                <w:rFonts w:cs="Arial"/>
                <w:sz w:val="20"/>
              </w:rPr>
            </w:pPr>
            <w:r>
              <w:rPr>
                <w:rFonts w:cs="Arial"/>
                <w:sz w:val="20"/>
              </w:rPr>
              <w:t>EURECLAIM2</w:t>
            </w:r>
          </w:p>
        </w:tc>
        <w:tc>
          <w:tcPr>
            <w:tcW w:w="4320" w:type="dxa"/>
          </w:tcPr>
          <w:p w14:paraId="57B5FB36" w14:textId="77777777" w:rsidR="00A10B2E" w:rsidRPr="00BB5D62" w:rsidRDefault="00A10B2E" w:rsidP="00DC2AD9">
            <w:pPr>
              <w:jc w:val="both"/>
              <w:rPr>
                <w:rFonts w:cs="Arial"/>
                <w:sz w:val="20"/>
              </w:rPr>
            </w:pPr>
            <w:r>
              <w:rPr>
                <w:rFonts w:cs="Arial"/>
                <w:sz w:val="20"/>
              </w:rPr>
              <w:t>Grinder and reclaim extruder to recycle polyethylene and other polymer profile and sheet foam.</w:t>
            </w:r>
          </w:p>
        </w:tc>
        <w:tc>
          <w:tcPr>
            <w:tcW w:w="1890" w:type="dxa"/>
          </w:tcPr>
          <w:p w14:paraId="7B73386E" w14:textId="77777777" w:rsidR="00A10B2E" w:rsidRPr="00BB5D62" w:rsidRDefault="00A10B2E" w:rsidP="00DC2AD9">
            <w:pPr>
              <w:jc w:val="center"/>
              <w:rPr>
                <w:rFonts w:cs="Arial"/>
                <w:sz w:val="20"/>
              </w:rPr>
            </w:pPr>
            <w:r>
              <w:rPr>
                <w:rFonts w:cs="Arial"/>
                <w:sz w:val="20"/>
              </w:rPr>
              <w:t>07-11-2016</w:t>
            </w:r>
          </w:p>
        </w:tc>
        <w:tc>
          <w:tcPr>
            <w:tcW w:w="2070" w:type="dxa"/>
          </w:tcPr>
          <w:p w14:paraId="0E48D0CB" w14:textId="77777777" w:rsidR="00A10B2E" w:rsidRPr="00BB5D62" w:rsidRDefault="00A10B2E" w:rsidP="00DC2AD9">
            <w:pPr>
              <w:jc w:val="center"/>
              <w:rPr>
                <w:rFonts w:cs="Arial"/>
                <w:sz w:val="20"/>
              </w:rPr>
            </w:pPr>
            <w:r>
              <w:rPr>
                <w:rFonts w:cs="Arial"/>
                <w:sz w:val="20"/>
              </w:rPr>
              <w:t>FGFACILITY</w:t>
            </w:r>
          </w:p>
        </w:tc>
      </w:tr>
    </w:tbl>
    <w:p w14:paraId="3CCC7497" w14:textId="77777777" w:rsidR="00D72D77" w:rsidRDefault="00D72D77" w:rsidP="004B4509">
      <w:pPr>
        <w:rPr>
          <w:sz w:val="20"/>
        </w:rPr>
      </w:pPr>
    </w:p>
    <w:p w14:paraId="0AA1A7D7" w14:textId="77777777" w:rsidR="004C69F6" w:rsidRDefault="004C69F6" w:rsidP="004B4509">
      <w:pPr>
        <w:rPr>
          <w:sz w:val="20"/>
        </w:rPr>
      </w:pPr>
    </w:p>
    <w:p w14:paraId="76B0948E" w14:textId="77777777" w:rsidR="004C69F6" w:rsidRDefault="004C69F6" w:rsidP="004B4509">
      <w:pPr>
        <w:rPr>
          <w:sz w:val="20"/>
        </w:rPr>
      </w:pPr>
    </w:p>
    <w:p w14:paraId="6F40074A" w14:textId="77777777" w:rsidR="00AE1D84" w:rsidRDefault="00AE1D84" w:rsidP="004B4509">
      <w:pPr>
        <w:rPr>
          <w:sz w:val="20"/>
        </w:rPr>
      </w:pPr>
    </w:p>
    <w:p w14:paraId="09FBEAED" w14:textId="55CDC8C4" w:rsidR="00A86D8D" w:rsidRPr="00F94EAF" w:rsidRDefault="00F94EAF" w:rsidP="007014BE">
      <w:pPr>
        <w:rPr>
          <w:b/>
          <w:bCs/>
          <w:sz w:val="28"/>
          <w:szCs w:val="28"/>
        </w:rPr>
      </w:pPr>
      <w:bookmarkStart w:id="71" w:name="_Toc30315079"/>
      <w:r>
        <w:rPr>
          <w:bCs/>
          <w:szCs w:val="28"/>
        </w:rPr>
        <w:br w:type="page"/>
      </w:r>
      <w:bookmarkEnd w:id="71"/>
    </w:p>
    <w:p w14:paraId="207045CA" w14:textId="77777777" w:rsidR="0034744B" w:rsidRPr="00FC1F2C" w:rsidRDefault="0034744B" w:rsidP="00393A6F">
      <w:pPr>
        <w:pStyle w:val="Heading1"/>
        <w:rPr>
          <w:b w:val="0"/>
          <w:sz w:val="20"/>
          <w:szCs w:val="20"/>
        </w:rPr>
      </w:pPr>
      <w:bookmarkStart w:id="72" w:name="_Toc100738446"/>
      <w:r w:rsidRPr="00393A6F">
        <w:t xml:space="preserve">D.  FLEXIBLE GROUP </w:t>
      </w:r>
      <w:bookmarkEnd w:id="66"/>
      <w:r w:rsidR="00494D15">
        <w:t xml:space="preserve">SPECIAL </w:t>
      </w:r>
      <w:r w:rsidR="00456F47" w:rsidRPr="00393A6F">
        <w:t>CONDITIONS</w:t>
      </w:r>
      <w:bookmarkEnd w:id="72"/>
    </w:p>
    <w:p w14:paraId="0E3218FF" w14:textId="77777777" w:rsidR="0034744B" w:rsidRPr="008E1254" w:rsidRDefault="0034744B" w:rsidP="00FC1F2C">
      <w:pPr>
        <w:rPr>
          <w:sz w:val="20"/>
        </w:rPr>
      </w:pPr>
    </w:p>
    <w:p w14:paraId="32F5B47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7194486" w14:textId="77777777" w:rsidR="009602B7" w:rsidRPr="00FE0AD0" w:rsidRDefault="009602B7" w:rsidP="0034744B">
      <w:pPr>
        <w:jc w:val="both"/>
        <w:rPr>
          <w:sz w:val="20"/>
        </w:rPr>
      </w:pPr>
    </w:p>
    <w:p w14:paraId="7722C255" w14:textId="6DF7F29D" w:rsidR="008427BE" w:rsidRDefault="009602B7" w:rsidP="008427BE">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B7EC928" w14:textId="77777777" w:rsidR="004E3F20" w:rsidRPr="00FE0AD0" w:rsidRDefault="004E3F20" w:rsidP="004E3F20">
      <w:pPr>
        <w:jc w:val="both"/>
        <w:rPr>
          <w:sz w:val="20"/>
        </w:rPr>
      </w:pPr>
    </w:p>
    <w:p w14:paraId="69F7BDD3" w14:textId="77777777" w:rsidR="004E3F20" w:rsidRPr="009E40D6" w:rsidRDefault="004E3F20" w:rsidP="004E3F20">
      <w:pPr>
        <w:pStyle w:val="Heading2"/>
        <w:numPr>
          <w:ilvl w:val="0"/>
          <w:numId w:val="0"/>
        </w:numPr>
        <w:rPr>
          <w:b w:val="0"/>
          <w:bCs/>
          <w:sz w:val="22"/>
          <w:szCs w:val="22"/>
        </w:rPr>
      </w:pPr>
      <w:bookmarkStart w:id="73" w:name="_Toc2571646"/>
      <w:bookmarkStart w:id="74" w:name="_Toc522874199"/>
      <w:bookmarkStart w:id="75" w:name="_Toc100738447"/>
      <w:r w:rsidRPr="002B5ED5">
        <w:rPr>
          <w:bCs/>
          <w:sz w:val="22"/>
          <w:szCs w:val="22"/>
        </w:rPr>
        <w:t>FLEXIBLE GROUP SUMMARY TABLE</w:t>
      </w:r>
      <w:bookmarkEnd w:id="73"/>
      <w:bookmarkEnd w:id="74"/>
      <w:bookmarkEnd w:id="75"/>
    </w:p>
    <w:p w14:paraId="603A2DA1" w14:textId="77777777" w:rsidR="004E3F20" w:rsidRPr="00F35ADC" w:rsidRDefault="004E3F20" w:rsidP="004E3F20">
      <w:pPr>
        <w:jc w:val="center"/>
        <w:rPr>
          <w:sz w:val="20"/>
        </w:rPr>
      </w:pPr>
      <w:r w:rsidRPr="00F35ADC">
        <w:rPr>
          <w:sz w:val="20"/>
        </w:rPr>
        <w:t>The descriptions provided below are for informational purposes and do not constitute enforceable conditions.</w:t>
      </w:r>
    </w:p>
    <w:p w14:paraId="32F55B7F" w14:textId="77777777" w:rsidR="004E3F20" w:rsidRPr="007713F1" w:rsidRDefault="004E3F20" w:rsidP="004E3F20">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4E3F20" w14:paraId="7E4E4692" w14:textId="77777777" w:rsidTr="002B0B30">
        <w:trPr>
          <w:cantSplit/>
          <w:tblHeader/>
        </w:trPr>
        <w:tc>
          <w:tcPr>
            <w:tcW w:w="2340" w:type="dxa"/>
            <w:tcBorders>
              <w:top w:val="double" w:sz="6" w:space="0" w:color="auto"/>
              <w:bottom w:val="single" w:sz="12" w:space="0" w:color="auto"/>
            </w:tcBorders>
            <w:shd w:val="pct10" w:color="auto" w:fill="auto"/>
          </w:tcPr>
          <w:p w14:paraId="09C3E118" w14:textId="77777777" w:rsidR="004E3F20" w:rsidRPr="006D3561" w:rsidRDefault="004E3F20" w:rsidP="002B0B30">
            <w:pPr>
              <w:jc w:val="center"/>
              <w:rPr>
                <w:rFonts w:cs="Arial"/>
                <w:b/>
                <w:sz w:val="20"/>
              </w:rPr>
            </w:pPr>
            <w:r w:rsidRPr="006D3561">
              <w:rPr>
                <w:rFonts w:cs="Arial"/>
                <w:b/>
                <w:sz w:val="20"/>
              </w:rPr>
              <w:t>Flexible Group ID</w:t>
            </w:r>
          </w:p>
        </w:tc>
        <w:tc>
          <w:tcPr>
            <w:tcW w:w="5130" w:type="dxa"/>
            <w:tcBorders>
              <w:top w:val="double" w:sz="6" w:space="0" w:color="auto"/>
              <w:bottom w:val="single" w:sz="12" w:space="0" w:color="auto"/>
            </w:tcBorders>
            <w:shd w:val="pct10" w:color="auto" w:fill="auto"/>
          </w:tcPr>
          <w:p w14:paraId="3A9F13E9" w14:textId="77777777" w:rsidR="004E3F20" w:rsidRPr="006D3561" w:rsidRDefault="004E3F20" w:rsidP="002B0B30">
            <w:pPr>
              <w:jc w:val="center"/>
              <w:rPr>
                <w:rFonts w:cs="Arial"/>
                <w:b/>
                <w:sz w:val="20"/>
              </w:rPr>
            </w:pPr>
            <w:r w:rsidRPr="006D3561">
              <w:rPr>
                <w:rFonts w:cs="Arial"/>
                <w:b/>
                <w:sz w:val="20"/>
              </w:rPr>
              <w:t>Flexible Group Description</w:t>
            </w:r>
          </w:p>
        </w:tc>
        <w:tc>
          <w:tcPr>
            <w:tcW w:w="2700" w:type="dxa"/>
            <w:tcBorders>
              <w:top w:val="double" w:sz="6" w:space="0" w:color="auto"/>
              <w:bottom w:val="single" w:sz="12" w:space="0" w:color="auto"/>
            </w:tcBorders>
            <w:shd w:val="pct10" w:color="auto" w:fill="auto"/>
          </w:tcPr>
          <w:p w14:paraId="03CBA259" w14:textId="77777777" w:rsidR="004E3F20" w:rsidRPr="006D3561" w:rsidRDefault="004E3F20" w:rsidP="002B0B30">
            <w:pPr>
              <w:jc w:val="center"/>
              <w:rPr>
                <w:rFonts w:cs="Arial"/>
                <w:b/>
                <w:sz w:val="20"/>
              </w:rPr>
            </w:pPr>
            <w:r w:rsidRPr="006D3561">
              <w:rPr>
                <w:rFonts w:cs="Arial"/>
                <w:b/>
                <w:sz w:val="20"/>
              </w:rPr>
              <w:t>Associated</w:t>
            </w:r>
          </w:p>
          <w:p w14:paraId="361FD57F" w14:textId="77777777" w:rsidR="004E3F20" w:rsidRPr="006D3561" w:rsidRDefault="004E3F20" w:rsidP="002B0B30">
            <w:pPr>
              <w:jc w:val="center"/>
              <w:rPr>
                <w:rFonts w:cs="Arial"/>
                <w:b/>
                <w:sz w:val="20"/>
              </w:rPr>
            </w:pPr>
            <w:r w:rsidRPr="006D3561">
              <w:rPr>
                <w:rFonts w:cs="Arial"/>
                <w:b/>
                <w:sz w:val="20"/>
              </w:rPr>
              <w:t>Emission Unit IDs</w:t>
            </w:r>
          </w:p>
        </w:tc>
      </w:tr>
      <w:tr w:rsidR="004E3F20" w14:paraId="624EBB8B" w14:textId="77777777" w:rsidTr="002B0B30">
        <w:trPr>
          <w:cantSplit/>
        </w:trPr>
        <w:tc>
          <w:tcPr>
            <w:tcW w:w="2340" w:type="dxa"/>
            <w:tcBorders>
              <w:top w:val="single" w:sz="12" w:space="0" w:color="auto"/>
              <w:left w:val="double" w:sz="4" w:space="0" w:color="auto"/>
              <w:bottom w:val="double" w:sz="4" w:space="0" w:color="auto"/>
            </w:tcBorders>
          </w:tcPr>
          <w:p w14:paraId="1BF63C49" w14:textId="77777777" w:rsidR="004E3F20" w:rsidRPr="001B5E34" w:rsidRDefault="004E3F20" w:rsidP="006D787D">
            <w:pPr>
              <w:jc w:val="center"/>
              <w:rPr>
                <w:rFonts w:cs="Arial"/>
                <w:sz w:val="20"/>
              </w:rPr>
            </w:pPr>
            <w:r>
              <w:rPr>
                <w:rFonts w:cs="Arial"/>
                <w:sz w:val="20"/>
              </w:rPr>
              <w:t>FGFACILITY</w:t>
            </w:r>
          </w:p>
        </w:tc>
        <w:tc>
          <w:tcPr>
            <w:tcW w:w="5130" w:type="dxa"/>
            <w:tcBorders>
              <w:top w:val="single" w:sz="12" w:space="0" w:color="auto"/>
              <w:bottom w:val="double" w:sz="4" w:space="0" w:color="auto"/>
            </w:tcBorders>
          </w:tcPr>
          <w:p w14:paraId="50739010" w14:textId="77777777" w:rsidR="004E3F20" w:rsidRDefault="004E3F20" w:rsidP="002B0B30">
            <w:pPr>
              <w:jc w:val="both"/>
              <w:rPr>
                <w:rFonts w:cs="Arial"/>
                <w:sz w:val="20"/>
              </w:rPr>
            </w:pPr>
            <w:r>
              <w:rPr>
                <w:rFonts w:cs="Arial"/>
                <w:sz w:val="20"/>
              </w:rPr>
              <w:t xml:space="preserve">All process equipment source-wide including equipment covered by other permits, grandfathered equipment and exempt equipment. </w:t>
            </w:r>
          </w:p>
          <w:p w14:paraId="7C6AA3F4" w14:textId="77777777" w:rsidR="004E3F20" w:rsidRDefault="004E3F20" w:rsidP="002B0B30">
            <w:pPr>
              <w:jc w:val="both"/>
              <w:rPr>
                <w:rFonts w:cs="Arial"/>
                <w:sz w:val="20"/>
              </w:rPr>
            </w:pPr>
          </w:p>
          <w:p w14:paraId="2220C84B" w14:textId="581EA52E" w:rsidR="004E3F20" w:rsidRPr="001B5E34" w:rsidRDefault="00DE5845" w:rsidP="002B0B30">
            <w:pPr>
              <w:jc w:val="both"/>
              <w:rPr>
                <w:rFonts w:cs="Arial"/>
                <w:sz w:val="20"/>
              </w:rPr>
            </w:pPr>
            <w:r>
              <w:rPr>
                <w:rFonts w:cs="Arial"/>
                <w:sz w:val="20"/>
              </w:rPr>
              <w:t xml:space="preserve">The requirements of </w:t>
            </w:r>
            <w:r w:rsidR="004E3F20">
              <w:rPr>
                <w:rFonts w:cs="Arial"/>
                <w:sz w:val="20"/>
              </w:rPr>
              <w:t xml:space="preserve">FGFACILITY </w:t>
            </w:r>
            <w:r w:rsidR="00A4174F">
              <w:rPr>
                <w:rFonts w:cs="Arial"/>
                <w:sz w:val="20"/>
              </w:rPr>
              <w:t>are now located in</w:t>
            </w:r>
            <w:r>
              <w:rPr>
                <w:rFonts w:cs="Arial"/>
                <w:sz w:val="20"/>
              </w:rPr>
              <w:t xml:space="preserve"> the </w:t>
            </w:r>
            <w:r w:rsidR="004E3F20">
              <w:rPr>
                <w:rFonts w:cs="Arial"/>
                <w:sz w:val="20"/>
              </w:rPr>
              <w:t xml:space="preserve">Source-Wide Requirement Table. </w:t>
            </w:r>
          </w:p>
        </w:tc>
        <w:tc>
          <w:tcPr>
            <w:tcW w:w="2700" w:type="dxa"/>
            <w:tcBorders>
              <w:top w:val="single" w:sz="12" w:space="0" w:color="auto"/>
              <w:bottom w:val="double" w:sz="4" w:space="0" w:color="auto"/>
              <w:right w:val="double" w:sz="4" w:space="0" w:color="auto"/>
            </w:tcBorders>
          </w:tcPr>
          <w:p w14:paraId="5EB0BA70" w14:textId="77777777" w:rsidR="004E3F20" w:rsidRDefault="004E3F20" w:rsidP="00133FF1">
            <w:pPr>
              <w:jc w:val="center"/>
              <w:rPr>
                <w:rFonts w:cs="Arial"/>
                <w:sz w:val="20"/>
              </w:rPr>
            </w:pPr>
            <w:r>
              <w:rPr>
                <w:rFonts w:cs="Arial"/>
                <w:sz w:val="20"/>
              </w:rPr>
              <w:t>EUEXTRUDER1</w:t>
            </w:r>
          </w:p>
          <w:p w14:paraId="3CED48AF" w14:textId="77777777" w:rsidR="004E3F20" w:rsidRDefault="004E3F20" w:rsidP="00133FF1">
            <w:pPr>
              <w:jc w:val="center"/>
              <w:rPr>
                <w:rFonts w:cs="Arial"/>
                <w:sz w:val="20"/>
              </w:rPr>
            </w:pPr>
            <w:r>
              <w:rPr>
                <w:rFonts w:cs="Arial"/>
                <w:sz w:val="20"/>
              </w:rPr>
              <w:t>EUEXTRUDER2</w:t>
            </w:r>
          </w:p>
          <w:p w14:paraId="760A2DEC" w14:textId="77777777" w:rsidR="004E3F20" w:rsidRDefault="004E3F20" w:rsidP="00133FF1">
            <w:pPr>
              <w:jc w:val="center"/>
              <w:rPr>
                <w:rFonts w:cs="Arial"/>
                <w:sz w:val="20"/>
              </w:rPr>
            </w:pPr>
            <w:r>
              <w:rPr>
                <w:rFonts w:cs="Arial"/>
                <w:sz w:val="20"/>
              </w:rPr>
              <w:t>EUEXTRUDER3</w:t>
            </w:r>
          </w:p>
          <w:p w14:paraId="7F90BA74" w14:textId="77777777" w:rsidR="004E3F20" w:rsidRDefault="004E3F20" w:rsidP="00133FF1">
            <w:pPr>
              <w:jc w:val="center"/>
              <w:rPr>
                <w:rFonts w:cs="Arial"/>
                <w:sz w:val="20"/>
              </w:rPr>
            </w:pPr>
            <w:r>
              <w:rPr>
                <w:rFonts w:cs="Arial"/>
                <w:sz w:val="20"/>
              </w:rPr>
              <w:t>EUEXTRUDER4</w:t>
            </w:r>
          </w:p>
          <w:p w14:paraId="6E4E00EE" w14:textId="77777777" w:rsidR="004E3F20" w:rsidRDefault="004E3F20" w:rsidP="00133FF1">
            <w:pPr>
              <w:jc w:val="center"/>
              <w:rPr>
                <w:rFonts w:cs="Arial"/>
                <w:sz w:val="20"/>
              </w:rPr>
            </w:pPr>
            <w:r>
              <w:rPr>
                <w:rFonts w:cs="Arial"/>
                <w:sz w:val="20"/>
              </w:rPr>
              <w:t>EURECLAIM</w:t>
            </w:r>
          </w:p>
          <w:p w14:paraId="41868FFD" w14:textId="77777777" w:rsidR="004E3F20" w:rsidRPr="001B5E34" w:rsidRDefault="004E3F20" w:rsidP="00133FF1">
            <w:pPr>
              <w:jc w:val="center"/>
              <w:rPr>
                <w:rFonts w:cs="Arial"/>
                <w:sz w:val="20"/>
              </w:rPr>
            </w:pPr>
            <w:r>
              <w:rPr>
                <w:rFonts w:cs="Arial"/>
                <w:sz w:val="20"/>
              </w:rPr>
              <w:t>EURECLAIM2</w:t>
            </w:r>
          </w:p>
        </w:tc>
      </w:tr>
    </w:tbl>
    <w:p w14:paraId="5C2358CF" w14:textId="77777777" w:rsidR="004E3F20" w:rsidRPr="003A327D" w:rsidRDefault="004E3F20" w:rsidP="008427BE">
      <w:pPr>
        <w:jc w:val="both"/>
        <w:rPr>
          <w:sz w:val="20"/>
        </w:rPr>
      </w:pPr>
    </w:p>
    <w:p w14:paraId="0B862CD2" w14:textId="77777777" w:rsidR="007014BE" w:rsidRPr="007014BE" w:rsidRDefault="00E14632" w:rsidP="007014BE">
      <w:pPr>
        <w:rPr>
          <w:sz w:val="20"/>
        </w:rPr>
      </w:pPr>
      <w:r w:rsidRPr="00FE0AD0">
        <w:br w:type="page"/>
      </w:r>
      <w:bookmarkStart w:id="76" w:name="_Toc1453518"/>
      <w:bookmarkEnd w:id="63"/>
      <w:bookmarkEnd w:id="64"/>
      <w:bookmarkEnd w:id="65"/>
    </w:p>
    <w:p w14:paraId="3572242B" w14:textId="77777777" w:rsidR="005E5399" w:rsidRPr="00440957" w:rsidRDefault="00FE2A0A" w:rsidP="001B5E34">
      <w:pPr>
        <w:pStyle w:val="Heading1"/>
        <w:rPr>
          <w:sz w:val="20"/>
          <w:szCs w:val="20"/>
        </w:rPr>
      </w:pPr>
      <w:bookmarkStart w:id="77" w:name="_Toc100738448"/>
      <w:r w:rsidRPr="001B5E34">
        <w:t>E</w:t>
      </w:r>
      <w:r w:rsidR="005E5399" w:rsidRPr="001B5E34">
        <w:t>.  NON-APPLICABLE REQUIREMENTS</w:t>
      </w:r>
      <w:bookmarkEnd w:id="76"/>
      <w:bookmarkEnd w:id="77"/>
    </w:p>
    <w:p w14:paraId="76E26214" w14:textId="77777777" w:rsidR="005E5399" w:rsidRPr="00FE0AD0" w:rsidRDefault="005E5399">
      <w:pPr>
        <w:rPr>
          <w:sz w:val="20"/>
        </w:rPr>
      </w:pPr>
    </w:p>
    <w:p w14:paraId="7D5DF67D"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18C61D10" w14:textId="77777777" w:rsidR="000822B4" w:rsidRDefault="000822B4" w:rsidP="00D10803">
      <w:pPr>
        <w:jc w:val="both"/>
      </w:pPr>
    </w:p>
    <w:p w14:paraId="0355A7D6" w14:textId="77777777" w:rsidR="00447D64" w:rsidRDefault="00447D64" w:rsidP="00D10803">
      <w:pPr>
        <w:jc w:val="both"/>
      </w:pPr>
    </w:p>
    <w:p w14:paraId="081478FD"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CB0660C" w14:textId="77777777" w:rsidTr="00B10CBB">
        <w:trPr>
          <w:cantSplit/>
          <w:trHeight w:val="226"/>
        </w:trPr>
        <w:tc>
          <w:tcPr>
            <w:tcW w:w="10271" w:type="dxa"/>
          </w:tcPr>
          <w:p w14:paraId="147236E3"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78" w:name="_Toc367698521"/>
            <w:bookmarkStart w:id="79" w:name="_Toc100738449"/>
            <w:r w:rsidRPr="00253A7B">
              <w:rPr>
                <w:b/>
                <w:kern w:val="28"/>
                <w:sz w:val="28"/>
                <w:szCs w:val="28"/>
              </w:rPr>
              <w:t>APPENDICES</w:t>
            </w:r>
            <w:bookmarkEnd w:id="78"/>
            <w:bookmarkEnd w:id="79"/>
          </w:p>
        </w:tc>
      </w:tr>
    </w:tbl>
    <w:p w14:paraId="1647D46C" w14:textId="77777777" w:rsidR="00FC3D76" w:rsidRPr="00FC1F2C" w:rsidRDefault="005C07D8" w:rsidP="005C07D8">
      <w:pPr>
        <w:pStyle w:val="Heading2"/>
        <w:numPr>
          <w:ilvl w:val="0"/>
          <w:numId w:val="0"/>
        </w:numPr>
        <w:spacing w:before="0" w:after="0"/>
        <w:jc w:val="left"/>
        <w:rPr>
          <w:b w:val="0"/>
          <w:sz w:val="22"/>
          <w:szCs w:val="22"/>
        </w:rPr>
      </w:pPr>
      <w:bookmarkStart w:id="80" w:name="_Toc100738450"/>
      <w:bookmarkStart w:id="81"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0"/>
    </w:p>
    <w:tbl>
      <w:tblPr>
        <w:tblW w:w="5000" w:type="pct"/>
        <w:jc w:val="center"/>
        <w:tblLook w:val="0000" w:firstRow="0" w:lastRow="0" w:firstColumn="0" w:lastColumn="0" w:noHBand="0" w:noVBand="0"/>
      </w:tblPr>
      <w:tblGrid>
        <w:gridCol w:w="1344"/>
        <w:gridCol w:w="3845"/>
        <w:gridCol w:w="803"/>
        <w:gridCol w:w="4202"/>
      </w:tblGrid>
      <w:tr w:rsidR="00FC3D76" w:rsidRPr="000B6AFE" w14:paraId="2CD9B9AE"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CACE2AA"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F806CC5"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01A3A1DC" w14:textId="77777777" w:rsidTr="00266EA4">
        <w:trPr>
          <w:cantSplit/>
          <w:trHeight w:val="245"/>
          <w:jc w:val="center"/>
        </w:trPr>
        <w:tc>
          <w:tcPr>
            <w:tcW w:w="659" w:type="pct"/>
            <w:tcBorders>
              <w:top w:val="single" w:sz="4" w:space="0" w:color="auto"/>
              <w:left w:val="double" w:sz="4" w:space="0" w:color="auto"/>
            </w:tcBorders>
          </w:tcPr>
          <w:p w14:paraId="37B50248"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625553B"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1438070"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5A337E2"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33B10060" w14:textId="77777777" w:rsidTr="00266EA4">
        <w:trPr>
          <w:cantSplit/>
          <w:trHeight w:val="245"/>
          <w:jc w:val="center"/>
        </w:trPr>
        <w:tc>
          <w:tcPr>
            <w:tcW w:w="659" w:type="pct"/>
            <w:tcBorders>
              <w:left w:val="double" w:sz="4" w:space="0" w:color="auto"/>
            </w:tcBorders>
          </w:tcPr>
          <w:p w14:paraId="7D8536B5"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7A90AA06"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AD79FB1"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D161859"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7591A084" w14:textId="77777777" w:rsidTr="00266EA4">
        <w:trPr>
          <w:cantSplit/>
          <w:trHeight w:val="245"/>
          <w:jc w:val="center"/>
        </w:trPr>
        <w:tc>
          <w:tcPr>
            <w:tcW w:w="659" w:type="pct"/>
            <w:tcBorders>
              <w:left w:val="double" w:sz="4" w:space="0" w:color="auto"/>
            </w:tcBorders>
          </w:tcPr>
          <w:p w14:paraId="286827E3"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3ECEEE1B"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239155F5"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199B4ACF"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EC3FFE9" w14:textId="77777777" w:rsidTr="00266EA4">
        <w:trPr>
          <w:cantSplit/>
          <w:trHeight w:val="245"/>
          <w:jc w:val="center"/>
        </w:trPr>
        <w:tc>
          <w:tcPr>
            <w:tcW w:w="659" w:type="pct"/>
            <w:tcBorders>
              <w:left w:val="double" w:sz="4" w:space="0" w:color="auto"/>
            </w:tcBorders>
          </w:tcPr>
          <w:p w14:paraId="6EC7E66E"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5DFFB2E"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CB3D8DE"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1A93AF97"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1A674403" w14:textId="77777777" w:rsidTr="00266EA4">
        <w:trPr>
          <w:cantSplit/>
          <w:trHeight w:val="245"/>
          <w:jc w:val="center"/>
        </w:trPr>
        <w:tc>
          <w:tcPr>
            <w:tcW w:w="659" w:type="pct"/>
            <w:tcBorders>
              <w:left w:val="double" w:sz="4" w:space="0" w:color="auto"/>
            </w:tcBorders>
          </w:tcPr>
          <w:p w14:paraId="303D4F22"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3B119BC0"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D90EAC5"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B8B4F20"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56D4E5B7" w14:textId="77777777" w:rsidTr="00266EA4">
        <w:trPr>
          <w:cantSplit/>
          <w:trHeight w:val="245"/>
          <w:jc w:val="center"/>
        </w:trPr>
        <w:tc>
          <w:tcPr>
            <w:tcW w:w="659" w:type="pct"/>
            <w:tcBorders>
              <w:left w:val="double" w:sz="4" w:space="0" w:color="auto"/>
            </w:tcBorders>
          </w:tcPr>
          <w:p w14:paraId="06A8E236"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17FAF129"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1026693"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2425BD1E"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3E59E0C" w14:textId="77777777" w:rsidTr="00266EA4">
        <w:trPr>
          <w:cantSplit/>
          <w:trHeight w:val="245"/>
          <w:jc w:val="center"/>
        </w:trPr>
        <w:tc>
          <w:tcPr>
            <w:tcW w:w="659" w:type="pct"/>
            <w:tcBorders>
              <w:left w:val="double" w:sz="4" w:space="0" w:color="auto"/>
            </w:tcBorders>
          </w:tcPr>
          <w:p w14:paraId="407D71B3"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77FC02A"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AFBC074"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571320FE"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3F880CDB" w14:textId="77777777" w:rsidTr="00266EA4">
        <w:trPr>
          <w:cantSplit/>
          <w:trHeight w:val="245"/>
          <w:jc w:val="center"/>
        </w:trPr>
        <w:tc>
          <w:tcPr>
            <w:tcW w:w="659" w:type="pct"/>
            <w:tcBorders>
              <w:left w:val="double" w:sz="4" w:space="0" w:color="auto"/>
            </w:tcBorders>
          </w:tcPr>
          <w:p w14:paraId="6AECE9CE"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DD26D90"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CC1EC2E"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68E6366"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D0604BC" w14:textId="77777777" w:rsidTr="00266EA4">
        <w:trPr>
          <w:cantSplit/>
          <w:trHeight w:val="218"/>
          <w:jc w:val="center"/>
        </w:trPr>
        <w:tc>
          <w:tcPr>
            <w:tcW w:w="659" w:type="pct"/>
            <w:vMerge w:val="restart"/>
            <w:tcBorders>
              <w:left w:val="double" w:sz="4" w:space="0" w:color="auto"/>
            </w:tcBorders>
          </w:tcPr>
          <w:p w14:paraId="61620E5D" w14:textId="77777777" w:rsidR="002229D7" w:rsidRPr="000B6AFE" w:rsidRDefault="002229D7" w:rsidP="008256F1">
            <w:pPr>
              <w:rPr>
                <w:rFonts w:cs="Arial"/>
                <w:sz w:val="19"/>
                <w:szCs w:val="19"/>
              </w:rPr>
            </w:pPr>
            <w:r w:rsidRPr="000B6AFE">
              <w:rPr>
                <w:rFonts w:cs="Arial"/>
                <w:sz w:val="19"/>
                <w:szCs w:val="19"/>
              </w:rPr>
              <w:t>Department/</w:t>
            </w:r>
          </w:p>
          <w:p w14:paraId="09CDF9B4"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DF121CB"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6AA3373"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2A84A04A"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67157B3E" w14:textId="77777777" w:rsidTr="00266EA4">
        <w:trPr>
          <w:cantSplit/>
          <w:trHeight w:val="217"/>
          <w:jc w:val="center"/>
        </w:trPr>
        <w:tc>
          <w:tcPr>
            <w:tcW w:w="659" w:type="pct"/>
            <w:vMerge/>
            <w:tcBorders>
              <w:left w:val="double" w:sz="4" w:space="0" w:color="auto"/>
            </w:tcBorders>
          </w:tcPr>
          <w:p w14:paraId="2AF06F93" w14:textId="77777777" w:rsidR="002229D7" w:rsidRPr="000B6AFE" w:rsidRDefault="002229D7" w:rsidP="008256F1">
            <w:pPr>
              <w:rPr>
                <w:rFonts w:cs="Arial"/>
                <w:sz w:val="19"/>
                <w:szCs w:val="19"/>
              </w:rPr>
            </w:pPr>
          </w:p>
        </w:tc>
        <w:tc>
          <w:tcPr>
            <w:tcW w:w="1886" w:type="pct"/>
            <w:vMerge/>
            <w:tcBorders>
              <w:right w:val="single" w:sz="4" w:space="0" w:color="auto"/>
            </w:tcBorders>
          </w:tcPr>
          <w:p w14:paraId="64F5149F" w14:textId="77777777" w:rsidR="002229D7" w:rsidRPr="000B6AFE" w:rsidRDefault="002229D7" w:rsidP="00FC3D76">
            <w:pPr>
              <w:rPr>
                <w:rFonts w:cs="Arial"/>
                <w:sz w:val="19"/>
                <w:szCs w:val="19"/>
              </w:rPr>
            </w:pPr>
          </w:p>
        </w:tc>
        <w:tc>
          <w:tcPr>
            <w:tcW w:w="394" w:type="pct"/>
            <w:tcBorders>
              <w:left w:val="single" w:sz="4" w:space="0" w:color="auto"/>
            </w:tcBorders>
          </w:tcPr>
          <w:p w14:paraId="2924F6C6"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0A1BC9B3"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2C020BB" w14:textId="77777777" w:rsidTr="00266EA4">
        <w:trPr>
          <w:cantSplit/>
          <w:trHeight w:val="245"/>
          <w:jc w:val="center"/>
        </w:trPr>
        <w:tc>
          <w:tcPr>
            <w:tcW w:w="659" w:type="pct"/>
            <w:vMerge w:val="restart"/>
            <w:tcBorders>
              <w:left w:val="double" w:sz="4" w:space="0" w:color="auto"/>
            </w:tcBorders>
          </w:tcPr>
          <w:p w14:paraId="3E25E199"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E4C8FE2"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A38C11E"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1E558AF2"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8F68369" w14:textId="77777777" w:rsidTr="00266EA4">
        <w:trPr>
          <w:cantSplit/>
          <w:trHeight w:val="245"/>
          <w:jc w:val="center"/>
        </w:trPr>
        <w:tc>
          <w:tcPr>
            <w:tcW w:w="659" w:type="pct"/>
            <w:vMerge/>
            <w:tcBorders>
              <w:left w:val="double" w:sz="4" w:space="0" w:color="auto"/>
            </w:tcBorders>
          </w:tcPr>
          <w:p w14:paraId="2FB49654" w14:textId="77777777" w:rsidR="003B1CC9" w:rsidRDefault="003B1CC9" w:rsidP="003B1CC9">
            <w:pPr>
              <w:rPr>
                <w:rFonts w:cs="Arial"/>
                <w:sz w:val="19"/>
                <w:szCs w:val="19"/>
              </w:rPr>
            </w:pPr>
          </w:p>
        </w:tc>
        <w:tc>
          <w:tcPr>
            <w:tcW w:w="1886" w:type="pct"/>
            <w:vMerge/>
            <w:tcBorders>
              <w:right w:val="single" w:sz="4" w:space="0" w:color="auto"/>
            </w:tcBorders>
          </w:tcPr>
          <w:p w14:paraId="3DF7D9AD" w14:textId="77777777" w:rsidR="003B1CC9" w:rsidRPr="000B6AFE" w:rsidRDefault="003B1CC9" w:rsidP="003B1CC9">
            <w:pPr>
              <w:rPr>
                <w:rFonts w:cs="Arial"/>
                <w:sz w:val="19"/>
                <w:szCs w:val="19"/>
              </w:rPr>
            </w:pPr>
          </w:p>
        </w:tc>
        <w:tc>
          <w:tcPr>
            <w:tcW w:w="394" w:type="pct"/>
            <w:tcBorders>
              <w:left w:val="single" w:sz="4" w:space="0" w:color="auto"/>
            </w:tcBorders>
          </w:tcPr>
          <w:p w14:paraId="68668E6C"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4172B780"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368FB374" w14:textId="77777777" w:rsidTr="00266EA4">
        <w:trPr>
          <w:cantSplit/>
          <w:trHeight w:val="245"/>
          <w:jc w:val="center"/>
        </w:trPr>
        <w:tc>
          <w:tcPr>
            <w:tcW w:w="659" w:type="pct"/>
            <w:tcBorders>
              <w:left w:val="double" w:sz="4" w:space="0" w:color="auto"/>
            </w:tcBorders>
          </w:tcPr>
          <w:p w14:paraId="541C5226"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5D885112"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519B1480"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56E6118"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3C461787" w14:textId="77777777" w:rsidTr="00266EA4">
        <w:trPr>
          <w:cantSplit/>
          <w:trHeight w:val="245"/>
          <w:jc w:val="center"/>
        </w:trPr>
        <w:tc>
          <w:tcPr>
            <w:tcW w:w="659" w:type="pct"/>
            <w:tcBorders>
              <w:left w:val="double" w:sz="4" w:space="0" w:color="auto"/>
            </w:tcBorders>
          </w:tcPr>
          <w:p w14:paraId="41E44BE5"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6E407977"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3A80ABF0"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550EAA1"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1ACECC8D" w14:textId="77777777" w:rsidTr="00266EA4">
        <w:trPr>
          <w:cantSplit/>
          <w:trHeight w:val="245"/>
          <w:jc w:val="center"/>
        </w:trPr>
        <w:tc>
          <w:tcPr>
            <w:tcW w:w="659" w:type="pct"/>
            <w:tcBorders>
              <w:left w:val="double" w:sz="4" w:space="0" w:color="auto"/>
            </w:tcBorders>
          </w:tcPr>
          <w:p w14:paraId="68016564"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189B94E2"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3AB56A1"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F271EA0"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45E32AD7" w14:textId="77777777" w:rsidTr="00266EA4">
        <w:trPr>
          <w:cantSplit/>
          <w:trHeight w:val="245"/>
          <w:jc w:val="center"/>
        </w:trPr>
        <w:tc>
          <w:tcPr>
            <w:tcW w:w="659" w:type="pct"/>
            <w:tcBorders>
              <w:left w:val="double" w:sz="4" w:space="0" w:color="auto"/>
            </w:tcBorders>
          </w:tcPr>
          <w:p w14:paraId="0A89EA68"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67F25F8F"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5848F19A"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01697611"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7D0FB2B" w14:textId="77777777" w:rsidTr="00266EA4">
        <w:trPr>
          <w:cantSplit/>
          <w:trHeight w:val="245"/>
          <w:jc w:val="center"/>
        </w:trPr>
        <w:tc>
          <w:tcPr>
            <w:tcW w:w="659" w:type="pct"/>
            <w:tcBorders>
              <w:left w:val="double" w:sz="4" w:space="0" w:color="auto"/>
            </w:tcBorders>
          </w:tcPr>
          <w:p w14:paraId="36EF4A95"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150CF838"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2D9B37C3"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36B70F41"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AEA817C" w14:textId="77777777" w:rsidTr="00266EA4">
        <w:trPr>
          <w:cantSplit/>
          <w:trHeight w:val="245"/>
          <w:jc w:val="center"/>
        </w:trPr>
        <w:tc>
          <w:tcPr>
            <w:tcW w:w="659" w:type="pct"/>
            <w:tcBorders>
              <w:left w:val="double" w:sz="4" w:space="0" w:color="auto"/>
            </w:tcBorders>
          </w:tcPr>
          <w:p w14:paraId="17407033"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1E1D0442"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A392680"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D86E420"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0241C32A" w14:textId="77777777" w:rsidTr="00266EA4">
        <w:trPr>
          <w:cantSplit/>
          <w:trHeight w:val="245"/>
          <w:jc w:val="center"/>
        </w:trPr>
        <w:tc>
          <w:tcPr>
            <w:tcW w:w="659" w:type="pct"/>
            <w:tcBorders>
              <w:left w:val="double" w:sz="4" w:space="0" w:color="auto"/>
            </w:tcBorders>
          </w:tcPr>
          <w:p w14:paraId="31762E11"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1DD2089C"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DA1189F"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83A5E55"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8AA41BC" w14:textId="77777777" w:rsidTr="00266EA4">
        <w:trPr>
          <w:cantSplit/>
          <w:trHeight w:val="245"/>
          <w:jc w:val="center"/>
        </w:trPr>
        <w:tc>
          <w:tcPr>
            <w:tcW w:w="659" w:type="pct"/>
            <w:tcBorders>
              <w:left w:val="double" w:sz="4" w:space="0" w:color="auto"/>
            </w:tcBorders>
          </w:tcPr>
          <w:p w14:paraId="2FE8E565"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4B523F2"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430B3A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B683AF2"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408A039" w14:textId="77777777" w:rsidTr="00266EA4">
        <w:trPr>
          <w:cantSplit/>
          <w:trHeight w:val="245"/>
          <w:jc w:val="center"/>
        </w:trPr>
        <w:tc>
          <w:tcPr>
            <w:tcW w:w="659" w:type="pct"/>
            <w:tcBorders>
              <w:left w:val="double" w:sz="4" w:space="0" w:color="auto"/>
            </w:tcBorders>
          </w:tcPr>
          <w:p w14:paraId="46A8B1BF"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0B7CE2B"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66D2309"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13E5DAD4"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ACCD5AC" w14:textId="77777777" w:rsidTr="00266EA4">
        <w:trPr>
          <w:cantSplit/>
          <w:trHeight w:val="245"/>
          <w:jc w:val="center"/>
        </w:trPr>
        <w:tc>
          <w:tcPr>
            <w:tcW w:w="659" w:type="pct"/>
            <w:tcBorders>
              <w:left w:val="double" w:sz="4" w:space="0" w:color="auto"/>
            </w:tcBorders>
          </w:tcPr>
          <w:p w14:paraId="09F7A72B"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7CD4C4DB"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990F428"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18F359E8"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18B9167A" w14:textId="77777777" w:rsidTr="00266EA4">
        <w:trPr>
          <w:cantSplit/>
          <w:trHeight w:val="245"/>
          <w:jc w:val="center"/>
        </w:trPr>
        <w:tc>
          <w:tcPr>
            <w:tcW w:w="659" w:type="pct"/>
            <w:tcBorders>
              <w:left w:val="double" w:sz="4" w:space="0" w:color="auto"/>
            </w:tcBorders>
          </w:tcPr>
          <w:p w14:paraId="2F2E10C3"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545C430"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0841385"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5EDA3FD"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6B0DCC23" w14:textId="77777777" w:rsidTr="00266EA4">
        <w:trPr>
          <w:cantSplit/>
          <w:trHeight w:val="245"/>
          <w:jc w:val="center"/>
        </w:trPr>
        <w:tc>
          <w:tcPr>
            <w:tcW w:w="659" w:type="pct"/>
            <w:tcBorders>
              <w:left w:val="double" w:sz="4" w:space="0" w:color="auto"/>
            </w:tcBorders>
          </w:tcPr>
          <w:p w14:paraId="0F9FF993"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0736392C"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63C0C60"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8B38BFB"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6409580F" w14:textId="77777777" w:rsidTr="00266EA4">
        <w:trPr>
          <w:cantSplit/>
          <w:trHeight w:val="218"/>
          <w:jc w:val="center"/>
        </w:trPr>
        <w:tc>
          <w:tcPr>
            <w:tcW w:w="659" w:type="pct"/>
            <w:tcBorders>
              <w:left w:val="double" w:sz="4" w:space="0" w:color="auto"/>
            </w:tcBorders>
          </w:tcPr>
          <w:p w14:paraId="0B5D3E26"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325ECC8"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0F9783E"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6D86B637"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62B270A9" w14:textId="77777777" w:rsidTr="00266EA4">
        <w:trPr>
          <w:cantSplit/>
          <w:trHeight w:val="245"/>
          <w:jc w:val="center"/>
        </w:trPr>
        <w:tc>
          <w:tcPr>
            <w:tcW w:w="659" w:type="pct"/>
            <w:tcBorders>
              <w:left w:val="double" w:sz="4" w:space="0" w:color="auto"/>
            </w:tcBorders>
          </w:tcPr>
          <w:p w14:paraId="55842FDC"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B2CE0CA"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3B8855E"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8E134C7"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1E23E18A" w14:textId="77777777" w:rsidTr="00266EA4">
        <w:trPr>
          <w:cantSplit/>
          <w:trHeight w:val="245"/>
          <w:jc w:val="center"/>
        </w:trPr>
        <w:tc>
          <w:tcPr>
            <w:tcW w:w="659" w:type="pct"/>
            <w:tcBorders>
              <w:left w:val="double" w:sz="4" w:space="0" w:color="auto"/>
            </w:tcBorders>
          </w:tcPr>
          <w:p w14:paraId="7298F056"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7049177D"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F17072D" w14:textId="77777777" w:rsidR="002229D7" w:rsidRPr="000B6AFE" w:rsidRDefault="002229D7" w:rsidP="002229D7">
            <w:pPr>
              <w:rPr>
                <w:rFonts w:cs="Arial"/>
                <w:sz w:val="19"/>
                <w:szCs w:val="19"/>
              </w:rPr>
            </w:pPr>
          </w:p>
        </w:tc>
        <w:tc>
          <w:tcPr>
            <w:tcW w:w="2061" w:type="pct"/>
            <w:vMerge/>
            <w:tcBorders>
              <w:right w:val="double" w:sz="4" w:space="0" w:color="auto"/>
            </w:tcBorders>
          </w:tcPr>
          <w:p w14:paraId="717B316C" w14:textId="77777777" w:rsidR="002229D7" w:rsidRPr="000B6AFE" w:rsidRDefault="002229D7" w:rsidP="002229D7">
            <w:pPr>
              <w:rPr>
                <w:rFonts w:cs="Arial"/>
                <w:sz w:val="19"/>
                <w:szCs w:val="19"/>
              </w:rPr>
            </w:pPr>
          </w:p>
        </w:tc>
      </w:tr>
      <w:tr w:rsidR="002229D7" w:rsidRPr="000B6AFE" w14:paraId="14CEA1A0" w14:textId="77777777" w:rsidTr="00266EA4">
        <w:trPr>
          <w:cantSplit/>
          <w:trHeight w:val="218"/>
          <w:jc w:val="center"/>
        </w:trPr>
        <w:tc>
          <w:tcPr>
            <w:tcW w:w="659" w:type="pct"/>
            <w:tcBorders>
              <w:left w:val="double" w:sz="4" w:space="0" w:color="auto"/>
              <w:bottom w:val="nil"/>
            </w:tcBorders>
          </w:tcPr>
          <w:p w14:paraId="619034C9"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7445F20F"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A6430FF"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30B870BE"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2EC9F527"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7CDC838F" w14:textId="77777777" w:rsidTr="00266EA4">
        <w:trPr>
          <w:cantSplit/>
          <w:trHeight w:val="218"/>
          <w:jc w:val="center"/>
        </w:trPr>
        <w:tc>
          <w:tcPr>
            <w:tcW w:w="659" w:type="pct"/>
            <w:vMerge w:val="restart"/>
            <w:tcBorders>
              <w:left w:val="double" w:sz="4" w:space="0" w:color="auto"/>
            </w:tcBorders>
          </w:tcPr>
          <w:p w14:paraId="561B4367"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EF59CCF"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F8D9B99"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569713B9"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D49436F" w14:textId="77777777" w:rsidTr="00266EA4">
        <w:trPr>
          <w:cantSplit/>
          <w:trHeight w:val="217"/>
          <w:jc w:val="center"/>
        </w:trPr>
        <w:tc>
          <w:tcPr>
            <w:tcW w:w="659" w:type="pct"/>
            <w:vMerge/>
            <w:tcBorders>
              <w:left w:val="double" w:sz="4" w:space="0" w:color="auto"/>
              <w:bottom w:val="nil"/>
            </w:tcBorders>
          </w:tcPr>
          <w:p w14:paraId="32AFFF9C" w14:textId="77777777" w:rsidR="002229D7" w:rsidRPr="000B6AFE" w:rsidRDefault="002229D7" w:rsidP="002229D7">
            <w:pPr>
              <w:rPr>
                <w:rFonts w:cs="Arial"/>
                <w:sz w:val="19"/>
                <w:szCs w:val="19"/>
              </w:rPr>
            </w:pPr>
          </w:p>
        </w:tc>
        <w:tc>
          <w:tcPr>
            <w:tcW w:w="1886" w:type="pct"/>
            <w:vMerge/>
            <w:tcBorders>
              <w:right w:val="single" w:sz="4" w:space="0" w:color="auto"/>
            </w:tcBorders>
          </w:tcPr>
          <w:p w14:paraId="24EDC47D"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097A775"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500083F"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70E0CB7C" w14:textId="77777777" w:rsidTr="00266EA4">
        <w:trPr>
          <w:cantSplit/>
          <w:trHeight w:val="245"/>
          <w:jc w:val="center"/>
        </w:trPr>
        <w:tc>
          <w:tcPr>
            <w:tcW w:w="659" w:type="pct"/>
            <w:tcBorders>
              <w:left w:val="double" w:sz="4" w:space="0" w:color="auto"/>
            </w:tcBorders>
          </w:tcPr>
          <w:p w14:paraId="0EACDE68"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18DCF089"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F046673"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16DB29D7"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AA5BF9B" w14:textId="77777777" w:rsidTr="00266EA4">
        <w:trPr>
          <w:cantSplit/>
          <w:trHeight w:val="245"/>
          <w:jc w:val="center"/>
        </w:trPr>
        <w:tc>
          <w:tcPr>
            <w:tcW w:w="659" w:type="pct"/>
            <w:tcBorders>
              <w:left w:val="double" w:sz="4" w:space="0" w:color="auto"/>
            </w:tcBorders>
          </w:tcPr>
          <w:p w14:paraId="7AEB3E97"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2DCD3273"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3415288A"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2AC109E7"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7C741B1F" w14:textId="77777777" w:rsidTr="00266EA4">
        <w:trPr>
          <w:cantSplit/>
          <w:trHeight w:val="245"/>
          <w:jc w:val="center"/>
        </w:trPr>
        <w:tc>
          <w:tcPr>
            <w:tcW w:w="659" w:type="pct"/>
            <w:tcBorders>
              <w:left w:val="double" w:sz="4" w:space="0" w:color="auto"/>
            </w:tcBorders>
          </w:tcPr>
          <w:p w14:paraId="53B46B3C"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4B82B30A"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01B6317"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5B56F1A" w14:textId="77777777" w:rsidR="002229D7" w:rsidRPr="000B6AFE" w:rsidRDefault="002229D7" w:rsidP="002229D7">
            <w:pPr>
              <w:rPr>
                <w:rFonts w:cs="Arial"/>
                <w:sz w:val="19"/>
                <w:szCs w:val="19"/>
              </w:rPr>
            </w:pPr>
            <w:r>
              <w:rPr>
                <w:rFonts w:cs="Arial"/>
                <w:sz w:val="19"/>
                <w:szCs w:val="19"/>
              </w:rPr>
              <w:t>Percent</w:t>
            </w:r>
          </w:p>
        </w:tc>
      </w:tr>
      <w:tr w:rsidR="002229D7" w:rsidRPr="000B6AFE" w14:paraId="27FF55A0" w14:textId="77777777" w:rsidTr="00266EA4">
        <w:trPr>
          <w:cantSplit/>
          <w:trHeight w:val="245"/>
          <w:jc w:val="center"/>
        </w:trPr>
        <w:tc>
          <w:tcPr>
            <w:tcW w:w="659" w:type="pct"/>
            <w:tcBorders>
              <w:left w:val="double" w:sz="4" w:space="0" w:color="auto"/>
            </w:tcBorders>
          </w:tcPr>
          <w:p w14:paraId="0D417CEF"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24629C4A"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61296F3"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4235E0D6"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A035F68" w14:textId="77777777" w:rsidTr="00266EA4">
        <w:trPr>
          <w:cantSplit/>
          <w:trHeight w:val="245"/>
          <w:jc w:val="center"/>
        </w:trPr>
        <w:tc>
          <w:tcPr>
            <w:tcW w:w="659" w:type="pct"/>
            <w:tcBorders>
              <w:left w:val="double" w:sz="4" w:space="0" w:color="auto"/>
            </w:tcBorders>
          </w:tcPr>
          <w:p w14:paraId="0984937A"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E1A5336"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2F718AF"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2C7AB1C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73030ADD" w14:textId="77777777" w:rsidTr="00266EA4">
        <w:trPr>
          <w:cantSplit/>
          <w:trHeight w:val="245"/>
          <w:jc w:val="center"/>
        </w:trPr>
        <w:tc>
          <w:tcPr>
            <w:tcW w:w="659" w:type="pct"/>
            <w:tcBorders>
              <w:left w:val="double" w:sz="4" w:space="0" w:color="auto"/>
            </w:tcBorders>
          </w:tcPr>
          <w:p w14:paraId="6E700E7E"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5BE8DF66"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FCF2DFD"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1A2405E6"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5CBCE7E2" w14:textId="77777777" w:rsidTr="00266EA4">
        <w:trPr>
          <w:cantSplit/>
          <w:trHeight w:val="245"/>
          <w:jc w:val="center"/>
        </w:trPr>
        <w:tc>
          <w:tcPr>
            <w:tcW w:w="659" w:type="pct"/>
            <w:tcBorders>
              <w:left w:val="double" w:sz="4" w:space="0" w:color="auto"/>
            </w:tcBorders>
          </w:tcPr>
          <w:p w14:paraId="56C4B6F8"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53AC3D81"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1C06FE8"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1E91DC4B"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C8F1956" w14:textId="77777777" w:rsidTr="00266EA4">
        <w:trPr>
          <w:cantSplit/>
          <w:trHeight w:val="245"/>
          <w:jc w:val="center"/>
        </w:trPr>
        <w:tc>
          <w:tcPr>
            <w:tcW w:w="659" w:type="pct"/>
            <w:tcBorders>
              <w:left w:val="double" w:sz="4" w:space="0" w:color="auto"/>
            </w:tcBorders>
          </w:tcPr>
          <w:p w14:paraId="5618C39C"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F1510D7"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633C16D"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A904AB6"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FFBF2DF" w14:textId="77777777" w:rsidTr="00266EA4">
        <w:trPr>
          <w:cantSplit/>
          <w:trHeight w:val="245"/>
          <w:jc w:val="center"/>
        </w:trPr>
        <w:tc>
          <w:tcPr>
            <w:tcW w:w="659" w:type="pct"/>
            <w:tcBorders>
              <w:left w:val="double" w:sz="4" w:space="0" w:color="auto"/>
            </w:tcBorders>
          </w:tcPr>
          <w:p w14:paraId="68CBBD66"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B2DE4FE"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AB6D68A"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3351461F"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423ADDE" w14:textId="77777777" w:rsidTr="00266EA4">
        <w:trPr>
          <w:cantSplit/>
          <w:trHeight w:val="245"/>
          <w:jc w:val="center"/>
        </w:trPr>
        <w:tc>
          <w:tcPr>
            <w:tcW w:w="659" w:type="pct"/>
            <w:tcBorders>
              <w:left w:val="double" w:sz="4" w:space="0" w:color="auto"/>
            </w:tcBorders>
          </w:tcPr>
          <w:p w14:paraId="0FA1262A"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3441C1DF"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9B74CB8"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8071E56"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7B875E1E" w14:textId="77777777" w:rsidTr="00266EA4">
        <w:trPr>
          <w:cantSplit/>
          <w:trHeight w:val="245"/>
          <w:jc w:val="center"/>
        </w:trPr>
        <w:tc>
          <w:tcPr>
            <w:tcW w:w="659" w:type="pct"/>
            <w:tcBorders>
              <w:left w:val="double" w:sz="4" w:space="0" w:color="auto"/>
            </w:tcBorders>
          </w:tcPr>
          <w:p w14:paraId="17D21BAE"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727CA9C4"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389AFF3"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442FDEE9"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6197CA84" w14:textId="77777777" w:rsidTr="00266EA4">
        <w:trPr>
          <w:cantSplit/>
          <w:trHeight w:val="245"/>
          <w:jc w:val="center"/>
        </w:trPr>
        <w:tc>
          <w:tcPr>
            <w:tcW w:w="659" w:type="pct"/>
            <w:tcBorders>
              <w:left w:val="double" w:sz="4" w:space="0" w:color="auto"/>
            </w:tcBorders>
          </w:tcPr>
          <w:p w14:paraId="13329E10"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7E6745A"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F0A5E6F"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4BD5BBF0"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0B8C7664" w14:textId="77777777" w:rsidTr="00266EA4">
        <w:trPr>
          <w:cantSplit/>
          <w:trHeight w:val="245"/>
          <w:jc w:val="center"/>
        </w:trPr>
        <w:tc>
          <w:tcPr>
            <w:tcW w:w="659" w:type="pct"/>
            <w:tcBorders>
              <w:left w:val="double" w:sz="4" w:space="0" w:color="auto"/>
            </w:tcBorders>
          </w:tcPr>
          <w:p w14:paraId="17410C1D"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357A6610"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3AA5020"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7D0AD13"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64645F91" w14:textId="77777777" w:rsidTr="00266EA4">
        <w:trPr>
          <w:cantSplit/>
          <w:trHeight w:val="245"/>
          <w:jc w:val="center"/>
        </w:trPr>
        <w:tc>
          <w:tcPr>
            <w:tcW w:w="659" w:type="pct"/>
            <w:vMerge w:val="restart"/>
            <w:tcBorders>
              <w:left w:val="double" w:sz="4" w:space="0" w:color="auto"/>
            </w:tcBorders>
          </w:tcPr>
          <w:p w14:paraId="26A68E8E"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EB7A837"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6BD1C86"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FFC12A6"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16DA48E9" w14:textId="77777777" w:rsidTr="00266EA4">
        <w:trPr>
          <w:cantSplit/>
          <w:trHeight w:val="245"/>
          <w:jc w:val="center"/>
        </w:trPr>
        <w:tc>
          <w:tcPr>
            <w:tcW w:w="659" w:type="pct"/>
            <w:vMerge/>
            <w:tcBorders>
              <w:left w:val="double" w:sz="4" w:space="0" w:color="auto"/>
            </w:tcBorders>
          </w:tcPr>
          <w:p w14:paraId="79B321C7" w14:textId="77777777" w:rsidR="002229D7" w:rsidRPr="000B6AFE" w:rsidRDefault="002229D7" w:rsidP="002229D7">
            <w:pPr>
              <w:rPr>
                <w:rFonts w:cs="Arial"/>
                <w:sz w:val="19"/>
                <w:szCs w:val="19"/>
              </w:rPr>
            </w:pPr>
          </w:p>
        </w:tc>
        <w:tc>
          <w:tcPr>
            <w:tcW w:w="1886" w:type="pct"/>
            <w:vMerge/>
            <w:tcBorders>
              <w:right w:val="single" w:sz="4" w:space="0" w:color="auto"/>
            </w:tcBorders>
          </w:tcPr>
          <w:p w14:paraId="6823C2E8" w14:textId="77777777" w:rsidR="002229D7" w:rsidRPr="000B6AFE" w:rsidRDefault="002229D7" w:rsidP="002229D7">
            <w:pPr>
              <w:rPr>
                <w:rFonts w:cs="Arial"/>
                <w:sz w:val="19"/>
                <w:szCs w:val="19"/>
              </w:rPr>
            </w:pPr>
          </w:p>
        </w:tc>
        <w:tc>
          <w:tcPr>
            <w:tcW w:w="394" w:type="pct"/>
            <w:tcBorders>
              <w:left w:val="single" w:sz="4" w:space="0" w:color="auto"/>
            </w:tcBorders>
          </w:tcPr>
          <w:p w14:paraId="3EF9229C"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76B19CD3"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7C84218D" w14:textId="77777777" w:rsidTr="00266EA4">
        <w:trPr>
          <w:cantSplit/>
          <w:trHeight w:val="245"/>
          <w:jc w:val="center"/>
        </w:trPr>
        <w:tc>
          <w:tcPr>
            <w:tcW w:w="659" w:type="pct"/>
            <w:tcBorders>
              <w:left w:val="double" w:sz="4" w:space="0" w:color="auto"/>
              <w:bottom w:val="double" w:sz="4" w:space="0" w:color="auto"/>
            </w:tcBorders>
          </w:tcPr>
          <w:p w14:paraId="4F2BC8AB"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DBE2089"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61F30E7F"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447FF91A" w14:textId="77777777" w:rsidR="002229D7" w:rsidRPr="000B6AFE" w:rsidRDefault="002229D7" w:rsidP="002229D7">
            <w:pPr>
              <w:rPr>
                <w:rFonts w:cs="Arial"/>
                <w:sz w:val="19"/>
                <w:szCs w:val="19"/>
              </w:rPr>
            </w:pPr>
            <w:r w:rsidRPr="000B6AFE">
              <w:rPr>
                <w:rFonts w:cs="Arial"/>
                <w:sz w:val="19"/>
                <w:szCs w:val="19"/>
              </w:rPr>
              <w:t>Year</w:t>
            </w:r>
          </w:p>
        </w:tc>
      </w:tr>
    </w:tbl>
    <w:p w14:paraId="74080685"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72EF1686" w14:textId="77777777" w:rsidR="00C60E84" w:rsidRPr="00FC1F2C" w:rsidRDefault="00C60E84" w:rsidP="00461D22">
      <w:pPr>
        <w:pStyle w:val="Heading2"/>
        <w:numPr>
          <w:ilvl w:val="0"/>
          <w:numId w:val="0"/>
        </w:numPr>
        <w:jc w:val="left"/>
        <w:rPr>
          <w:b w:val="0"/>
          <w:bCs/>
          <w:sz w:val="22"/>
          <w:szCs w:val="22"/>
        </w:rPr>
      </w:pPr>
      <w:bookmarkStart w:id="82" w:name="_Toc100738451"/>
      <w:bookmarkStart w:id="83" w:name="_Toc390499894"/>
      <w:bookmarkStart w:id="84" w:name="_Toc390500323"/>
      <w:bookmarkStart w:id="85" w:name="_Toc390504376"/>
      <w:bookmarkStart w:id="86" w:name="_Toc390570166"/>
      <w:bookmarkStart w:id="87" w:name="_Toc391182900"/>
      <w:bookmarkStart w:id="88" w:name="_Toc437238964"/>
      <w:bookmarkStart w:id="89" w:name="_Toc451333041"/>
      <w:bookmarkStart w:id="90" w:name="_Toc1453521"/>
      <w:bookmarkEnd w:id="81"/>
      <w:r w:rsidRPr="00461D22">
        <w:rPr>
          <w:bCs/>
          <w:sz w:val="22"/>
          <w:szCs w:val="22"/>
        </w:rPr>
        <w:t>Appendix 2.  Schedule of Compliance</w:t>
      </w:r>
      <w:bookmarkEnd w:id="82"/>
    </w:p>
    <w:p w14:paraId="73D92C7C" w14:textId="77777777" w:rsidR="000A3C74" w:rsidRDefault="000A3C74" w:rsidP="004F09CF">
      <w:pPr>
        <w:jc w:val="both"/>
        <w:rPr>
          <w:sz w:val="20"/>
        </w:rPr>
      </w:pPr>
    </w:p>
    <w:p w14:paraId="6D8C7C44"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41883A35" w14:textId="77777777" w:rsidR="00AC5663" w:rsidRPr="00B77C68" w:rsidRDefault="00AC5663" w:rsidP="00233E61">
      <w:pPr>
        <w:rPr>
          <w:sz w:val="20"/>
        </w:rPr>
      </w:pPr>
    </w:p>
    <w:p w14:paraId="222DE6B0" w14:textId="77777777" w:rsidR="00C60E84" w:rsidRPr="00FC1F2C" w:rsidRDefault="00C60E84" w:rsidP="004F09CF">
      <w:pPr>
        <w:pStyle w:val="Heading2"/>
        <w:numPr>
          <w:ilvl w:val="0"/>
          <w:numId w:val="0"/>
        </w:numPr>
        <w:jc w:val="both"/>
        <w:rPr>
          <w:b w:val="0"/>
          <w:sz w:val="20"/>
        </w:rPr>
      </w:pPr>
      <w:bookmarkStart w:id="91" w:name="_Toc100738452"/>
      <w:r w:rsidRPr="00461D22">
        <w:rPr>
          <w:sz w:val="22"/>
          <w:szCs w:val="22"/>
        </w:rPr>
        <w:t>Appendix 3.  Monitoring Requirements</w:t>
      </w:r>
      <w:bookmarkEnd w:id="91"/>
    </w:p>
    <w:p w14:paraId="3AC42E88" w14:textId="77777777" w:rsidR="00C60E84" w:rsidRPr="0080590E" w:rsidRDefault="00C60E84" w:rsidP="004F09CF">
      <w:pPr>
        <w:jc w:val="both"/>
        <w:rPr>
          <w:sz w:val="20"/>
        </w:rPr>
      </w:pPr>
    </w:p>
    <w:p w14:paraId="1339F6A5"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1B7C640" w14:textId="77777777" w:rsidR="00C60E84" w:rsidRPr="00B77C68" w:rsidRDefault="00C60E84" w:rsidP="004F09CF">
      <w:pPr>
        <w:jc w:val="both"/>
        <w:rPr>
          <w:sz w:val="20"/>
        </w:rPr>
      </w:pPr>
    </w:p>
    <w:p w14:paraId="723D4277" w14:textId="77777777" w:rsidR="00C60E84" w:rsidRPr="00FC1F2C" w:rsidRDefault="00C60E84" w:rsidP="004F09CF">
      <w:pPr>
        <w:pStyle w:val="Heading2"/>
        <w:numPr>
          <w:ilvl w:val="0"/>
          <w:numId w:val="0"/>
        </w:numPr>
        <w:jc w:val="both"/>
        <w:rPr>
          <w:b w:val="0"/>
          <w:sz w:val="22"/>
          <w:szCs w:val="22"/>
        </w:rPr>
      </w:pPr>
      <w:bookmarkStart w:id="92" w:name="_Toc100738453"/>
      <w:r w:rsidRPr="00461D22">
        <w:rPr>
          <w:sz w:val="22"/>
          <w:szCs w:val="22"/>
        </w:rPr>
        <w:t>Appendix 4.  Recordkeeping</w:t>
      </w:r>
      <w:bookmarkEnd w:id="92"/>
    </w:p>
    <w:p w14:paraId="626D0AAA" w14:textId="77777777" w:rsidR="00C60E84" w:rsidRPr="00B77C68" w:rsidRDefault="00C60E84" w:rsidP="004F09CF">
      <w:pPr>
        <w:jc w:val="both"/>
        <w:rPr>
          <w:sz w:val="20"/>
        </w:rPr>
      </w:pPr>
    </w:p>
    <w:p w14:paraId="0C3F131F"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6ACD4D4C" w14:textId="77777777" w:rsidR="00C60E84" w:rsidRPr="00B77C68" w:rsidRDefault="00C60E84" w:rsidP="00C60E84">
      <w:pPr>
        <w:jc w:val="both"/>
        <w:rPr>
          <w:sz w:val="20"/>
        </w:rPr>
      </w:pPr>
    </w:p>
    <w:p w14:paraId="611B4FEC" w14:textId="77777777" w:rsidR="00C60E84" w:rsidRPr="00FC1F2C" w:rsidRDefault="00C60E84" w:rsidP="004F09CF">
      <w:pPr>
        <w:pStyle w:val="Heading2"/>
        <w:numPr>
          <w:ilvl w:val="0"/>
          <w:numId w:val="0"/>
        </w:numPr>
        <w:jc w:val="both"/>
        <w:rPr>
          <w:b w:val="0"/>
          <w:sz w:val="22"/>
          <w:szCs w:val="22"/>
        </w:rPr>
      </w:pPr>
      <w:bookmarkStart w:id="93" w:name="_Toc100738454"/>
      <w:r w:rsidRPr="00461D22">
        <w:rPr>
          <w:sz w:val="22"/>
          <w:szCs w:val="22"/>
        </w:rPr>
        <w:t>Appendix 5.  Testing Procedures</w:t>
      </w:r>
      <w:bookmarkEnd w:id="93"/>
    </w:p>
    <w:p w14:paraId="18B51980" w14:textId="77777777" w:rsidR="00C60E84" w:rsidRPr="0080590E" w:rsidRDefault="00C60E84" w:rsidP="004F09CF">
      <w:pPr>
        <w:jc w:val="both"/>
        <w:rPr>
          <w:sz w:val="20"/>
        </w:rPr>
      </w:pPr>
    </w:p>
    <w:p w14:paraId="70CD1242" w14:textId="1D395DF5" w:rsidR="00C60E84" w:rsidRDefault="004031C3" w:rsidP="004F09CF">
      <w:pPr>
        <w:jc w:val="both"/>
        <w:rPr>
          <w:sz w:val="20"/>
        </w:rPr>
      </w:pPr>
      <w:r w:rsidRPr="004031C3">
        <w:rPr>
          <w:sz w:val="20"/>
        </w:rPr>
        <w:t>Specific testing requirement plans, procedures, and averaging times are detailed in the appropriate Source-Wide, Emission Unit and/or Flexible Group Special Conditions.  Therefore, this appendix is not applicable.</w:t>
      </w:r>
    </w:p>
    <w:p w14:paraId="06426531" w14:textId="77777777" w:rsidR="00EC07BA" w:rsidRPr="00FC1F2C" w:rsidRDefault="00EC07BA" w:rsidP="001838ED">
      <w:pPr>
        <w:pStyle w:val="Heading2"/>
        <w:numPr>
          <w:ilvl w:val="0"/>
          <w:numId w:val="0"/>
        </w:numPr>
        <w:jc w:val="both"/>
        <w:rPr>
          <w:b w:val="0"/>
          <w:sz w:val="20"/>
        </w:rPr>
      </w:pPr>
      <w:bookmarkStart w:id="94" w:name="_Toc100738455"/>
      <w:r w:rsidRPr="00461D22">
        <w:rPr>
          <w:sz w:val="22"/>
          <w:szCs w:val="22"/>
        </w:rPr>
        <w:t>Appendix 6.  Permits to Install</w:t>
      </w:r>
      <w:bookmarkEnd w:id="94"/>
    </w:p>
    <w:p w14:paraId="0F4BBCAB" w14:textId="77777777" w:rsidR="00EB4574" w:rsidRDefault="00EB4574" w:rsidP="001838ED">
      <w:pPr>
        <w:jc w:val="both"/>
        <w:rPr>
          <w:sz w:val="20"/>
        </w:rPr>
      </w:pPr>
    </w:p>
    <w:p w14:paraId="3075E807" w14:textId="3A81EC93" w:rsidR="00EC07BA" w:rsidRPr="00F70F98" w:rsidRDefault="00EC07BA" w:rsidP="001838ED">
      <w:pPr>
        <w:jc w:val="both"/>
        <w:rPr>
          <w:rFonts w:cs="Arial"/>
          <w:sz w:val="20"/>
        </w:rPr>
      </w:pPr>
      <w:r w:rsidRPr="00903ACF">
        <w:rPr>
          <w:rFonts w:cs="Arial"/>
          <w:sz w:val="20"/>
        </w:rPr>
        <w:t xml:space="preserve">The following table lists any PTIs </w:t>
      </w:r>
      <w:r w:rsidR="00CB6683" w:rsidRPr="00903ACF">
        <w:rPr>
          <w:rFonts w:cs="Arial"/>
          <w:sz w:val="20"/>
        </w:rPr>
        <w:t>issued,</w:t>
      </w:r>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EB4574">
        <w:rPr>
          <w:rFonts w:cs="Arial"/>
          <w:sz w:val="20"/>
        </w:rPr>
        <w:t>N6944-2017</w:t>
      </w:r>
      <w:r w:rsidRPr="00903ACF">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36532B7D" w14:textId="77777777" w:rsidR="00EC07BA" w:rsidRPr="007713F1" w:rsidRDefault="00EC07BA" w:rsidP="001838ED">
      <w:pPr>
        <w:jc w:val="both"/>
        <w:rPr>
          <w:rFonts w:cs="Arial"/>
          <w:sz w:val="20"/>
        </w:rPr>
      </w:pPr>
    </w:p>
    <w:p w14:paraId="2FB83BC8" w14:textId="56DD64DE" w:rsidR="00EC07BA" w:rsidRPr="0065519F" w:rsidRDefault="00EC07BA" w:rsidP="001838ED">
      <w:pPr>
        <w:jc w:val="both"/>
        <w:rPr>
          <w:rFonts w:cs="Arial"/>
          <w:sz w:val="20"/>
        </w:rPr>
      </w:pPr>
      <w:r w:rsidRPr="00903ACF">
        <w:rPr>
          <w:rFonts w:cs="Arial"/>
          <w:sz w:val="20"/>
        </w:rPr>
        <w:t>Source-Wide PTI No MI-PTI</w:t>
      </w:r>
      <w:r w:rsidR="00EB4574">
        <w:rPr>
          <w:rFonts w:cs="Arial"/>
          <w:sz w:val="20"/>
        </w:rPr>
        <w:t>-N6944-2017</w:t>
      </w:r>
      <w:r w:rsidRPr="00903ACF">
        <w:rPr>
          <w:rFonts w:cs="Arial"/>
          <w:color w:val="FF0000"/>
          <w:sz w:val="20"/>
        </w:rPr>
        <w:t xml:space="preserve"> </w:t>
      </w:r>
      <w:r w:rsidRPr="00903ACF">
        <w:rPr>
          <w:rFonts w:cs="Arial"/>
          <w:sz w:val="20"/>
        </w:rPr>
        <w:t>is being reissued as Source-Wide PTI No. MI-PTI</w:t>
      </w:r>
      <w:r w:rsidR="00EB4574">
        <w:rPr>
          <w:rFonts w:cs="Arial"/>
          <w:sz w:val="20"/>
        </w:rPr>
        <w:t>-N6944</w:t>
      </w:r>
      <w:r w:rsidR="00EB4574" w:rsidRPr="0065519F">
        <w:rPr>
          <w:rFonts w:cs="Arial"/>
          <w:b/>
          <w:bCs/>
          <w:sz w:val="20"/>
        </w:rPr>
        <w:t>-</w:t>
      </w:r>
      <w:r w:rsidR="00EB4574" w:rsidRPr="0065519F">
        <w:rPr>
          <w:rFonts w:cs="Arial"/>
          <w:sz w:val="20"/>
        </w:rPr>
        <w:t>20</w:t>
      </w:r>
      <w:r w:rsidR="0065519F" w:rsidRPr="0065519F">
        <w:rPr>
          <w:rFonts w:cs="Arial"/>
          <w:sz w:val="20"/>
        </w:rPr>
        <w:t>22.</w:t>
      </w:r>
    </w:p>
    <w:p w14:paraId="12AA8849"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66C98B81" w14:textId="77777777" w:rsidTr="000C3F1E">
        <w:tc>
          <w:tcPr>
            <w:tcW w:w="697" w:type="pct"/>
            <w:tcBorders>
              <w:top w:val="double" w:sz="6" w:space="0" w:color="auto"/>
              <w:left w:val="double" w:sz="6" w:space="0" w:color="auto"/>
              <w:bottom w:val="double" w:sz="6" w:space="0" w:color="auto"/>
            </w:tcBorders>
            <w:shd w:val="clear" w:color="auto" w:fill="E0E0E0"/>
          </w:tcPr>
          <w:p w14:paraId="333B1B6E"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7D982CAA" w14:textId="77777777" w:rsidR="00EC07BA" w:rsidRPr="001D53D9" w:rsidRDefault="00EC07BA" w:rsidP="001838ED">
            <w:pPr>
              <w:jc w:val="center"/>
              <w:rPr>
                <w:rFonts w:cs="Arial"/>
                <w:b/>
                <w:sz w:val="20"/>
              </w:rPr>
            </w:pPr>
            <w:r w:rsidRPr="001D53D9">
              <w:rPr>
                <w:rFonts w:cs="Arial"/>
                <w:b/>
                <w:sz w:val="20"/>
              </w:rPr>
              <w:t>ROP Revision</w:t>
            </w:r>
          </w:p>
          <w:p w14:paraId="51F67091"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7649396C" w14:textId="77777777" w:rsidR="00EC07BA" w:rsidRPr="001D53D9" w:rsidRDefault="00EC07BA" w:rsidP="001838ED">
            <w:pPr>
              <w:jc w:val="center"/>
              <w:rPr>
                <w:rFonts w:cs="Arial"/>
                <w:b/>
                <w:sz w:val="20"/>
              </w:rPr>
            </w:pPr>
          </w:p>
          <w:p w14:paraId="722CE0C3"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3EB794D9" w14:textId="77777777" w:rsidR="00EC07BA" w:rsidRPr="001D53D9" w:rsidRDefault="00EC07BA" w:rsidP="001838ED">
            <w:pPr>
              <w:jc w:val="center"/>
              <w:rPr>
                <w:rFonts w:cs="Arial"/>
                <w:b/>
                <w:sz w:val="20"/>
              </w:rPr>
            </w:pPr>
            <w:r w:rsidRPr="001D53D9">
              <w:rPr>
                <w:rFonts w:cs="Arial"/>
                <w:b/>
                <w:sz w:val="20"/>
              </w:rPr>
              <w:t>Corresponding Emission Unit(s) or</w:t>
            </w:r>
          </w:p>
          <w:p w14:paraId="23D613FD"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7F63ECA3" w14:textId="77777777" w:rsidTr="000C3F1E">
        <w:tc>
          <w:tcPr>
            <w:tcW w:w="697" w:type="pct"/>
            <w:tcBorders>
              <w:top w:val="double" w:sz="6" w:space="0" w:color="auto"/>
              <w:left w:val="double" w:sz="6" w:space="0" w:color="auto"/>
            </w:tcBorders>
            <w:shd w:val="clear" w:color="auto" w:fill="auto"/>
          </w:tcPr>
          <w:p w14:paraId="5CF9AF59" w14:textId="775931A3" w:rsidR="00EC07BA" w:rsidRPr="001D53D9" w:rsidRDefault="00EB4574" w:rsidP="00F80BFE">
            <w:pPr>
              <w:jc w:val="center"/>
              <w:rPr>
                <w:rFonts w:cs="Arial"/>
                <w:sz w:val="20"/>
              </w:rPr>
            </w:pPr>
            <w:r>
              <w:rPr>
                <w:rFonts w:cs="Arial"/>
                <w:sz w:val="20"/>
              </w:rPr>
              <w:t>NA</w:t>
            </w:r>
          </w:p>
        </w:tc>
        <w:tc>
          <w:tcPr>
            <w:tcW w:w="1261" w:type="pct"/>
            <w:tcBorders>
              <w:top w:val="double" w:sz="6" w:space="0" w:color="auto"/>
            </w:tcBorders>
            <w:shd w:val="clear" w:color="auto" w:fill="auto"/>
          </w:tcPr>
          <w:p w14:paraId="71C8E137" w14:textId="5B8D6284" w:rsidR="00EC07BA" w:rsidRPr="001D53D9" w:rsidRDefault="00275F8C" w:rsidP="00F80BFE">
            <w:pPr>
              <w:jc w:val="center"/>
              <w:rPr>
                <w:rFonts w:cs="Arial"/>
                <w:sz w:val="20"/>
              </w:rPr>
            </w:pPr>
            <w:r>
              <w:rPr>
                <w:rFonts w:cs="Arial"/>
                <w:sz w:val="20"/>
              </w:rPr>
              <w:t>201800107</w:t>
            </w:r>
          </w:p>
        </w:tc>
        <w:tc>
          <w:tcPr>
            <w:tcW w:w="1955" w:type="pct"/>
            <w:tcBorders>
              <w:top w:val="double" w:sz="6" w:space="0" w:color="auto"/>
            </w:tcBorders>
            <w:shd w:val="clear" w:color="auto" w:fill="auto"/>
          </w:tcPr>
          <w:p w14:paraId="4274ECCC" w14:textId="79A442B3" w:rsidR="00EC07BA" w:rsidRPr="001D53D9" w:rsidRDefault="00EB4574" w:rsidP="008F6D06">
            <w:pPr>
              <w:jc w:val="both"/>
              <w:rPr>
                <w:rFonts w:cs="Arial"/>
                <w:sz w:val="20"/>
              </w:rPr>
            </w:pPr>
            <w:r>
              <w:rPr>
                <w:rFonts w:cs="Arial"/>
                <w:sz w:val="20"/>
              </w:rPr>
              <w:t>Facility name change (</w:t>
            </w:r>
            <w:r w:rsidR="00FA4605">
              <w:rPr>
                <w:rFonts w:cs="Arial"/>
                <w:sz w:val="20"/>
              </w:rPr>
              <w:t>REX Performance Products to Pregis LLC)</w:t>
            </w:r>
          </w:p>
        </w:tc>
        <w:tc>
          <w:tcPr>
            <w:tcW w:w="1087" w:type="pct"/>
            <w:tcBorders>
              <w:top w:val="double" w:sz="6" w:space="0" w:color="auto"/>
              <w:right w:val="double" w:sz="6" w:space="0" w:color="auto"/>
            </w:tcBorders>
            <w:shd w:val="clear" w:color="auto" w:fill="auto"/>
          </w:tcPr>
          <w:p w14:paraId="1AAD24A7" w14:textId="5CCA45F9" w:rsidR="00EC07BA" w:rsidRPr="001D53D9" w:rsidRDefault="00D36892" w:rsidP="00F80BFE">
            <w:pPr>
              <w:jc w:val="center"/>
              <w:rPr>
                <w:rFonts w:cs="Arial"/>
                <w:sz w:val="20"/>
              </w:rPr>
            </w:pPr>
            <w:r>
              <w:rPr>
                <w:rFonts w:cs="Arial"/>
                <w:sz w:val="20"/>
              </w:rPr>
              <w:t>NA</w:t>
            </w:r>
          </w:p>
        </w:tc>
      </w:tr>
    </w:tbl>
    <w:p w14:paraId="4FA3F7FA" w14:textId="77777777" w:rsidR="00EC07BA" w:rsidRDefault="00EC07BA" w:rsidP="001838ED"/>
    <w:p w14:paraId="606D0DD5" w14:textId="77777777" w:rsidR="00C60E84" w:rsidRPr="00FC1F2C" w:rsidRDefault="00C60E84" w:rsidP="004F09CF">
      <w:pPr>
        <w:pStyle w:val="Heading2"/>
        <w:numPr>
          <w:ilvl w:val="0"/>
          <w:numId w:val="0"/>
        </w:numPr>
        <w:jc w:val="both"/>
        <w:rPr>
          <w:b w:val="0"/>
          <w:sz w:val="20"/>
        </w:rPr>
      </w:pPr>
      <w:bookmarkStart w:id="95" w:name="_Toc100738456"/>
      <w:r w:rsidRPr="007C61B2">
        <w:rPr>
          <w:sz w:val="22"/>
          <w:szCs w:val="22"/>
        </w:rPr>
        <w:t>Appendix 7.  Emission Calculations</w:t>
      </w:r>
      <w:bookmarkEnd w:id="95"/>
      <w:r w:rsidRPr="00461D22">
        <w:rPr>
          <w:sz w:val="22"/>
          <w:szCs w:val="22"/>
        </w:rPr>
        <w:t xml:space="preserve"> </w:t>
      </w:r>
    </w:p>
    <w:p w14:paraId="515A93C8" w14:textId="77777777" w:rsidR="00C60E84" w:rsidRPr="0080590E" w:rsidRDefault="00C60E84" w:rsidP="004F09CF">
      <w:pPr>
        <w:jc w:val="both"/>
        <w:rPr>
          <w:sz w:val="20"/>
        </w:rPr>
      </w:pPr>
    </w:p>
    <w:p w14:paraId="1AE43860" w14:textId="4F866669" w:rsidR="00C60E84" w:rsidRPr="00B77C68" w:rsidRDefault="00C60E84" w:rsidP="004F09CF">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w:t>
      </w:r>
      <w:r w:rsidRPr="007C61B2">
        <w:rPr>
          <w:sz w:val="20"/>
        </w:rPr>
        <w:t xml:space="preserve">in </w:t>
      </w:r>
      <w:r w:rsidR="00CF66CF">
        <w:rPr>
          <w:sz w:val="20"/>
        </w:rPr>
        <w:t>SOURCE-WIDE</w:t>
      </w:r>
      <w:r w:rsidR="007C61B2" w:rsidRPr="007C61B2">
        <w:rPr>
          <w:sz w:val="20"/>
        </w:rPr>
        <w:t>.</w:t>
      </w:r>
    </w:p>
    <w:p w14:paraId="405370C0" w14:textId="77777777" w:rsidR="00C60E84" w:rsidRPr="0080590E" w:rsidRDefault="00C60E84" w:rsidP="004F09CF">
      <w:pPr>
        <w:jc w:val="both"/>
        <w:rPr>
          <w:sz w:val="20"/>
        </w:rPr>
      </w:pPr>
    </w:p>
    <w:p w14:paraId="39C6A7A3" w14:textId="3763967F" w:rsidR="00A07E6F" w:rsidRPr="00A07E6F" w:rsidRDefault="00A07E6F" w:rsidP="00A07E6F">
      <w:pPr>
        <w:jc w:val="both"/>
        <w:rPr>
          <w:sz w:val="20"/>
          <w:u w:val="single"/>
        </w:rPr>
      </w:pPr>
      <w:bookmarkStart w:id="96" w:name="_Toc377276143"/>
      <w:bookmarkStart w:id="97" w:name="_Toc377877183"/>
      <w:r w:rsidRPr="00A07E6F">
        <w:rPr>
          <w:sz w:val="20"/>
          <w:u w:val="single"/>
        </w:rPr>
        <w:t>Compliance may be demonstrated by calculating hourly emissions with the following formula:</w:t>
      </w:r>
    </w:p>
    <w:p w14:paraId="02914AB3" w14:textId="77777777" w:rsidR="00A07E6F" w:rsidRPr="00A07E6F" w:rsidRDefault="00A07E6F" w:rsidP="00A07E6F">
      <w:pPr>
        <w:jc w:val="both"/>
        <w:rPr>
          <w:sz w:val="20"/>
        </w:rPr>
      </w:pPr>
    </w:p>
    <w:p w14:paraId="1519E5C5" w14:textId="7C9F12C0" w:rsidR="00A07E6F" w:rsidRDefault="00A07E6F" w:rsidP="00A07E6F">
      <w:pPr>
        <w:jc w:val="both"/>
        <w:rPr>
          <w:sz w:val="20"/>
        </w:rPr>
      </w:pPr>
      <w:r w:rsidRPr="00A07E6F">
        <w:rPr>
          <w:sz w:val="20"/>
        </w:rPr>
        <w:t>VOC Pound/Hour</w:t>
      </w:r>
      <w:r w:rsidR="00F8480A">
        <w:rPr>
          <w:sz w:val="20"/>
        </w:rPr>
        <w:t xml:space="preserve"> </w:t>
      </w:r>
      <w:r w:rsidRPr="00A07E6F">
        <w:rPr>
          <w:sz w:val="20"/>
        </w:rPr>
        <w:t xml:space="preserve"> =</w:t>
      </w:r>
      <w:r w:rsidR="00F8480A">
        <w:rPr>
          <w:sz w:val="20"/>
        </w:rPr>
        <w:t xml:space="preserve"> </w:t>
      </w:r>
      <w:r w:rsidRPr="00A07E6F">
        <w:rPr>
          <w:sz w:val="20"/>
        </w:rPr>
        <w:t xml:space="preserve"> Average PPM * CGF * SCFM * 60 Minutes/Hour</w:t>
      </w:r>
    </w:p>
    <w:p w14:paraId="553D0137" w14:textId="77777777" w:rsidR="00A07E6F" w:rsidRPr="00A07E6F" w:rsidRDefault="00A07E6F" w:rsidP="00A07E6F">
      <w:pPr>
        <w:jc w:val="both"/>
        <w:rPr>
          <w:sz w:val="20"/>
        </w:rPr>
      </w:pPr>
    </w:p>
    <w:p w14:paraId="1D9069F8" w14:textId="206488E7" w:rsidR="00A07E6F" w:rsidRDefault="00A07E6F" w:rsidP="00A07E6F">
      <w:pPr>
        <w:jc w:val="both"/>
        <w:rPr>
          <w:sz w:val="20"/>
        </w:rPr>
      </w:pPr>
      <w:r w:rsidRPr="00A07E6F">
        <w:rPr>
          <w:sz w:val="20"/>
        </w:rPr>
        <w:t>Where:</w:t>
      </w:r>
    </w:p>
    <w:p w14:paraId="4BE4CB4D" w14:textId="77777777" w:rsidR="00A07E6F" w:rsidRPr="00A07E6F" w:rsidRDefault="00A07E6F" w:rsidP="00A07E6F">
      <w:pPr>
        <w:jc w:val="both"/>
        <w:rPr>
          <w:sz w:val="20"/>
        </w:rPr>
      </w:pPr>
    </w:p>
    <w:p w14:paraId="483E19CC" w14:textId="5B12C903" w:rsidR="00A07E6F" w:rsidRPr="00A07E6F" w:rsidRDefault="00A07E6F" w:rsidP="00A07E6F">
      <w:pPr>
        <w:jc w:val="both"/>
        <w:rPr>
          <w:sz w:val="20"/>
        </w:rPr>
      </w:pPr>
      <w:r w:rsidRPr="00A07E6F">
        <w:rPr>
          <w:sz w:val="20"/>
        </w:rPr>
        <w:t>Average PPM</w:t>
      </w:r>
      <w:r w:rsidR="00F8480A">
        <w:rPr>
          <w:sz w:val="20"/>
        </w:rPr>
        <w:t xml:space="preserve"> </w:t>
      </w:r>
      <w:r w:rsidRPr="00A07E6F">
        <w:rPr>
          <w:sz w:val="20"/>
        </w:rPr>
        <w:t xml:space="preserve"> = </w:t>
      </w:r>
      <w:r w:rsidR="00F8480A">
        <w:rPr>
          <w:sz w:val="20"/>
        </w:rPr>
        <w:t xml:space="preserve"> T</w:t>
      </w:r>
      <w:r w:rsidRPr="00A07E6F">
        <w:rPr>
          <w:sz w:val="20"/>
        </w:rPr>
        <w:t>he hourly average measurement of the VOC monitor in Parts per Million (PPM)</w:t>
      </w:r>
    </w:p>
    <w:p w14:paraId="117084A0" w14:textId="533C6D8F" w:rsidR="00A07E6F" w:rsidRDefault="00A07E6F" w:rsidP="00A07E6F">
      <w:pPr>
        <w:jc w:val="both"/>
        <w:rPr>
          <w:sz w:val="20"/>
        </w:rPr>
      </w:pPr>
      <w:r w:rsidRPr="00A07E6F">
        <w:rPr>
          <w:sz w:val="20"/>
        </w:rPr>
        <w:t>CGF</w:t>
      </w:r>
      <w:r w:rsidR="00F8480A">
        <w:rPr>
          <w:sz w:val="20"/>
        </w:rPr>
        <w:t xml:space="preserve">  </w:t>
      </w:r>
      <w:r w:rsidRPr="00A07E6F">
        <w:rPr>
          <w:sz w:val="20"/>
        </w:rPr>
        <w:t xml:space="preserve">= </w:t>
      </w:r>
      <w:r w:rsidR="00F8480A">
        <w:rPr>
          <w:sz w:val="20"/>
        </w:rPr>
        <w:t xml:space="preserve"> </w:t>
      </w:r>
      <w:r w:rsidRPr="00A07E6F">
        <w:rPr>
          <w:sz w:val="20"/>
        </w:rPr>
        <w:t>Calibration Gas Factor to convert from PPM to pound/dry standard cubic foot</w:t>
      </w:r>
    </w:p>
    <w:p w14:paraId="388831DA" w14:textId="77777777" w:rsidR="00A07E6F" w:rsidRPr="00A07E6F" w:rsidRDefault="00A07E6F" w:rsidP="00A07E6F">
      <w:pPr>
        <w:jc w:val="both"/>
        <w:rPr>
          <w:sz w:val="20"/>
        </w:rPr>
      </w:pPr>
    </w:p>
    <w:p w14:paraId="249C959D" w14:textId="1DF3A31F" w:rsidR="00A07E6F" w:rsidRPr="00A07E6F" w:rsidRDefault="00A07E6F" w:rsidP="00F8480A">
      <w:pPr>
        <w:tabs>
          <w:tab w:val="left" w:pos="360"/>
        </w:tabs>
        <w:rPr>
          <w:sz w:val="20"/>
        </w:rPr>
      </w:pPr>
      <w:r>
        <w:rPr>
          <w:sz w:val="20"/>
        </w:rPr>
        <w:tab/>
      </w:r>
      <w:r w:rsidR="00F8480A">
        <w:rPr>
          <w:sz w:val="20"/>
        </w:rPr>
        <w:t xml:space="preserve">  </w:t>
      </w:r>
      <w:r w:rsidRPr="00A07E6F">
        <w:rPr>
          <w:sz w:val="20"/>
        </w:rPr>
        <w:t>CGF for methane</w:t>
      </w:r>
      <w:r w:rsidR="00F8480A">
        <w:rPr>
          <w:sz w:val="20"/>
        </w:rPr>
        <w:tab/>
      </w:r>
      <w:r w:rsidRPr="00A07E6F">
        <w:rPr>
          <w:sz w:val="20"/>
        </w:rPr>
        <w:t>=</w:t>
      </w:r>
      <w:r w:rsidR="00F8480A">
        <w:rPr>
          <w:sz w:val="20"/>
        </w:rPr>
        <w:t xml:space="preserve"> </w:t>
      </w:r>
      <w:r w:rsidRPr="00A07E6F">
        <w:rPr>
          <w:sz w:val="20"/>
        </w:rPr>
        <w:t xml:space="preserve"> 0.00000004162 = 4.162 x 10-8</w:t>
      </w:r>
    </w:p>
    <w:p w14:paraId="26247750" w14:textId="07C5ADB1" w:rsidR="00A07E6F" w:rsidRPr="00A07E6F" w:rsidRDefault="00A07E6F" w:rsidP="00F8480A">
      <w:pPr>
        <w:tabs>
          <w:tab w:val="left" w:pos="360"/>
        </w:tabs>
        <w:rPr>
          <w:sz w:val="20"/>
        </w:rPr>
      </w:pPr>
      <w:r w:rsidRPr="00A07E6F">
        <w:rPr>
          <w:sz w:val="20"/>
        </w:rPr>
        <w:t xml:space="preserve"> </w:t>
      </w:r>
      <w:r>
        <w:rPr>
          <w:sz w:val="20"/>
        </w:rPr>
        <w:tab/>
      </w:r>
      <w:r w:rsidR="00F8480A">
        <w:rPr>
          <w:sz w:val="20"/>
        </w:rPr>
        <w:t xml:space="preserve">  </w:t>
      </w:r>
      <w:r w:rsidRPr="00A07E6F">
        <w:rPr>
          <w:sz w:val="20"/>
        </w:rPr>
        <w:t xml:space="preserve">CGF for propane </w:t>
      </w:r>
      <w:r w:rsidR="00F8480A">
        <w:rPr>
          <w:sz w:val="20"/>
        </w:rPr>
        <w:tab/>
      </w:r>
      <w:r w:rsidRPr="00A07E6F">
        <w:rPr>
          <w:sz w:val="20"/>
        </w:rPr>
        <w:t>=</w:t>
      </w:r>
      <w:r w:rsidR="00F8480A">
        <w:rPr>
          <w:sz w:val="20"/>
        </w:rPr>
        <w:t xml:space="preserve"> </w:t>
      </w:r>
      <w:r w:rsidRPr="00A07E6F">
        <w:rPr>
          <w:sz w:val="20"/>
        </w:rPr>
        <w:t xml:space="preserve"> 0.0000001144 = 1.144 x 10-7</w:t>
      </w:r>
    </w:p>
    <w:p w14:paraId="6001F248" w14:textId="13353350" w:rsidR="00A07E6F" w:rsidRPr="00A07E6F" w:rsidRDefault="00A07E6F" w:rsidP="00F8480A">
      <w:pPr>
        <w:tabs>
          <w:tab w:val="left" w:pos="360"/>
        </w:tabs>
        <w:rPr>
          <w:sz w:val="20"/>
        </w:rPr>
      </w:pPr>
      <w:r>
        <w:rPr>
          <w:sz w:val="20"/>
        </w:rPr>
        <w:tab/>
      </w:r>
      <w:r w:rsidR="00F8480A">
        <w:rPr>
          <w:sz w:val="20"/>
        </w:rPr>
        <w:t xml:space="preserve">  </w:t>
      </w:r>
      <w:r w:rsidRPr="00A07E6F">
        <w:rPr>
          <w:sz w:val="20"/>
        </w:rPr>
        <w:t xml:space="preserve">CGF for isobutene = </w:t>
      </w:r>
      <w:r w:rsidR="00F8480A">
        <w:rPr>
          <w:sz w:val="20"/>
        </w:rPr>
        <w:t xml:space="preserve"> </w:t>
      </w:r>
      <w:r w:rsidRPr="00A07E6F">
        <w:rPr>
          <w:sz w:val="20"/>
        </w:rPr>
        <w:t>0.0000001508 = 1.508 x 10-7</w:t>
      </w:r>
    </w:p>
    <w:p w14:paraId="45B8932A" w14:textId="17E6FAEE" w:rsidR="00A07E6F" w:rsidRDefault="00A07E6F" w:rsidP="00F8480A">
      <w:pPr>
        <w:tabs>
          <w:tab w:val="left" w:pos="360"/>
        </w:tabs>
        <w:rPr>
          <w:sz w:val="20"/>
        </w:rPr>
      </w:pPr>
      <w:r w:rsidRPr="00A07E6F">
        <w:rPr>
          <w:sz w:val="20"/>
        </w:rPr>
        <w:t xml:space="preserve"> </w:t>
      </w:r>
      <w:r>
        <w:rPr>
          <w:sz w:val="20"/>
        </w:rPr>
        <w:tab/>
      </w:r>
      <w:r w:rsidR="00F8480A">
        <w:rPr>
          <w:sz w:val="20"/>
        </w:rPr>
        <w:t xml:space="preserve">  </w:t>
      </w:r>
      <w:r w:rsidRPr="00A07E6F">
        <w:rPr>
          <w:sz w:val="20"/>
        </w:rPr>
        <w:t xml:space="preserve">CGF for hexane </w:t>
      </w:r>
      <w:r w:rsidR="00F8480A">
        <w:rPr>
          <w:sz w:val="20"/>
        </w:rPr>
        <w:t xml:space="preserve">  </w:t>
      </w:r>
      <w:r w:rsidR="00F8480A">
        <w:rPr>
          <w:sz w:val="20"/>
        </w:rPr>
        <w:tab/>
      </w:r>
      <w:r w:rsidRPr="00A07E6F">
        <w:rPr>
          <w:sz w:val="20"/>
        </w:rPr>
        <w:t>=</w:t>
      </w:r>
      <w:r w:rsidR="00F8480A">
        <w:rPr>
          <w:sz w:val="20"/>
        </w:rPr>
        <w:t xml:space="preserve"> </w:t>
      </w:r>
      <w:r w:rsidRPr="00A07E6F">
        <w:rPr>
          <w:sz w:val="20"/>
        </w:rPr>
        <w:t xml:space="preserve"> 0.0000002236 = 2.236 x 10-7</w:t>
      </w:r>
    </w:p>
    <w:p w14:paraId="79564CBA" w14:textId="77777777" w:rsidR="00A07E6F" w:rsidRPr="00A07E6F" w:rsidRDefault="00A07E6F" w:rsidP="00A07E6F">
      <w:pPr>
        <w:jc w:val="both"/>
        <w:rPr>
          <w:sz w:val="20"/>
        </w:rPr>
      </w:pPr>
    </w:p>
    <w:p w14:paraId="79CCD78B" w14:textId="289DF4F8" w:rsidR="00A07E6F" w:rsidRDefault="00A07E6F" w:rsidP="00F8480A">
      <w:pPr>
        <w:jc w:val="both"/>
        <w:rPr>
          <w:sz w:val="20"/>
        </w:rPr>
      </w:pPr>
      <w:r w:rsidRPr="00A07E6F">
        <w:rPr>
          <w:sz w:val="20"/>
        </w:rPr>
        <w:t>SCFM = Standard Cubic Feet Per Minute, the average exhaust flow rate from the permanent total enclosure</w:t>
      </w:r>
      <w:r w:rsidR="00F8480A">
        <w:rPr>
          <w:sz w:val="20"/>
        </w:rPr>
        <w:t xml:space="preserve"> </w:t>
      </w:r>
      <w:r w:rsidRPr="00A07E6F">
        <w:rPr>
          <w:sz w:val="20"/>
        </w:rPr>
        <w:t>measured during the last compliance test or other measurement approved by the district supervisor.</w:t>
      </w:r>
    </w:p>
    <w:p w14:paraId="0595636F" w14:textId="77777777" w:rsidR="00475590" w:rsidRPr="00A07E6F" w:rsidRDefault="00475590" w:rsidP="00F8480A">
      <w:pPr>
        <w:jc w:val="both"/>
        <w:rPr>
          <w:sz w:val="20"/>
        </w:rPr>
      </w:pPr>
    </w:p>
    <w:p w14:paraId="7312A856" w14:textId="71F13BCB" w:rsidR="00A935B0" w:rsidRPr="00B77C68" w:rsidRDefault="00A07E6F" w:rsidP="00A07E6F">
      <w:pPr>
        <w:jc w:val="both"/>
        <w:rPr>
          <w:sz w:val="20"/>
        </w:rPr>
      </w:pPr>
      <w:r w:rsidRPr="00A07E6F">
        <w:rPr>
          <w:sz w:val="20"/>
        </w:rPr>
        <w:t>All monitoring data shall be kept on file for a period of at least five years and made available to the AQD upon</w:t>
      </w:r>
      <w:r w:rsidR="00F8480A">
        <w:rPr>
          <w:sz w:val="20"/>
        </w:rPr>
        <w:t xml:space="preserve"> </w:t>
      </w:r>
      <w:r w:rsidRPr="00A07E6F">
        <w:rPr>
          <w:sz w:val="20"/>
        </w:rPr>
        <w:t xml:space="preserve">request. </w:t>
      </w:r>
      <w:r w:rsidRPr="00475590">
        <w:rPr>
          <w:b/>
          <w:bCs/>
          <w:sz w:val="20"/>
        </w:rPr>
        <w:t>(R 336.1213(3))</w:t>
      </w:r>
    </w:p>
    <w:p w14:paraId="2DD0D63E" w14:textId="77777777" w:rsidR="00C60E84" w:rsidRPr="00FC1F2C" w:rsidRDefault="00C60E84" w:rsidP="004F09CF">
      <w:pPr>
        <w:pStyle w:val="Heading2"/>
        <w:numPr>
          <w:ilvl w:val="0"/>
          <w:numId w:val="0"/>
        </w:numPr>
        <w:jc w:val="both"/>
        <w:rPr>
          <w:b w:val="0"/>
          <w:sz w:val="22"/>
          <w:szCs w:val="22"/>
        </w:rPr>
      </w:pPr>
      <w:bookmarkStart w:id="98" w:name="_Toc382035381"/>
      <w:bookmarkStart w:id="99" w:name="_Toc382726630"/>
      <w:bookmarkStart w:id="100" w:name="_Toc382726705"/>
      <w:bookmarkStart w:id="101" w:name="_Toc382726784"/>
      <w:bookmarkStart w:id="102" w:name="_Toc387818190"/>
      <w:bookmarkStart w:id="103" w:name="_Toc390499900"/>
      <w:bookmarkStart w:id="104" w:name="_Toc390500329"/>
      <w:bookmarkStart w:id="105" w:name="_Toc390504382"/>
      <w:bookmarkStart w:id="106" w:name="_Toc390570172"/>
      <w:bookmarkStart w:id="107" w:name="_Toc391182906"/>
      <w:bookmarkStart w:id="108" w:name="_Toc437238970"/>
      <w:bookmarkStart w:id="109" w:name="_Toc451333047"/>
      <w:bookmarkStart w:id="110" w:name="_Toc100738457"/>
      <w:r w:rsidRPr="00461D22">
        <w:rPr>
          <w:sz w:val="22"/>
          <w:szCs w:val="22"/>
        </w:rPr>
        <w:t>Appendix 8.  Reporting</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FB7CAAF" w14:textId="77777777" w:rsidR="00C60E84" w:rsidRPr="00B77C68" w:rsidRDefault="00C60E84" w:rsidP="004F09CF">
      <w:pPr>
        <w:jc w:val="both"/>
        <w:rPr>
          <w:sz w:val="20"/>
        </w:rPr>
      </w:pPr>
    </w:p>
    <w:p w14:paraId="08E78454"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51DAF06" w14:textId="77777777" w:rsidR="00C60E84" w:rsidRPr="0080590E" w:rsidRDefault="00C60E84" w:rsidP="004F09CF">
      <w:pPr>
        <w:jc w:val="both"/>
        <w:rPr>
          <w:sz w:val="20"/>
        </w:rPr>
      </w:pPr>
    </w:p>
    <w:p w14:paraId="7ED03AAA"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15678286" w14:textId="77777777" w:rsidR="00C60E84" w:rsidRPr="00B77C68" w:rsidRDefault="00C60E84" w:rsidP="004F09CF">
      <w:pPr>
        <w:jc w:val="both"/>
        <w:rPr>
          <w:sz w:val="20"/>
        </w:rPr>
      </w:pPr>
    </w:p>
    <w:p w14:paraId="0D0FDC3F" w14:textId="77777777" w:rsidR="00C60E84" w:rsidRPr="0080590E" w:rsidRDefault="00C60E84" w:rsidP="004F09CF">
      <w:pPr>
        <w:jc w:val="both"/>
        <w:rPr>
          <w:sz w:val="20"/>
        </w:rPr>
      </w:pPr>
    </w:p>
    <w:p w14:paraId="348118E8" w14:textId="77777777" w:rsidR="00C60E84" w:rsidRPr="00FC1F2C" w:rsidRDefault="00C60E84" w:rsidP="004F09CF">
      <w:pPr>
        <w:jc w:val="both"/>
        <w:rPr>
          <w:sz w:val="20"/>
        </w:rPr>
      </w:pPr>
      <w:r w:rsidRPr="00B77C68">
        <w:rPr>
          <w:b/>
          <w:sz w:val="20"/>
        </w:rPr>
        <w:t>B.  Other Reporting</w:t>
      </w:r>
    </w:p>
    <w:p w14:paraId="071951FA" w14:textId="77777777" w:rsidR="00C60E84" w:rsidRPr="0080590E" w:rsidRDefault="00C60E84" w:rsidP="004F09CF">
      <w:pPr>
        <w:jc w:val="both"/>
        <w:rPr>
          <w:sz w:val="20"/>
        </w:rPr>
      </w:pPr>
    </w:p>
    <w:p w14:paraId="143871E9" w14:textId="70FFC4E8" w:rsidR="00A73CA8"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3"/>
      <w:bookmarkEnd w:id="84"/>
      <w:bookmarkEnd w:id="85"/>
      <w:bookmarkEnd w:id="86"/>
      <w:bookmarkEnd w:id="87"/>
      <w:bookmarkEnd w:id="88"/>
      <w:bookmarkEnd w:id="89"/>
      <w:bookmarkEnd w:id="90"/>
    </w:p>
    <w:p w14:paraId="6E5FEC79" w14:textId="77777777" w:rsidR="00182E93" w:rsidRDefault="00182E93">
      <w:pPr>
        <w:rPr>
          <w:rFonts w:cs="Arial"/>
          <w:b/>
          <w:bCs/>
          <w:szCs w:val="22"/>
        </w:rPr>
      </w:pPr>
      <w:r>
        <w:rPr>
          <w:rFonts w:cs="Arial"/>
          <w:b/>
          <w:bCs/>
          <w:szCs w:val="22"/>
        </w:rPr>
        <w:br w:type="page"/>
      </w:r>
    </w:p>
    <w:p w14:paraId="658A4184" w14:textId="01D560FE" w:rsidR="00A73CA8" w:rsidRPr="009D5A12" w:rsidRDefault="00A73CA8" w:rsidP="009D5A12">
      <w:pPr>
        <w:pStyle w:val="Heading2"/>
        <w:numPr>
          <w:ilvl w:val="0"/>
          <w:numId w:val="0"/>
        </w:numPr>
        <w:jc w:val="both"/>
        <w:rPr>
          <w:sz w:val="22"/>
          <w:szCs w:val="22"/>
        </w:rPr>
      </w:pPr>
      <w:bookmarkStart w:id="111" w:name="_Toc100738458"/>
      <w:r w:rsidRPr="009D5A12">
        <w:rPr>
          <w:sz w:val="22"/>
          <w:szCs w:val="22"/>
        </w:rPr>
        <w:t xml:space="preserve">Appendix 9. </w:t>
      </w:r>
      <w:r w:rsidR="00CB6683">
        <w:rPr>
          <w:sz w:val="22"/>
          <w:szCs w:val="22"/>
        </w:rPr>
        <w:t xml:space="preserve"> </w:t>
      </w:r>
      <w:r w:rsidRPr="009D5A12">
        <w:rPr>
          <w:sz w:val="22"/>
          <w:szCs w:val="22"/>
        </w:rPr>
        <w:t>VOC Monitoring: Compliance Assurance Monitoring (CAM) System Requirements</w:t>
      </w:r>
      <w:bookmarkEnd w:id="111"/>
      <w:r w:rsidRPr="009D5A12">
        <w:rPr>
          <w:sz w:val="22"/>
          <w:szCs w:val="22"/>
        </w:rPr>
        <w:t xml:space="preserve"> </w:t>
      </w:r>
    </w:p>
    <w:p w14:paraId="1E1E823D" w14:textId="77777777" w:rsidR="00A73CA8" w:rsidRDefault="00A73CA8" w:rsidP="004F09CF">
      <w:pPr>
        <w:jc w:val="both"/>
      </w:pPr>
    </w:p>
    <w:p w14:paraId="70B26A4D" w14:textId="49C3FF67" w:rsidR="00A73CA8" w:rsidRPr="00A73CA8" w:rsidRDefault="00A73CA8" w:rsidP="00A73CA8">
      <w:pPr>
        <w:pStyle w:val="ListParagraph"/>
        <w:numPr>
          <w:ilvl w:val="6"/>
          <w:numId w:val="35"/>
        </w:numPr>
        <w:ind w:left="360"/>
        <w:jc w:val="both"/>
        <w:rPr>
          <w:sz w:val="20"/>
        </w:rPr>
      </w:pPr>
      <w:r w:rsidRPr="00A73CA8">
        <w:rPr>
          <w:sz w:val="20"/>
        </w:rPr>
        <w:t xml:space="preserve">Prior to making any changes to the CAM system, the permittee shall submit two copies of a Monitoring Plan to the AQD, for review and approval. The Monitoring Plan shall include drawings or specifications showing proposed locations and descriptions of the required CAMS and any modifications to the CAMS. </w:t>
      </w:r>
    </w:p>
    <w:p w14:paraId="61AE6DA5" w14:textId="77777777" w:rsidR="00A73CA8" w:rsidRDefault="00A73CA8" w:rsidP="00A73CA8">
      <w:pPr>
        <w:jc w:val="both"/>
        <w:rPr>
          <w:sz w:val="20"/>
        </w:rPr>
      </w:pPr>
    </w:p>
    <w:p w14:paraId="59B347EF" w14:textId="36A5A566" w:rsidR="00A73CA8" w:rsidRPr="00A73CA8" w:rsidRDefault="00A73CA8" w:rsidP="00A73CA8">
      <w:pPr>
        <w:pStyle w:val="ListParagraph"/>
        <w:numPr>
          <w:ilvl w:val="6"/>
          <w:numId w:val="35"/>
        </w:numPr>
        <w:ind w:left="360"/>
        <w:jc w:val="both"/>
        <w:rPr>
          <w:sz w:val="20"/>
        </w:rPr>
      </w:pPr>
      <w:r w:rsidRPr="00A73CA8">
        <w:rPr>
          <w:sz w:val="20"/>
        </w:rPr>
        <w:t xml:space="preserve">Within 60 days prior to testing, the permittee shall submit two copies of a complete test plan for the CAMS to the AQD for approval. </w:t>
      </w:r>
    </w:p>
    <w:p w14:paraId="7B87DB06" w14:textId="77777777" w:rsidR="00A73CA8" w:rsidRDefault="00A73CA8" w:rsidP="00A73CA8">
      <w:pPr>
        <w:jc w:val="both"/>
        <w:rPr>
          <w:sz w:val="20"/>
        </w:rPr>
      </w:pPr>
    </w:p>
    <w:p w14:paraId="2E610574" w14:textId="54C53DB5" w:rsidR="00A73CA8" w:rsidRPr="00A73CA8" w:rsidRDefault="00A73CA8" w:rsidP="00A73CA8">
      <w:pPr>
        <w:pStyle w:val="ListParagraph"/>
        <w:numPr>
          <w:ilvl w:val="6"/>
          <w:numId w:val="35"/>
        </w:numPr>
        <w:ind w:left="360"/>
        <w:jc w:val="both"/>
        <w:rPr>
          <w:sz w:val="20"/>
        </w:rPr>
      </w:pPr>
      <w:r w:rsidRPr="00A73CA8">
        <w:rPr>
          <w:sz w:val="20"/>
        </w:rPr>
        <w:t xml:space="preserve">Within 60 days of completion of testing, the permittee shall submit to the AQD two copies of the final report demonstrating the CAMS complies with the requirements of Performance Specification (PS) 8. </w:t>
      </w:r>
    </w:p>
    <w:p w14:paraId="365AFB8A" w14:textId="77777777" w:rsidR="00A73CA8" w:rsidRDefault="00A73CA8" w:rsidP="00A73CA8">
      <w:pPr>
        <w:jc w:val="both"/>
        <w:rPr>
          <w:sz w:val="20"/>
        </w:rPr>
      </w:pPr>
    </w:p>
    <w:p w14:paraId="0D452A59" w14:textId="5F3897F1" w:rsidR="00A73CA8" w:rsidRPr="00A73CA8" w:rsidRDefault="00A73CA8" w:rsidP="00A73CA8">
      <w:pPr>
        <w:pStyle w:val="ListParagraph"/>
        <w:numPr>
          <w:ilvl w:val="6"/>
          <w:numId w:val="35"/>
        </w:numPr>
        <w:ind w:left="360"/>
        <w:jc w:val="both"/>
        <w:rPr>
          <w:sz w:val="20"/>
        </w:rPr>
      </w:pPr>
      <w:r w:rsidRPr="00A73CA8">
        <w:rPr>
          <w:sz w:val="20"/>
        </w:rPr>
        <w:t xml:space="preserve">The span value shall be 2.0 times the lowest emission standard or as specified in the federal regulations. </w:t>
      </w:r>
    </w:p>
    <w:p w14:paraId="25019672" w14:textId="77777777" w:rsidR="00A73CA8" w:rsidRDefault="00A73CA8" w:rsidP="00A73CA8">
      <w:pPr>
        <w:jc w:val="both"/>
        <w:rPr>
          <w:sz w:val="20"/>
        </w:rPr>
      </w:pPr>
    </w:p>
    <w:p w14:paraId="6ADCAFE9" w14:textId="38402B5C" w:rsidR="00A73CA8" w:rsidRDefault="00A73CA8" w:rsidP="00A73CA8">
      <w:pPr>
        <w:pStyle w:val="ListParagraph"/>
        <w:numPr>
          <w:ilvl w:val="6"/>
          <w:numId w:val="35"/>
        </w:numPr>
        <w:ind w:left="360"/>
        <w:jc w:val="both"/>
        <w:rPr>
          <w:sz w:val="20"/>
        </w:rPr>
      </w:pPr>
      <w:r w:rsidRPr="00A73CA8">
        <w:rPr>
          <w:sz w:val="20"/>
        </w:rPr>
        <w:t>The CAMS shall be installed, calibrated, maintained, and operated in accordance with the procedures set forth in 40 CFR 60.13 and PS 8 of Appendix B, 40 CFR Part 60.</w:t>
      </w:r>
    </w:p>
    <w:p w14:paraId="10CC305B" w14:textId="77777777" w:rsidR="000D0F0C" w:rsidRDefault="000D0F0C" w:rsidP="00A31A9D">
      <w:pPr>
        <w:pStyle w:val="ListParagraph"/>
        <w:ind w:left="360"/>
        <w:jc w:val="both"/>
        <w:rPr>
          <w:sz w:val="20"/>
        </w:rPr>
      </w:pPr>
    </w:p>
    <w:p w14:paraId="324A5A70" w14:textId="2AC5A66D" w:rsidR="000D0F0C" w:rsidRPr="000D0F0C" w:rsidRDefault="000D0F0C" w:rsidP="00F8480A">
      <w:pPr>
        <w:ind w:left="360" w:hanging="360"/>
        <w:jc w:val="both"/>
        <w:rPr>
          <w:rFonts w:cs="Arial"/>
          <w:sz w:val="20"/>
        </w:rPr>
      </w:pPr>
      <w:r w:rsidRPr="000D0F0C">
        <w:rPr>
          <w:rFonts w:cs="Arial"/>
          <w:sz w:val="20"/>
        </w:rPr>
        <w:t>6.</w:t>
      </w:r>
      <w:r w:rsidRPr="000D0F0C">
        <w:rPr>
          <w:rFonts w:cs="Arial"/>
          <w:sz w:val="20"/>
        </w:rPr>
        <w:tab/>
      </w:r>
      <w:r>
        <w:rPr>
          <w:rFonts w:cs="Arial"/>
          <w:sz w:val="20"/>
        </w:rPr>
        <w:t>The</w:t>
      </w:r>
      <w:r w:rsidR="00531EB1">
        <w:rPr>
          <w:rFonts w:cs="Arial"/>
          <w:sz w:val="20"/>
        </w:rPr>
        <w:t xml:space="preserve"> permittee shall perform</w:t>
      </w:r>
      <w:r w:rsidRPr="000D0F0C">
        <w:rPr>
          <w:rFonts w:cs="Arial"/>
          <w:sz w:val="20"/>
        </w:rPr>
        <w:t xml:space="preserve"> </w:t>
      </w:r>
      <w:r w:rsidR="00531EB1">
        <w:rPr>
          <w:rFonts w:cs="Arial"/>
          <w:sz w:val="20"/>
        </w:rPr>
        <w:t xml:space="preserve">quality assurance procedures according to the methods and schedules stated in </w:t>
      </w:r>
      <w:r w:rsidR="00454835">
        <w:rPr>
          <w:rFonts w:cs="Arial"/>
          <w:sz w:val="20"/>
        </w:rPr>
        <w:t>SOURCE-WIDE</w:t>
      </w:r>
      <w:r w:rsidR="00531EB1">
        <w:rPr>
          <w:rFonts w:cs="Arial"/>
          <w:sz w:val="20"/>
        </w:rPr>
        <w:t xml:space="preserve"> SC V.4.</w:t>
      </w:r>
    </w:p>
    <w:p w14:paraId="697C464A" w14:textId="77777777" w:rsidR="000D0F0C" w:rsidRPr="000D0F0C" w:rsidRDefault="000D0F0C" w:rsidP="00F8480A">
      <w:pPr>
        <w:ind w:left="360" w:hanging="360"/>
        <w:jc w:val="both"/>
        <w:rPr>
          <w:rFonts w:ascii="Times New Roman" w:hAnsi="Times New Roman"/>
          <w:sz w:val="20"/>
        </w:rPr>
      </w:pPr>
    </w:p>
    <w:p w14:paraId="5FA16949" w14:textId="39DDAF16" w:rsidR="000D0F0C" w:rsidRPr="000D0F0C" w:rsidRDefault="000D0F0C" w:rsidP="00F8480A">
      <w:pPr>
        <w:tabs>
          <w:tab w:val="left" w:pos="540"/>
        </w:tabs>
        <w:ind w:left="360" w:hanging="360"/>
        <w:jc w:val="both"/>
        <w:rPr>
          <w:rFonts w:cs="Arial"/>
          <w:sz w:val="20"/>
        </w:rPr>
      </w:pPr>
      <w:r w:rsidRPr="000D0F0C">
        <w:rPr>
          <w:rFonts w:cs="Arial"/>
          <w:sz w:val="20"/>
        </w:rPr>
        <w:t>7.</w:t>
      </w:r>
      <w:r w:rsidRPr="000D0F0C">
        <w:rPr>
          <w:rFonts w:cs="Arial"/>
          <w:sz w:val="20"/>
        </w:rPr>
        <w:tab/>
        <w:t xml:space="preserve">Compliance may be demonstrated by calculating hourly emissions </w:t>
      </w:r>
      <w:r w:rsidR="00A31A9D">
        <w:rPr>
          <w:rFonts w:cs="Arial"/>
          <w:sz w:val="20"/>
        </w:rPr>
        <w:t xml:space="preserve">using </w:t>
      </w:r>
      <w:r w:rsidRPr="000D0F0C">
        <w:rPr>
          <w:rFonts w:cs="Arial"/>
          <w:sz w:val="20"/>
        </w:rPr>
        <w:t>the</w:t>
      </w:r>
      <w:r w:rsidR="00A31A9D">
        <w:rPr>
          <w:rFonts w:cs="Arial"/>
          <w:sz w:val="20"/>
        </w:rPr>
        <w:t xml:space="preserve"> </w:t>
      </w:r>
      <w:r w:rsidRPr="000D0F0C">
        <w:rPr>
          <w:rFonts w:cs="Arial"/>
          <w:sz w:val="20"/>
        </w:rPr>
        <w:t>formula</w:t>
      </w:r>
      <w:r w:rsidR="00A31A9D">
        <w:rPr>
          <w:rFonts w:cs="Arial"/>
          <w:sz w:val="20"/>
        </w:rPr>
        <w:t xml:space="preserve"> in Appendix 7.</w:t>
      </w:r>
    </w:p>
    <w:p w14:paraId="4E50FEA5" w14:textId="77777777" w:rsidR="000D0F0C" w:rsidRPr="000D0F0C" w:rsidRDefault="000D0F0C" w:rsidP="00F8480A">
      <w:pPr>
        <w:tabs>
          <w:tab w:val="left" w:pos="540"/>
        </w:tabs>
        <w:ind w:left="360" w:hanging="360"/>
        <w:jc w:val="both"/>
        <w:rPr>
          <w:rFonts w:cs="Arial"/>
          <w:sz w:val="20"/>
        </w:rPr>
      </w:pPr>
    </w:p>
    <w:p w14:paraId="29157BEE" w14:textId="77777777" w:rsidR="000D0F0C" w:rsidRPr="00A31A9D" w:rsidRDefault="000D0F0C" w:rsidP="00A31A9D">
      <w:pPr>
        <w:jc w:val="both"/>
        <w:rPr>
          <w:sz w:val="20"/>
        </w:rPr>
      </w:pPr>
    </w:p>
    <w:sectPr w:rsidR="000D0F0C" w:rsidRPr="00A31A9D" w:rsidSect="00723C9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6BA7B" w14:textId="77777777" w:rsidR="00722184" w:rsidRDefault="00722184">
      <w:r>
        <w:separator/>
      </w:r>
    </w:p>
  </w:endnote>
  <w:endnote w:type="continuationSeparator" w:id="0">
    <w:p w14:paraId="062E5EE1" w14:textId="77777777" w:rsidR="00722184" w:rsidRDefault="0072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DB30" w14:textId="77777777" w:rsidR="005F288B" w:rsidRDefault="005F288B"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ECCDB" w14:textId="77777777" w:rsidR="005F288B" w:rsidRDefault="005F288B"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0D8F" w14:textId="77777777" w:rsidR="005F288B" w:rsidRPr="001F649E" w:rsidRDefault="005F288B"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7ADE" w14:textId="77777777" w:rsidR="0065519F" w:rsidRDefault="00655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680FD" w14:textId="77777777" w:rsidR="00722184" w:rsidRDefault="00722184">
      <w:r>
        <w:separator/>
      </w:r>
    </w:p>
  </w:footnote>
  <w:footnote w:type="continuationSeparator" w:id="0">
    <w:p w14:paraId="0B92F4D7" w14:textId="77777777" w:rsidR="00722184" w:rsidRDefault="00722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EE58" w14:textId="77777777" w:rsidR="0065519F" w:rsidRDefault="00655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34D" w14:textId="371696C0" w:rsidR="005F288B" w:rsidRPr="00E623CE" w:rsidRDefault="006D291B" w:rsidP="006D291B">
    <w:pPr>
      <w:tabs>
        <w:tab w:val="left" w:pos="2880"/>
      </w:tabs>
      <w:rPr>
        <w:b/>
        <w:sz w:val="24"/>
        <w:szCs w:val="24"/>
      </w:rPr>
    </w:pPr>
    <w:r>
      <w:rPr>
        <w:b/>
        <w:sz w:val="24"/>
        <w:szCs w:val="24"/>
      </w:rPr>
      <w:tab/>
    </w:r>
    <w:r w:rsidR="00240D93">
      <w:rPr>
        <w:b/>
        <w:sz w:val="24"/>
        <w:szCs w:val="24"/>
      </w:rPr>
      <w:tab/>
    </w:r>
    <w:r w:rsidR="00240D93">
      <w:rPr>
        <w:b/>
        <w:sz w:val="24"/>
        <w:szCs w:val="24"/>
      </w:rPr>
      <w:tab/>
    </w:r>
    <w:r w:rsidR="00240D93">
      <w:rPr>
        <w:b/>
        <w:sz w:val="24"/>
        <w:szCs w:val="24"/>
      </w:rPr>
      <w:tab/>
    </w:r>
    <w:r w:rsidR="00240D93">
      <w:rPr>
        <w:b/>
        <w:sz w:val="24"/>
        <w:szCs w:val="24"/>
      </w:rPr>
      <w:tab/>
    </w:r>
    <w:r w:rsidR="00240D93">
      <w:rPr>
        <w:b/>
        <w:sz w:val="24"/>
        <w:szCs w:val="24"/>
      </w:rPr>
      <w:tab/>
    </w:r>
    <w:r>
      <w:rPr>
        <w:b/>
        <w:sz w:val="24"/>
        <w:szCs w:val="24"/>
      </w:rPr>
      <w:tab/>
    </w:r>
    <w:r w:rsidR="005F288B" w:rsidRPr="00E414B8">
      <w:rPr>
        <w:rFonts w:cs="Arial"/>
        <w:sz w:val="20"/>
      </w:rPr>
      <w:t>ROP No:  MI-ROP-</w:t>
    </w:r>
    <w:bookmarkStart w:id="112" w:name="bSRN4"/>
    <w:bookmarkEnd w:id="112"/>
    <w:r w:rsidR="005F288B">
      <w:rPr>
        <w:rFonts w:cs="Arial"/>
        <w:sz w:val="20"/>
      </w:rPr>
      <w:t>N6944</w:t>
    </w:r>
    <w:r w:rsidR="005F288B" w:rsidRPr="00E414B8">
      <w:rPr>
        <w:rFonts w:cs="Arial"/>
        <w:sz w:val="20"/>
      </w:rPr>
      <w:t>-</w:t>
    </w:r>
    <w:bookmarkStart w:id="113" w:name="bIssueYear3"/>
    <w:bookmarkEnd w:id="113"/>
    <w:r w:rsidR="005F288B">
      <w:rPr>
        <w:rFonts w:cs="Arial"/>
        <w:sz w:val="20"/>
      </w:rPr>
      <w:t>20</w:t>
    </w:r>
    <w:r w:rsidR="00240D93">
      <w:rPr>
        <w:rFonts w:cs="Arial"/>
        <w:sz w:val="20"/>
      </w:rPr>
      <w:t>22</w:t>
    </w:r>
  </w:p>
  <w:p w14:paraId="42A57E55" w14:textId="6D6BFD5E" w:rsidR="005F288B" w:rsidRPr="005C1928" w:rsidRDefault="005F288B" w:rsidP="00F93521">
    <w:pPr>
      <w:pStyle w:val="Header"/>
      <w:tabs>
        <w:tab w:val="clear" w:pos="4320"/>
        <w:tab w:val="clear" w:pos="8640"/>
        <w:tab w:val="left" w:pos="6660"/>
        <w:tab w:val="left" w:pos="720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14" w:name="bExpireDate2"/>
    <w:bookmarkEnd w:id="114"/>
    <w:r w:rsidR="00240D93">
      <w:rPr>
        <w:rFonts w:cs="Arial"/>
        <w:sz w:val="20"/>
      </w:rPr>
      <w:t>April 13, 2027</w:t>
    </w:r>
  </w:p>
  <w:p w14:paraId="00F34ECC" w14:textId="61F5C6FA" w:rsidR="005F288B" w:rsidRDefault="005F288B" w:rsidP="00240D93">
    <w:pPr>
      <w:pStyle w:val="Header"/>
      <w:tabs>
        <w:tab w:val="clear" w:pos="8640"/>
        <w:tab w:val="left" w:pos="6660"/>
        <w:tab w:val="left" w:pos="720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15" w:name="bSRN5"/>
    <w:bookmarkEnd w:id="115"/>
    <w:r>
      <w:rPr>
        <w:sz w:val="20"/>
      </w:rPr>
      <w:t>N6944-</w:t>
    </w:r>
    <w:bookmarkStart w:id="116" w:name="bIssueYear4"/>
    <w:bookmarkEnd w:id="116"/>
    <w:r>
      <w:rPr>
        <w:sz w:val="20"/>
      </w:rPr>
      <w:t>20</w:t>
    </w:r>
    <w:r w:rsidR="00240D93">
      <w:rPr>
        <w:sz w:val="20"/>
      </w:rPr>
      <w:t>22</w:t>
    </w:r>
  </w:p>
  <w:p w14:paraId="2CDF5FB4" w14:textId="77777777" w:rsidR="0065519F" w:rsidRDefault="0065519F" w:rsidP="00240D93">
    <w:pPr>
      <w:pStyle w:val="Header"/>
      <w:tabs>
        <w:tab w:val="clear" w:pos="8640"/>
        <w:tab w:val="left" w:pos="6660"/>
        <w:tab w:val="left" w:pos="7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7767" w14:textId="77777777" w:rsidR="0065519F" w:rsidRDefault="00655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0C55B0"/>
    <w:multiLevelType w:val="hybridMultilevel"/>
    <w:tmpl w:val="162AA380"/>
    <w:lvl w:ilvl="0" w:tplc="182EDAF2">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B54471"/>
    <w:multiLevelType w:val="hybridMultilevel"/>
    <w:tmpl w:val="FA3EA3A0"/>
    <w:lvl w:ilvl="0" w:tplc="CDA017B6">
      <w:start w:val="1"/>
      <w:numFmt w:val="decimal"/>
      <w:lvlText w:val="%1."/>
      <w:lvlJc w:val="left"/>
      <w:pPr>
        <w:ind w:left="360" w:hanging="360"/>
      </w:pPr>
      <w:rPr>
        <w:b w:val="0"/>
        <w:bCs/>
        <w:i w:val="0"/>
        <w:iCs w:val="0"/>
      </w:rPr>
    </w:lvl>
    <w:lvl w:ilvl="1" w:tplc="AB9E4302">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77C65"/>
    <w:multiLevelType w:val="hybridMultilevel"/>
    <w:tmpl w:val="EF368A06"/>
    <w:lvl w:ilvl="0" w:tplc="A74A4BB0">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481ABA"/>
    <w:multiLevelType w:val="hybridMultilevel"/>
    <w:tmpl w:val="2CD06FF0"/>
    <w:lvl w:ilvl="0" w:tplc="C996312C">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F0C12E5"/>
    <w:multiLevelType w:val="multilevel"/>
    <w:tmpl w:val="077EA9E6"/>
    <w:lvl w:ilvl="0">
      <w:start w:val="1"/>
      <w:numFmt w:val="lowerLetter"/>
      <w:lvlText w:val="%1."/>
      <w:lvlJc w:val="left"/>
      <w:pPr>
        <w:ind w:left="720" w:hanging="360"/>
      </w:pPr>
      <w:rPr>
        <w:rFonts w:hint="default"/>
        <w:b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5137487"/>
    <w:multiLevelType w:val="multilevel"/>
    <w:tmpl w:val="24C62A30"/>
    <w:numStyleLink w:val="ROPShellNumTables"/>
  </w:abstractNum>
  <w:abstractNum w:abstractNumId="25" w15:restartNumberingAfterBreak="0">
    <w:nsid w:val="5B15025B"/>
    <w:multiLevelType w:val="hybridMultilevel"/>
    <w:tmpl w:val="24E25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8536805"/>
    <w:multiLevelType w:val="hybridMultilevel"/>
    <w:tmpl w:val="ECB800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34"/>
  </w:num>
  <w:num w:numId="3">
    <w:abstractNumId w:val="8"/>
  </w:num>
  <w:num w:numId="4">
    <w:abstractNumId w:val="22"/>
  </w:num>
  <w:num w:numId="5">
    <w:abstractNumId w:val="2"/>
  </w:num>
  <w:num w:numId="6">
    <w:abstractNumId w:val="36"/>
  </w:num>
  <w:num w:numId="7">
    <w:abstractNumId w:val="20"/>
  </w:num>
  <w:num w:numId="8">
    <w:abstractNumId w:val="29"/>
  </w:num>
  <w:num w:numId="9">
    <w:abstractNumId w:val="7"/>
  </w:num>
  <w:num w:numId="10">
    <w:abstractNumId w:val="16"/>
  </w:num>
  <w:num w:numId="11">
    <w:abstractNumId w:val="23"/>
  </w:num>
  <w:num w:numId="12">
    <w:abstractNumId w:val="32"/>
  </w:num>
  <w:num w:numId="13">
    <w:abstractNumId w:val="28"/>
  </w:num>
  <w:num w:numId="14">
    <w:abstractNumId w:val="5"/>
  </w:num>
  <w:num w:numId="15">
    <w:abstractNumId w:val="35"/>
  </w:num>
  <w:num w:numId="16">
    <w:abstractNumId w:val="30"/>
  </w:num>
  <w:num w:numId="17">
    <w:abstractNumId w:val="13"/>
  </w:num>
  <w:num w:numId="18">
    <w:abstractNumId w:val="27"/>
  </w:num>
  <w:num w:numId="19">
    <w:abstractNumId w:val="26"/>
  </w:num>
  <w:num w:numId="20">
    <w:abstractNumId w:val="6"/>
  </w:num>
  <w:num w:numId="21">
    <w:abstractNumId w:val="15"/>
  </w:num>
  <w:num w:numId="22">
    <w:abstractNumId w:val="17"/>
  </w:num>
  <w:num w:numId="23">
    <w:abstractNumId w:val="0"/>
  </w:num>
  <w:num w:numId="24">
    <w:abstractNumId w:val="21"/>
  </w:num>
  <w:num w:numId="25">
    <w:abstractNumId w:val="18"/>
  </w:num>
  <w:num w:numId="26">
    <w:abstractNumId w:val="19"/>
  </w:num>
  <w:num w:numId="27">
    <w:abstractNumId w:val="11"/>
  </w:num>
  <w:num w:numId="28">
    <w:abstractNumId w:val="12"/>
  </w:num>
  <w:num w:numId="29">
    <w:abstractNumId w:val="9"/>
  </w:num>
  <w:num w:numId="30">
    <w:abstractNumId w:val="31"/>
  </w:num>
  <w:num w:numId="31">
    <w:abstractNumId w:val="33"/>
  </w:num>
  <w:num w:numId="32">
    <w:abstractNumId w:val="14"/>
  </w:num>
  <w:num w:numId="33">
    <w:abstractNumId w:val="24"/>
    <w:lvlOverride w:ilvl="0">
      <w:lvl w:ilvl="0">
        <w:start w:val="1"/>
        <w:numFmt w:val="decimal"/>
        <w:lvlRestart w:val="0"/>
        <w:isLgl/>
        <w:lvlText w:val="%1."/>
        <w:lvlJc w:val="left"/>
        <w:pPr>
          <w:tabs>
            <w:tab w:val="num" w:pos="360"/>
          </w:tabs>
          <w:ind w:left="360" w:hanging="360"/>
        </w:pPr>
        <w:rPr>
          <w:rFonts w:ascii="Arial" w:hAnsi="Arial" w:hint="default"/>
          <w:b w:val="0"/>
          <w:sz w:val="20"/>
          <w:szCs w:val="20"/>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upperLetter"/>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4">
    <w:abstractNumId w:val="3"/>
  </w:num>
  <w:num w:numId="35">
    <w:abstractNumId w:val="25"/>
  </w:num>
  <w:num w:numId="36">
    <w:abstractNumId w:val="10"/>
  </w:num>
  <w:num w:numId="37">
    <w:abstractNumId w:val="1"/>
  </w:num>
  <w:num w:numId="38">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Lir7UrDiBuGbbnM/1vG+GJWAsHoKJRKH1is7KRc2mKOQY0VZ7ehaZN4ew6CitA14Q0Xaid/5zzT83DATX41mQg==" w:salt="tH8c9jpgAyuTbwkfdIPLdQ=="/>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0MAMBc0sDUwNDJR2l4NTi4sz8PJACI6NaAN6r+PYtAAAA"/>
  </w:docVars>
  <w:rsids>
    <w:rsidRoot w:val="00F93521"/>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18A4"/>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AFF"/>
    <w:rsid w:val="00075EF4"/>
    <w:rsid w:val="00081762"/>
    <w:rsid w:val="000822B4"/>
    <w:rsid w:val="000832E7"/>
    <w:rsid w:val="00083866"/>
    <w:rsid w:val="0008387A"/>
    <w:rsid w:val="0008483F"/>
    <w:rsid w:val="000862E3"/>
    <w:rsid w:val="00086D5F"/>
    <w:rsid w:val="0008707B"/>
    <w:rsid w:val="000902EF"/>
    <w:rsid w:val="00090A25"/>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04B2"/>
    <w:rsid w:val="000C1DDB"/>
    <w:rsid w:val="000C30AC"/>
    <w:rsid w:val="000C3C52"/>
    <w:rsid w:val="000C3F1E"/>
    <w:rsid w:val="000C414F"/>
    <w:rsid w:val="000C550F"/>
    <w:rsid w:val="000D0F0C"/>
    <w:rsid w:val="000D24F8"/>
    <w:rsid w:val="000D27AE"/>
    <w:rsid w:val="000D2CC4"/>
    <w:rsid w:val="000D3201"/>
    <w:rsid w:val="000D434B"/>
    <w:rsid w:val="000D49F1"/>
    <w:rsid w:val="000D5749"/>
    <w:rsid w:val="000D5A4A"/>
    <w:rsid w:val="000D5F06"/>
    <w:rsid w:val="000D6560"/>
    <w:rsid w:val="000D7DC3"/>
    <w:rsid w:val="000E0860"/>
    <w:rsid w:val="000E192A"/>
    <w:rsid w:val="000E2596"/>
    <w:rsid w:val="000E4153"/>
    <w:rsid w:val="000E4E06"/>
    <w:rsid w:val="000E6FEF"/>
    <w:rsid w:val="000E70B1"/>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3440"/>
    <w:rsid w:val="0012743F"/>
    <w:rsid w:val="00127459"/>
    <w:rsid w:val="0013346B"/>
    <w:rsid w:val="00133F34"/>
    <w:rsid w:val="00133FF1"/>
    <w:rsid w:val="00135009"/>
    <w:rsid w:val="00136F53"/>
    <w:rsid w:val="001375CA"/>
    <w:rsid w:val="001410DC"/>
    <w:rsid w:val="0014500E"/>
    <w:rsid w:val="00146AA5"/>
    <w:rsid w:val="00151027"/>
    <w:rsid w:val="001515E9"/>
    <w:rsid w:val="00152BC7"/>
    <w:rsid w:val="00152C77"/>
    <w:rsid w:val="00153FA5"/>
    <w:rsid w:val="00156668"/>
    <w:rsid w:val="001570A3"/>
    <w:rsid w:val="001570B9"/>
    <w:rsid w:val="00160359"/>
    <w:rsid w:val="00161CF0"/>
    <w:rsid w:val="00162A6E"/>
    <w:rsid w:val="0016301E"/>
    <w:rsid w:val="001632B0"/>
    <w:rsid w:val="001648B5"/>
    <w:rsid w:val="001656C0"/>
    <w:rsid w:val="001658E1"/>
    <w:rsid w:val="001671A4"/>
    <w:rsid w:val="001673B4"/>
    <w:rsid w:val="00167F81"/>
    <w:rsid w:val="00171611"/>
    <w:rsid w:val="00171CB6"/>
    <w:rsid w:val="0017221D"/>
    <w:rsid w:val="0017445C"/>
    <w:rsid w:val="001758FC"/>
    <w:rsid w:val="0017594B"/>
    <w:rsid w:val="001761C5"/>
    <w:rsid w:val="001769F5"/>
    <w:rsid w:val="00177D27"/>
    <w:rsid w:val="00180C7F"/>
    <w:rsid w:val="00182E93"/>
    <w:rsid w:val="0018372C"/>
    <w:rsid w:val="001838ED"/>
    <w:rsid w:val="00186EBC"/>
    <w:rsid w:val="001873A7"/>
    <w:rsid w:val="00187647"/>
    <w:rsid w:val="001877F3"/>
    <w:rsid w:val="00190ABB"/>
    <w:rsid w:val="00196614"/>
    <w:rsid w:val="00196D1D"/>
    <w:rsid w:val="001973B2"/>
    <w:rsid w:val="001A1D50"/>
    <w:rsid w:val="001A30DB"/>
    <w:rsid w:val="001A3AAD"/>
    <w:rsid w:val="001A6C24"/>
    <w:rsid w:val="001A702B"/>
    <w:rsid w:val="001B2916"/>
    <w:rsid w:val="001B383F"/>
    <w:rsid w:val="001B3DC0"/>
    <w:rsid w:val="001B53FC"/>
    <w:rsid w:val="001B5ACB"/>
    <w:rsid w:val="001B5E34"/>
    <w:rsid w:val="001C2998"/>
    <w:rsid w:val="001C3773"/>
    <w:rsid w:val="001C3EEA"/>
    <w:rsid w:val="001C5405"/>
    <w:rsid w:val="001C614B"/>
    <w:rsid w:val="001C6DB8"/>
    <w:rsid w:val="001C6DD2"/>
    <w:rsid w:val="001D288F"/>
    <w:rsid w:val="001D4151"/>
    <w:rsid w:val="001D4191"/>
    <w:rsid w:val="001D440B"/>
    <w:rsid w:val="001D464A"/>
    <w:rsid w:val="001D58B9"/>
    <w:rsid w:val="001D6054"/>
    <w:rsid w:val="001D6893"/>
    <w:rsid w:val="001E1249"/>
    <w:rsid w:val="001E1B5E"/>
    <w:rsid w:val="001E2AF2"/>
    <w:rsid w:val="001E5069"/>
    <w:rsid w:val="001E714D"/>
    <w:rsid w:val="001F02BE"/>
    <w:rsid w:val="001F15C6"/>
    <w:rsid w:val="001F25A4"/>
    <w:rsid w:val="001F2B5D"/>
    <w:rsid w:val="001F2F2C"/>
    <w:rsid w:val="001F3E8E"/>
    <w:rsid w:val="001F649E"/>
    <w:rsid w:val="001F7DDD"/>
    <w:rsid w:val="002005C3"/>
    <w:rsid w:val="002006D1"/>
    <w:rsid w:val="00201DE4"/>
    <w:rsid w:val="00216128"/>
    <w:rsid w:val="0022115A"/>
    <w:rsid w:val="00221386"/>
    <w:rsid w:val="0022171F"/>
    <w:rsid w:val="002229D7"/>
    <w:rsid w:val="002246F4"/>
    <w:rsid w:val="00226013"/>
    <w:rsid w:val="002266D2"/>
    <w:rsid w:val="00230346"/>
    <w:rsid w:val="002309C8"/>
    <w:rsid w:val="00231889"/>
    <w:rsid w:val="002332C3"/>
    <w:rsid w:val="00233961"/>
    <w:rsid w:val="00233E61"/>
    <w:rsid w:val="00234667"/>
    <w:rsid w:val="0023479A"/>
    <w:rsid w:val="00235B98"/>
    <w:rsid w:val="002373B3"/>
    <w:rsid w:val="00240D93"/>
    <w:rsid w:val="002413B2"/>
    <w:rsid w:val="00241B5D"/>
    <w:rsid w:val="002425DC"/>
    <w:rsid w:val="00244FD5"/>
    <w:rsid w:val="002465A7"/>
    <w:rsid w:val="00251830"/>
    <w:rsid w:val="00252EB9"/>
    <w:rsid w:val="00254B38"/>
    <w:rsid w:val="00255675"/>
    <w:rsid w:val="0025601A"/>
    <w:rsid w:val="00256C88"/>
    <w:rsid w:val="0026033F"/>
    <w:rsid w:val="002635B0"/>
    <w:rsid w:val="002655B7"/>
    <w:rsid w:val="00266EA4"/>
    <w:rsid w:val="00267C45"/>
    <w:rsid w:val="00270B7C"/>
    <w:rsid w:val="00272560"/>
    <w:rsid w:val="002729B1"/>
    <w:rsid w:val="002745AE"/>
    <w:rsid w:val="0027572B"/>
    <w:rsid w:val="00275F8C"/>
    <w:rsid w:val="00276651"/>
    <w:rsid w:val="00277397"/>
    <w:rsid w:val="002779A5"/>
    <w:rsid w:val="002806DC"/>
    <w:rsid w:val="0028234D"/>
    <w:rsid w:val="00285F21"/>
    <w:rsid w:val="00286C2D"/>
    <w:rsid w:val="00287FE1"/>
    <w:rsid w:val="002916F7"/>
    <w:rsid w:val="002917CF"/>
    <w:rsid w:val="00294AED"/>
    <w:rsid w:val="002974B8"/>
    <w:rsid w:val="00297DB0"/>
    <w:rsid w:val="002A275E"/>
    <w:rsid w:val="002A4D24"/>
    <w:rsid w:val="002A4E09"/>
    <w:rsid w:val="002B1AA8"/>
    <w:rsid w:val="002B2132"/>
    <w:rsid w:val="002B29E9"/>
    <w:rsid w:val="002B5A0D"/>
    <w:rsid w:val="002B5ED5"/>
    <w:rsid w:val="002B5F18"/>
    <w:rsid w:val="002B76C1"/>
    <w:rsid w:val="002B790A"/>
    <w:rsid w:val="002B7D5B"/>
    <w:rsid w:val="002C152E"/>
    <w:rsid w:val="002C21CC"/>
    <w:rsid w:val="002C529B"/>
    <w:rsid w:val="002C5C07"/>
    <w:rsid w:val="002C7CC5"/>
    <w:rsid w:val="002D04B3"/>
    <w:rsid w:val="002D3BFA"/>
    <w:rsid w:val="002D6F00"/>
    <w:rsid w:val="002D6FB7"/>
    <w:rsid w:val="002D710E"/>
    <w:rsid w:val="002E0BA8"/>
    <w:rsid w:val="002E10A6"/>
    <w:rsid w:val="002E3875"/>
    <w:rsid w:val="002E4DE5"/>
    <w:rsid w:val="002E6E40"/>
    <w:rsid w:val="002E6E9A"/>
    <w:rsid w:val="002F1A73"/>
    <w:rsid w:val="002F2615"/>
    <w:rsid w:val="002F307C"/>
    <w:rsid w:val="002F3AED"/>
    <w:rsid w:val="002F4C64"/>
    <w:rsid w:val="002F4C9E"/>
    <w:rsid w:val="002F797D"/>
    <w:rsid w:val="0030089A"/>
    <w:rsid w:val="003033E1"/>
    <w:rsid w:val="003035A1"/>
    <w:rsid w:val="00304085"/>
    <w:rsid w:val="003042E2"/>
    <w:rsid w:val="00304770"/>
    <w:rsid w:val="00304852"/>
    <w:rsid w:val="00304B9D"/>
    <w:rsid w:val="003051A1"/>
    <w:rsid w:val="003052C8"/>
    <w:rsid w:val="0030591B"/>
    <w:rsid w:val="003113BF"/>
    <w:rsid w:val="003163DA"/>
    <w:rsid w:val="0031787E"/>
    <w:rsid w:val="0032188A"/>
    <w:rsid w:val="00322F56"/>
    <w:rsid w:val="00324B98"/>
    <w:rsid w:val="003255D2"/>
    <w:rsid w:val="00327430"/>
    <w:rsid w:val="0033042D"/>
    <w:rsid w:val="00330626"/>
    <w:rsid w:val="003313A4"/>
    <w:rsid w:val="003316BA"/>
    <w:rsid w:val="003317E2"/>
    <w:rsid w:val="00336588"/>
    <w:rsid w:val="00336ADE"/>
    <w:rsid w:val="003373CE"/>
    <w:rsid w:val="00337A45"/>
    <w:rsid w:val="003401F0"/>
    <w:rsid w:val="003408EC"/>
    <w:rsid w:val="003412FB"/>
    <w:rsid w:val="003425FD"/>
    <w:rsid w:val="003428F7"/>
    <w:rsid w:val="00344576"/>
    <w:rsid w:val="0034744B"/>
    <w:rsid w:val="0035266C"/>
    <w:rsid w:val="00352CC0"/>
    <w:rsid w:val="00352EE6"/>
    <w:rsid w:val="00353B30"/>
    <w:rsid w:val="0035455C"/>
    <w:rsid w:val="003549F0"/>
    <w:rsid w:val="00354B88"/>
    <w:rsid w:val="003557AC"/>
    <w:rsid w:val="0036103B"/>
    <w:rsid w:val="003613B8"/>
    <w:rsid w:val="003625C7"/>
    <w:rsid w:val="003633AD"/>
    <w:rsid w:val="003647B9"/>
    <w:rsid w:val="00371AEB"/>
    <w:rsid w:val="00372E7C"/>
    <w:rsid w:val="00374A95"/>
    <w:rsid w:val="003757DF"/>
    <w:rsid w:val="00375AE2"/>
    <w:rsid w:val="0038082B"/>
    <w:rsid w:val="00382004"/>
    <w:rsid w:val="00383DCD"/>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04C"/>
    <w:rsid w:val="003B3AB8"/>
    <w:rsid w:val="003B4A42"/>
    <w:rsid w:val="003B5C33"/>
    <w:rsid w:val="003C01B9"/>
    <w:rsid w:val="003C19DE"/>
    <w:rsid w:val="003C2679"/>
    <w:rsid w:val="003C4678"/>
    <w:rsid w:val="003C5C30"/>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1957"/>
    <w:rsid w:val="00402F46"/>
    <w:rsid w:val="004031C3"/>
    <w:rsid w:val="004032B7"/>
    <w:rsid w:val="004037A2"/>
    <w:rsid w:val="00403A80"/>
    <w:rsid w:val="00405462"/>
    <w:rsid w:val="00405CB3"/>
    <w:rsid w:val="00407EFE"/>
    <w:rsid w:val="0041064E"/>
    <w:rsid w:val="00412B32"/>
    <w:rsid w:val="004132A7"/>
    <w:rsid w:val="004158D8"/>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4835"/>
    <w:rsid w:val="004568E6"/>
    <w:rsid w:val="00456F47"/>
    <w:rsid w:val="004614AC"/>
    <w:rsid w:val="00461D22"/>
    <w:rsid w:val="00461E40"/>
    <w:rsid w:val="00462A82"/>
    <w:rsid w:val="004649EF"/>
    <w:rsid w:val="004651D3"/>
    <w:rsid w:val="00466618"/>
    <w:rsid w:val="00474174"/>
    <w:rsid w:val="004747E9"/>
    <w:rsid w:val="00475590"/>
    <w:rsid w:val="00477689"/>
    <w:rsid w:val="004825B1"/>
    <w:rsid w:val="00486140"/>
    <w:rsid w:val="004869AC"/>
    <w:rsid w:val="004875CB"/>
    <w:rsid w:val="00493E52"/>
    <w:rsid w:val="004945C4"/>
    <w:rsid w:val="00494D15"/>
    <w:rsid w:val="004A23B7"/>
    <w:rsid w:val="004A2B9C"/>
    <w:rsid w:val="004A2E0F"/>
    <w:rsid w:val="004A3CD0"/>
    <w:rsid w:val="004A46ED"/>
    <w:rsid w:val="004A47CD"/>
    <w:rsid w:val="004A4F2B"/>
    <w:rsid w:val="004A6666"/>
    <w:rsid w:val="004A6BB8"/>
    <w:rsid w:val="004A6C75"/>
    <w:rsid w:val="004A7DC8"/>
    <w:rsid w:val="004B06EF"/>
    <w:rsid w:val="004B15F0"/>
    <w:rsid w:val="004B2105"/>
    <w:rsid w:val="004B34D9"/>
    <w:rsid w:val="004B3E39"/>
    <w:rsid w:val="004B4509"/>
    <w:rsid w:val="004B4632"/>
    <w:rsid w:val="004B6755"/>
    <w:rsid w:val="004C17E4"/>
    <w:rsid w:val="004C1BC6"/>
    <w:rsid w:val="004C1D64"/>
    <w:rsid w:val="004C3288"/>
    <w:rsid w:val="004C4014"/>
    <w:rsid w:val="004C656A"/>
    <w:rsid w:val="004C69F6"/>
    <w:rsid w:val="004C6AB6"/>
    <w:rsid w:val="004C6C0D"/>
    <w:rsid w:val="004C7900"/>
    <w:rsid w:val="004D2084"/>
    <w:rsid w:val="004D269A"/>
    <w:rsid w:val="004D5462"/>
    <w:rsid w:val="004D5E2D"/>
    <w:rsid w:val="004D609A"/>
    <w:rsid w:val="004D62A3"/>
    <w:rsid w:val="004D7E0E"/>
    <w:rsid w:val="004E101B"/>
    <w:rsid w:val="004E2DF9"/>
    <w:rsid w:val="004E384B"/>
    <w:rsid w:val="004E3F20"/>
    <w:rsid w:val="004F09CF"/>
    <w:rsid w:val="004F0E04"/>
    <w:rsid w:val="004F111B"/>
    <w:rsid w:val="004F1860"/>
    <w:rsid w:val="004F47B3"/>
    <w:rsid w:val="004F5DF2"/>
    <w:rsid w:val="004F6B23"/>
    <w:rsid w:val="004F70B2"/>
    <w:rsid w:val="004F77DB"/>
    <w:rsid w:val="00500F5D"/>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2A1A"/>
    <w:rsid w:val="00523B02"/>
    <w:rsid w:val="005242A5"/>
    <w:rsid w:val="005249D0"/>
    <w:rsid w:val="0052583B"/>
    <w:rsid w:val="00526155"/>
    <w:rsid w:val="00527BC8"/>
    <w:rsid w:val="00531329"/>
    <w:rsid w:val="00531EB1"/>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4A00"/>
    <w:rsid w:val="005557AD"/>
    <w:rsid w:val="005562A9"/>
    <w:rsid w:val="005638CA"/>
    <w:rsid w:val="00563986"/>
    <w:rsid w:val="00565415"/>
    <w:rsid w:val="005655F1"/>
    <w:rsid w:val="00570FD5"/>
    <w:rsid w:val="0057321C"/>
    <w:rsid w:val="00573DEA"/>
    <w:rsid w:val="00576AAA"/>
    <w:rsid w:val="00577783"/>
    <w:rsid w:val="00580207"/>
    <w:rsid w:val="00583532"/>
    <w:rsid w:val="00583A5D"/>
    <w:rsid w:val="0058429B"/>
    <w:rsid w:val="005870F3"/>
    <w:rsid w:val="00590397"/>
    <w:rsid w:val="005939CB"/>
    <w:rsid w:val="005949B0"/>
    <w:rsid w:val="005963EC"/>
    <w:rsid w:val="00597563"/>
    <w:rsid w:val="005A2F5C"/>
    <w:rsid w:val="005A310E"/>
    <w:rsid w:val="005A3B6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7FC"/>
    <w:rsid w:val="005E3E6D"/>
    <w:rsid w:val="005E40D0"/>
    <w:rsid w:val="005E429A"/>
    <w:rsid w:val="005E5399"/>
    <w:rsid w:val="005E53AB"/>
    <w:rsid w:val="005E6377"/>
    <w:rsid w:val="005E71AE"/>
    <w:rsid w:val="005F071A"/>
    <w:rsid w:val="005F1071"/>
    <w:rsid w:val="005F288B"/>
    <w:rsid w:val="005F2CC2"/>
    <w:rsid w:val="005F3011"/>
    <w:rsid w:val="005F3060"/>
    <w:rsid w:val="005F31A7"/>
    <w:rsid w:val="005F5FE2"/>
    <w:rsid w:val="005F70F5"/>
    <w:rsid w:val="005F7AB4"/>
    <w:rsid w:val="00600524"/>
    <w:rsid w:val="00604FCD"/>
    <w:rsid w:val="006065E2"/>
    <w:rsid w:val="00606A98"/>
    <w:rsid w:val="0060772E"/>
    <w:rsid w:val="00611D4F"/>
    <w:rsid w:val="006123DC"/>
    <w:rsid w:val="006148BA"/>
    <w:rsid w:val="00614F3E"/>
    <w:rsid w:val="00615F5E"/>
    <w:rsid w:val="00616027"/>
    <w:rsid w:val="006173A1"/>
    <w:rsid w:val="00620183"/>
    <w:rsid w:val="0062119B"/>
    <w:rsid w:val="006216D3"/>
    <w:rsid w:val="0062282D"/>
    <w:rsid w:val="006231CC"/>
    <w:rsid w:val="006239A2"/>
    <w:rsid w:val="00624B73"/>
    <w:rsid w:val="00624C4A"/>
    <w:rsid w:val="006266B1"/>
    <w:rsid w:val="0063015F"/>
    <w:rsid w:val="0063184B"/>
    <w:rsid w:val="006320E4"/>
    <w:rsid w:val="00632741"/>
    <w:rsid w:val="00633CFE"/>
    <w:rsid w:val="0063453B"/>
    <w:rsid w:val="00634C6A"/>
    <w:rsid w:val="00635467"/>
    <w:rsid w:val="0063764A"/>
    <w:rsid w:val="006377A6"/>
    <w:rsid w:val="006409E6"/>
    <w:rsid w:val="0064210C"/>
    <w:rsid w:val="0064283E"/>
    <w:rsid w:val="00642C98"/>
    <w:rsid w:val="00644DF8"/>
    <w:rsid w:val="00646B80"/>
    <w:rsid w:val="00646EB0"/>
    <w:rsid w:val="00650A8F"/>
    <w:rsid w:val="00651081"/>
    <w:rsid w:val="0065116B"/>
    <w:rsid w:val="00652842"/>
    <w:rsid w:val="0065519F"/>
    <w:rsid w:val="00655DC0"/>
    <w:rsid w:val="00656AC0"/>
    <w:rsid w:val="00660661"/>
    <w:rsid w:val="0066132A"/>
    <w:rsid w:val="006615E2"/>
    <w:rsid w:val="00665312"/>
    <w:rsid w:val="00665417"/>
    <w:rsid w:val="00665478"/>
    <w:rsid w:val="0066595D"/>
    <w:rsid w:val="00671608"/>
    <w:rsid w:val="0067176C"/>
    <w:rsid w:val="00671FED"/>
    <w:rsid w:val="00672E09"/>
    <w:rsid w:val="00673358"/>
    <w:rsid w:val="00673BC8"/>
    <w:rsid w:val="006746BD"/>
    <w:rsid w:val="00674FBC"/>
    <w:rsid w:val="00680067"/>
    <w:rsid w:val="00680676"/>
    <w:rsid w:val="0068205D"/>
    <w:rsid w:val="006832A4"/>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6A28"/>
    <w:rsid w:val="006D291B"/>
    <w:rsid w:val="006D2A71"/>
    <w:rsid w:val="006D2EFC"/>
    <w:rsid w:val="006D36C8"/>
    <w:rsid w:val="006D3CE2"/>
    <w:rsid w:val="006D4ED5"/>
    <w:rsid w:val="006D6436"/>
    <w:rsid w:val="006D6F24"/>
    <w:rsid w:val="006D787D"/>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240"/>
    <w:rsid w:val="00704653"/>
    <w:rsid w:val="00705C70"/>
    <w:rsid w:val="00707254"/>
    <w:rsid w:val="0071401A"/>
    <w:rsid w:val="0071499D"/>
    <w:rsid w:val="007149DE"/>
    <w:rsid w:val="007166B3"/>
    <w:rsid w:val="00720265"/>
    <w:rsid w:val="00722184"/>
    <w:rsid w:val="007235AE"/>
    <w:rsid w:val="00723774"/>
    <w:rsid w:val="00723C92"/>
    <w:rsid w:val="00724BA5"/>
    <w:rsid w:val="00730A50"/>
    <w:rsid w:val="00733DA9"/>
    <w:rsid w:val="00734D35"/>
    <w:rsid w:val="007366EB"/>
    <w:rsid w:val="00736BDB"/>
    <w:rsid w:val="00736D46"/>
    <w:rsid w:val="00737183"/>
    <w:rsid w:val="0073763E"/>
    <w:rsid w:val="00740FB3"/>
    <w:rsid w:val="00744901"/>
    <w:rsid w:val="00745526"/>
    <w:rsid w:val="00745818"/>
    <w:rsid w:val="007462AC"/>
    <w:rsid w:val="00746B3F"/>
    <w:rsid w:val="00747C93"/>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75F2B"/>
    <w:rsid w:val="007774F2"/>
    <w:rsid w:val="00780F0A"/>
    <w:rsid w:val="00784696"/>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BBC"/>
    <w:rsid w:val="007A10CC"/>
    <w:rsid w:val="007A14E5"/>
    <w:rsid w:val="007A32B1"/>
    <w:rsid w:val="007A4A39"/>
    <w:rsid w:val="007A57E8"/>
    <w:rsid w:val="007A7419"/>
    <w:rsid w:val="007B116E"/>
    <w:rsid w:val="007B50A9"/>
    <w:rsid w:val="007B7BB2"/>
    <w:rsid w:val="007C452F"/>
    <w:rsid w:val="007C57A5"/>
    <w:rsid w:val="007C61B2"/>
    <w:rsid w:val="007C7621"/>
    <w:rsid w:val="007C7A90"/>
    <w:rsid w:val="007D1729"/>
    <w:rsid w:val="007D2769"/>
    <w:rsid w:val="007D348A"/>
    <w:rsid w:val="007D3703"/>
    <w:rsid w:val="007D4237"/>
    <w:rsid w:val="007D6731"/>
    <w:rsid w:val="007E0212"/>
    <w:rsid w:val="007E091E"/>
    <w:rsid w:val="007E0EE4"/>
    <w:rsid w:val="007E32BB"/>
    <w:rsid w:val="007E4030"/>
    <w:rsid w:val="007E48C5"/>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547"/>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408"/>
    <w:rsid w:val="00830D12"/>
    <w:rsid w:val="00831D57"/>
    <w:rsid w:val="00833182"/>
    <w:rsid w:val="00833269"/>
    <w:rsid w:val="00833994"/>
    <w:rsid w:val="008364E5"/>
    <w:rsid w:val="00837AB3"/>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90F4A"/>
    <w:rsid w:val="00893522"/>
    <w:rsid w:val="00893890"/>
    <w:rsid w:val="008939FE"/>
    <w:rsid w:val="00893BE8"/>
    <w:rsid w:val="00896557"/>
    <w:rsid w:val="008968B6"/>
    <w:rsid w:val="0089691E"/>
    <w:rsid w:val="008969FD"/>
    <w:rsid w:val="00897669"/>
    <w:rsid w:val="008978A0"/>
    <w:rsid w:val="00897AAA"/>
    <w:rsid w:val="00897D42"/>
    <w:rsid w:val="008A4FE6"/>
    <w:rsid w:val="008A6361"/>
    <w:rsid w:val="008A65B2"/>
    <w:rsid w:val="008B30F9"/>
    <w:rsid w:val="008B472F"/>
    <w:rsid w:val="008B4F6A"/>
    <w:rsid w:val="008B711D"/>
    <w:rsid w:val="008C1140"/>
    <w:rsid w:val="008C114E"/>
    <w:rsid w:val="008C57D2"/>
    <w:rsid w:val="008C728D"/>
    <w:rsid w:val="008D145E"/>
    <w:rsid w:val="008D1C1B"/>
    <w:rsid w:val="008D6E4D"/>
    <w:rsid w:val="008D6EFC"/>
    <w:rsid w:val="008E0110"/>
    <w:rsid w:val="008E1254"/>
    <w:rsid w:val="008E13FC"/>
    <w:rsid w:val="008E1ED5"/>
    <w:rsid w:val="008E229D"/>
    <w:rsid w:val="008E2DCE"/>
    <w:rsid w:val="008E2F3D"/>
    <w:rsid w:val="008E5144"/>
    <w:rsid w:val="008E62BE"/>
    <w:rsid w:val="008E64C9"/>
    <w:rsid w:val="008F1E54"/>
    <w:rsid w:val="008F20E9"/>
    <w:rsid w:val="008F24B5"/>
    <w:rsid w:val="008F2768"/>
    <w:rsid w:val="008F345A"/>
    <w:rsid w:val="008F6D06"/>
    <w:rsid w:val="0090129E"/>
    <w:rsid w:val="009017A2"/>
    <w:rsid w:val="00903257"/>
    <w:rsid w:val="00903829"/>
    <w:rsid w:val="009057F1"/>
    <w:rsid w:val="00906093"/>
    <w:rsid w:val="0090664C"/>
    <w:rsid w:val="009069B9"/>
    <w:rsid w:val="00906ACF"/>
    <w:rsid w:val="00906EB9"/>
    <w:rsid w:val="00911146"/>
    <w:rsid w:val="00914F6A"/>
    <w:rsid w:val="009167E0"/>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0DD7"/>
    <w:rsid w:val="009613AF"/>
    <w:rsid w:val="00961A2F"/>
    <w:rsid w:val="0096213B"/>
    <w:rsid w:val="009628BB"/>
    <w:rsid w:val="0096474C"/>
    <w:rsid w:val="009668B9"/>
    <w:rsid w:val="00967CFC"/>
    <w:rsid w:val="00972C29"/>
    <w:rsid w:val="00974763"/>
    <w:rsid w:val="0097673C"/>
    <w:rsid w:val="00977DC9"/>
    <w:rsid w:val="00977FBE"/>
    <w:rsid w:val="00980E73"/>
    <w:rsid w:val="00982C4B"/>
    <w:rsid w:val="0098346A"/>
    <w:rsid w:val="009839AC"/>
    <w:rsid w:val="00983F7A"/>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5A12"/>
    <w:rsid w:val="009D68B3"/>
    <w:rsid w:val="009D6C93"/>
    <w:rsid w:val="009D79FD"/>
    <w:rsid w:val="009E0535"/>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07E6F"/>
    <w:rsid w:val="00A10B2E"/>
    <w:rsid w:val="00A1123E"/>
    <w:rsid w:val="00A1146D"/>
    <w:rsid w:val="00A13378"/>
    <w:rsid w:val="00A13EF6"/>
    <w:rsid w:val="00A1415D"/>
    <w:rsid w:val="00A15295"/>
    <w:rsid w:val="00A15831"/>
    <w:rsid w:val="00A15BD1"/>
    <w:rsid w:val="00A1768D"/>
    <w:rsid w:val="00A2087B"/>
    <w:rsid w:val="00A21FA1"/>
    <w:rsid w:val="00A23F19"/>
    <w:rsid w:val="00A23F64"/>
    <w:rsid w:val="00A24EF1"/>
    <w:rsid w:val="00A31A9D"/>
    <w:rsid w:val="00A33516"/>
    <w:rsid w:val="00A34B51"/>
    <w:rsid w:val="00A34CC4"/>
    <w:rsid w:val="00A36763"/>
    <w:rsid w:val="00A4174F"/>
    <w:rsid w:val="00A429DA"/>
    <w:rsid w:val="00A42A4F"/>
    <w:rsid w:val="00A45C80"/>
    <w:rsid w:val="00A473A5"/>
    <w:rsid w:val="00A476FA"/>
    <w:rsid w:val="00A47EF4"/>
    <w:rsid w:val="00A50466"/>
    <w:rsid w:val="00A50ADF"/>
    <w:rsid w:val="00A51A3C"/>
    <w:rsid w:val="00A51EE7"/>
    <w:rsid w:val="00A53F9D"/>
    <w:rsid w:val="00A556BB"/>
    <w:rsid w:val="00A56F2D"/>
    <w:rsid w:val="00A61FD2"/>
    <w:rsid w:val="00A63E80"/>
    <w:rsid w:val="00A6410F"/>
    <w:rsid w:val="00A642A2"/>
    <w:rsid w:val="00A64D68"/>
    <w:rsid w:val="00A6511F"/>
    <w:rsid w:val="00A6626E"/>
    <w:rsid w:val="00A66AB3"/>
    <w:rsid w:val="00A6737D"/>
    <w:rsid w:val="00A675AC"/>
    <w:rsid w:val="00A70DB8"/>
    <w:rsid w:val="00A73399"/>
    <w:rsid w:val="00A73CA8"/>
    <w:rsid w:val="00A746E5"/>
    <w:rsid w:val="00A748B4"/>
    <w:rsid w:val="00A7577C"/>
    <w:rsid w:val="00A7650F"/>
    <w:rsid w:val="00A775C6"/>
    <w:rsid w:val="00A80977"/>
    <w:rsid w:val="00A80EA0"/>
    <w:rsid w:val="00A822CA"/>
    <w:rsid w:val="00A839CE"/>
    <w:rsid w:val="00A86D8D"/>
    <w:rsid w:val="00A87516"/>
    <w:rsid w:val="00A90AC3"/>
    <w:rsid w:val="00A926DD"/>
    <w:rsid w:val="00A9278B"/>
    <w:rsid w:val="00A92A65"/>
    <w:rsid w:val="00A935B0"/>
    <w:rsid w:val="00A946A9"/>
    <w:rsid w:val="00A94CFF"/>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15"/>
    <w:rsid w:val="00AF2521"/>
    <w:rsid w:val="00AF27E4"/>
    <w:rsid w:val="00AF328D"/>
    <w:rsid w:val="00AF4002"/>
    <w:rsid w:val="00AF4CF3"/>
    <w:rsid w:val="00AF50A8"/>
    <w:rsid w:val="00AF5D8D"/>
    <w:rsid w:val="00AF7422"/>
    <w:rsid w:val="00AF76DC"/>
    <w:rsid w:val="00AF7E93"/>
    <w:rsid w:val="00B025E9"/>
    <w:rsid w:val="00B02785"/>
    <w:rsid w:val="00B03066"/>
    <w:rsid w:val="00B0558A"/>
    <w:rsid w:val="00B06B9F"/>
    <w:rsid w:val="00B07828"/>
    <w:rsid w:val="00B10CBB"/>
    <w:rsid w:val="00B1275A"/>
    <w:rsid w:val="00B1370F"/>
    <w:rsid w:val="00B15940"/>
    <w:rsid w:val="00B168EF"/>
    <w:rsid w:val="00B169D9"/>
    <w:rsid w:val="00B176C5"/>
    <w:rsid w:val="00B21423"/>
    <w:rsid w:val="00B22EFC"/>
    <w:rsid w:val="00B25C52"/>
    <w:rsid w:val="00B304AB"/>
    <w:rsid w:val="00B339D8"/>
    <w:rsid w:val="00B33DF5"/>
    <w:rsid w:val="00B34266"/>
    <w:rsid w:val="00B3469D"/>
    <w:rsid w:val="00B348FA"/>
    <w:rsid w:val="00B35075"/>
    <w:rsid w:val="00B35AA6"/>
    <w:rsid w:val="00B36729"/>
    <w:rsid w:val="00B3696C"/>
    <w:rsid w:val="00B37A7D"/>
    <w:rsid w:val="00B37FF3"/>
    <w:rsid w:val="00B40355"/>
    <w:rsid w:val="00B4254F"/>
    <w:rsid w:val="00B4303B"/>
    <w:rsid w:val="00B4545F"/>
    <w:rsid w:val="00B45B5B"/>
    <w:rsid w:val="00B45D76"/>
    <w:rsid w:val="00B461CD"/>
    <w:rsid w:val="00B4709B"/>
    <w:rsid w:val="00B509E8"/>
    <w:rsid w:val="00B50A3E"/>
    <w:rsid w:val="00B50D4E"/>
    <w:rsid w:val="00B519F9"/>
    <w:rsid w:val="00B52DB2"/>
    <w:rsid w:val="00B5447F"/>
    <w:rsid w:val="00B54656"/>
    <w:rsid w:val="00B55DC9"/>
    <w:rsid w:val="00B60FAD"/>
    <w:rsid w:val="00B62CD8"/>
    <w:rsid w:val="00B639B1"/>
    <w:rsid w:val="00B646F4"/>
    <w:rsid w:val="00B665EB"/>
    <w:rsid w:val="00B672B6"/>
    <w:rsid w:val="00B71C24"/>
    <w:rsid w:val="00B730C5"/>
    <w:rsid w:val="00B73E47"/>
    <w:rsid w:val="00B7494A"/>
    <w:rsid w:val="00B7523C"/>
    <w:rsid w:val="00B7613C"/>
    <w:rsid w:val="00B77C68"/>
    <w:rsid w:val="00B82221"/>
    <w:rsid w:val="00B82F47"/>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1B4E"/>
    <w:rsid w:val="00BD6AF5"/>
    <w:rsid w:val="00BD6C4A"/>
    <w:rsid w:val="00BD6F22"/>
    <w:rsid w:val="00BE0766"/>
    <w:rsid w:val="00BE42B9"/>
    <w:rsid w:val="00BE535F"/>
    <w:rsid w:val="00BE71E2"/>
    <w:rsid w:val="00BF3332"/>
    <w:rsid w:val="00BF3D8A"/>
    <w:rsid w:val="00BF63B0"/>
    <w:rsid w:val="00BF7CB0"/>
    <w:rsid w:val="00BF7F72"/>
    <w:rsid w:val="00C011AB"/>
    <w:rsid w:val="00C05C56"/>
    <w:rsid w:val="00C063C0"/>
    <w:rsid w:val="00C06ED7"/>
    <w:rsid w:val="00C10F95"/>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3991"/>
    <w:rsid w:val="00C44C61"/>
    <w:rsid w:val="00C44E0D"/>
    <w:rsid w:val="00C45EF0"/>
    <w:rsid w:val="00C4691B"/>
    <w:rsid w:val="00C46951"/>
    <w:rsid w:val="00C46952"/>
    <w:rsid w:val="00C5097E"/>
    <w:rsid w:val="00C50CB7"/>
    <w:rsid w:val="00C51990"/>
    <w:rsid w:val="00C52A08"/>
    <w:rsid w:val="00C52C0F"/>
    <w:rsid w:val="00C53769"/>
    <w:rsid w:val="00C54B82"/>
    <w:rsid w:val="00C54DC5"/>
    <w:rsid w:val="00C55041"/>
    <w:rsid w:val="00C571B3"/>
    <w:rsid w:val="00C60E84"/>
    <w:rsid w:val="00C6273C"/>
    <w:rsid w:val="00C62C62"/>
    <w:rsid w:val="00C6419A"/>
    <w:rsid w:val="00C653F9"/>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2BC"/>
    <w:rsid w:val="00C826DC"/>
    <w:rsid w:val="00C82718"/>
    <w:rsid w:val="00C8324B"/>
    <w:rsid w:val="00C83483"/>
    <w:rsid w:val="00C90601"/>
    <w:rsid w:val="00C919AF"/>
    <w:rsid w:val="00C951DB"/>
    <w:rsid w:val="00C95816"/>
    <w:rsid w:val="00C96C8E"/>
    <w:rsid w:val="00C96CDF"/>
    <w:rsid w:val="00CA231F"/>
    <w:rsid w:val="00CA3179"/>
    <w:rsid w:val="00CA6307"/>
    <w:rsid w:val="00CA665E"/>
    <w:rsid w:val="00CB06AA"/>
    <w:rsid w:val="00CB6683"/>
    <w:rsid w:val="00CB7260"/>
    <w:rsid w:val="00CC02A3"/>
    <w:rsid w:val="00CC0536"/>
    <w:rsid w:val="00CC13E5"/>
    <w:rsid w:val="00CC2290"/>
    <w:rsid w:val="00CC57F2"/>
    <w:rsid w:val="00CC5C04"/>
    <w:rsid w:val="00CC6BC5"/>
    <w:rsid w:val="00CC724B"/>
    <w:rsid w:val="00CD068F"/>
    <w:rsid w:val="00CD160E"/>
    <w:rsid w:val="00CD2497"/>
    <w:rsid w:val="00CD7846"/>
    <w:rsid w:val="00CD7EA8"/>
    <w:rsid w:val="00CE089B"/>
    <w:rsid w:val="00CE0FF1"/>
    <w:rsid w:val="00CE1923"/>
    <w:rsid w:val="00CE1925"/>
    <w:rsid w:val="00CE2DDF"/>
    <w:rsid w:val="00CE40E3"/>
    <w:rsid w:val="00CE44D8"/>
    <w:rsid w:val="00CE4628"/>
    <w:rsid w:val="00CE4F2C"/>
    <w:rsid w:val="00CE5833"/>
    <w:rsid w:val="00CE5C49"/>
    <w:rsid w:val="00CF1A5E"/>
    <w:rsid w:val="00CF3C14"/>
    <w:rsid w:val="00CF443E"/>
    <w:rsid w:val="00CF66CF"/>
    <w:rsid w:val="00CF6A73"/>
    <w:rsid w:val="00CF6FF0"/>
    <w:rsid w:val="00CF7A04"/>
    <w:rsid w:val="00D001A6"/>
    <w:rsid w:val="00D00B1A"/>
    <w:rsid w:val="00D0206D"/>
    <w:rsid w:val="00D05778"/>
    <w:rsid w:val="00D05BF0"/>
    <w:rsid w:val="00D06DA9"/>
    <w:rsid w:val="00D10803"/>
    <w:rsid w:val="00D13A34"/>
    <w:rsid w:val="00D140CE"/>
    <w:rsid w:val="00D15D73"/>
    <w:rsid w:val="00D160DB"/>
    <w:rsid w:val="00D16CA9"/>
    <w:rsid w:val="00D249E4"/>
    <w:rsid w:val="00D251E7"/>
    <w:rsid w:val="00D27EAA"/>
    <w:rsid w:val="00D30079"/>
    <w:rsid w:val="00D33824"/>
    <w:rsid w:val="00D33DD8"/>
    <w:rsid w:val="00D343C1"/>
    <w:rsid w:val="00D34FFC"/>
    <w:rsid w:val="00D3582A"/>
    <w:rsid w:val="00D3618D"/>
    <w:rsid w:val="00D36892"/>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5AA"/>
    <w:rsid w:val="00D56DE9"/>
    <w:rsid w:val="00D56F5E"/>
    <w:rsid w:val="00D57BB5"/>
    <w:rsid w:val="00D57EAC"/>
    <w:rsid w:val="00D606E3"/>
    <w:rsid w:val="00D62872"/>
    <w:rsid w:val="00D64FFC"/>
    <w:rsid w:val="00D6512F"/>
    <w:rsid w:val="00D702C7"/>
    <w:rsid w:val="00D72D77"/>
    <w:rsid w:val="00D74BA6"/>
    <w:rsid w:val="00D74BBE"/>
    <w:rsid w:val="00D765AA"/>
    <w:rsid w:val="00D76C76"/>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97E23"/>
    <w:rsid w:val="00DA20DA"/>
    <w:rsid w:val="00DA2137"/>
    <w:rsid w:val="00DA4749"/>
    <w:rsid w:val="00DA6C16"/>
    <w:rsid w:val="00DB1513"/>
    <w:rsid w:val="00DB1C8F"/>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5845"/>
    <w:rsid w:val="00DE62B0"/>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352"/>
    <w:rsid w:val="00E14632"/>
    <w:rsid w:val="00E1532D"/>
    <w:rsid w:val="00E154FB"/>
    <w:rsid w:val="00E16194"/>
    <w:rsid w:val="00E174A2"/>
    <w:rsid w:val="00E178DD"/>
    <w:rsid w:val="00E20681"/>
    <w:rsid w:val="00E24CD5"/>
    <w:rsid w:val="00E27FD2"/>
    <w:rsid w:val="00E31F00"/>
    <w:rsid w:val="00E33412"/>
    <w:rsid w:val="00E3386C"/>
    <w:rsid w:val="00E342EC"/>
    <w:rsid w:val="00E414B8"/>
    <w:rsid w:val="00E43526"/>
    <w:rsid w:val="00E4393D"/>
    <w:rsid w:val="00E45E0A"/>
    <w:rsid w:val="00E52AB7"/>
    <w:rsid w:val="00E53654"/>
    <w:rsid w:val="00E55356"/>
    <w:rsid w:val="00E57258"/>
    <w:rsid w:val="00E61A10"/>
    <w:rsid w:val="00E623CE"/>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04F0"/>
    <w:rsid w:val="00EA119B"/>
    <w:rsid w:val="00EA2214"/>
    <w:rsid w:val="00EA3673"/>
    <w:rsid w:val="00EA5104"/>
    <w:rsid w:val="00EA65AF"/>
    <w:rsid w:val="00EB07C5"/>
    <w:rsid w:val="00EB1238"/>
    <w:rsid w:val="00EB2721"/>
    <w:rsid w:val="00EB4574"/>
    <w:rsid w:val="00EB4D10"/>
    <w:rsid w:val="00EB528C"/>
    <w:rsid w:val="00EB71BA"/>
    <w:rsid w:val="00EB7C39"/>
    <w:rsid w:val="00EC07BA"/>
    <w:rsid w:val="00EC0D12"/>
    <w:rsid w:val="00EC0DF3"/>
    <w:rsid w:val="00EC0E43"/>
    <w:rsid w:val="00EC13EB"/>
    <w:rsid w:val="00EC1D9E"/>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64DD"/>
    <w:rsid w:val="00ED74CC"/>
    <w:rsid w:val="00ED7FCD"/>
    <w:rsid w:val="00EE02F9"/>
    <w:rsid w:val="00EE0A91"/>
    <w:rsid w:val="00EE2588"/>
    <w:rsid w:val="00EE57C0"/>
    <w:rsid w:val="00EE5F3E"/>
    <w:rsid w:val="00EE5F4E"/>
    <w:rsid w:val="00EE6065"/>
    <w:rsid w:val="00EE62DF"/>
    <w:rsid w:val="00EE6970"/>
    <w:rsid w:val="00EE7B45"/>
    <w:rsid w:val="00EF1674"/>
    <w:rsid w:val="00EF1BB2"/>
    <w:rsid w:val="00EF394B"/>
    <w:rsid w:val="00EF3E6B"/>
    <w:rsid w:val="00EF4242"/>
    <w:rsid w:val="00F00341"/>
    <w:rsid w:val="00F00CCC"/>
    <w:rsid w:val="00F020C1"/>
    <w:rsid w:val="00F04327"/>
    <w:rsid w:val="00F049D4"/>
    <w:rsid w:val="00F04B01"/>
    <w:rsid w:val="00F056D0"/>
    <w:rsid w:val="00F1304F"/>
    <w:rsid w:val="00F15F33"/>
    <w:rsid w:val="00F164F1"/>
    <w:rsid w:val="00F16767"/>
    <w:rsid w:val="00F16F5D"/>
    <w:rsid w:val="00F20EDE"/>
    <w:rsid w:val="00F21983"/>
    <w:rsid w:val="00F23328"/>
    <w:rsid w:val="00F23EAB"/>
    <w:rsid w:val="00F24287"/>
    <w:rsid w:val="00F25782"/>
    <w:rsid w:val="00F259E4"/>
    <w:rsid w:val="00F27061"/>
    <w:rsid w:val="00F2791C"/>
    <w:rsid w:val="00F308B7"/>
    <w:rsid w:val="00F30EB9"/>
    <w:rsid w:val="00F33076"/>
    <w:rsid w:val="00F34503"/>
    <w:rsid w:val="00F35ADC"/>
    <w:rsid w:val="00F35BF3"/>
    <w:rsid w:val="00F428FA"/>
    <w:rsid w:val="00F4313D"/>
    <w:rsid w:val="00F466A0"/>
    <w:rsid w:val="00F466CC"/>
    <w:rsid w:val="00F557DA"/>
    <w:rsid w:val="00F5708B"/>
    <w:rsid w:val="00F571C8"/>
    <w:rsid w:val="00F6033B"/>
    <w:rsid w:val="00F60FAF"/>
    <w:rsid w:val="00F62984"/>
    <w:rsid w:val="00F62E0D"/>
    <w:rsid w:val="00F63BA2"/>
    <w:rsid w:val="00F63FF0"/>
    <w:rsid w:val="00F647A0"/>
    <w:rsid w:val="00F654D2"/>
    <w:rsid w:val="00F66296"/>
    <w:rsid w:val="00F6747E"/>
    <w:rsid w:val="00F67D46"/>
    <w:rsid w:val="00F70C79"/>
    <w:rsid w:val="00F70F98"/>
    <w:rsid w:val="00F711C8"/>
    <w:rsid w:val="00F71803"/>
    <w:rsid w:val="00F71970"/>
    <w:rsid w:val="00F72694"/>
    <w:rsid w:val="00F73D71"/>
    <w:rsid w:val="00F757CE"/>
    <w:rsid w:val="00F76437"/>
    <w:rsid w:val="00F76625"/>
    <w:rsid w:val="00F76F98"/>
    <w:rsid w:val="00F80BFE"/>
    <w:rsid w:val="00F8480A"/>
    <w:rsid w:val="00F85D4F"/>
    <w:rsid w:val="00F861F5"/>
    <w:rsid w:val="00F867B6"/>
    <w:rsid w:val="00F86884"/>
    <w:rsid w:val="00F92F76"/>
    <w:rsid w:val="00F93521"/>
    <w:rsid w:val="00F94EAF"/>
    <w:rsid w:val="00F954AB"/>
    <w:rsid w:val="00F978DA"/>
    <w:rsid w:val="00FA0205"/>
    <w:rsid w:val="00FA25C4"/>
    <w:rsid w:val="00FA4605"/>
    <w:rsid w:val="00FA618F"/>
    <w:rsid w:val="00FB33F3"/>
    <w:rsid w:val="00FB4DB7"/>
    <w:rsid w:val="00FB52DF"/>
    <w:rsid w:val="00FB53C0"/>
    <w:rsid w:val="00FB59FD"/>
    <w:rsid w:val="00FB6540"/>
    <w:rsid w:val="00FB6B54"/>
    <w:rsid w:val="00FB7DFA"/>
    <w:rsid w:val="00FC1F2C"/>
    <w:rsid w:val="00FC2052"/>
    <w:rsid w:val="00FC35EF"/>
    <w:rsid w:val="00FC3D76"/>
    <w:rsid w:val="00FC5CD1"/>
    <w:rsid w:val="00FD079B"/>
    <w:rsid w:val="00FD0EE3"/>
    <w:rsid w:val="00FD1247"/>
    <w:rsid w:val="00FD23A9"/>
    <w:rsid w:val="00FD242B"/>
    <w:rsid w:val="00FD265B"/>
    <w:rsid w:val="00FD35BF"/>
    <w:rsid w:val="00FD63AC"/>
    <w:rsid w:val="00FD63AF"/>
    <w:rsid w:val="00FD6A1E"/>
    <w:rsid w:val="00FD6A73"/>
    <w:rsid w:val="00FD73FF"/>
    <w:rsid w:val="00FD7674"/>
    <w:rsid w:val="00FE0AD0"/>
    <w:rsid w:val="00FE2A0A"/>
    <w:rsid w:val="00FE51BB"/>
    <w:rsid w:val="00FF072F"/>
    <w:rsid w:val="00FF22E1"/>
    <w:rsid w:val="00FF2F67"/>
    <w:rsid w:val="00FF43E5"/>
    <w:rsid w:val="00FF4C93"/>
    <w:rsid w:val="00FF6323"/>
    <w:rsid w:val="00FF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E253F0E"/>
  <w15:chartTrackingRefBased/>
  <w15:docId w15:val="{B58B8F2F-4869-447C-BFF1-C291B55B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BodyText3">
    <w:name w:val="Body Text 3"/>
    <w:basedOn w:val="Normal"/>
    <w:link w:val="BodyText3Char"/>
    <w:unhideWhenUsed/>
    <w:rsid w:val="008E229D"/>
    <w:pPr>
      <w:spacing w:after="120"/>
    </w:pPr>
    <w:rPr>
      <w:sz w:val="16"/>
      <w:szCs w:val="16"/>
    </w:rPr>
  </w:style>
  <w:style w:type="character" w:customStyle="1" w:styleId="BodyText3Char">
    <w:name w:val="Body Text 3 Char"/>
    <w:basedOn w:val="DefaultParagraphFont"/>
    <w:link w:val="BodyText3"/>
    <w:rsid w:val="008E229D"/>
    <w:rPr>
      <w:rFonts w:ascii="Arial" w:hAnsi="Arial"/>
      <w:sz w:val="16"/>
      <w:szCs w:val="16"/>
    </w:rPr>
  </w:style>
  <w:style w:type="paragraph" w:styleId="Revision">
    <w:name w:val="Revision"/>
    <w:hidden/>
    <w:uiPriority w:val="99"/>
    <w:semiHidden/>
    <w:rsid w:val="002309C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56A4A1AFC45044B338D17AE953B4BE" ma:contentTypeVersion="11" ma:contentTypeDescription="Create a new document." ma:contentTypeScope="" ma:versionID="7a2cfd4b2dd55190a1a5e614ceeb1fe0">
  <xsd:schema xmlns:xsd="http://www.w3.org/2001/XMLSchema" xmlns:xs="http://www.w3.org/2001/XMLSchema" xmlns:p="http://schemas.microsoft.com/office/2006/metadata/properties" xmlns:ns3="dc9eadb5-3ac0-4bfb-a944-ad97a23ae776" xmlns:ns4="4f0c7352-cfda-4a71-8fa2-e9ce2fab47c3" targetNamespace="http://schemas.microsoft.com/office/2006/metadata/properties" ma:root="true" ma:fieldsID="2a7cea49e8de4b0d116927db02b7d7d9" ns3:_="" ns4:_="">
    <xsd:import namespace="dc9eadb5-3ac0-4bfb-a944-ad97a23ae776"/>
    <xsd:import namespace="4f0c7352-cfda-4a71-8fa2-e9ce2fab47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eadb5-3ac0-4bfb-a944-ad97a23ae77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c7352-cfda-4a71-8fa2-e9ce2fab47c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8AB58-DB28-424A-B236-8D19553576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4CDA73-C59D-41DF-814D-8BB0DB5AD3BA}">
  <ds:schemaRefs>
    <ds:schemaRef ds:uri="http://schemas.openxmlformats.org/officeDocument/2006/bibliography"/>
  </ds:schemaRefs>
</ds:datastoreItem>
</file>

<file path=customXml/itemProps3.xml><?xml version="1.0" encoding="utf-8"?>
<ds:datastoreItem xmlns:ds="http://schemas.openxmlformats.org/officeDocument/2006/customXml" ds:itemID="{AC8D3F6A-56BD-4A7C-8099-DB3D0FC069E9}">
  <ds:schemaRefs>
    <ds:schemaRef ds:uri="http://schemas.microsoft.com/sharepoint/v3/contenttype/forms"/>
  </ds:schemaRefs>
</ds:datastoreItem>
</file>

<file path=customXml/itemProps4.xml><?xml version="1.0" encoding="utf-8"?>
<ds:datastoreItem xmlns:ds="http://schemas.openxmlformats.org/officeDocument/2006/customXml" ds:itemID="{1A0CDF0D-EA07-45F1-B8BB-372D90D75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eadb5-3ac0-4bfb-a944-ad97a23ae776"/>
    <ds:schemaRef ds:uri="4f0c7352-cfda-4a71-8fa2-e9ce2fab4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12</TotalTime>
  <Pages>4</Pages>
  <Words>8623</Words>
  <Characters>47085</Characters>
  <Application>Microsoft Office Word</Application>
  <DocSecurity>0</DocSecurity>
  <Lines>1177</Lines>
  <Paragraphs>663</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55045</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Ciavattone, Deborah (DEQ)</dc:creator>
  <cp:keywords>AQD-AIR-ROP-TITLE V, Template Shell</cp:keywords>
  <dc:description>SharePoint Program Category: ROP Related Templates</dc:description>
  <cp:lastModifiedBy>Ciavattone, Deborah (EGLE)</cp:lastModifiedBy>
  <cp:revision>7</cp:revision>
  <cp:lastPrinted>2002-09-24T20:30:00Z</cp:lastPrinted>
  <dcterms:created xsi:type="dcterms:W3CDTF">2022-04-13T14:28:00Z</dcterms:created>
  <dcterms:modified xsi:type="dcterms:W3CDTF">2022-04-13T18:48:00Z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0x0101000F56A4A1AFC45044B338D17AE953B4BE</vt:lpwstr>
  </property>
  <property fmtid="{D5CDD505-2E9C-101B-9397-08002B2CF9AE}" pid="3" name="MSIP_Label_3a2fed65-62e7-46ea-af74-187e0c17143a_Enabled">
    <vt:lpwstr>true</vt:lpwstr>
  </property>
  <property fmtid="{D5CDD505-2E9C-101B-9397-08002B2CF9AE}" pid="4" name="MSIP_Label_3a2fed65-62e7-46ea-af74-187e0c17143a_SetDate">
    <vt:lpwstr>2021-04-19T21:06:17Z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78f81c6e-b915-44ca-8b73-faae64ec78aa</vt:lpwstr>
  </property>
  <property fmtid="{D5CDD505-2E9C-101B-9397-08002B2CF9AE}" pid="9" name="MSIP_Label_3a2fed65-62e7-46ea-af74-187e0c17143a_ContentBits">
    <vt:lpwstr>0</vt:lpwstr>
  </property>
</Properties>
</file>