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FA6D1" w14:textId="143BC8AE" w:rsidR="00AF4326" w:rsidRDefault="00FD11B5">
      <w:pPr>
        <w:pStyle w:val="Header"/>
        <w:tabs>
          <w:tab w:val="clear" w:pos="4320"/>
          <w:tab w:val="clear" w:pos="8640"/>
        </w:tabs>
        <w:rPr>
          <w:rFonts w:ascii="Arial" w:hAnsi="Arial"/>
          <w:sz w:val="18"/>
        </w:rPr>
      </w:pPr>
      <w:r>
        <w:rPr>
          <w:rFonts w:ascii="Arial" w:hAnsi="Arial"/>
          <w:sz w:val="18"/>
        </w:rPr>
        <w:t xml:space="preserve"> </w:t>
      </w:r>
    </w:p>
    <w:p w14:paraId="29BF61CA" w14:textId="77777777" w:rsidR="006D57EE" w:rsidRDefault="006D57EE">
      <w:pPr>
        <w:pStyle w:val="Header"/>
        <w:tabs>
          <w:tab w:val="clear" w:pos="4320"/>
          <w:tab w:val="clear" w:pos="8640"/>
        </w:tabs>
        <w:rPr>
          <w:rFonts w:ascii="Arial" w:hAnsi="Arial"/>
          <w:sz w:val="18"/>
        </w:rPr>
      </w:pPr>
    </w:p>
    <w:tbl>
      <w:tblPr>
        <w:tblW w:w="10332" w:type="dxa"/>
        <w:tblInd w:w="18" w:type="dxa"/>
        <w:tblLayout w:type="fixed"/>
        <w:tblLook w:val="0000" w:firstRow="0" w:lastRow="0" w:firstColumn="0" w:lastColumn="0" w:noHBand="0" w:noVBand="0"/>
      </w:tblPr>
      <w:tblGrid>
        <w:gridCol w:w="2250"/>
        <w:gridCol w:w="5850"/>
        <w:gridCol w:w="2232"/>
      </w:tblGrid>
      <w:tr w:rsidR="00AA0D6E" w14:paraId="286FFD66" w14:textId="77777777" w:rsidTr="0056447F">
        <w:tc>
          <w:tcPr>
            <w:tcW w:w="2250" w:type="dxa"/>
          </w:tcPr>
          <w:p w14:paraId="2E174F43" w14:textId="77777777" w:rsidR="00AA0D6E" w:rsidRDefault="00AA0D6E" w:rsidP="00AA0D6E">
            <w:pPr>
              <w:jc w:val="center"/>
              <w:rPr>
                <w:rFonts w:ascii="Arial" w:hAnsi="Arial"/>
                <w:sz w:val="16"/>
              </w:rPr>
            </w:pPr>
          </w:p>
        </w:tc>
        <w:tc>
          <w:tcPr>
            <w:tcW w:w="5850" w:type="dxa"/>
          </w:tcPr>
          <w:p w14:paraId="4F487EC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B337B8B" w14:textId="77777777" w:rsidR="00AA0D6E" w:rsidRDefault="00AA0D6E" w:rsidP="00AA0D6E">
            <w:pPr>
              <w:jc w:val="center"/>
              <w:rPr>
                <w:rFonts w:ascii="Arial" w:hAnsi="Arial"/>
                <w:sz w:val="16"/>
              </w:rPr>
            </w:pPr>
            <w:r>
              <w:rPr>
                <w:rFonts w:ascii="Arial" w:hAnsi="Arial"/>
              </w:rPr>
              <w:t>Air Quality Division</w:t>
            </w:r>
          </w:p>
        </w:tc>
        <w:tc>
          <w:tcPr>
            <w:tcW w:w="2232" w:type="dxa"/>
          </w:tcPr>
          <w:p w14:paraId="71175DA2" w14:textId="77777777" w:rsidR="00AA0D6E" w:rsidRDefault="00AA0D6E" w:rsidP="00AA0D6E">
            <w:pPr>
              <w:jc w:val="center"/>
              <w:rPr>
                <w:rFonts w:ascii="Arial" w:hAnsi="Arial"/>
                <w:b/>
                <w:sz w:val="24"/>
              </w:rPr>
            </w:pPr>
          </w:p>
        </w:tc>
      </w:tr>
      <w:tr w:rsidR="00AA0D6E" w14:paraId="2733F165" w14:textId="77777777" w:rsidTr="0056447F">
        <w:trPr>
          <w:cantSplit/>
          <w:trHeight w:val="146"/>
        </w:trPr>
        <w:tc>
          <w:tcPr>
            <w:tcW w:w="2250" w:type="dxa"/>
          </w:tcPr>
          <w:p w14:paraId="6B58FB1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4FA63ED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232" w:type="dxa"/>
          </w:tcPr>
          <w:p w14:paraId="37C54D5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57F093B" w14:textId="77777777" w:rsidTr="0056447F">
        <w:trPr>
          <w:cantSplit/>
          <w:trHeight w:val="145"/>
        </w:trPr>
        <w:tc>
          <w:tcPr>
            <w:tcW w:w="2250" w:type="dxa"/>
          </w:tcPr>
          <w:p w14:paraId="0EC088C9"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54337">
              <w:rPr>
                <w:rFonts w:ascii="Arial" w:hAnsi="Arial"/>
                <w:sz w:val="22"/>
                <w:szCs w:val="22"/>
              </w:rPr>
              <w:t>N7413</w:t>
            </w:r>
            <w:r w:rsidRPr="00910FEA">
              <w:rPr>
                <w:rFonts w:ascii="Arial" w:hAnsi="Arial"/>
                <w:sz w:val="22"/>
                <w:szCs w:val="22"/>
              </w:rPr>
              <w:fldChar w:fldCharType="end"/>
            </w:r>
            <w:bookmarkEnd w:id="0"/>
          </w:p>
        </w:tc>
        <w:tc>
          <w:tcPr>
            <w:tcW w:w="5850" w:type="dxa"/>
          </w:tcPr>
          <w:p w14:paraId="0B4C396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232" w:type="dxa"/>
          </w:tcPr>
          <w:p w14:paraId="0641CDC1" w14:textId="67F853E4" w:rsidR="00AA0D6E" w:rsidRPr="00910FEA" w:rsidRDefault="00AA0D6E" w:rsidP="0056447F">
            <w:pPr>
              <w:pStyle w:val="Header"/>
              <w:ind w:left="-132"/>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54337">
              <w:rPr>
                <w:rFonts w:ascii="Arial" w:hAnsi="Arial"/>
                <w:noProof/>
                <w:sz w:val="22"/>
                <w:szCs w:val="22"/>
              </w:rPr>
              <w:t>MI-ROP-N7413-20</w:t>
            </w:r>
            <w:r w:rsidR="00A742A6">
              <w:rPr>
                <w:rFonts w:ascii="Arial" w:hAnsi="Arial"/>
                <w:noProof/>
                <w:sz w:val="22"/>
                <w:szCs w:val="22"/>
              </w:rPr>
              <w:t>20</w:t>
            </w:r>
            <w:r w:rsidRPr="00910FEA">
              <w:rPr>
                <w:rFonts w:ascii="Arial" w:hAnsi="Arial"/>
                <w:sz w:val="22"/>
                <w:szCs w:val="22"/>
              </w:rPr>
              <w:fldChar w:fldCharType="end"/>
            </w:r>
            <w:bookmarkEnd w:id="1"/>
          </w:p>
        </w:tc>
      </w:tr>
    </w:tbl>
    <w:p w14:paraId="1591E50B" w14:textId="77777777" w:rsidR="00AF4326" w:rsidRDefault="00AF4326">
      <w:pPr>
        <w:rPr>
          <w:rFonts w:ascii="Arial" w:hAnsi="Arial"/>
          <w:color w:val="000000"/>
          <w:sz w:val="14"/>
        </w:rPr>
      </w:pPr>
    </w:p>
    <w:p w14:paraId="190C8AD9" w14:textId="77777777" w:rsidR="00AF4326" w:rsidRDefault="00AF4326">
      <w:pPr>
        <w:jc w:val="center"/>
        <w:rPr>
          <w:rFonts w:ascii="Arial" w:hAnsi="Arial"/>
          <w:sz w:val="22"/>
        </w:rPr>
      </w:pPr>
    </w:p>
    <w:p w14:paraId="113774FC" w14:textId="5D1F027B" w:rsidR="003D6C8F" w:rsidRPr="003D6C8F" w:rsidRDefault="001706C9">
      <w:pPr>
        <w:jc w:val="center"/>
        <w:rPr>
          <w:rFonts w:ascii="Arial" w:hAnsi="Arial"/>
          <w:b/>
          <w:sz w:val="22"/>
        </w:rPr>
      </w:pPr>
      <w:r>
        <w:rPr>
          <w:rFonts w:ascii="Arial" w:hAnsi="Arial"/>
          <w:b/>
          <w:sz w:val="22"/>
        </w:rPr>
        <w:t>Ventra Fowlerville, LLC</w:t>
      </w:r>
    </w:p>
    <w:p w14:paraId="178FAC55" w14:textId="77777777" w:rsidR="00AF4326" w:rsidRDefault="00AF4326">
      <w:pPr>
        <w:rPr>
          <w:rFonts w:ascii="Arial" w:hAnsi="Arial"/>
          <w:sz w:val="22"/>
        </w:rPr>
      </w:pPr>
    </w:p>
    <w:p w14:paraId="7DD308F9" w14:textId="77777777" w:rsidR="00AF4326" w:rsidRDefault="00AF4326">
      <w:pPr>
        <w:jc w:val="center"/>
        <w:rPr>
          <w:rFonts w:ascii="Arial" w:hAnsi="Arial"/>
          <w:sz w:val="22"/>
        </w:rPr>
      </w:pPr>
    </w:p>
    <w:p w14:paraId="240C3F54" w14:textId="263820C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A76048">
        <w:rPr>
          <w:rFonts w:ascii="Arial" w:hAnsi="Arial"/>
          <w:sz w:val="22"/>
          <w:szCs w:val="22"/>
        </w:rPr>
        <w:t>N7413</w:t>
      </w:r>
      <w:r w:rsidR="00AF4326">
        <w:rPr>
          <w:rFonts w:ascii="Arial" w:hAnsi="Arial"/>
          <w:sz w:val="22"/>
        </w:rPr>
        <w:fldChar w:fldCharType="end"/>
      </w:r>
    </w:p>
    <w:p w14:paraId="04E6518F" w14:textId="77777777" w:rsidR="00AF4326" w:rsidRDefault="00AF4326">
      <w:pPr>
        <w:jc w:val="center"/>
        <w:rPr>
          <w:rFonts w:ascii="Arial" w:hAnsi="Arial"/>
          <w:sz w:val="22"/>
        </w:rPr>
      </w:pPr>
    </w:p>
    <w:p w14:paraId="12D39ED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B8140F2" w14:textId="77777777" w:rsidR="006240B1" w:rsidRDefault="006240B1">
      <w:pPr>
        <w:jc w:val="center"/>
        <w:outlineLvl w:val="0"/>
        <w:rPr>
          <w:rFonts w:ascii="Arial" w:hAnsi="Arial"/>
          <w:sz w:val="22"/>
        </w:rPr>
      </w:pPr>
    </w:p>
    <w:p w14:paraId="08A56F84" w14:textId="55F4B805"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2"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A54337">
        <w:rPr>
          <w:rFonts w:ascii="Arial" w:hAnsi="Arial"/>
          <w:sz w:val="22"/>
        </w:rPr>
        <w:t>8887</w:t>
      </w:r>
      <w:r>
        <w:rPr>
          <w:rFonts w:ascii="Arial" w:hAnsi="Arial"/>
          <w:sz w:val="22"/>
        </w:rPr>
        <w:fldChar w:fldCharType="end"/>
      </w:r>
      <w:bookmarkEnd w:id="2"/>
      <w:r w:rsidR="002B49E3">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3" w:name="City"/>
      <w:r>
        <w:rPr>
          <w:rFonts w:ascii="Arial" w:hAnsi="Arial"/>
          <w:sz w:val="22"/>
        </w:rPr>
        <w:instrText xml:space="preserve"> FORMTEXT </w:instrText>
      </w:r>
      <w:r>
        <w:rPr>
          <w:rFonts w:ascii="Arial" w:hAnsi="Arial"/>
          <w:sz w:val="22"/>
        </w:rPr>
      </w:r>
      <w:r>
        <w:rPr>
          <w:rFonts w:ascii="Arial" w:hAnsi="Arial"/>
          <w:sz w:val="22"/>
        </w:rPr>
        <w:fldChar w:fldCharType="separate"/>
      </w:r>
      <w:r w:rsidR="00A54337">
        <w:rPr>
          <w:rFonts w:ascii="Arial" w:hAnsi="Arial"/>
          <w:sz w:val="22"/>
        </w:rPr>
        <w:t>W. Grand River Avenue</w:t>
      </w:r>
      <w:r>
        <w:rPr>
          <w:rFonts w:ascii="Arial" w:hAnsi="Arial"/>
          <w:sz w:val="22"/>
        </w:rPr>
        <w:fldChar w:fldCharType="end"/>
      </w:r>
      <w:bookmarkEnd w:id="3"/>
      <w:r>
        <w:rPr>
          <w:rFonts w:ascii="Arial" w:hAnsi="Arial"/>
          <w:sz w:val="22"/>
        </w:rPr>
        <w:t xml:space="preserve">, </w:t>
      </w:r>
      <w:r w:rsidR="001702ED">
        <w:rPr>
          <w:rFonts w:ascii="Arial" w:hAnsi="Arial" w:cs="Arial"/>
          <w:sz w:val="22"/>
          <w:szCs w:val="22"/>
        </w:rPr>
        <w:fldChar w:fldCharType="begin" w:fldLock="1">
          <w:ffData>
            <w:name w:val="city_mailing"/>
            <w:enabled/>
            <w:calcOnExit w:val="0"/>
            <w:statusText w:type="text" w:val="Enter the City name."/>
            <w:textInput/>
          </w:ffData>
        </w:fldChar>
      </w:r>
      <w:r w:rsidR="001702ED">
        <w:rPr>
          <w:rFonts w:ascii="Arial" w:hAnsi="Arial" w:cs="Arial"/>
          <w:sz w:val="22"/>
          <w:szCs w:val="22"/>
        </w:rPr>
        <w:instrText xml:space="preserve"> FORMTEXT </w:instrText>
      </w:r>
      <w:r w:rsidR="001702ED">
        <w:rPr>
          <w:rFonts w:ascii="Arial" w:hAnsi="Arial" w:cs="Arial"/>
          <w:sz w:val="22"/>
          <w:szCs w:val="22"/>
        </w:rPr>
      </w:r>
      <w:r w:rsidR="001702ED">
        <w:rPr>
          <w:rFonts w:ascii="Arial" w:hAnsi="Arial" w:cs="Arial"/>
          <w:sz w:val="22"/>
          <w:szCs w:val="22"/>
        </w:rPr>
        <w:fldChar w:fldCharType="separate"/>
      </w:r>
      <w:r w:rsidR="001702ED">
        <w:rPr>
          <w:rFonts w:ascii="Arial" w:hAnsi="Arial" w:cs="Arial"/>
          <w:sz w:val="22"/>
          <w:szCs w:val="22"/>
        </w:rPr>
        <w:t>Fowlerville</w:t>
      </w:r>
      <w:r w:rsidR="001702ED">
        <w:rPr>
          <w:rFonts w:ascii="Arial" w:hAnsi="Arial" w:cs="Arial"/>
          <w:sz w:val="22"/>
          <w:szCs w:val="22"/>
        </w:rPr>
        <w:fldChar w:fldCharType="end"/>
      </w:r>
      <w:r w:rsidR="001702ED">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4"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A54337">
        <w:rPr>
          <w:rFonts w:ascii="Arial" w:hAnsi="Arial"/>
          <w:sz w:val="22"/>
        </w:rPr>
        <w:t>Livingston</w:t>
      </w:r>
      <w:r w:rsidR="00D325DF">
        <w:rPr>
          <w:rFonts w:ascii="Arial" w:hAnsi="Arial"/>
          <w:sz w:val="22"/>
        </w:rPr>
        <w:fldChar w:fldCharType="end"/>
      </w:r>
      <w:bookmarkEnd w:id="4"/>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5" w:name="Zip"/>
      <w:r>
        <w:rPr>
          <w:rFonts w:ascii="Arial" w:hAnsi="Arial"/>
          <w:sz w:val="22"/>
        </w:rPr>
        <w:instrText xml:space="preserve"> FORMTEXT </w:instrText>
      </w:r>
      <w:r>
        <w:rPr>
          <w:rFonts w:ascii="Arial" w:hAnsi="Arial"/>
          <w:sz w:val="22"/>
        </w:rPr>
      </w:r>
      <w:r>
        <w:rPr>
          <w:rFonts w:ascii="Arial" w:hAnsi="Arial"/>
          <w:sz w:val="22"/>
        </w:rPr>
        <w:fldChar w:fldCharType="separate"/>
      </w:r>
      <w:r w:rsidR="00A54337">
        <w:rPr>
          <w:rFonts w:ascii="Arial" w:hAnsi="Arial"/>
          <w:sz w:val="22"/>
        </w:rPr>
        <w:t>48836</w:t>
      </w:r>
      <w:r>
        <w:rPr>
          <w:rFonts w:ascii="Arial" w:hAnsi="Arial"/>
          <w:sz w:val="22"/>
        </w:rPr>
        <w:fldChar w:fldCharType="end"/>
      </w:r>
      <w:bookmarkEnd w:id="5"/>
    </w:p>
    <w:p w14:paraId="4DB3C822" w14:textId="77777777" w:rsidR="00AF4326" w:rsidRDefault="00AF4326">
      <w:pPr>
        <w:jc w:val="center"/>
        <w:rPr>
          <w:rFonts w:ascii="Arial" w:hAnsi="Arial"/>
          <w:sz w:val="22"/>
        </w:rPr>
      </w:pPr>
    </w:p>
    <w:p w14:paraId="1260186E" w14:textId="02B533A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A54337">
        <w:rPr>
          <w:rFonts w:ascii="Arial" w:hAnsi="Arial"/>
          <w:noProof/>
          <w:sz w:val="22"/>
        </w:rPr>
        <w:t>MI-ROP-N7413-20</w:t>
      </w:r>
      <w:r w:rsidR="00A742A6">
        <w:rPr>
          <w:rFonts w:ascii="Arial" w:hAnsi="Arial"/>
          <w:noProof/>
          <w:sz w:val="22"/>
        </w:rPr>
        <w:t>20</w:t>
      </w:r>
      <w:r w:rsidR="00F478F0">
        <w:rPr>
          <w:rFonts w:ascii="Arial" w:hAnsi="Arial"/>
          <w:sz w:val="22"/>
        </w:rPr>
        <w:fldChar w:fldCharType="end"/>
      </w:r>
      <w:bookmarkEnd w:id="6"/>
    </w:p>
    <w:p w14:paraId="11DAA4D2" w14:textId="77777777" w:rsidR="0056447F" w:rsidRDefault="0056447F">
      <w:pPr>
        <w:ind w:left="3150"/>
        <w:rPr>
          <w:rFonts w:ascii="Arial" w:hAnsi="Arial"/>
          <w:sz w:val="22"/>
        </w:rPr>
      </w:pPr>
    </w:p>
    <w:p w14:paraId="0B95E2B8" w14:textId="0CB23DE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75BBE">
        <w:rPr>
          <w:rFonts w:ascii="Arial" w:hAnsi="Arial"/>
          <w:sz w:val="22"/>
        </w:rPr>
        <w:t>April 13, 2020</w:t>
      </w:r>
    </w:p>
    <w:p w14:paraId="5E728403" w14:textId="77777777" w:rsidR="00644884" w:rsidRDefault="00644884" w:rsidP="00DB5924">
      <w:pPr>
        <w:jc w:val="both"/>
        <w:rPr>
          <w:rFonts w:ascii="Arial" w:hAnsi="Arial"/>
          <w:sz w:val="22"/>
        </w:rPr>
      </w:pPr>
    </w:p>
    <w:p w14:paraId="6A3F50E3" w14:textId="77777777" w:rsidR="00644884" w:rsidRDefault="00644884" w:rsidP="00DB5924">
      <w:pPr>
        <w:jc w:val="both"/>
        <w:rPr>
          <w:rFonts w:ascii="Arial" w:hAnsi="Arial"/>
          <w:sz w:val="22"/>
        </w:rPr>
      </w:pPr>
    </w:p>
    <w:p w14:paraId="1A0F0097" w14:textId="77777777" w:rsidR="00644884" w:rsidRDefault="00644884" w:rsidP="00DB5924">
      <w:pPr>
        <w:jc w:val="both"/>
        <w:rPr>
          <w:rFonts w:ascii="Arial" w:hAnsi="Arial"/>
          <w:sz w:val="22"/>
        </w:rPr>
      </w:pPr>
    </w:p>
    <w:p w14:paraId="4C96587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ECC2B70" w14:textId="77777777" w:rsidR="00AF4326" w:rsidRDefault="00AF4326">
      <w:pPr>
        <w:rPr>
          <w:rFonts w:ascii="Arial" w:hAnsi="Arial"/>
          <w:sz w:val="22"/>
        </w:rPr>
      </w:pPr>
    </w:p>
    <w:p w14:paraId="39AB4499" w14:textId="77777777" w:rsidR="00AF4326" w:rsidRDefault="00AF4326">
      <w:pPr>
        <w:rPr>
          <w:rFonts w:ascii="Arial" w:hAnsi="Arial"/>
          <w:sz w:val="22"/>
        </w:rPr>
      </w:pPr>
    </w:p>
    <w:p w14:paraId="7A738469" w14:textId="77777777" w:rsidR="00AF4326" w:rsidRDefault="00AF4326">
      <w:pPr>
        <w:rPr>
          <w:rFonts w:ascii="Arial" w:hAnsi="Arial"/>
          <w:sz w:val="22"/>
        </w:rPr>
      </w:pPr>
    </w:p>
    <w:p w14:paraId="3CABA063" w14:textId="77777777" w:rsidR="00AF4326" w:rsidRDefault="00AF4326">
      <w:pPr>
        <w:rPr>
          <w:rFonts w:ascii="Arial" w:hAnsi="Arial"/>
          <w:sz w:val="22"/>
        </w:rPr>
      </w:pPr>
    </w:p>
    <w:p w14:paraId="1F34D3B4" w14:textId="77777777" w:rsidR="00AF4326" w:rsidRDefault="00AF4326">
      <w:pPr>
        <w:rPr>
          <w:rFonts w:ascii="Arial" w:hAnsi="Arial"/>
          <w:sz w:val="22"/>
        </w:rPr>
      </w:pPr>
    </w:p>
    <w:p w14:paraId="48AA5CC8" w14:textId="77777777" w:rsidR="00AF4326" w:rsidRDefault="00AF4326">
      <w:pPr>
        <w:rPr>
          <w:rFonts w:ascii="Arial" w:hAnsi="Arial"/>
          <w:sz w:val="22"/>
        </w:rPr>
      </w:pPr>
    </w:p>
    <w:p w14:paraId="4AB64DEE" w14:textId="77777777" w:rsidR="00DB5924" w:rsidRDefault="00DB5924">
      <w:pPr>
        <w:rPr>
          <w:rFonts w:ascii="Arial" w:hAnsi="Arial"/>
          <w:sz w:val="22"/>
        </w:rPr>
      </w:pPr>
    </w:p>
    <w:p w14:paraId="4ED8852B" w14:textId="77777777" w:rsidR="00DB5924" w:rsidRDefault="00DB5924">
      <w:pPr>
        <w:rPr>
          <w:rFonts w:ascii="Arial" w:hAnsi="Arial"/>
          <w:sz w:val="22"/>
        </w:rPr>
      </w:pPr>
    </w:p>
    <w:p w14:paraId="63799710" w14:textId="77777777" w:rsidR="00DB5924" w:rsidRDefault="00DB5924">
      <w:pPr>
        <w:rPr>
          <w:rFonts w:ascii="Arial" w:hAnsi="Arial"/>
          <w:sz w:val="22"/>
        </w:rPr>
      </w:pPr>
    </w:p>
    <w:p w14:paraId="4AA535DA" w14:textId="77777777" w:rsidR="00DB5924" w:rsidRDefault="00DB5924">
      <w:pPr>
        <w:rPr>
          <w:rFonts w:ascii="Arial" w:hAnsi="Arial"/>
          <w:sz w:val="22"/>
        </w:rPr>
      </w:pPr>
    </w:p>
    <w:p w14:paraId="3F0FBB65" w14:textId="77777777" w:rsidR="00DB5924" w:rsidRDefault="00DB5924">
      <w:pPr>
        <w:rPr>
          <w:rFonts w:ascii="Arial" w:hAnsi="Arial"/>
          <w:sz w:val="22"/>
        </w:rPr>
      </w:pPr>
    </w:p>
    <w:p w14:paraId="5994EB4E" w14:textId="77777777" w:rsidR="00DB5924" w:rsidRDefault="00DB5924">
      <w:pPr>
        <w:rPr>
          <w:rFonts w:ascii="Arial" w:hAnsi="Arial"/>
          <w:sz w:val="22"/>
        </w:rPr>
      </w:pPr>
    </w:p>
    <w:p w14:paraId="4113F277" w14:textId="77777777" w:rsidR="00DB5924" w:rsidRDefault="00DB5924">
      <w:pPr>
        <w:rPr>
          <w:rFonts w:ascii="Arial" w:hAnsi="Arial"/>
          <w:sz w:val="22"/>
        </w:rPr>
      </w:pPr>
    </w:p>
    <w:p w14:paraId="3549A4FC" w14:textId="77777777" w:rsidR="00DB5924" w:rsidRDefault="00DB5924">
      <w:pPr>
        <w:rPr>
          <w:rFonts w:ascii="Arial" w:hAnsi="Arial"/>
          <w:sz w:val="22"/>
        </w:rPr>
      </w:pPr>
    </w:p>
    <w:p w14:paraId="654B24A5" w14:textId="77777777" w:rsidR="00AF4326" w:rsidRDefault="00AF4326">
      <w:pPr>
        <w:rPr>
          <w:rFonts w:ascii="Arial" w:hAnsi="Arial"/>
          <w:sz w:val="22"/>
        </w:rPr>
      </w:pPr>
    </w:p>
    <w:p w14:paraId="0EC9CAA0" w14:textId="77777777" w:rsidR="00AF4326" w:rsidRDefault="00AF4326">
      <w:pPr>
        <w:rPr>
          <w:rFonts w:ascii="Arial" w:hAnsi="Arial"/>
          <w:sz w:val="22"/>
        </w:rPr>
      </w:pPr>
    </w:p>
    <w:p w14:paraId="6E6F1930" w14:textId="77777777" w:rsidR="00AF4326" w:rsidRDefault="00AF4326">
      <w:pPr>
        <w:rPr>
          <w:rFonts w:ascii="Arial" w:hAnsi="Arial"/>
          <w:sz w:val="22"/>
        </w:rPr>
      </w:pPr>
    </w:p>
    <w:p w14:paraId="37264810" w14:textId="77777777" w:rsidR="00644884" w:rsidRDefault="00644884">
      <w:pPr>
        <w:rPr>
          <w:rFonts w:ascii="Arial" w:hAnsi="Arial"/>
          <w:sz w:val="22"/>
        </w:rPr>
      </w:pPr>
    </w:p>
    <w:p w14:paraId="52A770F1" w14:textId="77777777" w:rsidR="00AF4326" w:rsidRDefault="00644884" w:rsidP="00644884">
      <w:pPr>
        <w:rPr>
          <w:rFonts w:ascii="Arial" w:hAnsi="Arial"/>
          <w:sz w:val="22"/>
        </w:rPr>
      </w:pPr>
      <w:r>
        <w:rPr>
          <w:rFonts w:ascii="Arial" w:hAnsi="Arial"/>
          <w:sz w:val="22"/>
        </w:rPr>
        <w:br w:type="page"/>
      </w:r>
    </w:p>
    <w:p w14:paraId="7CA4B34D" w14:textId="77777777" w:rsidR="00AF4326" w:rsidRDefault="00AF4326">
      <w:pPr>
        <w:jc w:val="center"/>
        <w:outlineLvl w:val="0"/>
        <w:rPr>
          <w:rFonts w:ascii="Arial" w:hAnsi="Arial"/>
          <w:b/>
          <w:sz w:val="22"/>
        </w:rPr>
      </w:pPr>
      <w:r>
        <w:rPr>
          <w:rFonts w:ascii="Arial" w:hAnsi="Arial"/>
          <w:b/>
          <w:sz w:val="22"/>
        </w:rPr>
        <w:lastRenderedPageBreak/>
        <w:t>TABLE OF CONTENTS</w:t>
      </w:r>
    </w:p>
    <w:p w14:paraId="1790106C" w14:textId="47C47BA6" w:rsidR="004B5F80"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B5F80">
        <w:rPr>
          <w:noProof/>
        </w:rPr>
        <w:t>APRIL 13, 2020 - STAFF REPORT</w:t>
      </w:r>
      <w:r w:rsidR="004B5F80">
        <w:rPr>
          <w:noProof/>
        </w:rPr>
        <w:tab/>
      </w:r>
      <w:r w:rsidR="004B5F80">
        <w:rPr>
          <w:noProof/>
        </w:rPr>
        <w:fldChar w:fldCharType="begin"/>
      </w:r>
      <w:r w:rsidR="004B5F80">
        <w:rPr>
          <w:noProof/>
        </w:rPr>
        <w:instrText xml:space="preserve"> PAGEREF _Toc45109381 \h </w:instrText>
      </w:r>
      <w:r w:rsidR="004B5F80">
        <w:rPr>
          <w:noProof/>
        </w:rPr>
      </w:r>
      <w:r w:rsidR="004B5F80">
        <w:rPr>
          <w:noProof/>
        </w:rPr>
        <w:fldChar w:fldCharType="separate"/>
      </w:r>
      <w:r w:rsidR="004B5F80">
        <w:rPr>
          <w:noProof/>
        </w:rPr>
        <w:t>3</w:t>
      </w:r>
      <w:r w:rsidR="004B5F80">
        <w:rPr>
          <w:noProof/>
        </w:rPr>
        <w:fldChar w:fldCharType="end"/>
      </w:r>
    </w:p>
    <w:p w14:paraId="0CD2B32A" w14:textId="3655AE48" w:rsidR="004B5F80" w:rsidRDefault="004B5F80">
      <w:pPr>
        <w:pStyle w:val="TOC1"/>
        <w:tabs>
          <w:tab w:val="right" w:pos="10214"/>
        </w:tabs>
        <w:rPr>
          <w:rFonts w:asciiTheme="minorHAnsi" w:eastAsiaTheme="minorEastAsia" w:hAnsiTheme="minorHAnsi" w:cstheme="minorBidi"/>
          <w:b w:val="0"/>
          <w:noProof/>
          <w:szCs w:val="22"/>
        </w:rPr>
      </w:pPr>
      <w:r>
        <w:rPr>
          <w:noProof/>
        </w:rPr>
        <w:t>MAY 22, 2020 - STAFF REPORT ADDENDUM</w:t>
      </w:r>
      <w:r>
        <w:rPr>
          <w:noProof/>
        </w:rPr>
        <w:tab/>
      </w:r>
      <w:r>
        <w:rPr>
          <w:noProof/>
        </w:rPr>
        <w:fldChar w:fldCharType="begin"/>
      </w:r>
      <w:r>
        <w:rPr>
          <w:noProof/>
        </w:rPr>
        <w:instrText xml:space="preserve"> PAGEREF _Toc45109382 \h </w:instrText>
      </w:r>
      <w:r>
        <w:rPr>
          <w:noProof/>
        </w:rPr>
      </w:r>
      <w:r>
        <w:rPr>
          <w:noProof/>
        </w:rPr>
        <w:fldChar w:fldCharType="separate"/>
      </w:r>
      <w:r>
        <w:rPr>
          <w:noProof/>
        </w:rPr>
        <w:t>8</w:t>
      </w:r>
      <w:r>
        <w:rPr>
          <w:noProof/>
        </w:rPr>
        <w:fldChar w:fldCharType="end"/>
      </w:r>
    </w:p>
    <w:p w14:paraId="18089315" w14:textId="7777777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1970" w:type="dxa"/>
        <w:tblInd w:w="-270" w:type="dxa"/>
        <w:tblLayout w:type="fixed"/>
        <w:tblLook w:val="0000" w:firstRow="0" w:lastRow="0" w:firstColumn="0" w:lastColumn="0" w:noHBand="0" w:noVBand="0"/>
      </w:tblPr>
      <w:tblGrid>
        <w:gridCol w:w="2880"/>
        <w:gridCol w:w="6192"/>
        <w:gridCol w:w="2898"/>
      </w:tblGrid>
      <w:tr w:rsidR="00AA0D6E" w14:paraId="003C6E4B" w14:textId="77777777" w:rsidTr="00A76048">
        <w:tc>
          <w:tcPr>
            <w:tcW w:w="2880" w:type="dxa"/>
          </w:tcPr>
          <w:p w14:paraId="1BFF50AB" w14:textId="77777777" w:rsidR="00AA0D6E" w:rsidRDefault="00AA0D6E" w:rsidP="00AA0D6E">
            <w:pPr>
              <w:ind w:right="1484"/>
              <w:jc w:val="center"/>
              <w:rPr>
                <w:rFonts w:ascii="Arial" w:hAnsi="Arial"/>
                <w:sz w:val="16"/>
              </w:rPr>
            </w:pPr>
          </w:p>
        </w:tc>
        <w:tc>
          <w:tcPr>
            <w:tcW w:w="6192" w:type="dxa"/>
          </w:tcPr>
          <w:p w14:paraId="2CC660E7"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51803AE9" w14:textId="77777777" w:rsidR="00AA0D6E" w:rsidRDefault="00AA0D6E" w:rsidP="006D57EE">
            <w:pPr>
              <w:ind w:right="258"/>
              <w:jc w:val="center"/>
              <w:rPr>
                <w:rFonts w:ascii="Arial" w:hAnsi="Arial"/>
                <w:sz w:val="16"/>
              </w:rPr>
            </w:pPr>
            <w:r>
              <w:rPr>
                <w:rFonts w:ascii="Arial" w:hAnsi="Arial"/>
              </w:rPr>
              <w:t>Air Quality Division</w:t>
            </w:r>
          </w:p>
        </w:tc>
        <w:tc>
          <w:tcPr>
            <w:tcW w:w="2898" w:type="dxa"/>
          </w:tcPr>
          <w:p w14:paraId="3F60D0F0" w14:textId="77777777" w:rsidR="00AA0D6E" w:rsidRDefault="00AA0D6E" w:rsidP="00AA0D6E">
            <w:pPr>
              <w:jc w:val="center"/>
              <w:rPr>
                <w:rFonts w:ascii="Arial" w:hAnsi="Arial"/>
                <w:sz w:val="16"/>
              </w:rPr>
            </w:pPr>
          </w:p>
        </w:tc>
      </w:tr>
      <w:tr w:rsidR="00AA0D6E" w14:paraId="006625E6" w14:textId="77777777" w:rsidTr="00A76048">
        <w:trPr>
          <w:cantSplit/>
          <w:trHeight w:val="333"/>
        </w:trPr>
        <w:tc>
          <w:tcPr>
            <w:tcW w:w="2880" w:type="dxa"/>
          </w:tcPr>
          <w:p w14:paraId="295FE453"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192" w:type="dxa"/>
          </w:tcPr>
          <w:p w14:paraId="5EC71D04"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898" w:type="dxa"/>
          </w:tcPr>
          <w:p w14:paraId="17B11B04"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7527BFEB" w14:textId="77777777" w:rsidTr="00A76048">
        <w:trPr>
          <w:cantSplit/>
          <w:trHeight w:val="428"/>
        </w:trPr>
        <w:tc>
          <w:tcPr>
            <w:tcW w:w="2880" w:type="dxa"/>
            <w:tcBorders>
              <w:bottom w:val="nil"/>
            </w:tcBorders>
          </w:tcPr>
          <w:p w14:paraId="69C899EE"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54337">
              <w:rPr>
                <w:rFonts w:ascii="Arial" w:hAnsi="Arial"/>
                <w:sz w:val="22"/>
                <w:szCs w:val="22"/>
              </w:rPr>
              <w:t>N7413</w:t>
            </w:r>
            <w:r w:rsidRPr="00910FEA">
              <w:rPr>
                <w:rFonts w:ascii="Arial" w:hAnsi="Arial"/>
                <w:sz w:val="22"/>
                <w:szCs w:val="22"/>
              </w:rPr>
              <w:fldChar w:fldCharType="end"/>
            </w:r>
          </w:p>
        </w:tc>
        <w:tc>
          <w:tcPr>
            <w:tcW w:w="6192" w:type="dxa"/>
            <w:tcBorders>
              <w:bottom w:val="nil"/>
            </w:tcBorders>
          </w:tcPr>
          <w:p w14:paraId="741AC5E7" w14:textId="00CEBE75" w:rsidR="00AA0D6E" w:rsidRPr="0057400E" w:rsidRDefault="004801A1" w:rsidP="00BA40DE">
            <w:pPr>
              <w:pStyle w:val="Heading1"/>
              <w:spacing w:before="120"/>
              <w:ind w:left="-918"/>
              <w:rPr>
                <w:sz w:val="22"/>
                <w:szCs w:val="22"/>
              </w:rPr>
            </w:pPr>
            <w:bookmarkStart w:id="7" w:name="_Toc183429900"/>
            <w:bookmarkStart w:id="8" w:name="_Toc183430200"/>
            <w:bookmarkStart w:id="9" w:name="_Toc45109381"/>
            <w:r>
              <w:rPr>
                <w:sz w:val="22"/>
                <w:szCs w:val="22"/>
              </w:rPr>
              <w:t xml:space="preserve">APRIL </w:t>
            </w:r>
            <w:r w:rsidR="009510C9">
              <w:rPr>
                <w:sz w:val="22"/>
                <w:szCs w:val="22"/>
              </w:rPr>
              <w:t>13</w:t>
            </w:r>
            <w:r>
              <w:rPr>
                <w:sz w:val="22"/>
                <w:szCs w:val="22"/>
              </w:rPr>
              <w:t>, 2020</w:t>
            </w:r>
            <w:r w:rsidR="00AA0D6E" w:rsidRPr="00983014">
              <w:rPr>
                <w:sz w:val="22"/>
                <w:szCs w:val="22"/>
              </w:rPr>
              <w:t xml:space="preserve"> </w:t>
            </w:r>
            <w:r w:rsidR="00AA0D6E">
              <w:rPr>
                <w:sz w:val="22"/>
                <w:szCs w:val="22"/>
              </w:rPr>
              <w:t>- S</w:t>
            </w:r>
            <w:r w:rsidR="00AA0D6E" w:rsidRPr="0057400E">
              <w:rPr>
                <w:sz w:val="22"/>
                <w:szCs w:val="22"/>
              </w:rPr>
              <w:t>TAFF REPORT</w:t>
            </w:r>
            <w:bookmarkEnd w:id="7"/>
            <w:bookmarkEnd w:id="8"/>
            <w:bookmarkEnd w:id="9"/>
          </w:p>
        </w:tc>
        <w:tc>
          <w:tcPr>
            <w:tcW w:w="2898" w:type="dxa"/>
            <w:tcBorders>
              <w:bottom w:val="nil"/>
            </w:tcBorders>
          </w:tcPr>
          <w:p w14:paraId="422734F7" w14:textId="7DA94932" w:rsidR="00AA0D6E" w:rsidRPr="00910FEA" w:rsidRDefault="00AA0D6E" w:rsidP="00A742A6">
            <w:pPr>
              <w:pStyle w:val="Header"/>
              <w:ind w:left="-222"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54337">
              <w:rPr>
                <w:rFonts w:ascii="Arial" w:hAnsi="Arial"/>
                <w:sz w:val="22"/>
                <w:szCs w:val="22"/>
              </w:rPr>
              <w:t>MI-ROP-N7413-20</w:t>
            </w:r>
            <w:r w:rsidR="00A742A6">
              <w:rPr>
                <w:rFonts w:ascii="Arial" w:hAnsi="Arial"/>
                <w:sz w:val="22"/>
                <w:szCs w:val="22"/>
              </w:rPr>
              <w:t>20</w:t>
            </w:r>
            <w:r w:rsidRPr="00910FEA">
              <w:rPr>
                <w:rFonts w:ascii="Arial" w:hAnsi="Arial"/>
                <w:sz w:val="22"/>
                <w:szCs w:val="22"/>
              </w:rPr>
              <w:fldChar w:fldCharType="end"/>
            </w:r>
          </w:p>
        </w:tc>
      </w:tr>
    </w:tbl>
    <w:p w14:paraId="10FA928F" w14:textId="77777777" w:rsidR="00AF4326" w:rsidRPr="00CB60BD" w:rsidRDefault="00AF4326">
      <w:pPr>
        <w:rPr>
          <w:rFonts w:ascii="Arial" w:hAnsi="Arial"/>
          <w:sz w:val="22"/>
        </w:rPr>
      </w:pPr>
    </w:p>
    <w:p w14:paraId="77D538E9"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49F52EFE" w14:textId="77777777" w:rsidR="00AF4326" w:rsidRPr="00290754" w:rsidRDefault="00AF4326">
      <w:pPr>
        <w:jc w:val="both"/>
        <w:rPr>
          <w:rFonts w:ascii="Arial" w:hAnsi="Arial" w:cs="Arial"/>
          <w:sz w:val="22"/>
          <w:szCs w:val="22"/>
        </w:rPr>
      </w:pPr>
    </w:p>
    <w:p w14:paraId="5E1892E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FC960F7" w14:textId="77777777" w:rsidR="00DB5924" w:rsidRPr="00290754" w:rsidRDefault="00DB5924" w:rsidP="00167B85">
      <w:pPr>
        <w:jc w:val="both"/>
        <w:rPr>
          <w:rFonts w:ascii="Arial" w:hAnsi="Arial" w:cs="Arial"/>
          <w:sz w:val="22"/>
          <w:szCs w:val="22"/>
        </w:rPr>
      </w:pPr>
    </w:p>
    <w:p w14:paraId="1B99DFE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92EE08D" w14:textId="77777777" w:rsidR="00DB5924" w:rsidRPr="00290754" w:rsidRDefault="00DB5924" w:rsidP="00DB5924">
      <w:pPr>
        <w:rPr>
          <w:rFonts w:ascii="Arial" w:hAnsi="Arial" w:cs="Arial"/>
          <w:sz w:val="22"/>
          <w:szCs w:val="22"/>
        </w:rPr>
      </w:pPr>
    </w:p>
    <w:p w14:paraId="1669804E"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686BE635" w14:textId="77777777" w:rsidR="00AF4326" w:rsidRPr="00290754" w:rsidRDefault="00AF432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8B2F992" w14:textId="77777777" w:rsidTr="00775BBE">
        <w:tc>
          <w:tcPr>
            <w:tcW w:w="5040" w:type="dxa"/>
          </w:tcPr>
          <w:p w14:paraId="0E6B701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AB837B0"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4"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4212E">
              <w:rPr>
                <w:rFonts w:ascii="Arial" w:hAnsi="Arial" w:cs="Arial"/>
                <w:sz w:val="22"/>
                <w:szCs w:val="22"/>
              </w:rPr>
              <w:t>Ventra Fowlerville, LLC</w:t>
            </w:r>
            <w:r>
              <w:rPr>
                <w:rFonts w:ascii="Arial" w:hAnsi="Arial" w:cs="Arial"/>
                <w:sz w:val="22"/>
                <w:szCs w:val="22"/>
              </w:rPr>
              <w:fldChar w:fldCharType="end"/>
            </w:r>
            <w:bookmarkEnd w:id="14"/>
          </w:p>
          <w:p w14:paraId="183D3527"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5"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4212E" w:rsidRPr="0084212E">
              <w:rPr>
                <w:rFonts w:ascii="Arial" w:hAnsi="Arial" w:cs="Arial"/>
                <w:sz w:val="22"/>
                <w:szCs w:val="22"/>
              </w:rPr>
              <w:t>8887 W. Grand River Avenue</w:t>
            </w:r>
            <w:r>
              <w:rPr>
                <w:rFonts w:ascii="Arial" w:hAnsi="Arial" w:cs="Arial"/>
                <w:sz w:val="22"/>
                <w:szCs w:val="22"/>
              </w:rPr>
              <w:fldChar w:fldCharType="end"/>
            </w:r>
            <w:bookmarkEnd w:id="15"/>
          </w:p>
          <w:bookmarkStart w:id="16" w:name="_Hlk40374843"/>
          <w:p w14:paraId="7F2CE751"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54337">
              <w:rPr>
                <w:rFonts w:ascii="Arial" w:hAnsi="Arial" w:cs="Arial"/>
                <w:sz w:val="22"/>
                <w:szCs w:val="22"/>
              </w:rPr>
              <w:t>Fowlerville</w:t>
            </w:r>
            <w:r>
              <w:rPr>
                <w:rFonts w:ascii="Arial" w:hAnsi="Arial" w:cs="Arial"/>
                <w:sz w:val="22"/>
                <w:szCs w:val="22"/>
              </w:rPr>
              <w:fldChar w:fldCharType="end"/>
            </w:r>
            <w:bookmarkEnd w:id="16"/>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54337">
              <w:rPr>
                <w:rFonts w:ascii="Arial" w:hAnsi="Arial" w:cs="Arial"/>
                <w:sz w:val="22"/>
                <w:szCs w:val="22"/>
              </w:rPr>
              <w:t>48836</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6D98F76B" w14:textId="77777777" w:rsidTr="00775BBE">
        <w:trPr>
          <w:trHeight w:val="273"/>
        </w:trPr>
        <w:tc>
          <w:tcPr>
            <w:tcW w:w="5040" w:type="dxa"/>
          </w:tcPr>
          <w:p w14:paraId="051D4CA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0126AD3"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54337">
              <w:rPr>
                <w:rFonts w:ascii="Arial" w:hAnsi="Arial" w:cs="Arial"/>
                <w:noProof/>
                <w:sz w:val="22"/>
                <w:szCs w:val="22"/>
              </w:rPr>
              <w:t>N7413</w:t>
            </w:r>
            <w:r>
              <w:rPr>
                <w:rFonts w:ascii="Arial" w:hAnsi="Arial" w:cs="Arial"/>
                <w:sz w:val="22"/>
                <w:szCs w:val="22"/>
              </w:rPr>
              <w:fldChar w:fldCharType="end"/>
            </w:r>
            <w:bookmarkEnd w:id="19"/>
          </w:p>
        </w:tc>
      </w:tr>
      <w:tr w:rsidR="00AF4326" w:rsidRPr="00290754" w14:paraId="5480979E" w14:textId="77777777" w:rsidTr="00775BBE">
        <w:tc>
          <w:tcPr>
            <w:tcW w:w="5040" w:type="dxa"/>
          </w:tcPr>
          <w:p w14:paraId="2058AAC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049B4A5D"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54337">
              <w:rPr>
                <w:rFonts w:ascii="Arial" w:hAnsi="Arial" w:cs="Arial"/>
                <w:sz w:val="22"/>
                <w:szCs w:val="22"/>
              </w:rPr>
              <w:t>336390</w:t>
            </w:r>
            <w:r>
              <w:rPr>
                <w:rFonts w:ascii="Arial" w:hAnsi="Arial" w:cs="Arial"/>
                <w:sz w:val="22"/>
                <w:szCs w:val="22"/>
              </w:rPr>
              <w:fldChar w:fldCharType="end"/>
            </w:r>
            <w:bookmarkEnd w:id="20"/>
          </w:p>
        </w:tc>
      </w:tr>
      <w:tr w:rsidR="00AF4326" w:rsidRPr="00290754" w14:paraId="070DEF97" w14:textId="77777777" w:rsidTr="00775BBE">
        <w:tc>
          <w:tcPr>
            <w:tcW w:w="5040" w:type="dxa"/>
          </w:tcPr>
          <w:p w14:paraId="64456D5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67FFCB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4337">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435161A1" w14:textId="77777777" w:rsidTr="00775BBE">
        <w:tc>
          <w:tcPr>
            <w:tcW w:w="5040" w:type="dxa"/>
          </w:tcPr>
          <w:p w14:paraId="3CAD2CC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A9C901C"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2" w:name="Dropdown12"/>
            <w:r>
              <w:rPr>
                <w:rFonts w:ascii="Arial" w:hAnsi="Arial" w:cs="Arial"/>
                <w:sz w:val="22"/>
                <w:szCs w:val="22"/>
              </w:rPr>
              <w:instrText xml:space="preserve"> FORMDROPDOWN </w:instrText>
            </w:r>
            <w:r w:rsidR="00775BBE">
              <w:rPr>
                <w:rFonts w:ascii="Arial" w:hAnsi="Arial" w:cs="Arial"/>
                <w:sz w:val="22"/>
                <w:szCs w:val="22"/>
              </w:rPr>
            </w:r>
            <w:r w:rsidR="00775BBE">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287ADEDE" w14:textId="77777777" w:rsidTr="00775BBE">
        <w:tc>
          <w:tcPr>
            <w:tcW w:w="5040" w:type="dxa"/>
          </w:tcPr>
          <w:p w14:paraId="241B471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5820807"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54337">
              <w:rPr>
                <w:rFonts w:ascii="Arial" w:hAnsi="Arial" w:cs="Arial"/>
                <w:sz w:val="22"/>
                <w:szCs w:val="22"/>
              </w:rPr>
              <w:t>201900085</w:t>
            </w:r>
            <w:r>
              <w:rPr>
                <w:rFonts w:ascii="Arial" w:hAnsi="Arial" w:cs="Arial"/>
                <w:sz w:val="22"/>
                <w:szCs w:val="22"/>
              </w:rPr>
              <w:fldChar w:fldCharType="end"/>
            </w:r>
            <w:bookmarkEnd w:id="23"/>
          </w:p>
        </w:tc>
      </w:tr>
      <w:tr w:rsidR="00AF4326" w:rsidRPr="00290754" w14:paraId="75194FE2" w14:textId="77777777" w:rsidTr="00775BBE">
        <w:tc>
          <w:tcPr>
            <w:tcW w:w="5040" w:type="dxa"/>
          </w:tcPr>
          <w:p w14:paraId="0CC4BAD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23FF1C3" w14:textId="1F30F6C3" w:rsidR="00AF4326" w:rsidRPr="00290754" w:rsidRDefault="0056447F">
            <w:pPr>
              <w:rPr>
                <w:rFonts w:ascii="Arial" w:hAnsi="Arial" w:cs="Arial"/>
                <w:sz w:val="22"/>
                <w:szCs w:val="22"/>
              </w:rPr>
            </w:pPr>
            <w:r>
              <w:rPr>
                <w:rFonts w:ascii="Arial" w:hAnsi="Arial" w:cs="Arial"/>
                <w:sz w:val="22"/>
                <w:szCs w:val="22"/>
              </w:rPr>
              <w:t xml:space="preserve">Mr. </w:t>
            </w:r>
            <w:r w:rsidR="00AF4326"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A54337">
              <w:rPr>
                <w:rFonts w:ascii="Arial" w:hAnsi="Arial" w:cs="Arial"/>
                <w:sz w:val="22"/>
                <w:szCs w:val="22"/>
              </w:rPr>
              <w:t>Mark Griswold</w:t>
            </w:r>
            <w:r w:rsidR="00AF4326" w:rsidRPr="00290754">
              <w:rPr>
                <w:rFonts w:ascii="Arial" w:hAnsi="Arial" w:cs="Arial"/>
                <w:sz w:val="22"/>
                <w:szCs w:val="22"/>
              </w:rPr>
              <w:fldChar w:fldCharType="end"/>
            </w:r>
            <w:bookmarkEnd w:id="24"/>
            <w:r w:rsidR="00CF37B7">
              <w:rPr>
                <w:rFonts w:ascii="Arial" w:hAnsi="Arial" w:cs="Arial"/>
                <w:sz w:val="22"/>
                <w:szCs w:val="22"/>
              </w:rPr>
              <w:t xml:space="preserve">, </w:t>
            </w:r>
            <w:r w:rsidR="00AF4326"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A54337">
              <w:rPr>
                <w:rFonts w:ascii="Arial" w:hAnsi="Arial" w:cs="Arial"/>
                <w:sz w:val="22"/>
                <w:szCs w:val="22"/>
              </w:rPr>
              <w:t>Plant Manager</w:t>
            </w:r>
            <w:r w:rsidR="00AF4326" w:rsidRPr="00290754">
              <w:rPr>
                <w:rFonts w:ascii="Arial" w:hAnsi="Arial" w:cs="Arial"/>
                <w:sz w:val="22"/>
                <w:szCs w:val="22"/>
              </w:rPr>
              <w:fldChar w:fldCharType="end"/>
            </w:r>
            <w:bookmarkEnd w:id="25"/>
          </w:p>
          <w:p w14:paraId="1A2AC020"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4212E">
              <w:rPr>
                <w:rFonts w:ascii="Arial" w:hAnsi="Arial" w:cs="Arial"/>
                <w:sz w:val="22"/>
                <w:szCs w:val="22"/>
              </w:rPr>
              <w:t>517-223-4510</w:t>
            </w:r>
            <w:r w:rsidRPr="00290754">
              <w:rPr>
                <w:rFonts w:ascii="Arial" w:hAnsi="Arial" w:cs="Arial"/>
                <w:sz w:val="22"/>
                <w:szCs w:val="22"/>
              </w:rPr>
              <w:fldChar w:fldCharType="end"/>
            </w:r>
            <w:bookmarkEnd w:id="26"/>
          </w:p>
        </w:tc>
      </w:tr>
      <w:tr w:rsidR="00AF4326" w:rsidRPr="00290754" w14:paraId="6BDD8F82" w14:textId="77777777" w:rsidTr="00775BBE">
        <w:tc>
          <w:tcPr>
            <w:tcW w:w="5040" w:type="dxa"/>
          </w:tcPr>
          <w:p w14:paraId="671A7D2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E3FF1F1" w14:textId="02E008E7" w:rsidR="00AF4326" w:rsidRPr="00290754" w:rsidRDefault="0056447F">
            <w:pPr>
              <w:rPr>
                <w:rFonts w:ascii="Arial" w:hAnsi="Arial" w:cs="Arial"/>
                <w:sz w:val="22"/>
                <w:szCs w:val="22"/>
              </w:rPr>
            </w:pPr>
            <w:r>
              <w:rPr>
                <w:rFonts w:ascii="Arial" w:hAnsi="Arial" w:cs="Arial"/>
                <w:sz w:val="22"/>
                <w:szCs w:val="22"/>
              </w:rPr>
              <w:t xml:space="preserve">Mr. </w:t>
            </w:r>
            <w:r w:rsidR="00D325DF">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sidR="00D325DF">
              <w:rPr>
                <w:rFonts w:ascii="Arial" w:hAnsi="Arial" w:cs="Arial"/>
                <w:sz w:val="22"/>
                <w:szCs w:val="22"/>
              </w:rPr>
              <w:instrText xml:space="preserve"> FORMTEXT </w:instrText>
            </w:r>
            <w:r w:rsidR="00D325DF">
              <w:rPr>
                <w:rFonts w:ascii="Arial" w:hAnsi="Arial" w:cs="Arial"/>
                <w:sz w:val="22"/>
                <w:szCs w:val="22"/>
              </w:rPr>
            </w:r>
            <w:r w:rsidR="00D325DF">
              <w:rPr>
                <w:rFonts w:ascii="Arial" w:hAnsi="Arial" w:cs="Arial"/>
                <w:sz w:val="22"/>
                <w:szCs w:val="22"/>
              </w:rPr>
              <w:fldChar w:fldCharType="separate"/>
            </w:r>
            <w:r w:rsidR="00A54337">
              <w:rPr>
                <w:rFonts w:ascii="Arial" w:hAnsi="Arial" w:cs="Arial"/>
                <w:sz w:val="22"/>
                <w:szCs w:val="22"/>
              </w:rPr>
              <w:t>Robert Byrnes</w:t>
            </w:r>
            <w:r w:rsidR="00D325DF">
              <w:rPr>
                <w:rFonts w:ascii="Arial" w:hAnsi="Arial" w:cs="Arial"/>
                <w:sz w:val="22"/>
                <w:szCs w:val="22"/>
              </w:rPr>
              <w:fldChar w:fldCharType="end"/>
            </w:r>
            <w:bookmarkEnd w:id="27"/>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5"/>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8" w:name="Dropdown17"/>
            <w:r w:rsidR="000901C4">
              <w:rPr>
                <w:rFonts w:ascii="Arial" w:hAnsi="Arial" w:cs="Arial"/>
                <w:sz w:val="22"/>
                <w:szCs w:val="22"/>
              </w:rPr>
              <w:instrText xml:space="preserve"> FORMDROPDOWN </w:instrText>
            </w:r>
            <w:r w:rsidR="00775BBE">
              <w:rPr>
                <w:rFonts w:ascii="Arial" w:hAnsi="Arial" w:cs="Arial"/>
                <w:sz w:val="22"/>
                <w:szCs w:val="22"/>
              </w:rPr>
            </w:r>
            <w:r w:rsidR="00775BBE">
              <w:rPr>
                <w:rFonts w:ascii="Arial" w:hAnsi="Arial" w:cs="Arial"/>
                <w:sz w:val="22"/>
                <w:szCs w:val="22"/>
              </w:rPr>
              <w:fldChar w:fldCharType="separate"/>
            </w:r>
            <w:r w:rsidR="000901C4">
              <w:rPr>
                <w:rFonts w:ascii="Arial" w:hAnsi="Arial" w:cs="Arial"/>
                <w:sz w:val="22"/>
                <w:szCs w:val="22"/>
              </w:rPr>
              <w:fldChar w:fldCharType="end"/>
            </w:r>
            <w:bookmarkEnd w:id="28"/>
          </w:p>
          <w:p w14:paraId="7631B444" w14:textId="53BA4338" w:rsidR="00AF4326" w:rsidRPr="00290754" w:rsidRDefault="00CD54D1">
            <w:pPr>
              <w:rPr>
                <w:rFonts w:ascii="Arial" w:hAnsi="Arial" w:cs="Arial"/>
                <w:sz w:val="22"/>
                <w:szCs w:val="22"/>
              </w:rPr>
            </w:pPr>
            <w:r>
              <w:rPr>
                <w:rFonts w:ascii="Arial" w:hAnsi="Arial" w:cs="Arial"/>
                <w:sz w:val="22"/>
                <w:szCs w:val="22"/>
              </w:rPr>
              <w:t>517-275-0439</w:t>
            </w:r>
          </w:p>
        </w:tc>
      </w:tr>
      <w:tr w:rsidR="00AF4326" w:rsidRPr="00290754" w14:paraId="29E11F4C" w14:textId="77777777" w:rsidTr="00775BBE">
        <w:tc>
          <w:tcPr>
            <w:tcW w:w="5040" w:type="dxa"/>
          </w:tcPr>
          <w:p w14:paraId="2DD7635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B0AD6D9" w14:textId="3A7A3091" w:rsidR="00AF4326" w:rsidRPr="00290754" w:rsidRDefault="00424386">
            <w:pPr>
              <w:rPr>
                <w:rFonts w:ascii="Arial" w:hAnsi="Arial" w:cs="Arial"/>
                <w:sz w:val="22"/>
                <w:szCs w:val="22"/>
              </w:rPr>
            </w:pPr>
            <w:r>
              <w:rPr>
                <w:rFonts w:ascii="Arial" w:hAnsi="Arial" w:cs="Arial"/>
                <w:sz w:val="22"/>
                <w:szCs w:val="22"/>
              </w:rPr>
              <w:t>May 13, 20</w:t>
            </w:r>
            <w:r w:rsidR="00B73207">
              <w:rPr>
                <w:rFonts w:ascii="Arial" w:hAnsi="Arial" w:cs="Arial"/>
                <w:sz w:val="22"/>
                <w:szCs w:val="22"/>
              </w:rPr>
              <w:t>19</w:t>
            </w:r>
          </w:p>
        </w:tc>
      </w:tr>
      <w:tr w:rsidR="00AF4326" w:rsidRPr="00290754" w14:paraId="2B2C220F" w14:textId="77777777" w:rsidTr="00775BBE">
        <w:trPr>
          <w:trHeight w:val="165"/>
        </w:trPr>
        <w:tc>
          <w:tcPr>
            <w:tcW w:w="5040" w:type="dxa"/>
          </w:tcPr>
          <w:p w14:paraId="3C7A5FA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DB38618" w14:textId="6F1AEBA6" w:rsidR="00AF4326" w:rsidRPr="00290754" w:rsidRDefault="00424386">
            <w:pPr>
              <w:rPr>
                <w:rFonts w:ascii="Arial" w:hAnsi="Arial" w:cs="Arial"/>
                <w:sz w:val="22"/>
                <w:szCs w:val="22"/>
              </w:rPr>
            </w:pPr>
            <w:r>
              <w:rPr>
                <w:rFonts w:ascii="Arial" w:hAnsi="Arial" w:cs="Arial"/>
                <w:sz w:val="22"/>
                <w:szCs w:val="22"/>
              </w:rPr>
              <w:t>May 2</w:t>
            </w:r>
            <w:r w:rsidR="00321327">
              <w:rPr>
                <w:rFonts w:ascii="Arial" w:hAnsi="Arial" w:cs="Arial"/>
                <w:sz w:val="22"/>
                <w:szCs w:val="22"/>
              </w:rPr>
              <w:t>3</w:t>
            </w:r>
            <w:r>
              <w:rPr>
                <w:rFonts w:ascii="Arial" w:hAnsi="Arial" w:cs="Arial"/>
                <w:sz w:val="22"/>
                <w:szCs w:val="22"/>
              </w:rPr>
              <w:t>, 20</w:t>
            </w:r>
            <w:r w:rsidR="00B73207">
              <w:rPr>
                <w:rFonts w:ascii="Arial" w:hAnsi="Arial" w:cs="Arial"/>
                <w:sz w:val="22"/>
                <w:szCs w:val="22"/>
              </w:rPr>
              <w:t>19</w:t>
            </w:r>
          </w:p>
        </w:tc>
      </w:tr>
      <w:tr w:rsidR="00AF4326" w:rsidRPr="00290754" w14:paraId="734CDA72" w14:textId="77777777" w:rsidTr="00775BBE">
        <w:trPr>
          <w:trHeight w:val="165"/>
        </w:trPr>
        <w:tc>
          <w:tcPr>
            <w:tcW w:w="5040" w:type="dxa"/>
          </w:tcPr>
          <w:p w14:paraId="57235D0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2B4F5F8" w14:textId="600CD486" w:rsidR="00AF4326" w:rsidRPr="00290754" w:rsidRDefault="00F83A92">
            <w:pPr>
              <w:rPr>
                <w:rFonts w:ascii="Arial" w:hAnsi="Arial" w:cs="Arial"/>
                <w:sz w:val="22"/>
                <w:szCs w:val="22"/>
              </w:rPr>
            </w:pPr>
            <w:r>
              <w:rPr>
                <w:rFonts w:ascii="Arial" w:hAnsi="Arial" w:cs="Arial"/>
                <w:sz w:val="22"/>
                <w:szCs w:val="22"/>
              </w:rPr>
              <w:t>Yes</w:t>
            </w:r>
          </w:p>
        </w:tc>
      </w:tr>
      <w:tr w:rsidR="00AF4326" w:rsidRPr="00290754" w14:paraId="3CF2E199" w14:textId="77777777" w:rsidTr="00775BBE">
        <w:trPr>
          <w:trHeight w:val="165"/>
        </w:trPr>
        <w:tc>
          <w:tcPr>
            <w:tcW w:w="5040" w:type="dxa"/>
          </w:tcPr>
          <w:p w14:paraId="66653FD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54E6E86" w14:textId="693C8982" w:rsidR="00AF4326" w:rsidRPr="00290754" w:rsidRDefault="009510C9">
            <w:pPr>
              <w:rPr>
                <w:rFonts w:ascii="Arial" w:hAnsi="Arial" w:cs="Arial"/>
                <w:sz w:val="22"/>
                <w:szCs w:val="22"/>
              </w:rPr>
            </w:pPr>
            <w:r>
              <w:rPr>
                <w:rFonts w:ascii="Arial" w:hAnsi="Arial" w:cs="Arial"/>
                <w:sz w:val="22"/>
                <w:szCs w:val="22"/>
              </w:rPr>
              <w:t>April 13, 2020</w:t>
            </w:r>
          </w:p>
        </w:tc>
      </w:tr>
      <w:tr w:rsidR="00AF4326" w:rsidRPr="00290754" w14:paraId="5E72624A" w14:textId="77777777" w:rsidTr="00775BBE">
        <w:tc>
          <w:tcPr>
            <w:tcW w:w="5040" w:type="dxa"/>
          </w:tcPr>
          <w:p w14:paraId="4CC5790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EC10890" w14:textId="4619A509" w:rsidR="00AF4326" w:rsidRPr="00290754" w:rsidRDefault="009510C9">
            <w:pPr>
              <w:rPr>
                <w:rFonts w:ascii="Arial" w:hAnsi="Arial" w:cs="Arial"/>
                <w:sz w:val="22"/>
                <w:szCs w:val="22"/>
              </w:rPr>
            </w:pPr>
            <w:r>
              <w:rPr>
                <w:rFonts w:ascii="Arial" w:hAnsi="Arial" w:cs="Arial"/>
                <w:sz w:val="22"/>
                <w:szCs w:val="22"/>
              </w:rPr>
              <w:t>May 13, 2020</w:t>
            </w:r>
          </w:p>
        </w:tc>
      </w:tr>
    </w:tbl>
    <w:p w14:paraId="653192E3" w14:textId="77777777" w:rsidR="00AF4326" w:rsidRPr="00CB60BD" w:rsidRDefault="00AF4326">
      <w:pPr>
        <w:rPr>
          <w:rFonts w:ascii="Arial" w:hAnsi="Arial" w:cs="Arial"/>
          <w:sz w:val="22"/>
          <w:szCs w:val="22"/>
        </w:rPr>
      </w:pPr>
    </w:p>
    <w:p w14:paraId="39DCFEC8"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6E272335" w14:textId="77777777" w:rsidR="00AF4326" w:rsidRPr="00290754" w:rsidRDefault="00AF4326">
      <w:pPr>
        <w:rPr>
          <w:rFonts w:ascii="Arial" w:hAnsi="Arial" w:cs="Arial"/>
          <w:sz w:val="22"/>
          <w:szCs w:val="22"/>
        </w:rPr>
      </w:pPr>
    </w:p>
    <w:p w14:paraId="6E7E9F50" w14:textId="2054659C" w:rsidR="00AF4326" w:rsidRPr="00290754" w:rsidRDefault="0084212E" w:rsidP="007F73D0">
      <w:pPr>
        <w:jc w:val="both"/>
        <w:rPr>
          <w:rFonts w:ascii="Arial" w:hAnsi="Arial" w:cs="Arial"/>
          <w:sz w:val="22"/>
          <w:szCs w:val="22"/>
        </w:rPr>
      </w:pPr>
      <w:bookmarkStart w:id="31" w:name="Source_Description"/>
      <w:r w:rsidRPr="0084212E">
        <w:rPr>
          <w:rFonts w:ascii="Arial" w:hAnsi="Arial" w:cs="Arial"/>
          <w:sz w:val="22"/>
          <w:szCs w:val="22"/>
        </w:rPr>
        <w:t>The Ventra Fowlerville LLC, Fowlerville facility produces bumper components for automobiles.  Plastic molding machines make front and rear bumper components for various vehicle models.  Bumpers are washed in an aqueous washer and then dried in a convection oven.  Adhesion promoter, base (color) coat, and clear coat paints are applied to the bumper components in coating booths with robotic applicators.  Volatile Organic Compounds (VOCs) from the basecoat and clear coat spray booths are controlled by a Regenerative Thermal Oxidizer (RTO).  The bumper components are then assembled, packaged, and then shipped.</w:t>
      </w:r>
      <w:bookmarkEnd w:id="31"/>
    </w:p>
    <w:p w14:paraId="0AB2B208" w14:textId="77777777" w:rsidR="00AF4326" w:rsidRPr="00290754" w:rsidRDefault="00AF4326">
      <w:pPr>
        <w:rPr>
          <w:rFonts w:ascii="Arial" w:hAnsi="Arial" w:cs="Arial"/>
          <w:sz w:val="22"/>
          <w:szCs w:val="22"/>
        </w:rPr>
      </w:pPr>
    </w:p>
    <w:p w14:paraId="04649B07"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2"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84212E">
        <w:rPr>
          <w:rFonts w:ascii="Arial" w:hAnsi="Arial" w:cs="Arial"/>
          <w:b/>
          <w:sz w:val="22"/>
          <w:szCs w:val="22"/>
        </w:rPr>
        <w:t>2018</w:t>
      </w:r>
      <w:r w:rsidR="00AF4326" w:rsidRPr="00290754">
        <w:rPr>
          <w:rFonts w:ascii="Arial" w:hAnsi="Arial" w:cs="Arial"/>
          <w:b/>
          <w:sz w:val="22"/>
          <w:szCs w:val="22"/>
        </w:rPr>
        <w:fldChar w:fldCharType="end"/>
      </w:r>
      <w:bookmarkEnd w:id="32"/>
      <w:r w:rsidR="00AF4326" w:rsidRPr="00290754">
        <w:rPr>
          <w:rFonts w:ascii="Arial" w:hAnsi="Arial" w:cs="Arial"/>
          <w:sz w:val="22"/>
          <w:szCs w:val="22"/>
        </w:rPr>
        <w:t>.</w:t>
      </w:r>
    </w:p>
    <w:p w14:paraId="229BFEE9" w14:textId="77777777" w:rsidR="00AF4326" w:rsidRPr="00290754" w:rsidRDefault="00AF4326">
      <w:pPr>
        <w:rPr>
          <w:rFonts w:ascii="Arial" w:hAnsi="Arial" w:cs="Arial"/>
          <w:sz w:val="22"/>
          <w:szCs w:val="22"/>
        </w:rPr>
      </w:pPr>
    </w:p>
    <w:p w14:paraId="558F004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A0B1A4E"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F6157C0" w14:textId="77777777" w:rsidTr="00443561">
        <w:trPr>
          <w:tblHeader/>
        </w:trPr>
        <w:tc>
          <w:tcPr>
            <w:tcW w:w="5130" w:type="dxa"/>
            <w:shd w:val="pct10" w:color="auto" w:fill="auto"/>
          </w:tcPr>
          <w:p w14:paraId="46FD131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5D2B47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ADAD9EE" w14:textId="77777777" w:rsidTr="00443561">
        <w:tc>
          <w:tcPr>
            <w:tcW w:w="5130" w:type="dxa"/>
          </w:tcPr>
          <w:p w14:paraId="44702E9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EB89939"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706BD">
              <w:rPr>
                <w:rFonts w:ascii="Arial" w:hAnsi="Arial" w:cs="Arial"/>
                <w:sz w:val="22"/>
                <w:szCs w:val="22"/>
              </w:rPr>
              <w:t>5.7</w:t>
            </w:r>
            <w:r w:rsidRPr="00290754">
              <w:rPr>
                <w:rFonts w:ascii="Arial" w:hAnsi="Arial" w:cs="Arial"/>
                <w:sz w:val="22"/>
                <w:szCs w:val="22"/>
              </w:rPr>
              <w:fldChar w:fldCharType="end"/>
            </w:r>
          </w:p>
        </w:tc>
      </w:tr>
      <w:tr w:rsidR="00F734C6" w:rsidRPr="00290754" w14:paraId="0E0145C5" w14:textId="77777777" w:rsidTr="00443561">
        <w:tc>
          <w:tcPr>
            <w:tcW w:w="5130" w:type="dxa"/>
          </w:tcPr>
          <w:p w14:paraId="28E7381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96049F0"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706BD">
              <w:rPr>
                <w:rFonts w:ascii="Arial" w:hAnsi="Arial" w:cs="Arial"/>
                <w:sz w:val="22"/>
                <w:szCs w:val="22"/>
              </w:rPr>
              <w:t>0.0</w:t>
            </w:r>
            <w:r w:rsidRPr="00290754">
              <w:rPr>
                <w:rFonts w:ascii="Arial" w:hAnsi="Arial" w:cs="Arial"/>
                <w:sz w:val="22"/>
                <w:szCs w:val="22"/>
              </w:rPr>
              <w:fldChar w:fldCharType="end"/>
            </w:r>
          </w:p>
        </w:tc>
      </w:tr>
      <w:tr w:rsidR="00F734C6" w:rsidRPr="00290754" w14:paraId="177E65BD" w14:textId="77777777" w:rsidTr="00443561">
        <w:tc>
          <w:tcPr>
            <w:tcW w:w="5130" w:type="dxa"/>
          </w:tcPr>
          <w:p w14:paraId="61DE584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9ED8119"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706BD">
              <w:rPr>
                <w:rFonts w:ascii="Arial" w:hAnsi="Arial" w:cs="Arial"/>
                <w:sz w:val="22"/>
                <w:szCs w:val="22"/>
              </w:rPr>
              <w:t>6.8</w:t>
            </w:r>
            <w:r w:rsidRPr="00290754">
              <w:rPr>
                <w:rFonts w:ascii="Arial" w:hAnsi="Arial" w:cs="Arial"/>
                <w:sz w:val="22"/>
                <w:szCs w:val="22"/>
              </w:rPr>
              <w:fldChar w:fldCharType="end"/>
            </w:r>
          </w:p>
        </w:tc>
      </w:tr>
      <w:tr w:rsidR="00F734C6" w:rsidRPr="00290754" w14:paraId="10E63D6A" w14:textId="77777777" w:rsidTr="00443561">
        <w:tc>
          <w:tcPr>
            <w:tcW w:w="5130" w:type="dxa"/>
          </w:tcPr>
          <w:p w14:paraId="6711CC5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0D906CA"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706BD">
              <w:rPr>
                <w:rFonts w:ascii="Arial" w:hAnsi="Arial" w:cs="Arial"/>
                <w:sz w:val="22"/>
                <w:szCs w:val="22"/>
              </w:rPr>
              <w:t>0.5</w:t>
            </w:r>
            <w:r w:rsidRPr="00290754">
              <w:rPr>
                <w:rFonts w:ascii="Arial" w:hAnsi="Arial" w:cs="Arial"/>
                <w:sz w:val="22"/>
                <w:szCs w:val="22"/>
              </w:rPr>
              <w:fldChar w:fldCharType="end"/>
            </w:r>
          </w:p>
        </w:tc>
      </w:tr>
      <w:tr w:rsidR="00F734C6" w:rsidRPr="00290754" w14:paraId="31162B15" w14:textId="77777777" w:rsidTr="00443561">
        <w:tc>
          <w:tcPr>
            <w:tcW w:w="5130" w:type="dxa"/>
          </w:tcPr>
          <w:p w14:paraId="6BCED0A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827FCB2"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706BD">
              <w:rPr>
                <w:rFonts w:ascii="Arial" w:hAnsi="Arial" w:cs="Arial"/>
                <w:sz w:val="22"/>
                <w:szCs w:val="22"/>
              </w:rPr>
              <w:t>0.04</w:t>
            </w:r>
            <w:r w:rsidRPr="00290754">
              <w:rPr>
                <w:rFonts w:ascii="Arial" w:hAnsi="Arial" w:cs="Arial"/>
                <w:sz w:val="22"/>
                <w:szCs w:val="22"/>
              </w:rPr>
              <w:fldChar w:fldCharType="end"/>
            </w:r>
          </w:p>
        </w:tc>
      </w:tr>
      <w:tr w:rsidR="00F734C6" w:rsidRPr="00290754" w14:paraId="7E708C84" w14:textId="77777777" w:rsidTr="00443561">
        <w:tc>
          <w:tcPr>
            <w:tcW w:w="5130" w:type="dxa"/>
          </w:tcPr>
          <w:p w14:paraId="3A7F863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94BDD2B"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706BD">
              <w:rPr>
                <w:rFonts w:ascii="Arial" w:hAnsi="Arial" w:cs="Arial"/>
                <w:sz w:val="22"/>
                <w:szCs w:val="22"/>
              </w:rPr>
              <w:t>72.85</w:t>
            </w:r>
            <w:r w:rsidRPr="00290754">
              <w:rPr>
                <w:rFonts w:ascii="Arial" w:hAnsi="Arial" w:cs="Arial"/>
                <w:sz w:val="22"/>
                <w:szCs w:val="22"/>
              </w:rPr>
              <w:fldChar w:fldCharType="end"/>
            </w:r>
          </w:p>
        </w:tc>
      </w:tr>
    </w:tbl>
    <w:p w14:paraId="3ECB923F" w14:textId="77777777" w:rsidR="00F734C6" w:rsidRPr="00CB60BD" w:rsidRDefault="00F734C6" w:rsidP="00F734C6">
      <w:pPr>
        <w:rPr>
          <w:rFonts w:ascii="Arial" w:hAnsi="Arial" w:cs="Arial"/>
          <w:sz w:val="22"/>
          <w:szCs w:val="22"/>
        </w:rPr>
      </w:pPr>
    </w:p>
    <w:p w14:paraId="22B6631D"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Hazardous Air Pollutant emissions </w:t>
      </w:r>
      <w:r w:rsidR="006706BD">
        <w:rPr>
          <w:rFonts w:ascii="Arial" w:hAnsi="Arial" w:cs="Arial"/>
          <w:sz w:val="22"/>
          <w:szCs w:val="22"/>
        </w:rPr>
        <w:t xml:space="preserve">for this facility are not required to be </w:t>
      </w:r>
      <w:r w:rsidRPr="00F734C6">
        <w:rPr>
          <w:rFonts w:ascii="Arial" w:hAnsi="Arial" w:cs="Arial"/>
          <w:sz w:val="22"/>
          <w:szCs w:val="22"/>
        </w:rPr>
        <w:t xml:space="preserve">calculated </w:t>
      </w:r>
      <w:r w:rsidR="006706BD">
        <w:rPr>
          <w:rFonts w:ascii="Arial" w:hAnsi="Arial" w:cs="Arial"/>
          <w:sz w:val="22"/>
          <w:szCs w:val="22"/>
        </w:rPr>
        <w:t>on an annual basis</w:t>
      </w:r>
      <w:r w:rsidRPr="00F734C6">
        <w:rPr>
          <w:rFonts w:ascii="Arial" w:hAnsi="Arial" w:cs="Arial"/>
          <w:sz w:val="22"/>
          <w:szCs w:val="22"/>
        </w:rPr>
        <w:t>:</w:t>
      </w:r>
    </w:p>
    <w:p w14:paraId="4A051C69"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027D766" w14:textId="77777777" w:rsidTr="002D6ACE">
        <w:tc>
          <w:tcPr>
            <w:tcW w:w="5130" w:type="dxa"/>
            <w:shd w:val="clear" w:color="auto" w:fill="D9D9D9"/>
          </w:tcPr>
          <w:p w14:paraId="411FCFEC" w14:textId="133AA5E2" w:rsidR="00F734C6" w:rsidRPr="00F734C6" w:rsidRDefault="0056447F" w:rsidP="006706BD">
            <w:pPr>
              <w:jc w:val="center"/>
              <w:rPr>
                <w:rFonts w:ascii="Arial" w:hAnsi="Arial" w:cs="Arial"/>
                <w:b/>
                <w:sz w:val="22"/>
                <w:szCs w:val="22"/>
              </w:rPr>
            </w:pPr>
            <w:r>
              <w:rPr>
                <w:rFonts w:ascii="Arial" w:hAnsi="Arial" w:cs="Arial"/>
                <w:b/>
                <w:sz w:val="22"/>
                <w:szCs w:val="22"/>
              </w:rPr>
              <w:t xml:space="preserve">Individual Hazardous Air </w:t>
            </w:r>
            <w:r w:rsidR="00F734C6" w:rsidRPr="00F734C6">
              <w:rPr>
                <w:rFonts w:ascii="Arial" w:hAnsi="Arial" w:cs="Arial"/>
                <w:b/>
                <w:sz w:val="22"/>
                <w:szCs w:val="22"/>
              </w:rPr>
              <w:t>Pollutants</w:t>
            </w:r>
            <w:r>
              <w:rPr>
                <w:rFonts w:ascii="Arial" w:hAnsi="Arial" w:cs="Arial"/>
                <w:b/>
                <w:sz w:val="22"/>
                <w:szCs w:val="22"/>
              </w:rPr>
              <w:t xml:space="preserve"> (HAPs)**</w:t>
            </w:r>
          </w:p>
        </w:tc>
        <w:tc>
          <w:tcPr>
            <w:tcW w:w="5130" w:type="dxa"/>
            <w:shd w:val="clear" w:color="auto" w:fill="D9D9D9"/>
          </w:tcPr>
          <w:p w14:paraId="7C785A2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812A1CA" w14:textId="77777777" w:rsidTr="002D6ACE">
        <w:tc>
          <w:tcPr>
            <w:tcW w:w="5130" w:type="dxa"/>
            <w:shd w:val="clear" w:color="auto" w:fill="FFFFFF"/>
          </w:tcPr>
          <w:p w14:paraId="037F2B51"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6706BD">
              <w:rPr>
                <w:rFonts w:ascii="Arial" w:hAnsi="Arial" w:cs="Arial"/>
                <w:noProof/>
                <w:sz w:val="22"/>
                <w:szCs w:val="22"/>
              </w:rPr>
              <w:t>Individual Hazardous Air Pollutants (HAPs)</w:t>
            </w:r>
            <w:r w:rsidRPr="00F734C6">
              <w:rPr>
                <w:rFonts w:ascii="Arial" w:hAnsi="Arial" w:cs="Arial"/>
                <w:sz w:val="22"/>
                <w:szCs w:val="22"/>
              </w:rPr>
              <w:fldChar w:fldCharType="end"/>
            </w:r>
            <w:r w:rsidR="006706BD">
              <w:rPr>
                <w:rFonts w:ascii="Arial" w:hAnsi="Arial" w:cs="Arial"/>
                <w:sz w:val="22"/>
                <w:szCs w:val="22"/>
              </w:rPr>
              <w:t>**</w:t>
            </w:r>
          </w:p>
        </w:tc>
        <w:tc>
          <w:tcPr>
            <w:tcW w:w="5130" w:type="dxa"/>
            <w:shd w:val="clear" w:color="auto" w:fill="FFFFFF"/>
          </w:tcPr>
          <w:p w14:paraId="40AD6BF0" w14:textId="62D0FCBC" w:rsidR="00F734C6" w:rsidRPr="00F734C6" w:rsidRDefault="006706BD" w:rsidP="00E63937">
            <w:pPr>
              <w:jc w:val="center"/>
              <w:rPr>
                <w:rFonts w:ascii="Arial" w:hAnsi="Arial" w:cs="Arial"/>
                <w:b/>
                <w:sz w:val="22"/>
                <w:szCs w:val="22"/>
              </w:rPr>
            </w:pPr>
            <w:r>
              <w:rPr>
                <w:rFonts w:ascii="Arial" w:hAnsi="Arial" w:cs="Arial"/>
                <w:b/>
                <w:noProof/>
                <w:sz w:val="22"/>
                <w:szCs w:val="22"/>
              </w:rPr>
              <w:t>Not Calculated</w:t>
            </w:r>
          </w:p>
        </w:tc>
      </w:tr>
      <w:tr w:rsidR="00F734C6" w:rsidRPr="00F734C6" w14:paraId="1F319D37" w14:textId="77777777" w:rsidTr="002D6ACE">
        <w:tc>
          <w:tcPr>
            <w:tcW w:w="5130" w:type="dxa"/>
            <w:shd w:val="clear" w:color="auto" w:fill="FFFFFF"/>
          </w:tcPr>
          <w:p w14:paraId="5DD5A6C9"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2"/>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6706BD">
              <w:rPr>
                <w:rFonts w:ascii="Arial" w:hAnsi="Arial" w:cs="Arial"/>
                <w:noProof/>
                <w:sz w:val="22"/>
                <w:szCs w:val="22"/>
              </w:rPr>
              <w:t>Total Hazardous Air Pollutants (HAPs)</w:t>
            </w:r>
            <w:r w:rsidRPr="00F734C6">
              <w:rPr>
                <w:rFonts w:ascii="Arial" w:hAnsi="Arial" w:cs="Arial"/>
                <w:sz w:val="22"/>
                <w:szCs w:val="22"/>
              </w:rPr>
              <w:fldChar w:fldCharType="end"/>
            </w:r>
            <w:r w:rsidR="006706BD">
              <w:rPr>
                <w:rFonts w:ascii="Arial" w:hAnsi="Arial" w:cs="Arial"/>
                <w:sz w:val="22"/>
                <w:szCs w:val="22"/>
              </w:rPr>
              <w:t>**</w:t>
            </w:r>
          </w:p>
        </w:tc>
        <w:tc>
          <w:tcPr>
            <w:tcW w:w="5130" w:type="dxa"/>
            <w:shd w:val="clear" w:color="auto" w:fill="FFFFFF"/>
          </w:tcPr>
          <w:p w14:paraId="686C5624" w14:textId="77F5CCBB" w:rsidR="00F734C6" w:rsidRPr="00F734C6" w:rsidRDefault="006706BD" w:rsidP="00E63937">
            <w:pPr>
              <w:jc w:val="center"/>
              <w:rPr>
                <w:rFonts w:ascii="Arial" w:hAnsi="Arial" w:cs="Arial"/>
                <w:b/>
                <w:sz w:val="22"/>
                <w:szCs w:val="22"/>
              </w:rPr>
            </w:pPr>
            <w:r>
              <w:rPr>
                <w:rFonts w:ascii="Arial" w:hAnsi="Arial" w:cs="Arial"/>
                <w:b/>
                <w:noProof/>
                <w:sz w:val="22"/>
                <w:szCs w:val="22"/>
              </w:rPr>
              <w:t>Not Calculated</w:t>
            </w:r>
          </w:p>
        </w:tc>
      </w:tr>
    </w:tbl>
    <w:p w14:paraId="4D68FD4E"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FCA6743" w14:textId="77777777" w:rsidR="000F73C3" w:rsidRDefault="000F73C3" w:rsidP="00167B85">
      <w:pPr>
        <w:jc w:val="both"/>
        <w:rPr>
          <w:rFonts w:ascii="Arial" w:hAnsi="Arial" w:cs="Arial"/>
          <w:sz w:val="22"/>
          <w:szCs w:val="22"/>
        </w:rPr>
      </w:pPr>
    </w:p>
    <w:p w14:paraId="22E84B9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4A86F97" w14:textId="77777777" w:rsidR="00AF4326" w:rsidRPr="00290754" w:rsidRDefault="00AF4326">
      <w:pPr>
        <w:rPr>
          <w:rFonts w:ascii="Arial" w:hAnsi="Arial" w:cs="Arial"/>
          <w:sz w:val="22"/>
          <w:szCs w:val="22"/>
        </w:rPr>
      </w:pPr>
    </w:p>
    <w:p w14:paraId="0CCDD33E" w14:textId="77777777"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t>Regulatory Analysis</w:t>
      </w:r>
      <w:bookmarkEnd w:id="33"/>
      <w:bookmarkEnd w:id="34"/>
    </w:p>
    <w:p w14:paraId="4F2DADC4" w14:textId="77777777" w:rsidR="00AF4326" w:rsidRPr="005A6987" w:rsidRDefault="00AF4326" w:rsidP="00167B85">
      <w:pPr>
        <w:jc w:val="both"/>
        <w:rPr>
          <w:rFonts w:ascii="Arial" w:hAnsi="Arial" w:cs="Arial"/>
          <w:sz w:val="22"/>
          <w:szCs w:val="22"/>
        </w:rPr>
      </w:pPr>
    </w:p>
    <w:p w14:paraId="2670138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4AA7F15" w14:textId="77777777" w:rsidR="000F73C3" w:rsidRDefault="000F73C3" w:rsidP="000F73C3">
      <w:pPr>
        <w:jc w:val="both"/>
        <w:outlineLvl w:val="0"/>
        <w:rPr>
          <w:rFonts w:ascii="Arial" w:hAnsi="Arial" w:cs="Arial"/>
          <w:sz w:val="22"/>
          <w:szCs w:val="22"/>
        </w:rPr>
      </w:pPr>
    </w:p>
    <w:p w14:paraId="0BDA1C54" w14:textId="77777777" w:rsidR="000F73C3" w:rsidRDefault="00685C49" w:rsidP="000F73C3">
      <w:pPr>
        <w:jc w:val="both"/>
        <w:rPr>
          <w:rFonts w:ascii="Arial" w:hAnsi="Arial" w:cs="Arial"/>
          <w:sz w:val="22"/>
          <w:szCs w:val="22"/>
        </w:rPr>
      </w:pPr>
      <w:r>
        <w:rPr>
          <w:rFonts w:ascii="Arial" w:hAnsi="Arial" w:cs="Arial"/>
          <w:sz w:val="22"/>
          <w:szCs w:val="22"/>
        </w:rPr>
        <w:t>Livingston</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497D71DF" w14:textId="77777777" w:rsidR="00675B1A" w:rsidRDefault="00675B1A" w:rsidP="000F73C3">
      <w:pPr>
        <w:jc w:val="both"/>
        <w:rPr>
          <w:rFonts w:ascii="Arial" w:hAnsi="Arial" w:cs="Arial"/>
          <w:sz w:val="22"/>
          <w:szCs w:val="22"/>
        </w:rPr>
      </w:pPr>
    </w:p>
    <w:p w14:paraId="6C864A0E" w14:textId="77777777" w:rsidR="000F73C3" w:rsidRDefault="000F73C3" w:rsidP="00685C49">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685C49">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685C49">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685C49">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6D3F750" w14:textId="77777777" w:rsidR="00CB43FA" w:rsidRPr="008A0FF1" w:rsidRDefault="00CB43FA" w:rsidP="000F73C3">
      <w:pPr>
        <w:jc w:val="both"/>
        <w:rPr>
          <w:rFonts w:ascii="Arial" w:hAnsi="Arial" w:cs="Arial"/>
          <w:sz w:val="22"/>
          <w:szCs w:val="22"/>
        </w:rPr>
      </w:pPr>
    </w:p>
    <w:p w14:paraId="3CC3BE8F" w14:textId="77777777" w:rsidR="00CB43FA" w:rsidRPr="00CD54D1"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685C49">
        <w:rPr>
          <w:rFonts w:ascii="Arial" w:hAnsi="Arial" w:cs="Arial"/>
          <w:sz w:val="22"/>
          <w:szCs w:val="22"/>
        </w:rPr>
        <w:t>at the time of NSR permit issuance (40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685C49">
        <w:rPr>
          <w:rFonts w:ascii="Arial" w:hAnsi="Arial" w:cs="Arial"/>
          <w:sz w:val="22"/>
          <w:szCs w:val="22"/>
        </w:rPr>
        <w:t>Volatile Organic Compounds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685C49">
        <w:rPr>
          <w:rFonts w:ascii="Arial" w:hAnsi="Arial" w:cs="Arial"/>
          <w:sz w:val="22"/>
          <w:szCs w:val="22"/>
        </w:rPr>
        <w:t>250</w:t>
      </w:r>
      <w:r w:rsidRPr="00290754">
        <w:rPr>
          <w:rFonts w:ascii="Arial" w:hAnsi="Arial" w:cs="Arial"/>
          <w:sz w:val="22"/>
          <w:szCs w:val="22"/>
        </w:rPr>
        <w:t xml:space="preserve"> tons per year</w:t>
      </w:r>
      <w:r w:rsidRPr="00CD54D1">
        <w:rPr>
          <w:rFonts w:ascii="Arial" w:hAnsi="Arial" w:cs="Arial"/>
          <w:sz w:val="22"/>
          <w:szCs w:val="22"/>
        </w:rPr>
        <w:t xml:space="preserve">.  </w:t>
      </w:r>
    </w:p>
    <w:p w14:paraId="3C724F96" w14:textId="77777777" w:rsidR="00685C49" w:rsidRPr="003173E8" w:rsidRDefault="00685C49" w:rsidP="000F73C3">
      <w:pPr>
        <w:jc w:val="both"/>
        <w:rPr>
          <w:rFonts w:ascii="Arial" w:hAnsi="Arial" w:cs="Arial"/>
          <w:sz w:val="22"/>
          <w:szCs w:val="22"/>
        </w:rPr>
      </w:pPr>
    </w:p>
    <w:p w14:paraId="08640CF4" w14:textId="4EFE5DD5" w:rsidR="00685C49" w:rsidRPr="00290754" w:rsidRDefault="00685C49" w:rsidP="009510C9">
      <w:pPr>
        <w:jc w:val="both"/>
        <w:rPr>
          <w:rFonts w:ascii="Arial" w:hAnsi="Arial" w:cs="Arial"/>
          <w:b/>
          <w:sz w:val="22"/>
          <w:szCs w:val="22"/>
        </w:rPr>
      </w:pPr>
      <w:r>
        <w:rPr>
          <w:rFonts w:ascii="Arial" w:hAnsi="Arial" w:cs="Arial"/>
          <w:sz w:val="22"/>
          <w:szCs w:val="22"/>
        </w:rPr>
        <w:lastRenderedPageBreak/>
        <w:t>EUAPPROCESS and EUCOATINGLINE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Maximum Achievable Control Technology Standards for </w:t>
      </w:r>
      <w:r>
        <w:rPr>
          <w:rFonts w:ascii="Arial" w:hAnsi="Arial" w:cs="Arial"/>
          <w:sz w:val="22"/>
          <w:szCs w:val="22"/>
        </w:rPr>
        <w:t>surface coating of plastic parts and products</w:t>
      </w:r>
      <w:r w:rsidRPr="00290754">
        <w:rPr>
          <w:rFonts w:ascii="Arial" w:hAnsi="Arial" w:cs="Arial"/>
          <w:sz w:val="22"/>
          <w:szCs w:val="22"/>
        </w:rPr>
        <w:t xml:space="preserve"> promulgated in 40 </w:t>
      </w:r>
      <w:smartTag w:uri="urn:schemas-microsoft-com:office:smarttags" w:element="stockticker">
        <w:r>
          <w:rPr>
            <w:rFonts w:ascii="Arial" w:hAnsi="Arial" w:cs="Arial"/>
            <w:sz w:val="22"/>
            <w:szCs w:val="22"/>
          </w:rPr>
          <w:t>CFR</w:t>
        </w:r>
      </w:smartTag>
      <w:r>
        <w:rPr>
          <w:rFonts w:ascii="Arial" w:hAnsi="Arial" w:cs="Arial"/>
          <w:sz w:val="22"/>
          <w:szCs w:val="22"/>
        </w:rPr>
        <w:t xml:space="preserve">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PPPP</w:t>
      </w:r>
      <w:r w:rsidRPr="00290754">
        <w:rPr>
          <w:rFonts w:ascii="Arial" w:hAnsi="Arial" w:cs="Arial"/>
          <w:sz w:val="22"/>
          <w:szCs w:val="22"/>
        </w:rPr>
        <w:t>.</w:t>
      </w:r>
    </w:p>
    <w:p w14:paraId="0151AFDB" w14:textId="77777777" w:rsidR="00685C49" w:rsidRDefault="00685C49" w:rsidP="009510C9">
      <w:pPr>
        <w:jc w:val="both"/>
        <w:outlineLvl w:val="0"/>
        <w:rPr>
          <w:rFonts w:ascii="Arial" w:hAnsi="Arial" w:cs="Arial"/>
          <w:sz w:val="22"/>
          <w:szCs w:val="22"/>
        </w:rPr>
      </w:pPr>
    </w:p>
    <w:p w14:paraId="35D4156A" w14:textId="2BB1AF69" w:rsidR="00685C49" w:rsidRPr="00290754" w:rsidRDefault="00685C49" w:rsidP="009510C9">
      <w:pPr>
        <w:jc w:val="both"/>
        <w:rPr>
          <w:rFonts w:ascii="Arial" w:hAnsi="Arial" w:cs="Arial"/>
          <w:b/>
          <w:sz w:val="22"/>
          <w:szCs w:val="22"/>
        </w:rPr>
      </w:pPr>
      <w:r>
        <w:rPr>
          <w:rFonts w:ascii="Arial" w:hAnsi="Arial" w:cs="Arial"/>
          <w:sz w:val="22"/>
          <w:szCs w:val="22"/>
        </w:rPr>
        <w:t>EUBOILER1, EUBOILER2, and EUBOILER3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Maximum Achievable Control Technology Standards 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smartTag w:uri="urn:schemas-microsoft-com:office:smarttags" w:element="stockticker">
        <w:r>
          <w:rPr>
            <w:rFonts w:ascii="Arial" w:hAnsi="Arial" w:cs="Arial"/>
            <w:sz w:val="22"/>
            <w:szCs w:val="22"/>
          </w:rPr>
          <w:t>CFR</w:t>
        </w:r>
      </w:smartTag>
      <w:r>
        <w:rPr>
          <w:rFonts w:ascii="Arial" w:hAnsi="Arial" w:cs="Arial"/>
          <w:sz w:val="22"/>
          <w:szCs w:val="22"/>
        </w:rPr>
        <w:t xml:space="preserve">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DDDDD</w:t>
      </w:r>
      <w:r w:rsidRPr="00290754">
        <w:rPr>
          <w:rFonts w:ascii="Arial" w:hAnsi="Arial" w:cs="Arial"/>
          <w:sz w:val="22"/>
          <w:szCs w:val="22"/>
        </w:rPr>
        <w:t>.</w:t>
      </w:r>
    </w:p>
    <w:p w14:paraId="24464779" w14:textId="77777777" w:rsidR="00685C49" w:rsidRDefault="00685C49" w:rsidP="009510C9">
      <w:pPr>
        <w:jc w:val="both"/>
        <w:outlineLvl w:val="0"/>
        <w:rPr>
          <w:rFonts w:ascii="Arial" w:hAnsi="Arial" w:cs="Arial"/>
          <w:sz w:val="22"/>
          <w:szCs w:val="22"/>
        </w:rPr>
      </w:pPr>
    </w:p>
    <w:p w14:paraId="3730A23B" w14:textId="2BBC24C3" w:rsidR="00685C49" w:rsidRPr="00290754" w:rsidRDefault="00685C49" w:rsidP="009510C9">
      <w:pPr>
        <w:jc w:val="both"/>
        <w:rPr>
          <w:rFonts w:ascii="Arial" w:hAnsi="Arial" w:cs="Arial"/>
          <w:b/>
          <w:sz w:val="22"/>
          <w:szCs w:val="22"/>
        </w:rPr>
      </w:pPr>
      <w:r>
        <w:rPr>
          <w:rFonts w:ascii="Arial" w:hAnsi="Arial" w:cs="Arial"/>
          <w:sz w:val="22"/>
          <w:szCs w:val="22"/>
        </w:rPr>
        <w:t>EUDIESGEN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Maximum Achievable Control Technology Standards for </w:t>
      </w:r>
      <w:r>
        <w:rPr>
          <w:rFonts w:ascii="Arial" w:hAnsi="Arial" w:cs="Arial"/>
          <w:sz w:val="22"/>
          <w:szCs w:val="22"/>
        </w:rPr>
        <w:t>Stationary Reciprocating Internal Combustion Engines (RICE)</w:t>
      </w:r>
      <w:r w:rsidRPr="00290754">
        <w:rPr>
          <w:rFonts w:ascii="Arial" w:hAnsi="Arial" w:cs="Arial"/>
          <w:sz w:val="22"/>
          <w:szCs w:val="22"/>
        </w:rPr>
        <w:t xml:space="preserve"> promulgated in 40 </w:t>
      </w:r>
      <w:smartTag w:uri="urn:schemas-microsoft-com:office:smarttags" w:element="stockticker">
        <w:r>
          <w:rPr>
            <w:rFonts w:ascii="Arial" w:hAnsi="Arial" w:cs="Arial"/>
            <w:sz w:val="22"/>
            <w:szCs w:val="22"/>
          </w:rPr>
          <w:t>CFR</w:t>
        </w:r>
      </w:smartTag>
      <w:r>
        <w:rPr>
          <w:rFonts w:ascii="Arial" w:hAnsi="Arial" w:cs="Arial"/>
          <w:sz w:val="22"/>
          <w:szCs w:val="22"/>
        </w:rPr>
        <w:t xml:space="preserve">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ZZZZ</w:t>
      </w:r>
      <w:r w:rsidRPr="00290754">
        <w:rPr>
          <w:rFonts w:ascii="Arial" w:hAnsi="Arial" w:cs="Arial"/>
          <w:sz w:val="22"/>
          <w:szCs w:val="22"/>
        </w:rPr>
        <w:t>.</w:t>
      </w:r>
    </w:p>
    <w:p w14:paraId="5FCC90E4" w14:textId="77777777" w:rsidR="00337750" w:rsidRDefault="00337750" w:rsidP="0001165D">
      <w:pPr>
        <w:jc w:val="both"/>
        <w:rPr>
          <w:rFonts w:ascii="Arial" w:hAnsi="Arial" w:cs="Arial"/>
          <w:sz w:val="22"/>
          <w:szCs w:val="22"/>
        </w:rPr>
      </w:pPr>
    </w:p>
    <w:p w14:paraId="143B3058" w14:textId="1944847D" w:rsidR="00245D4F" w:rsidRDefault="00245D4F" w:rsidP="002065AF">
      <w:pPr>
        <w:jc w:val="both"/>
        <w:rPr>
          <w:rFonts w:ascii="Arial" w:hAnsi="Arial" w:cs="Arial"/>
          <w:sz w:val="22"/>
          <w:szCs w:val="22"/>
        </w:rPr>
      </w:pPr>
      <w:r>
        <w:rPr>
          <w:rFonts w:ascii="Arial" w:hAnsi="Arial" w:cs="Arial"/>
          <w:sz w:val="22"/>
          <w:szCs w:val="22"/>
        </w:rPr>
        <w:t xml:space="preserve">On March 21, 2019, Ventra Fowlerville was sent a violation notice for violation of 40 CFR </w:t>
      </w:r>
      <w:r w:rsidR="0056447F">
        <w:rPr>
          <w:rFonts w:ascii="Arial" w:hAnsi="Arial" w:cs="Arial"/>
          <w:sz w:val="22"/>
          <w:szCs w:val="22"/>
        </w:rPr>
        <w:t xml:space="preserve">Part 63, </w:t>
      </w:r>
      <w:r>
        <w:rPr>
          <w:rFonts w:ascii="Arial" w:hAnsi="Arial" w:cs="Arial"/>
          <w:sz w:val="22"/>
          <w:szCs w:val="22"/>
        </w:rPr>
        <w:t xml:space="preserve">Subpart PPPP emission limit of 0.16 pounds of HAP per pound of solids.  The company was not properly calculating HAP emissions and/or the records inappropriately used control credit for compliance purposes without adequate capture monitoring data.  The emission limit violation began in July 2017 and is currently ongoing as the limit is a </w:t>
      </w:r>
      <w:r w:rsidR="0056447F">
        <w:rPr>
          <w:rFonts w:ascii="Arial" w:hAnsi="Arial" w:cs="Arial"/>
          <w:sz w:val="22"/>
          <w:szCs w:val="22"/>
        </w:rPr>
        <w:t>12-month</w:t>
      </w:r>
      <w:r>
        <w:rPr>
          <w:rFonts w:ascii="Arial" w:hAnsi="Arial" w:cs="Arial"/>
          <w:sz w:val="22"/>
          <w:szCs w:val="22"/>
        </w:rPr>
        <w:t xml:space="preserve"> rolling average.  As the company </w:t>
      </w:r>
      <w:r w:rsidR="00EE3FFD">
        <w:rPr>
          <w:rFonts w:ascii="Arial" w:hAnsi="Arial" w:cs="Arial"/>
          <w:sz w:val="22"/>
          <w:szCs w:val="22"/>
        </w:rPr>
        <w:t>utilizes</w:t>
      </w:r>
      <w:r>
        <w:rPr>
          <w:rFonts w:ascii="Arial" w:hAnsi="Arial" w:cs="Arial"/>
          <w:sz w:val="22"/>
          <w:szCs w:val="22"/>
        </w:rPr>
        <w:t xml:space="preserve"> lower HAP containing materials eventually the </w:t>
      </w:r>
      <w:r w:rsidR="0056447F">
        <w:rPr>
          <w:rFonts w:ascii="Arial" w:hAnsi="Arial" w:cs="Arial"/>
          <w:sz w:val="22"/>
          <w:szCs w:val="22"/>
        </w:rPr>
        <w:t>12-month</w:t>
      </w:r>
      <w:r>
        <w:rPr>
          <w:rFonts w:ascii="Arial" w:hAnsi="Arial" w:cs="Arial"/>
          <w:sz w:val="22"/>
          <w:szCs w:val="22"/>
        </w:rPr>
        <w:t xml:space="preserve"> average </w:t>
      </w:r>
      <w:r w:rsidR="00EE3FFD">
        <w:rPr>
          <w:rFonts w:ascii="Arial" w:hAnsi="Arial" w:cs="Arial"/>
          <w:sz w:val="22"/>
          <w:szCs w:val="22"/>
        </w:rPr>
        <w:t xml:space="preserve">emission limit </w:t>
      </w:r>
      <w:r>
        <w:rPr>
          <w:rFonts w:ascii="Arial" w:hAnsi="Arial" w:cs="Arial"/>
          <w:sz w:val="22"/>
          <w:szCs w:val="22"/>
        </w:rPr>
        <w:t xml:space="preserve">will </w:t>
      </w:r>
      <w:r w:rsidR="0056447F">
        <w:rPr>
          <w:rFonts w:ascii="Arial" w:hAnsi="Arial" w:cs="Arial"/>
          <w:sz w:val="22"/>
          <w:szCs w:val="22"/>
        </w:rPr>
        <w:t>lower,</w:t>
      </w:r>
      <w:r>
        <w:rPr>
          <w:rFonts w:ascii="Arial" w:hAnsi="Arial" w:cs="Arial"/>
          <w:sz w:val="22"/>
          <w:szCs w:val="22"/>
        </w:rPr>
        <w:t xml:space="preserve"> and Ventra will again achieve compliance with the 0.16 pounds HAP per pound of solid limit.  On September 11, 2019</w:t>
      </w:r>
      <w:r w:rsidR="0056447F">
        <w:rPr>
          <w:rFonts w:ascii="Arial" w:hAnsi="Arial" w:cs="Arial"/>
          <w:sz w:val="22"/>
          <w:szCs w:val="22"/>
        </w:rPr>
        <w:t>,</w:t>
      </w:r>
      <w:r>
        <w:rPr>
          <w:rFonts w:ascii="Arial" w:hAnsi="Arial" w:cs="Arial"/>
          <w:sz w:val="22"/>
          <w:szCs w:val="22"/>
        </w:rPr>
        <w:t xml:space="preserve"> Ventra signed Consent Order 2019-22 to resolve the violation and establish the following as a compliance schedule. </w:t>
      </w:r>
    </w:p>
    <w:p w14:paraId="30370D0D" w14:textId="210E06E6" w:rsidR="00245D4F" w:rsidRDefault="00EE3FFD" w:rsidP="002065AF">
      <w:pPr>
        <w:jc w:val="both"/>
        <w:rPr>
          <w:rFonts w:ascii="Arial" w:hAnsi="Arial" w:cs="Arial"/>
          <w:sz w:val="22"/>
          <w:szCs w:val="22"/>
        </w:rPr>
      </w:pPr>
      <w:r>
        <w:rPr>
          <w:rFonts w:ascii="Arial" w:hAnsi="Arial" w:cs="Arial"/>
          <w:sz w:val="22"/>
          <w:szCs w:val="22"/>
        </w:rPr>
        <w:t xml:space="preserve"> </w:t>
      </w:r>
    </w:p>
    <w:p w14:paraId="693322CE" w14:textId="6BDB0602" w:rsidR="00492E3D" w:rsidRDefault="00492E3D" w:rsidP="002065AF">
      <w:pPr>
        <w:jc w:val="both"/>
        <w:rPr>
          <w:rFonts w:ascii="Arial" w:hAnsi="Arial" w:cs="Arial"/>
          <w:sz w:val="22"/>
          <w:szCs w:val="22"/>
        </w:rPr>
      </w:pPr>
      <w:r>
        <w:rPr>
          <w:rFonts w:ascii="Arial" w:hAnsi="Arial" w:cs="Arial"/>
          <w:sz w:val="22"/>
          <w:szCs w:val="22"/>
        </w:rPr>
        <w:t xml:space="preserve">The company shall be in compliance with FG-MACTSUBJECT (40 CFR </w:t>
      </w:r>
      <w:r w:rsidR="0056447F">
        <w:rPr>
          <w:rFonts w:ascii="Arial" w:hAnsi="Arial" w:cs="Arial"/>
          <w:sz w:val="22"/>
          <w:szCs w:val="22"/>
        </w:rPr>
        <w:t xml:space="preserve">Part 63, </w:t>
      </w:r>
      <w:r>
        <w:rPr>
          <w:rFonts w:ascii="Arial" w:hAnsi="Arial" w:cs="Arial"/>
          <w:sz w:val="22"/>
          <w:szCs w:val="22"/>
        </w:rPr>
        <w:t xml:space="preserve">Subpart PPPP) by no later than March 1, 2020. </w:t>
      </w:r>
      <w:r w:rsidR="009510C9">
        <w:rPr>
          <w:rFonts w:ascii="Arial" w:hAnsi="Arial" w:cs="Arial"/>
          <w:sz w:val="22"/>
          <w:szCs w:val="22"/>
        </w:rPr>
        <w:t xml:space="preserve"> </w:t>
      </w:r>
      <w:r>
        <w:rPr>
          <w:rFonts w:ascii="Arial" w:hAnsi="Arial" w:cs="Arial"/>
          <w:sz w:val="22"/>
          <w:szCs w:val="22"/>
        </w:rPr>
        <w:t xml:space="preserve">The company is also required to submit quarterly actual HAP emission rate records in accordance with the methods and procedures approved by the AQD Lansing District Supervisor. This information shall be submitted within 15 days following the end of the quarter in which the data was collected.  The quarters shall end on March 31, June 30, September 30 and December 31 of the year. </w:t>
      </w:r>
    </w:p>
    <w:p w14:paraId="32D117E5" w14:textId="77777777" w:rsidR="00492E3D" w:rsidRDefault="00492E3D" w:rsidP="002065AF">
      <w:pPr>
        <w:jc w:val="both"/>
        <w:rPr>
          <w:rFonts w:ascii="Arial" w:hAnsi="Arial" w:cs="Arial"/>
          <w:sz w:val="22"/>
          <w:szCs w:val="22"/>
        </w:rPr>
      </w:pPr>
    </w:p>
    <w:p w14:paraId="0C08232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F3A4586" w14:textId="77777777" w:rsidR="000F73C3" w:rsidRDefault="000F73C3" w:rsidP="000F73C3">
      <w:pPr>
        <w:jc w:val="both"/>
        <w:rPr>
          <w:rFonts w:ascii="Arial" w:hAnsi="Arial" w:cs="Arial"/>
          <w:sz w:val="22"/>
          <w:szCs w:val="22"/>
        </w:rPr>
      </w:pPr>
    </w:p>
    <w:p w14:paraId="28587BB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658F9B5C"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17"/>
        <w:gridCol w:w="1440"/>
        <w:gridCol w:w="1440"/>
        <w:gridCol w:w="1800"/>
        <w:gridCol w:w="1890"/>
        <w:gridCol w:w="900"/>
      </w:tblGrid>
      <w:tr w:rsidR="00D9587D" w14:paraId="642440EA" w14:textId="77777777" w:rsidTr="00A76048">
        <w:trPr>
          <w:tblHeader/>
        </w:trPr>
        <w:tc>
          <w:tcPr>
            <w:tcW w:w="1530" w:type="dxa"/>
            <w:tcBorders>
              <w:top w:val="double" w:sz="4" w:space="0" w:color="auto"/>
              <w:bottom w:val="single" w:sz="4" w:space="0" w:color="auto"/>
            </w:tcBorders>
            <w:shd w:val="clear" w:color="auto" w:fill="D9D9D9"/>
          </w:tcPr>
          <w:p w14:paraId="5147FDE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17" w:type="dxa"/>
            <w:tcBorders>
              <w:top w:val="double" w:sz="4" w:space="0" w:color="auto"/>
              <w:bottom w:val="single" w:sz="4" w:space="0" w:color="auto"/>
            </w:tcBorders>
            <w:shd w:val="clear" w:color="auto" w:fill="D9D9D9"/>
          </w:tcPr>
          <w:p w14:paraId="51E351F7"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440" w:type="dxa"/>
            <w:tcBorders>
              <w:top w:val="double" w:sz="4" w:space="0" w:color="auto"/>
              <w:bottom w:val="single" w:sz="4" w:space="0" w:color="auto"/>
            </w:tcBorders>
            <w:shd w:val="clear" w:color="auto" w:fill="D9D9D9"/>
          </w:tcPr>
          <w:p w14:paraId="18CC578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7246DE5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tcBorders>
              <w:top w:val="double" w:sz="4" w:space="0" w:color="auto"/>
              <w:bottom w:val="single" w:sz="4" w:space="0" w:color="auto"/>
            </w:tcBorders>
            <w:shd w:val="clear" w:color="auto" w:fill="D9D9D9"/>
          </w:tcPr>
          <w:p w14:paraId="23CC729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890" w:type="dxa"/>
            <w:tcBorders>
              <w:top w:val="double" w:sz="4" w:space="0" w:color="auto"/>
              <w:bottom w:val="single" w:sz="4" w:space="0" w:color="auto"/>
            </w:tcBorders>
            <w:shd w:val="clear" w:color="auto" w:fill="D9D9D9"/>
          </w:tcPr>
          <w:p w14:paraId="7554F3AD"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00" w:type="dxa"/>
            <w:tcBorders>
              <w:top w:val="double" w:sz="4" w:space="0" w:color="auto"/>
              <w:bottom w:val="single" w:sz="4" w:space="0" w:color="auto"/>
            </w:tcBorders>
            <w:shd w:val="clear" w:color="auto" w:fill="D9D9D9"/>
          </w:tcPr>
          <w:p w14:paraId="57153878"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E16CF8" w14:paraId="469E3673" w14:textId="77777777" w:rsidTr="00A76048">
        <w:tc>
          <w:tcPr>
            <w:tcW w:w="1530" w:type="dxa"/>
            <w:tcBorders>
              <w:top w:val="single" w:sz="4" w:space="0" w:color="auto"/>
            </w:tcBorders>
            <w:shd w:val="clear" w:color="auto" w:fill="auto"/>
          </w:tcPr>
          <w:p w14:paraId="23DF6712" w14:textId="0B130EC6" w:rsidR="00930EC1" w:rsidRPr="00930EC1" w:rsidRDefault="00E16CF8" w:rsidP="00E16CF8">
            <w:pPr>
              <w:rPr>
                <w:rFonts w:ascii="Arial" w:eastAsia="Calibri" w:hAnsi="Arial" w:cs="Arial"/>
              </w:rPr>
            </w:pPr>
            <w:r w:rsidRPr="00930EC1">
              <w:rPr>
                <w:rFonts w:ascii="Arial" w:eastAsia="Calibri" w:hAnsi="Arial" w:cs="Arial"/>
              </w:rPr>
              <w:t>EU</w:t>
            </w:r>
          </w:p>
          <w:p w14:paraId="2E05380E" w14:textId="0C30CF40" w:rsidR="00930EC1" w:rsidRPr="00930EC1" w:rsidRDefault="00E16CF8" w:rsidP="00E16CF8">
            <w:pPr>
              <w:rPr>
                <w:rFonts w:ascii="Arial" w:eastAsia="Calibri" w:hAnsi="Arial" w:cs="Arial"/>
              </w:rPr>
            </w:pPr>
            <w:r w:rsidRPr="00930EC1">
              <w:rPr>
                <w:rFonts w:ascii="Arial" w:eastAsia="Calibri" w:hAnsi="Arial" w:cs="Arial"/>
              </w:rPr>
              <w:t>APPROCESS</w:t>
            </w:r>
          </w:p>
          <w:p w14:paraId="45B35781" w14:textId="77777777" w:rsidR="00930EC1" w:rsidRDefault="00930EC1" w:rsidP="00E16CF8">
            <w:pPr>
              <w:rPr>
                <w:rFonts w:ascii="Arial" w:eastAsia="Calibri" w:hAnsi="Arial" w:cs="Arial"/>
              </w:rPr>
            </w:pPr>
          </w:p>
          <w:p w14:paraId="4F81BCDD" w14:textId="752A7FE4" w:rsidR="00930EC1" w:rsidRDefault="00E16CF8" w:rsidP="00E16CF8">
            <w:pPr>
              <w:rPr>
                <w:rFonts w:ascii="Arial" w:eastAsia="Calibri" w:hAnsi="Arial" w:cs="Arial"/>
              </w:rPr>
            </w:pPr>
            <w:r w:rsidRPr="00930EC1">
              <w:rPr>
                <w:rFonts w:ascii="Arial" w:eastAsia="Calibri" w:hAnsi="Arial" w:cs="Arial"/>
              </w:rPr>
              <w:t>FGCOATING</w:t>
            </w:r>
          </w:p>
          <w:p w14:paraId="5DDB2B5F" w14:textId="771DDBAF" w:rsidR="00E16CF8" w:rsidRPr="00930EC1" w:rsidRDefault="00E16CF8" w:rsidP="00E16CF8">
            <w:pPr>
              <w:rPr>
                <w:rFonts w:ascii="Arial" w:eastAsia="Calibri" w:hAnsi="Arial" w:cs="Arial"/>
              </w:rPr>
            </w:pPr>
            <w:r w:rsidRPr="00930EC1">
              <w:rPr>
                <w:rFonts w:ascii="Arial" w:eastAsia="Calibri" w:hAnsi="Arial" w:cs="Arial"/>
              </w:rPr>
              <w:t>LINE</w:t>
            </w:r>
          </w:p>
        </w:tc>
        <w:tc>
          <w:tcPr>
            <w:tcW w:w="1317" w:type="dxa"/>
            <w:tcBorders>
              <w:top w:val="single" w:sz="4" w:space="0" w:color="auto"/>
            </w:tcBorders>
            <w:shd w:val="clear" w:color="auto" w:fill="auto"/>
          </w:tcPr>
          <w:p w14:paraId="3C1BB799" w14:textId="77777777" w:rsidR="00E16CF8" w:rsidRPr="00930EC1" w:rsidRDefault="00E16CF8" w:rsidP="00E16CF8">
            <w:pPr>
              <w:rPr>
                <w:rFonts w:ascii="Arial" w:eastAsia="Calibri" w:hAnsi="Arial" w:cs="Arial"/>
              </w:rPr>
            </w:pPr>
            <w:r w:rsidRPr="00930EC1">
              <w:rPr>
                <w:rFonts w:ascii="Arial" w:eastAsia="Calibri" w:hAnsi="Arial" w:cs="Arial"/>
              </w:rPr>
              <w:t>VOC/176.3 tpy</w:t>
            </w:r>
          </w:p>
        </w:tc>
        <w:tc>
          <w:tcPr>
            <w:tcW w:w="1440" w:type="dxa"/>
            <w:tcBorders>
              <w:top w:val="single" w:sz="4" w:space="0" w:color="auto"/>
            </w:tcBorders>
            <w:shd w:val="clear" w:color="auto" w:fill="auto"/>
          </w:tcPr>
          <w:p w14:paraId="6E16E83A" w14:textId="7F5CEE75" w:rsidR="009510C9" w:rsidRDefault="00E16CF8" w:rsidP="00E16CF8">
            <w:pPr>
              <w:rPr>
                <w:rFonts w:ascii="Arial" w:eastAsia="Calibri" w:hAnsi="Arial" w:cs="Arial"/>
              </w:rPr>
            </w:pPr>
            <w:r w:rsidRPr="00930EC1">
              <w:rPr>
                <w:rFonts w:ascii="Arial" w:eastAsia="Calibri" w:hAnsi="Arial" w:cs="Arial"/>
              </w:rPr>
              <w:t>R</w:t>
            </w:r>
            <w:r w:rsidR="00A76048">
              <w:rPr>
                <w:rFonts w:ascii="Arial" w:eastAsia="Calibri" w:hAnsi="Arial" w:cs="Arial"/>
              </w:rPr>
              <w:t xml:space="preserve"> </w:t>
            </w:r>
            <w:r w:rsidRPr="00930EC1">
              <w:rPr>
                <w:rFonts w:ascii="Arial" w:eastAsia="Calibri" w:hAnsi="Arial" w:cs="Arial"/>
              </w:rPr>
              <w:t>336.1205</w:t>
            </w:r>
          </w:p>
          <w:p w14:paraId="49965718" w14:textId="77777777" w:rsidR="00A76048" w:rsidRDefault="00E16CF8" w:rsidP="00E16CF8">
            <w:pPr>
              <w:rPr>
                <w:rFonts w:ascii="Arial" w:eastAsia="Calibri" w:hAnsi="Arial" w:cs="Arial"/>
              </w:rPr>
            </w:pPr>
            <w:r w:rsidRPr="00930EC1">
              <w:rPr>
                <w:rFonts w:ascii="Arial" w:eastAsia="Calibri" w:hAnsi="Arial" w:cs="Arial"/>
              </w:rPr>
              <w:t xml:space="preserve">(1)(a), </w:t>
            </w:r>
          </w:p>
          <w:p w14:paraId="16651B90" w14:textId="2774DEDC" w:rsidR="0056447F" w:rsidRDefault="00E16CF8" w:rsidP="00E16CF8">
            <w:pPr>
              <w:rPr>
                <w:rFonts w:ascii="Arial" w:eastAsia="Calibri" w:hAnsi="Arial" w:cs="Arial"/>
              </w:rPr>
            </w:pPr>
            <w:r w:rsidRPr="00930EC1">
              <w:rPr>
                <w:rFonts w:ascii="Arial" w:eastAsia="Calibri" w:hAnsi="Arial" w:cs="Arial"/>
              </w:rPr>
              <w:t>R</w:t>
            </w:r>
            <w:r w:rsidR="00A76048">
              <w:rPr>
                <w:rFonts w:ascii="Arial" w:eastAsia="Calibri" w:hAnsi="Arial" w:cs="Arial"/>
              </w:rPr>
              <w:t xml:space="preserve"> </w:t>
            </w:r>
            <w:r w:rsidRPr="00930EC1">
              <w:rPr>
                <w:rFonts w:ascii="Arial" w:eastAsia="Calibri" w:hAnsi="Arial" w:cs="Arial"/>
              </w:rPr>
              <w:t>336.1702</w:t>
            </w:r>
          </w:p>
          <w:p w14:paraId="0E5F4B7E" w14:textId="403A4490" w:rsidR="00E16CF8" w:rsidRPr="00930EC1" w:rsidRDefault="00E16CF8" w:rsidP="00E16CF8">
            <w:pPr>
              <w:rPr>
                <w:rFonts w:ascii="Arial" w:eastAsia="Calibri" w:hAnsi="Arial" w:cs="Arial"/>
              </w:rPr>
            </w:pPr>
            <w:r w:rsidRPr="00930EC1">
              <w:rPr>
                <w:rFonts w:ascii="Arial" w:eastAsia="Calibri" w:hAnsi="Arial" w:cs="Arial"/>
              </w:rPr>
              <w:t>(a)</w:t>
            </w:r>
          </w:p>
        </w:tc>
        <w:tc>
          <w:tcPr>
            <w:tcW w:w="1440" w:type="dxa"/>
            <w:tcBorders>
              <w:top w:val="single" w:sz="4" w:space="0" w:color="auto"/>
            </w:tcBorders>
            <w:shd w:val="clear" w:color="auto" w:fill="auto"/>
          </w:tcPr>
          <w:p w14:paraId="78DFCB41" w14:textId="77777777" w:rsidR="00E16CF8" w:rsidRPr="00930EC1" w:rsidRDefault="00E16CF8" w:rsidP="00E16CF8">
            <w:pPr>
              <w:rPr>
                <w:rFonts w:ascii="Arial" w:eastAsia="Calibri" w:hAnsi="Arial" w:cs="Arial"/>
              </w:rPr>
            </w:pPr>
            <w:r w:rsidRPr="00930EC1">
              <w:rPr>
                <w:rFonts w:ascii="Arial" w:eastAsia="Calibri" w:hAnsi="Arial" w:cs="Arial"/>
              </w:rPr>
              <w:t>Regenerative Thermal Oxidizer</w:t>
            </w:r>
          </w:p>
        </w:tc>
        <w:tc>
          <w:tcPr>
            <w:tcW w:w="1800" w:type="dxa"/>
            <w:tcBorders>
              <w:top w:val="single" w:sz="4" w:space="0" w:color="auto"/>
            </w:tcBorders>
            <w:shd w:val="clear" w:color="auto" w:fill="auto"/>
          </w:tcPr>
          <w:p w14:paraId="3C857C71" w14:textId="46CC0E4C" w:rsidR="00E16CF8" w:rsidRPr="00930EC1" w:rsidRDefault="00E16CF8" w:rsidP="00E16CF8">
            <w:pPr>
              <w:rPr>
                <w:rFonts w:ascii="Arial" w:eastAsia="Calibri" w:hAnsi="Arial" w:cs="Arial"/>
              </w:rPr>
            </w:pPr>
            <w:r w:rsidRPr="00930EC1">
              <w:rPr>
                <w:rFonts w:ascii="Arial" w:eastAsia="Calibri" w:hAnsi="Arial" w:cs="Arial"/>
              </w:rPr>
              <w:t>RTO</w:t>
            </w:r>
            <w:r w:rsidR="00930EC1">
              <w:rPr>
                <w:rFonts w:ascii="Arial" w:eastAsia="Calibri" w:hAnsi="Arial" w:cs="Arial"/>
              </w:rPr>
              <w:t xml:space="preserve"> minimum temperature as</w:t>
            </w:r>
            <w:r w:rsidRPr="00930EC1">
              <w:rPr>
                <w:rFonts w:ascii="Arial" w:eastAsia="Calibri" w:hAnsi="Arial" w:cs="Arial"/>
              </w:rPr>
              <w:t xml:space="preserve"> approved in the Destruction Efficiency</w:t>
            </w:r>
            <w:r w:rsidR="00930EC1">
              <w:rPr>
                <w:rFonts w:ascii="Arial" w:eastAsia="Calibri" w:hAnsi="Arial" w:cs="Arial"/>
              </w:rPr>
              <w:t xml:space="preserve"> (DE)</w:t>
            </w:r>
            <w:r w:rsidRPr="00930EC1">
              <w:rPr>
                <w:rFonts w:ascii="Arial" w:eastAsia="Calibri" w:hAnsi="Arial" w:cs="Arial"/>
              </w:rPr>
              <w:t xml:space="preserve"> test which showed </w:t>
            </w:r>
            <w:r w:rsidR="00930EC1">
              <w:rPr>
                <w:rFonts w:ascii="Arial" w:eastAsia="Calibri" w:hAnsi="Arial" w:cs="Arial"/>
              </w:rPr>
              <w:t xml:space="preserve">demonstrated </w:t>
            </w:r>
            <w:r w:rsidRPr="00930EC1">
              <w:rPr>
                <w:rFonts w:ascii="Arial" w:eastAsia="Calibri" w:hAnsi="Arial" w:cs="Arial"/>
              </w:rPr>
              <w:t>a 95%</w:t>
            </w:r>
            <w:r w:rsidR="00930EC1">
              <w:rPr>
                <w:rFonts w:ascii="Arial" w:eastAsia="Calibri" w:hAnsi="Arial" w:cs="Arial"/>
              </w:rPr>
              <w:t xml:space="preserve"> DE.</w:t>
            </w:r>
          </w:p>
        </w:tc>
        <w:tc>
          <w:tcPr>
            <w:tcW w:w="1890" w:type="dxa"/>
            <w:tcBorders>
              <w:top w:val="single" w:sz="4" w:space="0" w:color="auto"/>
            </w:tcBorders>
          </w:tcPr>
          <w:p w14:paraId="6803D064" w14:textId="7A795658" w:rsidR="00E16CF8" w:rsidRPr="00930EC1" w:rsidRDefault="00E16CF8" w:rsidP="00E16CF8">
            <w:pPr>
              <w:rPr>
                <w:rFonts w:ascii="Arial" w:eastAsia="Calibri" w:hAnsi="Arial" w:cs="Arial"/>
              </w:rPr>
            </w:pPr>
            <w:r w:rsidRPr="00930EC1">
              <w:rPr>
                <w:rFonts w:ascii="Arial" w:eastAsia="Calibri" w:hAnsi="Arial" w:cs="Arial"/>
              </w:rPr>
              <w:t>FGCOATINGLINE</w:t>
            </w:r>
          </w:p>
        </w:tc>
        <w:tc>
          <w:tcPr>
            <w:tcW w:w="900" w:type="dxa"/>
            <w:tcBorders>
              <w:top w:val="single" w:sz="4" w:space="0" w:color="auto"/>
            </w:tcBorders>
            <w:shd w:val="clear" w:color="auto" w:fill="auto"/>
          </w:tcPr>
          <w:p w14:paraId="755E8842" w14:textId="77777777" w:rsidR="00E16CF8" w:rsidRPr="00C72A47" w:rsidRDefault="00E16CF8" w:rsidP="00E16CF8">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775BBE">
              <w:rPr>
                <w:rFonts w:ascii="Arial" w:eastAsia="Calibri" w:hAnsi="Arial" w:cs="Arial"/>
                <w:sz w:val="22"/>
                <w:szCs w:val="22"/>
              </w:rPr>
            </w:r>
            <w:r w:rsidR="00775BBE">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E16CF8" w14:paraId="2E549026" w14:textId="77777777" w:rsidTr="00A76048">
        <w:tc>
          <w:tcPr>
            <w:tcW w:w="1530" w:type="dxa"/>
            <w:shd w:val="clear" w:color="auto" w:fill="auto"/>
          </w:tcPr>
          <w:p w14:paraId="3957EBAB" w14:textId="1BF26C60" w:rsidR="00930EC1" w:rsidRDefault="00E16CF8" w:rsidP="00E16CF8">
            <w:pPr>
              <w:rPr>
                <w:rFonts w:ascii="Arial" w:eastAsia="Calibri" w:hAnsi="Arial" w:cs="Arial"/>
              </w:rPr>
            </w:pPr>
            <w:r w:rsidRPr="00930EC1">
              <w:rPr>
                <w:rFonts w:ascii="Arial" w:eastAsia="Calibri" w:hAnsi="Arial" w:cs="Arial"/>
              </w:rPr>
              <w:t>EUCOATING</w:t>
            </w:r>
          </w:p>
          <w:p w14:paraId="4EB36B1C" w14:textId="48B7417B" w:rsidR="00930EC1" w:rsidRDefault="00E16CF8" w:rsidP="00E16CF8">
            <w:pPr>
              <w:rPr>
                <w:rFonts w:ascii="Arial" w:eastAsia="Calibri" w:hAnsi="Arial" w:cs="Arial"/>
              </w:rPr>
            </w:pPr>
            <w:r w:rsidRPr="00930EC1">
              <w:rPr>
                <w:rFonts w:ascii="Arial" w:eastAsia="Calibri" w:hAnsi="Arial" w:cs="Arial"/>
              </w:rPr>
              <w:t>LINE</w:t>
            </w:r>
          </w:p>
          <w:p w14:paraId="4EFC8641" w14:textId="77777777" w:rsidR="00930EC1" w:rsidRDefault="00930EC1" w:rsidP="00E16CF8">
            <w:pPr>
              <w:rPr>
                <w:rFonts w:ascii="Arial" w:eastAsia="Calibri" w:hAnsi="Arial" w:cs="Arial"/>
              </w:rPr>
            </w:pPr>
          </w:p>
          <w:p w14:paraId="6FD39C1E" w14:textId="3E3462D6" w:rsidR="00930EC1" w:rsidRDefault="00E16CF8" w:rsidP="00E16CF8">
            <w:pPr>
              <w:rPr>
                <w:rFonts w:ascii="Arial" w:eastAsia="Calibri" w:hAnsi="Arial" w:cs="Arial"/>
              </w:rPr>
            </w:pPr>
            <w:r w:rsidRPr="00930EC1">
              <w:rPr>
                <w:rFonts w:ascii="Arial" w:eastAsia="Calibri" w:hAnsi="Arial" w:cs="Arial"/>
              </w:rPr>
              <w:t>FGCOATING</w:t>
            </w:r>
          </w:p>
          <w:p w14:paraId="3E9BB7F6" w14:textId="7CF8CCBE" w:rsidR="00E16CF8" w:rsidRPr="00930EC1" w:rsidRDefault="00E16CF8" w:rsidP="00E16CF8">
            <w:pPr>
              <w:rPr>
                <w:rFonts w:ascii="Arial" w:eastAsia="Calibri" w:hAnsi="Arial" w:cs="Arial"/>
              </w:rPr>
            </w:pPr>
            <w:r w:rsidRPr="00930EC1">
              <w:rPr>
                <w:rFonts w:ascii="Arial" w:eastAsia="Calibri" w:hAnsi="Arial" w:cs="Arial"/>
              </w:rPr>
              <w:t>LINE</w:t>
            </w:r>
          </w:p>
        </w:tc>
        <w:tc>
          <w:tcPr>
            <w:tcW w:w="1317" w:type="dxa"/>
            <w:shd w:val="clear" w:color="auto" w:fill="auto"/>
          </w:tcPr>
          <w:p w14:paraId="76ED3E91" w14:textId="77777777" w:rsidR="00E16CF8" w:rsidRPr="00930EC1" w:rsidRDefault="00E16CF8" w:rsidP="00E16CF8">
            <w:pPr>
              <w:rPr>
                <w:rFonts w:ascii="Arial" w:eastAsia="Calibri" w:hAnsi="Arial" w:cs="Arial"/>
              </w:rPr>
            </w:pPr>
            <w:r w:rsidRPr="00930EC1">
              <w:rPr>
                <w:rFonts w:ascii="Arial" w:eastAsia="Calibri" w:hAnsi="Arial" w:cs="Arial"/>
              </w:rPr>
              <w:t>VOC/176.3 tpy</w:t>
            </w:r>
          </w:p>
        </w:tc>
        <w:tc>
          <w:tcPr>
            <w:tcW w:w="1440" w:type="dxa"/>
            <w:shd w:val="clear" w:color="auto" w:fill="auto"/>
          </w:tcPr>
          <w:p w14:paraId="52B8D911" w14:textId="2B34F4D1" w:rsidR="0056447F" w:rsidRDefault="00E16CF8" w:rsidP="00E16CF8">
            <w:pPr>
              <w:rPr>
                <w:rFonts w:ascii="Arial" w:eastAsia="Calibri" w:hAnsi="Arial" w:cs="Arial"/>
              </w:rPr>
            </w:pPr>
            <w:r w:rsidRPr="00930EC1">
              <w:rPr>
                <w:rFonts w:ascii="Arial" w:eastAsia="Calibri" w:hAnsi="Arial" w:cs="Arial"/>
              </w:rPr>
              <w:t>R</w:t>
            </w:r>
            <w:r w:rsidR="00A76048">
              <w:rPr>
                <w:rFonts w:ascii="Arial" w:eastAsia="Calibri" w:hAnsi="Arial" w:cs="Arial"/>
              </w:rPr>
              <w:t xml:space="preserve"> </w:t>
            </w:r>
            <w:r w:rsidRPr="00930EC1">
              <w:rPr>
                <w:rFonts w:ascii="Arial" w:eastAsia="Calibri" w:hAnsi="Arial" w:cs="Arial"/>
              </w:rPr>
              <w:t>336.1205</w:t>
            </w:r>
          </w:p>
          <w:p w14:paraId="0A940077" w14:textId="77777777" w:rsidR="0056447F" w:rsidRDefault="00E16CF8" w:rsidP="00E16CF8">
            <w:pPr>
              <w:rPr>
                <w:rFonts w:ascii="Arial" w:eastAsia="Calibri" w:hAnsi="Arial" w:cs="Arial"/>
              </w:rPr>
            </w:pPr>
            <w:r w:rsidRPr="00930EC1">
              <w:rPr>
                <w:rFonts w:ascii="Arial" w:eastAsia="Calibri" w:hAnsi="Arial" w:cs="Arial"/>
              </w:rPr>
              <w:t>(1)(a), R336.1702</w:t>
            </w:r>
          </w:p>
          <w:p w14:paraId="06863797" w14:textId="186C3759" w:rsidR="00E16CF8" w:rsidRPr="00930EC1" w:rsidRDefault="00E16CF8" w:rsidP="00E16CF8">
            <w:pPr>
              <w:rPr>
                <w:rFonts w:ascii="Arial" w:eastAsia="Calibri" w:hAnsi="Arial" w:cs="Arial"/>
              </w:rPr>
            </w:pPr>
            <w:r w:rsidRPr="00930EC1">
              <w:rPr>
                <w:rFonts w:ascii="Arial" w:eastAsia="Calibri" w:hAnsi="Arial" w:cs="Arial"/>
              </w:rPr>
              <w:t>(a)</w:t>
            </w:r>
          </w:p>
        </w:tc>
        <w:tc>
          <w:tcPr>
            <w:tcW w:w="1440" w:type="dxa"/>
            <w:shd w:val="clear" w:color="auto" w:fill="auto"/>
          </w:tcPr>
          <w:p w14:paraId="660F5985" w14:textId="77777777" w:rsidR="00E16CF8" w:rsidRPr="00930EC1" w:rsidRDefault="00E16CF8" w:rsidP="00E16CF8">
            <w:pPr>
              <w:rPr>
                <w:rFonts w:ascii="Arial" w:eastAsia="Calibri" w:hAnsi="Arial" w:cs="Arial"/>
              </w:rPr>
            </w:pPr>
            <w:r w:rsidRPr="00930EC1">
              <w:rPr>
                <w:rFonts w:ascii="Arial" w:eastAsia="Calibri" w:hAnsi="Arial" w:cs="Arial"/>
              </w:rPr>
              <w:t>Regenerative Thermal Oxidizer</w:t>
            </w:r>
          </w:p>
        </w:tc>
        <w:tc>
          <w:tcPr>
            <w:tcW w:w="1800" w:type="dxa"/>
            <w:shd w:val="clear" w:color="auto" w:fill="auto"/>
          </w:tcPr>
          <w:p w14:paraId="75EA2FF6" w14:textId="6C27C6F6" w:rsidR="00E16CF8" w:rsidRPr="00930EC1" w:rsidRDefault="00E16CF8" w:rsidP="00E16CF8">
            <w:pPr>
              <w:rPr>
                <w:rFonts w:ascii="Arial" w:eastAsia="Calibri" w:hAnsi="Arial" w:cs="Arial"/>
              </w:rPr>
            </w:pPr>
            <w:r w:rsidRPr="00930EC1">
              <w:rPr>
                <w:rFonts w:ascii="Arial" w:eastAsia="Calibri" w:hAnsi="Arial" w:cs="Arial"/>
              </w:rPr>
              <w:t xml:space="preserve">RTO temperature shall be at a minimum temperature approved in the DE test which showed a minimum </w:t>
            </w:r>
            <w:r w:rsidR="004245EB">
              <w:rPr>
                <w:rFonts w:ascii="Arial" w:eastAsia="Calibri" w:hAnsi="Arial" w:cs="Arial"/>
              </w:rPr>
              <w:t>DE</w:t>
            </w:r>
            <w:r w:rsidRPr="00930EC1">
              <w:rPr>
                <w:rFonts w:ascii="Arial" w:eastAsia="Calibri" w:hAnsi="Arial" w:cs="Arial"/>
              </w:rPr>
              <w:t xml:space="preserve"> of 95%</w:t>
            </w:r>
          </w:p>
        </w:tc>
        <w:tc>
          <w:tcPr>
            <w:tcW w:w="1890" w:type="dxa"/>
          </w:tcPr>
          <w:p w14:paraId="343ED8BE" w14:textId="7AC07BEA" w:rsidR="00E16CF8" w:rsidRPr="00930EC1" w:rsidRDefault="00E16CF8" w:rsidP="00E16CF8">
            <w:pPr>
              <w:rPr>
                <w:rFonts w:ascii="Arial" w:eastAsia="Calibri" w:hAnsi="Arial" w:cs="Arial"/>
              </w:rPr>
            </w:pPr>
            <w:r w:rsidRPr="00930EC1">
              <w:rPr>
                <w:rFonts w:ascii="Arial" w:eastAsia="Calibri" w:hAnsi="Arial" w:cs="Arial"/>
              </w:rPr>
              <w:t>FGCOATINGLINE</w:t>
            </w:r>
          </w:p>
        </w:tc>
        <w:tc>
          <w:tcPr>
            <w:tcW w:w="900" w:type="dxa"/>
            <w:shd w:val="clear" w:color="auto" w:fill="auto"/>
          </w:tcPr>
          <w:p w14:paraId="6A0DCBE9" w14:textId="77777777" w:rsidR="00E16CF8" w:rsidRPr="00C72A47" w:rsidRDefault="00E16CF8" w:rsidP="00E16CF8">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775BBE">
              <w:rPr>
                <w:rFonts w:ascii="Arial" w:eastAsia="Calibri" w:hAnsi="Arial" w:cs="Arial"/>
                <w:sz w:val="22"/>
                <w:szCs w:val="22"/>
              </w:rPr>
            </w:r>
            <w:r w:rsidR="00775BBE">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0BFF2217" w14:textId="77777777" w:rsidR="00D9587D" w:rsidRPr="004F6C98" w:rsidRDefault="001111DD" w:rsidP="001111DD">
      <w:pPr>
        <w:rPr>
          <w:rFonts w:ascii="Arial" w:hAnsi="Arial" w:cs="Arial"/>
          <w:sz w:val="22"/>
          <w:szCs w:val="22"/>
        </w:rPr>
      </w:pPr>
      <w:r>
        <w:rPr>
          <w:rFonts w:ascii="Arial" w:hAnsi="Arial" w:cs="Arial"/>
          <w:sz w:val="22"/>
          <w:szCs w:val="22"/>
        </w:rPr>
        <w:lastRenderedPageBreak/>
        <w:t>*</w:t>
      </w:r>
      <w:bookmarkStart w:id="36" w:name="_Hlk507653084"/>
      <w:r w:rsidRPr="004F6C98">
        <w:rPr>
          <w:rFonts w:ascii="Arial" w:hAnsi="Arial" w:cs="Arial"/>
          <w:sz w:val="22"/>
          <w:szCs w:val="22"/>
        </w:rPr>
        <w:t>Presumptively Acceptable Monitoring (PAM)</w:t>
      </w:r>
    </w:p>
    <w:bookmarkEnd w:id="36"/>
    <w:p w14:paraId="55CB8B85" w14:textId="77777777" w:rsidR="00D9587D" w:rsidRPr="00D122B6" w:rsidRDefault="00D9587D" w:rsidP="00D9587D">
      <w:pPr>
        <w:rPr>
          <w:rFonts w:ascii="Arial" w:hAnsi="Arial" w:cs="Arial"/>
          <w:sz w:val="22"/>
          <w:szCs w:val="22"/>
        </w:rPr>
      </w:pPr>
    </w:p>
    <w:p w14:paraId="4445ED2D" w14:textId="079A804E" w:rsidR="00687509" w:rsidRDefault="00687509" w:rsidP="009510C9">
      <w:pPr>
        <w:jc w:val="both"/>
        <w:rPr>
          <w:rFonts w:ascii="Arial" w:hAnsi="Arial" w:cs="Arial"/>
          <w:sz w:val="22"/>
          <w:szCs w:val="22"/>
        </w:rPr>
      </w:pPr>
      <w:r>
        <w:rPr>
          <w:rFonts w:ascii="Arial" w:hAnsi="Arial" w:cs="Arial"/>
          <w:sz w:val="22"/>
          <w:szCs w:val="22"/>
        </w:rPr>
        <w:t>The RTO combustion chamber temperature was selected because it is indicative of the VOC destruction occurring within the RTO and is a widely accepted method of monitoring.  If the chamber temperature decreases, the</w:t>
      </w:r>
      <w:r w:rsidR="004245EB">
        <w:rPr>
          <w:rFonts w:ascii="Arial" w:hAnsi="Arial" w:cs="Arial"/>
          <w:sz w:val="22"/>
          <w:szCs w:val="22"/>
        </w:rPr>
        <w:t>n</w:t>
      </w:r>
      <w:r>
        <w:rPr>
          <w:rFonts w:ascii="Arial" w:hAnsi="Arial" w:cs="Arial"/>
          <w:sz w:val="22"/>
          <w:szCs w:val="22"/>
        </w:rPr>
        <w:t xml:space="preserve"> complete combustion may not occur, </w:t>
      </w:r>
      <w:r w:rsidR="004245EB">
        <w:rPr>
          <w:rFonts w:ascii="Arial" w:hAnsi="Arial" w:cs="Arial"/>
          <w:sz w:val="22"/>
          <w:szCs w:val="22"/>
        </w:rPr>
        <w:t xml:space="preserve">thus </w:t>
      </w:r>
      <w:r>
        <w:rPr>
          <w:rFonts w:ascii="Arial" w:hAnsi="Arial" w:cs="Arial"/>
          <w:sz w:val="22"/>
          <w:szCs w:val="22"/>
        </w:rPr>
        <w:t xml:space="preserve">reducing the destruction efficiency. </w:t>
      </w:r>
      <w:r w:rsidR="009510C9">
        <w:rPr>
          <w:rFonts w:ascii="Arial" w:hAnsi="Arial" w:cs="Arial"/>
          <w:sz w:val="22"/>
          <w:szCs w:val="22"/>
        </w:rPr>
        <w:t xml:space="preserve"> </w:t>
      </w:r>
      <w:r>
        <w:rPr>
          <w:rFonts w:ascii="Arial" w:hAnsi="Arial" w:cs="Arial"/>
          <w:sz w:val="22"/>
          <w:szCs w:val="22"/>
        </w:rPr>
        <w:t xml:space="preserve">Therefore, the requirement to monitor temperature and maintain appropriate records is a justification for assuring VOC destruction efficiency. </w:t>
      </w:r>
      <w:r w:rsidR="009510C9">
        <w:rPr>
          <w:rFonts w:ascii="Arial" w:hAnsi="Arial" w:cs="Arial"/>
          <w:sz w:val="22"/>
          <w:szCs w:val="22"/>
        </w:rPr>
        <w:t xml:space="preserve"> </w:t>
      </w:r>
      <w:r>
        <w:rPr>
          <w:rFonts w:ascii="Arial" w:hAnsi="Arial" w:cs="Arial"/>
          <w:sz w:val="22"/>
          <w:szCs w:val="22"/>
        </w:rPr>
        <w:t>Temperature monitoring is specifically identified in the monitoring</w:t>
      </w:r>
      <w:r w:rsidR="009510C9">
        <w:rPr>
          <w:rFonts w:ascii="Arial" w:hAnsi="Arial" w:cs="Arial"/>
          <w:sz w:val="22"/>
          <w:szCs w:val="22"/>
        </w:rPr>
        <w:t xml:space="preserve"> </w:t>
      </w:r>
      <w:r>
        <w:rPr>
          <w:rFonts w:ascii="Arial" w:hAnsi="Arial" w:cs="Arial"/>
          <w:sz w:val="22"/>
          <w:szCs w:val="22"/>
        </w:rPr>
        <w:t>/</w:t>
      </w:r>
      <w:r w:rsidR="009510C9">
        <w:rPr>
          <w:rFonts w:ascii="Arial" w:hAnsi="Arial" w:cs="Arial"/>
          <w:sz w:val="22"/>
          <w:szCs w:val="22"/>
        </w:rPr>
        <w:t xml:space="preserve"> </w:t>
      </w:r>
      <w:r>
        <w:rPr>
          <w:rFonts w:ascii="Arial" w:hAnsi="Arial" w:cs="Arial"/>
          <w:sz w:val="22"/>
          <w:szCs w:val="22"/>
        </w:rPr>
        <w:t xml:space="preserve">recordkeeping requirements under the ROP flexible group, FGCOATINGLINE. </w:t>
      </w:r>
    </w:p>
    <w:p w14:paraId="49A8A952" w14:textId="77777777" w:rsidR="00687509" w:rsidRDefault="00687509" w:rsidP="00687509">
      <w:pPr>
        <w:rPr>
          <w:rFonts w:ascii="Arial" w:hAnsi="Arial" w:cs="Arial"/>
          <w:sz w:val="22"/>
          <w:szCs w:val="22"/>
        </w:rPr>
      </w:pPr>
    </w:p>
    <w:p w14:paraId="7BC57C1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23796A3" w14:textId="77777777" w:rsidR="000F73C3" w:rsidRDefault="000F73C3" w:rsidP="000F73C3">
      <w:pPr>
        <w:jc w:val="both"/>
        <w:rPr>
          <w:rFonts w:ascii="Arial" w:hAnsi="Arial" w:cs="Arial"/>
          <w:sz w:val="22"/>
          <w:szCs w:val="22"/>
        </w:rPr>
      </w:pPr>
    </w:p>
    <w:p w14:paraId="099AE248"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5E78953" w14:textId="77777777" w:rsidR="000F73C3" w:rsidRPr="00290754" w:rsidRDefault="000F73C3" w:rsidP="000F73C3">
      <w:pPr>
        <w:jc w:val="both"/>
        <w:rPr>
          <w:rFonts w:ascii="Arial" w:hAnsi="Arial" w:cs="Arial"/>
          <w:sz w:val="22"/>
          <w:szCs w:val="22"/>
        </w:rPr>
      </w:pPr>
    </w:p>
    <w:p w14:paraId="6E8BEC3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8F233F5" w14:textId="77777777" w:rsidR="000F73C3" w:rsidRDefault="000F73C3" w:rsidP="000F73C3">
      <w:pPr>
        <w:jc w:val="both"/>
        <w:rPr>
          <w:rFonts w:ascii="Arial" w:hAnsi="Arial" w:cs="Arial"/>
          <w:sz w:val="22"/>
          <w:szCs w:val="22"/>
        </w:rPr>
      </w:pPr>
    </w:p>
    <w:p w14:paraId="427B36A2" w14:textId="29CCD99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D3DFD">
        <w:rPr>
          <w:rFonts w:ascii="Arial" w:hAnsi="Arial" w:cs="Arial"/>
          <w:bCs/>
          <w:sz w:val="22"/>
        </w:rPr>
        <w:t>MI-ROP-N7413-20XX</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BEBB9F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570E3BC"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D4A461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A059182" w14:textId="77777777" w:rsidTr="004801A1">
        <w:tc>
          <w:tcPr>
            <w:tcW w:w="2565" w:type="dxa"/>
            <w:tcBorders>
              <w:top w:val="single" w:sz="4" w:space="0" w:color="auto"/>
              <w:left w:val="double" w:sz="4" w:space="0" w:color="auto"/>
              <w:right w:val="double" w:sz="4" w:space="0" w:color="auto"/>
            </w:tcBorders>
          </w:tcPr>
          <w:p w14:paraId="66DD806E" w14:textId="68734A1D" w:rsidR="000F73C3" w:rsidRPr="00290754" w:rsidRDefault="00687509" w:rsidP="00F478F0">
            <w:pPr>
              <w:rPr>
                <w:rFonts w:ascii="Arial" w:hAnsi="Arial" w:cs="Arial"/>
                <w:sz w:val="22"/>
                <w:szCs w:val="22"/>
              </w:rPr>
            </w:pPr>
            <w:r>
              <w:rPr>
                <w:rFonts w:ascii="Arial" w:hAnsi="Arial" w:cs="Arial"/>
                <w:sz w:val="22"/>
                <w:szCs w:val="22"/>
              </w:rPr>
              <w:t>247-04B</w:t>
            </w:r>
          </w:p>
        </w:tc>
        <w:tc>
          <w:tcPr>
            <w:tcW w:w="2565" w:type="dxa"/>
            <w:tcBorders>
              <w:top w:val="single" w:sz="4" w:space="0" w:color="auto"/>
              <w:left w:val="double" w:sz="4" w:space="0" w:color="auto"/>
              <w:bottom w:val="double" w:sz="6" w:space="0" w:color="auto"/>
            </w:tcBorders>
          </w:tcPr>
          <w:p w14:paraId="5A94F3B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bottom w:val="double" w:sz="6" w:space="0" w:color="auto"/>
            </w:tcBorders>
          </w:tcPr>
          <w:p w14:paraId="1F55D78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bottom w:val="double" w:sz="6" w:space="0" w:color="auto"/>
              <w:right w:val="double" w:sz="4" w:space="0" w:color="auto"/>
            </w:tcBorders>
          </w:tcPr>
          <w:p w14:paraId="3B3ACE35"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9AC0899" w14:textId="77777777" w:rsidR="000F73C3" w:rsidRDefault="000F73C3" w:rsidP="000F73C3">
      <w:pPr>
        <w:rPr>
          <w:rFonts w:ascii="Arial" w:hAnsi="Arial" w:cs="Arial"/>
          <w:sz w:val="22"/>
          <w:szCs w:val="22"/>
        </w:rPr>
      </w:pPr>
    </w:p>
    <w:p w14:paraId="77D2A18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68CCBD4" w14:textId="77777777" w:rsidR="000F73C3" w:rsidRPr="00DA122E" w:rsidRDefault="000F73C3" w:rsidP="000F73C3">
      <w:pPr>
        <w:rPr>
          <w:rFonts w:ascii="Arial" w:hAnsi="Arial" w:cs="Arial"/>
          <w:sz w:val="22"/>
          <w:szCs w:val="22"/>
        </w:rPr>
      </w:pPr>
    </w:p>
    <w:p w14:paraId="56018A71" w14:textId="18519E4F" w:rsidR="000F73C3" w:rsidRDefault="000F73C3" w:rsidP="0068750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00687509">
        <w:rPr>
          <w:rFonts w:ascii="Arial" w:hAnsi="Arial" w:cs="Arial"/>
          <w:sz w:val="22"/>
          <w:szCs w:val="22"/>
        </w:rPr>
        <w:t>).</w:t>
      </w:r>
    </w:p>
    <w:p w14:paraId="0E32F3C6" w14:textId="77777777" w:rsidR="00687509" w:rsidRPr="00420850" w:rsidRDefault="00687509" w:rsidP="00687509">
      <w:pPr>
        <w:jc w:val="both"/>
        <w:rPr>
          <w:rFonts w:ascii="Arial" w:hAnsi="Arial" w:cs="Arial"/>
          <w:sz w:val="22"/>
          <w:szCs w:val="22"/>
        </w:rPr>
      </w:pPr>
    </w:p>
    <w:p w14:paraId="1428F2A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1F2F10E" w14:textId="77777777" w:rsidR="000F73C3" w:rsidRPr="00D122B6" w:rsidRDefault="000F73C3" w:rsidP="000F73C3">
      <w:pPr>
        <w:rPr>
          <w:rFonts w:ascii="Arial" w:hAnsi="Arial" w:cs="Arial"/>
          <w:sz w:val="22"/>
          <w:szCs w:val="22"/>
        </w:rPr>
      </w:pPr>
    </w:p>
    <w:p w14:paraId="6016528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3688724" w14:textId="77777777" w:rsidR="000F73C3" w:rsidRPr="00D122B6" w:rsidRDefault="000F73C3" w:rsidP="000F73C3">
      <w:pPr>
        <w:rPr>
          <w:rFonts w:ascii="Arial" w:hAnsi="Arial" w:cs="Arial"/>
          <w:sz w:val="22"/>
          <w:szCs w:val="22"/>
        </w:rPr>
      </w:pPr>
    </w:p>
    <w:p w14:paraId="6C15643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BB280A7" w14:textId="77777777" w:rsidR="000F73C3" w:rsidRPr="00290754" w:rsidRDefault="000F73C3" w:rsidP="000F73C3">
      <w:pPr>
        <w:rPr>
          <w:rFonts w:ascii="Arial" w:hAnsi="Arial" w:cs="Arial"/>
          <w:sz w:val="22"/>
          <w:szCs w:val="22"/>
        </w:rPr>
      </w:pPr>
    </w:p>
    <w:p w14:paraId="0AAD1C3C" w14:textId="4660AFB7" w:rsidR="000F73C3"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E20E8F6" w14:textId="77777777" w:rsidR="000F73C3" w:rsidRPr="00290754" w:rsidRDefault="000F73C3" w:rsidP="000F73C3">
      <w:pPr>
        <w:jc w:val="both"/>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1984"/>
      </w:tblGrid>
      <w:tr w:rsidR="000F73C3" w:rsidRPr="00290754" w14:paraId="1433C4CD" w14:textId="77777777" w:rsidTr="00201AB7">
        <w:trPr>
          <w:tblHeader/>
        </w:trPr>
        <w:tc>
          <w:tcPr>
            <w:tcW w:w="2250" w:type="dxa"/>
            <w:tcBorders>
              <w:top w:val="double" w:sz="6" w:space="0" w:color="auto"/>
              <w:bottom w:val="double" w:sz="6" w:space="0" w:color="auto"/>
              <w:right w:val="single" w:sz="6" w:space="0" w:color="auto"/>
            </w:tcBorders>
            <w:shd w:val="pct10" w:color="auto" w:fill="auto"/>
          </w:tcPr>
          <w:p w14:paraId="7E2CFC3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ED49C2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D784E3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B5DE5C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C44F3EA"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C4E0BC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4" w:type="dxa"/>
            <w:tcBorders>
              <w:top w:val="double" w:sz="6" w:space="0" w:color="auto"/>
              <w:left w:val="single" w:sz="4" w:space="0" w:color="auto"/>
              <w:bottom w:val="double" w:sz="6" w:space="0" w:color="auto"/>
              <w:right w:val="double" w:sz="6" w:space="0" w:color="auto"/>
            </w:tcBorders>
            <w:shd w:val="pct10" w:color="auto" w:fill="auto"/>
          </w:tcPr>
          <w:p w14:paraId="6926E53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FD3DFD" w:rsidRPr="00290754" w14:paraId="78211644" w14:textId="77777777" w:rsidTr="00201AB7">
        <w:tc>
          <w:tcPr>
            <w:tcW w:w="2250" w:type="dxa"/>
          </w:tcPr>
          <w:p w14:paraId="211195D6" w14:textId="5B4A5D0D" w:rsidR="00FD3DFD" w:rsidRPr="00290754" w:rsidRDefault="00FD3DFD" w:rsidP="00FD3DFD">
            <w:pPr>
              <w:rPr>
                <w:rFonts w:ascii="Arial" w:hAnsi="Arial" w:cs="Arial"/>
                <w:sz w:val="22"/>
                <w:szCs w:val="22"/>
              </w:rPr>
            </w:pPr>
            <w:r>
              <w:rPr>
                <w:rFonts w:ascii="Arial" w:hAnsi="Arial" w:cs="Arial"/>
                <w:sz w:val="22"/>
                <w:szCs w:val="22"/>
              </w:rPr>
              <w:t>EURadiantHtr</w:t>
            </w:r>
          </w:p>
        </w:tc>
        <w:tc>
          <w:tcPr>
            <w:tcW w:w="3870" w:type="dxa"/>
          </w:tcPr>
          <w:p w14:paraId="3AADF069" w14:textId="1D7F7151" w:rsidR="00FD3DFD" w:rsidRPr="00290754" w:rsidRDefault="00FD3DFD" w:rsidP="00FD3DFD">
            <w:pPr>
              <w:rPr>
                <w:rFonts w:ascii="Arial" w:hAnsi="Arial" w:cs="Arial"/>
                <w:sz w:val="22"/>
                <w:szCs w:val="22"/>
              </w:rPr>
            </w:pPr>
            <w:r>
              <w:rPr>
                <w:rFonts w:ascii="Arial" w:hAnsi="Arial" w:cs="Arial"/>
                <w:sz w:val="22"/>
                <w:szCs w:val="22"/>
              </w:rPr>
              <w:t>Radiant heaters in the main shop.  200,000 Btu/hr rating each.</w:t>
            </w:r>
          </w:p>
        </w:tc>
        <w:tc>
          <w:tcPr>
            <w:tcW w:w="2025" w:type="dxa"/>
          </w:tcPr>
          <w:p w14:paraId="3DECB26D" w14:textId="19A27E95" w:rsidR="00201AB7" w:rsidRPr="00290754" w:rsidRDefault="00201AB7" w:rsidP="00FD3DFD">
            <w:pPr>
              <w:jc w:val="center"/>
              <w:rPr>
                <w:rFonts w:ascii="Arial" w:hAnsi="Arial" w:cs="Arial"/>
                <w:sz w:val="22"/>
                <w:szCs w:val="22"/>
              </w:rPr>
            </w:pPr>
            <w:r>
              <w:rPr>
                <w:rFonts w:ascii="Arial" w:hAnsi="Arial" w:cs="Arial"/>
                <w:sz w:val="22"/>
                <w:szCs w:val="22"/>
              </w:rPr>
              <w:t>Rule 21</w:t>
            </w:r>
            <w:r w:rsidR="009510C9">
              <w:rPr>
                <w:rFonts w:ascii="Arial" w:hAnsi="Arial" w:cs="Arial"/>
                <w:sz w:val="22"/>
                <w:szCs w:val="22"/>
              </w:rPr>
              <w:t>2</w:t>
            </w:r>
            <w:r>
              <w:rPr>
                <w:rFonts w:ascii="Arial" w:hAnsi="Arial" w:cs="Arial"/>
                <w:sz w:val="22"/>
                <w:szCs w:val="22"/>
              </w:rPr>
              <w:t>(4)(b)</w:t>
            </w:r>
          </w:p>
        </w:tc>
        <w:tc>
          <w:tcPr>
            <w:tcW w:w="1984" w:type="dxa"/>
          </w:tcPr>
          <w:p w14:paraId="3C85E7F9" w14:textId="393C472B" w:rsidR="00FD3DFD" w:rsidRPr="00290754" w:rsidRDefault="00201AB7" w:rsidP="00201AB7">
            <w:pPr>
              <w:jc w:val="center"/>
              <w:rPr>
                <w:rFonts w:ascii="Arial" w:hAnsi="Arial" w:cs="Arial"/>
                <w:sz w:val="22"/>
                <w:szCs w:val="22"/>
              </w:rPr>
            </w:pPr>
            <w:r>
              <w:rPr>
                <w:rFonts w:ascii="Arial" w:hAnsi="Arial" w:cs="Arial"/>
                <w:sz w:val="22"/>
                <w:szCs w:val="22"/>
              </w:rPr>
              <w:t>Rule 282(b)(i)</w:t>
            </w:r>
          </w:p>
        </w:tc>
      </w:tr>
      <w:tr w:rsidR="009510C9" w:rsidRPr="00290754" w14:paraId="55C63259" w14:textId="77777777" w:rsidTr="00201AB7">
        <w:tc>
          <w:tcPr>
            <w:tcW w:w="2250" w:type="dxa"/>
          </w:tcPr>
          <w:p w14:paraId="2860349A" w14:textId="26ED354F" w:rsidR="009510C9" w:rsidRPr="00290754" w:rsidRDefault="009510C9" w:rsidP="009510C9">
            <w:pPr>
              <w:rPr>
                <w:rFonts w:ascii="Arial" w:hAnsi="Arial" w:cs="Arial"/>
                <w:sz w:val="22"/>
                <w:szCs w:val="22"/>
              </w:rPr>
            </w:pPr>
            <w:r>
              <w:rPr>
                <w:rFonts w:ascii="Arial" w:hAnsi="Arial" w:cs="Arial"/>
                <w:sz w:val="22"/>
                <w:szCs w:val="22"/>
              </w:rPr>
              <w:t>EUMkUp2</w:t>
            </w:r>
          </w:p>
        </w:tc>
        <w:tc>
          <w:tcPr>
            <w:tcW w:w="3870" w:type="dxa"/>
          </w:tcPr>
          <w:p w14:paraId="0DCEC234" w14:textId="55155548" w:rsidR="009510C9" w:rsidRPr="00290754" w:rsidRDefault="009510C9" w:rsidP="009510C9">
            <w:pPr>
              <w:rPr>
                <w:rFonts w:ascii="Arial" w:hAnsi="Arial" w:cs="Arial"/>
                <w:sz w:val="22"/>
                <w:szCs w:val="22"/>
              </w:rPr>
            </w:pPr>
            <w:r>
              <w:rPr>
                <w:rFonts w:ascii="Arial" w:hAnsi="Arial" w:cs="Arial"/>
                <w:sz w:val="22"/>
                <w:szCs w:val="22"/>
              </w:rPr>
              <w:t>Air make up unit 2 - 8,250,000 Btu/hr.</w:t>
            </w:r>
          </w:p>
        </w:tc>
        <w:tc>
          <w:tcPr>
            <w:tcW w:w="2025" w:type="dxa"/>
          </w:tcPr>
          <w:p w14:paraId="4FFCF897" w14:textId="00F556C0" w:rsidR="009510C9" w:rsidRPr="00290754" w:rsidRDefault="009510C9" w:rsidP="009510C9">
            <w:pPr>
              <w:jc w:val="center"/>
              <w:rPr>
                <w:rFonts w:ascii="Arial" w:hAnsi="Arial" w:cs="Arial"/>
                <w:sz w:val="22"/>
                <w:szCs w:val="22"/>
              </w:rPr>
            </w:pPr>
            <w:r w:rsidRPr="00024551">
              <w:rPr>
                <w:rFonts w:ascii="Arial" w:hAnsi="Arial" w:cs="Arial"/>
                <w:sz w:val="22"/>
                <w:szCs w:val="22"/>
              </w:rPr>
              <w:t>Rule 212(4)(b)</w:t>
            </w:r>
          </w:p>
        </w:tc>
        <w:tc>
          <w:tcPr>
            <w:tcW w:w="1984" w:type="dxa"/>
          </w:tcPr>
          <w:p w14:paraId="36D99F6F" w14:textId="58830FCA" w:rsidR="009510C9" w:rsidRPr="00290754" w:rsidRDefault="009510C9" w:rsidP="009510C9">
            <w:pPr>
              <w:jc w:val="center"/>
              <w:rPr>
                <w:rFonts w:ascii="Arial" w:hAnsi="Arial" w:cs="Arial"/>
                <w:sz w:val="22"/>
                <w:szCs w:val="22"/>
              </w:rPr>
            </w:pPr>
            <w:r>
              <w:rPr>
                <w:rFonts w:ascii="Arial" w:hAnsi="Arial" w:cs="Arial"/>
                <w:sz w:val="22"/>
                <w:szCs w:val="22"/>
              </w:rPr>
              <w:t>Rule 282(b)(i)</w:t>
            </w:r>
          </w:p>
        </w:tc>
      </w:tr>
      <w:tr w:rsidR="009510C9" w:rsidRPr="00290754" w14:paraId="188495E4" w14:textId="77777777" w:rsidTr="00201AB7">
        <w:tc>
          <w:tcPr>
            <w:tcW w:w="2250" w:type="dxa"/>
          </w:tcPr>
          <w:p w14:paraId="2F86760C" w14:textId="0DD9D398" w:rsidR="009510C9" w:rsidRPr="00290754" w:rsidRDefault="009510C9" w:rsidP="009510C9">
            <w:pPr>
              <w:rPr>
                <w:rFonts w:ascii="Arial" w:hAnsi="Arial" w:cs="Arial"/>
                <w:sz w:val="22"/>
                <w:szCs w:val="22"/>
              </w:rPr>
            </w:pPr>
            <w:r>
              <w:rPr>
                <w:rFonts w:ascii="Arial" w:hAnsi="Arial" w:cs="Arial"/>
                <w:sz w:val="22"/>
                <w:szCs w:val="22"/>
              </w:rPr>
              <w:t>EUMkUp3</w:t>
            </w:r>
          </w:p>
        </w:tc>
        <w:tc>
          <w:tcPr>
            <w:tcW w:w="3870" w:type="dxa"/>
          </w:tcPr>
          <w:p w14:paraId="546B6B8C" w14:textId="5BFC986B" w:rsidR="009510C9" w:rsidRPr="00290754" w:rsidRDefault="009510C9" w:rsidP="009510C9">
            <w:pPr>
              <w:rPr>
                <w:rFonts w:ascii="Arial" w:hAnsi="Arial" w:cs="Arial"/>
                <w:sz w:val="22"/>
                <w:szCs w:val="22"/>
              </w:rPr>
            </w:pPr>
            <w:r>
              <w:rPr>
                <w:rFonts w:ascii="Arial" w:hAnsi="Arial" w:cs="Arial"/>
                <w:sz w:val="22"/>
                <w:szCs w:val="22"/>
              </w:rPr>
              <w:t>Air make up unit 3 - 8,250,000 Btu/hr.</w:t>
            </w:r>
          </w:p>
        </w:tc>
        <w:tc>
          <w:tcPr>
            <w:tcW w:w="2025" w:type="dxa"/>
          </w:tcPr>
          <w:p w14:paraId="3809B4C0" w14:textId="2D65F04B" w:rsidR="009510C9" w:rsidRPr="00290754" w:rsidRDefault="009510C9" w:rsidP="009510C9">
            <w:pPr>
              <w:jc w:val="center"/>
              <w:rPr>
                <w:rFonts w:ascii="Arial" w:hAnsi="Arial" w:cs="Arial"/>
                <w:sz w:val="22"/>
                <w:szCs w:val="22"/>
              </w:rPr>
            </w:pPr>
            <w:r w:rsidRPr="00024551">
              <w:rPr>
                <w:rFonts w:ascii="Arial" w:hAnsi="Arial" w:cs="Arial"/>
                <w:sz w:val="22"/>
                <w:szCs w:val="22"/>
              </w:rPr>
              <w:t>Rule 212(4)(b)</w:t>
            </w:r>
          </w:p>
        </w:tc>
        <w:tc>
          <w:tcPr>
            <w:tcW w:w="1984" w:type="dxa"/>
          </w:tcPr>
          <w:p w14:paraId="6767E9E3" w14:textId="3701AA0D" w:rsidR="009510C9" w:rsidRPr="00290754" w:rsidRDefault="009510C9" w:rsidP="009510C9">
            <w:pPr>
              <w:jc w:val="center"/>
              <w:rPr>
                <w:rFonts w:ascii="Arial" w:hAnsi="Arial" w:cs="Arial"/>
                <w:sz w:val="22"/>
                <w:szCs w:val="22"/>
              </w:rPr>
            </w:pPr>
            <w:r>
              <w:rPr>
                <w:rFonts w:ascii="Arial" w:hAnsi="Arial" w:cs="Arial"/>
                <w:sz w:val="22"/>
                <w:szCs w:val="22"/>
              </w:rPr>
              <w:t>Rule 282(b)(i)</w:t>
            </w:r>
          </w:p>
        </w:tc>
      </w:tr>
      <w:tr w:rsidR="009510C9" w:rsidRPr="00290754" w14:paraId="108B9D04" w14:textId="77777777" w:rsidTr="00201AB7">
        <w:tc>
          <w:tcPr>
            <w:tcW w:w="2250" w:type="dxa"/>
          </w:tcPr>
          <w:p w14:paraId="3176F8F0" w14:textId="67444051" w:rsidR="009510C9" w:rsidRPr="00290754" w:rsidRDefault="009510C9" w:rsidP="009510C9">
            <w:pPr>
              <w:rPr>
                <w:rFonts w:ascii="Arial" w:hAnsi="Arial" w:cs="Arial"/>
                <w:sz w:val="22"/>
                <w:szCs w:val="22"/>
              </w:rPr>
            </w:pPr>
            <w:r>
              <w:rPr>
                <w:rFonts w:ascii="Arial" w:hAnsi="Arial" w:cs="Arial"/>
                <w:sz w:val="22"/>
                <w:szCs w:val="22"/>
              </w:rPr>
              <w:t>EUWshTbHtr</w:t>
            </w:r>
          </w:p>
        </w:tc>
        <w:tc>
          <w:tcPr>
            <w:tcW w:w="3870" w:type="dxa"/>
          </w:tcPr>
          <w:p w14:paraId="3C38D000" w14:textId="66298AD7" w:rsidR="009510C9" w:rsidRPr="00290754" w:rsidRDefault="009510C9" w:rsidP="009510C9">
            <w:pPr>
              <w:rPr>
                <w:rFonts w:ascii="Arial" w:hAnsi="Arial" w:cs="Arial"/>
                <w:sz w:val="22"/>
                <w:szCs w:val="22"/>
              </w:rPr>
            </w:pPr>
            <w:r>
              <w:rPr>
                <w:rFonts w:ascii="Arial" w:hAnsi="Arial" w:cs="Arial"/>
                <w:sz w:val="22"/>
                <w:szCs w:val="22"/>
              </w:rPr>
              <w:t>Washer Tube Heater - 5,300,000 Btu/hr.</w:t>
            </w:r>
          </w:p>
        </w:tc>
        <w:tc>
          <w:tcPr>
            <w:tcW w:w="2025" w:type="dxa"/>
          </w:tcPr>
          <w:p w14:paraId="6A906E68" w14:textId="7E1D8108" w:rsidR="009510C9" w:rsidRDefault="009510C9" w:rsidP="009510C9">
            <w:pPr>
              <w:jc w:val="center"/>
            </w:pPr>
            <w:r w:rsidRPr="00024551">
              <w:rPr>
                <w:rFonts w:ascii="Arial" w:hAnsi="Arial" w:cs="Arial"/>
                <w:sz w:val="22"/>
                <w:szCs w:val="22"/>
              </w:rPr>
              <w:t>Rule 212(4)(b)</w:t>
            </w:r>
          </w:p>
        </w:tc>
        <w:tc>
          <w:tcPr>
            <w:tcW w:w="1984" w:type="dxa"/>
          </w:tcPr>
          <w:p w14:paraId="41E886E3" w14:textId="55E57D41" w:rsidR="009510C9" w:rsidRPr="00290754" w:rsidRDefault="009510C9" w:rsidP="009510C9">
            <w:pPr>
              <w:jc w:val="center"/>
              <w:rPr>
                <w:rFonts w:ascii="Arial" w:hAnsi="Arial" w:cs="Arial"/>
                <w:sz w:val="22"/>
                <w:szCs w:val="22"/>
              </w:rPr>
            </w:pPr>
            <w:r>
              <w:rPr>
                <w:rFonts w:ascii="Arial" w:hAnsi="Arial" w:cs="Arial"/>
                <w:sz w:val="22"/>
                <w:szCs w:val="22"/>
              </w:rPr>
              <w:t>Rule 282(b)(i)</w:t>
            </w:r>
          </w:p>
        </w:tc>
      </w:tr>
      <w:tr w:rsidR="009510C9" w:rsidRPr="00290754" w14:paraId="65AE695A" w14:textId="77777777" w:rsidTr="00201AB7">
        <w:tc>
          <w:tcPr>
            <w:tcW w:w="2250" w:type="dxa"/>
          </w:tcPr>
          <w:p w14:paraId="5713612B" w14:textId="669F409C" w:rsidR="009510C9" w:rsidRPr="00290754" w:rsidRDefault="009510C9" w:rsidP="009510C9">
            <w:pPr>
              <w:rPr>
                <w:rFonts w:ascii="Arial" w:hAnsi="Arial" w:cs="Arial"/>
                <w:sz w:val="22"/>
                <w:szCs w:val="22"/>
              </w:rPr>
            </w:pPr>
            <w:r>
              <w:rPr>
                <w:rFonts w:ascii="Arial" w:hAnsi="Arial" w:cs="Arial"/>
                <w:sz w:val="22"/>
                <w:szCs w:val="22"/>
              </w:rPr>
              <w:t>EUDryOffOvn</w:t>
            </w:r>
          </w:p>
        </w:tc>
        <w:tc>
          <w:tcPr>
            <w:tcW w:w="3870" w:type="dxa"/>
          </w:tcPr>
          <w:p w14:paraId="1D8389BC" w14:textId="41CC301C" w:rsidR="009510C9" w:rsidRPr="00290754" w:rsidRDefault="009510C9" w:rsidP="009510C9">
            <w:pPr>
              <w:rPr>
                <w:rFonts w:ascii="Arial" w:hAnsi="Arial" w:cs="Arial"/>
                <w:sz w:val="22"/>
                <w:szCs w:val="22"/>
              </w:rPr>
            </w:pPr>
            <w:r>
              <w:rPr>
                <w:rFonts w:ascii="Arial" w:hAnsi="Arial" w:cs="Arial"/>
                <w:sz w:val="22"/>
                <w:szCs w:val="22"/>
              </w:rPr>
              <w:t>Dry off oven - 3,000,000 Btu/hr.</w:t>
            </w:r>
          </w:p>
        </w:tc>
        <w:tc>
          <w:tcPr>
            <w:tcW w:w="2025" w:type="dxa"/>
          </w:tcPr>
          <w:p w14:paraId="5A47C657" w14:textId="15304AFF" w:rsidR="009510C9" w:rsidRDefault="009510C9" w:rsidP="009510C9">
            <w:pPr>
              <w:jc w:val="center"/>
            </w:pPr>
            <w:r w:rsidRPr="00024551">
              <w:rPr>
                <w:rFonts w:ascii="Arial" w:hAnsi="Arial" w:cs="Arial"/>
                <w:sz w:val="22"/>
                <w:szCs w:val="22"/>
              </w:rPr>
              <w:t>Rule 212(4)(b)</w:t>
            </w:r>
          </w:p>
        </w:tc>
        <w:tc>
          <w:tcPr>
            <w:tcW w:w="1984" w:type="dxa"/>
          </w:tcPr>
          <w:p w14:paraId="0E90D7AB" w14:textId="3BF74C19" w:rsidR="009510C9" w:rsidRPr="00290754" w:rsidRDefault="009510C9" w:rsidP="009510C9">
            <w:pPr>
              <w:jc w:val="center"/>
              <w:rPr>
                <w:rFonts w:ascii="Arial" w:hAnsi="Arial" w:cs="Arial"/>
                <w:sz w:val="22"/>
                <w:szCs w:val="22"/>
              </w:rPr>
            </w:pPr>
            <w:r>
              <w:rPr>
                <w:rFonts w:ascii="Arial" w:hAnsi="Arial" w:cs="Arial"/>
                <w:sz w:val="22"/>
                <w:szCs w:val="22"/>
              </w:rPr>
              <w:t>Rule 282(b)(i)</w:t>
            </w:r>
          </w:p>
        </w:tc>
      </w:tr>
      <w:tr w:rsidR="009510C9" w:rsidRPr="00290754" w14:paraId="405ED317" w14:textId="77777777" w:rsidTr="00201AB7">
        <w:tc>
          <w:tcPr>
            <w:tcW w:w="2250" w:type="dxa"/>
          </w:tcPr>
          <w:p w14:paraId="6F0C7E4E" w14:textId="28C9468D" w:rsidR="009510C9" w:rsidRPr="00290754" w:rsidRDefault="009510C9" w:rsidP="009510C9">
            <w:pPr>
              <w:rPr>
                <w:rFonts w:ascii="Arial" w:hAnsi="Arial" w:cs="Arial"/>
                <w:sz w:val="22"/>
                <w:szCs w:val="22"/>
              </w:rPr>
            </w:pPr>
            <w:r>
              <w:rPr>
                <w:rFonts w:ascii="Arial" w:hAnsi="Arial" w:cs="Arial"/>
                <w:sz w:val="22"/>
                <w:szCs w:val="22"/>
              </w:rPr>
              <w:t>EUFrshAirHtr</w:t>
            </w:r>
          </w:p>
        </w:tc>
        <w:tc>
          <w:tcPr>
            <w:tcW w:w="3870" w:type="dxa"/>
          </w:tcPr>
          <w:p w14:paraId="4D5663A8" w14:textId="55603609" w:rsidR="009510C9" w:rsidRPr="00290754" w:rsidRDefault="009510C9" w:rsidP="009510C9">
            <w:pPr>
              <w:rPr>
                <w:rFonts w:ascii="Arial" w:hAnsi="Arial" w:cs="Arial"/>
                <w:sz w:val="22"/>
                <w:szCs w:val="22"/>
              </w:rPr>
            </w:pPr>
            <w:r>
              <w:rPr>
                <w:rFonts w:ascii="Arial" w:hAnsi="Arial" w:cs="Arial"/>
                <w:sz w:val="22"/>
                <w:szCs w:val="22"/>
              </w:rPr>
              <w:t>Fresh air heater - 5,000,000 Btu/hr.</w:t>
            </w:r>
          </w:p>
        </w:tc>
        <w:tc>
          <w:tcPr>
            <w:tcW w:w="2025" w:type="dxa"/>
          </w:tcPr>
          <w:p w14:paraId="0639FE79" w14:textId="0C1757DB" w:rsidR="009510C9" w:rsidRDefault="009510C9" w:rsidP="009510C9">
            <w:pPr>
              <w:jc w:val="center"/>
            </w:pPr>
            <w:r w:rsidRPr="00024551">
              <w:rPr>
                <w:rFonts w:ascii="Arial" w:hAnsi="Arial" w:cs="Arial"/>
                <w:sz w:val="22"/>
                <w:szCs w:val="22"/>
              </w:rPr>
              <w:t>Rule 212(4)(b)</w:t>
            </w:r>
          </w:p>
        </w:tc>
        <w:tc>
          <w:tcPr>
            <w:tcW w:w="1984" w:type="dxa"/>
          </w:tcPr>
          <w:p w14:paraId="79E424A5" w14:textId="426FFA85" w:rsidR="009510C9" w:rsidRPr="00290754" w:rsidRDefault="009510C9" w:rsidP="009510C9">
            <w:pPr>
              <w:jc w:val="center"/>
              <w:rPr>
                <w:rFonts w:ascii="Arial" w:hAnsi="Arial" w:cs="Arial"/>
                <w:sz w:val="22"/>
                <w:szCs w:val="22"/>
              </w:rPr>
            </w:pPr>
            <w:r>
              <w:rPr>
                <w:rFonts w:ascii="Arial" w:hAnsi="Arial" w:cs="Arial"/>
                <w:sz w:val="22"/>
                <w:szCs w:val="22"/>
              </w:rPr>
              <w:t>Rule 282(b)(i)</w:t>
            </w:r>
          </w:p>
        </w:tc>
      </w:tr>
      <w:tr w:rsidR="009510C9" w:rsidRPr="00290754" w14:paraId="47A81074" w14:textId="77777777" w:rsidTr="00201AB7">
        <w:tc>
          <w:tcPr>
            <w:tcW w:w="2250" w:type="dxa"/>
          </w:tcPr>
          <w:p w14:paraId="10D4EAA8" w14:textId="7D9C04CE" w:rsidR="009510C9" w:rsidRPr="00290754" w:rsidRDefault="009510C9" w:rsidP="009510C9">
            <w:pPr>
              <w:rPr>
                <w:rFonts w:ascii="Arial" w:hAnsi="Arial" w:cs="Arial"/>
                <w:sz w:val="22"/>
                <w:szCs w:val="22"/>
              </w:rPr>
            </w:pPr>
            <w:r>
              <w:rPr>
                <w:rFonts w:ascii="Arial" w:hAnsi="Arial" w:cs="Arial"/>
                <w:sz w:val="22"/>
                <w:szCs w:val="22"/>
              </w:rPr>
              <w:lastRenderedPageBreak/>
              <w:t>EUMiscHtrs</w:t>
            </w:r>
          </w:p>
        </w:tc>
        <w:tc>
          <w:tcPr>
            <w:tcW w:w="3870" w:type="dxa"/>
          </w:tcPr>
          <w:p w14:paraId="533AE594" w14:textId="46B10235" w:rsidR="009510C9" w:rsidRPr="00290754" w:rsidRDefault="009510C9" w:rsidP="009510C9">
            <w:pPr>
              <w:rPr>
                <w:rFonts w:ascii="Arial" w:hAnsi="Arial" w:cs="Arial"/>
                <w:sz w:val="22"/>
                <w:szCs w:val="22"/>
              </w:rPr>
            </w:pPr>
            <w:r>
              <w:rPr>
                <w:rFonts w:ascii="Arial" w:hAnsi="Arial" w:cs="Arial"/>
                <w:sz w:val="22"/>
                <w:szCs w:val="22"/>
              </w:rPr>
              <w:t>Miscellaneous heaters - 140,000 Btu/hr, 300,000 Btu/hr, 600,000 Btu/hr, 500,000 Btu/hr.</w:t>
            </w:r>
          </w:p>
        </w:tc>
        <w:tc>
          <w:tcPr>
            <w:tcW w:w="2025" w:type="dxa"/>
          </w:tcPr>
          <w:p w14:paraId="15864199" w14:textId="5F45868B" w:rsidR="009510C9" w:rsidRDefault="009510C9" w:rsidP="009510C9">
            <w:pPr>
              <w:jc w:val="center"/>
            </w:pPr>
            <w:r w:rsidRPr="00024551">
              <w:rPr>
                <w:rFonts w:ascii="Arial" w:hAnsi="Arial" w:cs="Arial"/>
                <w:sz w:val="22"/>
                <w:szCs w:val="22"/>
              </w:rPr>
              <w:t>Rule 212(4)(b)</w:t>
            </w:r>
          </w:p>
        </w:tc>
        <w:tc>
          <w:tcPr>
            <w:tcW w:w="1984" w:type="dxa"/>
          </w:tcPr>
          <w:p w14:paraId="5A8F5476" w14:textId="751B3212" w:rsidR="009510C9" w:rsidRPr="00290754" w:rsidRDefault="009510C9" w:rsidP="009510C9">
            <w:pPr>
              <w:jc w:val="center"/>
              <w:rPr>
                <w:rFonts w:ascii="Arial" w:hAnsi="Arial" w:cs="Arial"/>
                <w:sz w:val="22"/>
                <w:szCs w:val="22"/>
              </w:rPr>
            </w:pPr>
            <w:r>
              <w:rPr>
                <w:rFonts w:ascii="Arial" w:hAnsi="Arial" w:cs="Arial"/>
                <w:sz w:val="22"/>
                <w:szCs w:val="22"/>
              </w:rPr>
              <w:t>Rule 282(b)(i)</w:t>
            </w:r>
          </w:p>
        </w:tc>
      </w:tr>
    </w:tbl>
    <w:p w14:paraId="28009C21" w14:textId="77777777" w:rsidR="000F73C3" w:rsidRDefault="000F73C3" w:rsidP="000F73C3">
      <w:pPr>
        <w:rPr>
          <w:rFonts w:ascii="Arial" w:hAnsi="Arial" w:cs="Arial"/>
          <w:sz w:val="22"/>
          <w:szCs w:val="22"/>
        </w:rPr>
      </w:pPr>
    </w:p>
    <w:p w14:paraId="3A726D0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F09C594" w14:textId="77777777" w:rsidR="000F73C3" w:rsidRPr="00290754" w:rsidRDefault="000F73C3" w:rsidP="000F73C3">
      <w:pPr>
        <w:jc w:val="both"/>
        <w:rPr>
          <w:rFonts w:ascii="Arial" w:hAnsi="Arial" w:cs="Arial"/>
          <w:sz w:val="22"/>
          <w:szCs w:val="22"/>
        </w:rPr>
      </w:pPr>
    </w:p>
    <w:p w14:paraId="14ED9C8B" w14:textId="60B5B988"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285A7E">
        <w:rPr>
          <w:rFonts w:ascii="Arial" w:hAnsi="Arial" w:cs="Arial"/>
          <w:sz w:val="22"/>
          <w:szCs w:val="22"/>
        </w:rPr>
        <w:t>).</w:t>
      </w:r>
    </w:p>
    <w:p w14:paraId="7A9B2D26" w14:textId="77777777" w:rsidR="000F73C3" w:rsidRPr="00290754" w:rsidRDefault="000F73C3" w:rsidP="000F73C3">
      <w:pPr>
        <w:rPr>
          <w:rFonts w:ascii="Arial" w:hAnsi="Arial" w:cs="Arial"/>
          <w:sz w:val="22"/>
          <w:szCs w:val="22"/>
        </w:rPr>
      </w:pPr>
    </w:p>
    <w:p w14:paraId="2E2014E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FCE8C68" w14:textId="77777777" w:rsidR="000F73C3" w:rsidRPr="00EC0D9E" w:rsidRDefault="000F73C3" w:rsidP="000F73C3">
      <w:pPr>
        <w:rPr>
          <w:rFonts w:ascii="Arial" w:hAnsi="Arial" w:cs="Arial"/>
          <w:sz w:val="22"/>
          <w:szCs w:val="22"/>
        </w:rPr>
      </w:pPr>
    </w:p>
    <w:p w14:paraId="11ACC74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2C66763E" w14:textId="77777777" w:rsidR="000F73C3" w:rsidRPr="00290754" w:rsidRDefault="000F73C3" w:rsidP="000F73C3">
      <w:pPr>
        <w:jc w:val="both"/>
        <w:rPr>
          <w:rFonts w:ascii="Arial" w:hAnsi="Arial" w:cs="Arial"/>
          <w:sz w:val="22"/>
          <w:szCs w:val="22"/>
        </w:rPr>
      </w:pPr>
    </w:p>
    <w:p w14:paraId="59220CF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A59065A" w14:textId="77777777" w:rsidR="000F73C3" w:rsidRPr="00290754" w:rsidRDefault="000F73C3" w:rsidP="000F73C3">
      <w:pPr>
        <w:jc w:val="both"/>
        <w:rPr>
          <w:rFonts w:ascii="Arial" w:hAnsi="Arial" w:cs="Arial"/>
          <w:sz w:val="22"/>
          <w:szCs w:val="22"/>
        </w:rPr>
      </w:pPr>
    </w:p>
    <w:p w14:paraId="14556644" w14:textId="2C1F759A" w:rsidR="00424386"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87509">
        <w:rPr>
          <w:rFonts w:ascii="Arial" w:hAnsi="Arial" w:cs="Arial"/>
          <w:sz w:val="22"/>
          <w:szCs w:val="22"/>
        </w:rPr>
        <w:t>Brad Myott</w:t>
      </w:r>
      <w:r w:rsidRPr="00290754">
        <w:rPr>
          <w:rFonts w:ascii="Arial" w:hAnsi="Arial" w:cs="Arial"/>
          <w:sz w:val="22"/>
          <w:szCs w:val="22"/>
        </w:rPr>
        <w:t xml:space="preserve">, </w:t>
      </w:r>
      <w:r w:rsidR="00687509">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DEF638B" w14:textId="77777777" w:rsidR="00424386" w:rsidRDefault="00424386">
      <w:pPr>
        <w:rPr>
          <w:rFonts w:ascii="Arial" w:hAnsi="Arial" w:cs="Arial"/>
          <w:sz w:val="22"/>
          <w:szCs w:val="22"/>
        </w:rPr>
      </w:pPr>
      <w:r>
        <w:rPr>
          <w:rFonts w:ascii="Arial" w:hAnsi="Arial" w:cs="Arial"/>
          <w:sz w:val="22"/>
          <w:szCs w:val="22"/>
        </w:rPr>
        <w:br w:type="page"/>
      </w:r>
    </w:p>
    <w:p w14:paraId="375B6F30" w14:textId="77777777" w:rsidR="00424386" w:rsidRDefault="00424386">
      <w:pPr>
        <w:pStyle w:val="Header"/>
        <w:tabs>
          <w:tab w:val="clear" w:pos="4320"/>
          <w:tab w:val="clear" w:pos="8640"/>
        </w:tabs>
        <w:rPr>
          <w:rFonts w:ascii="Arial" w:hAnsi="Arial"/>
          <w:sz w:val="18"/>
        </w:rPr>
      </w:pPr>
    </w:p>
    <w:tbl>
      <w:tblPr>
        <w:tblW w:w="10800" w:type="dxa"/>
        <w:tblLayout w:type="fixed"/>
        <w:tblLook w:val="0000" w:firstRow="0" w:lastRow="0" w:firstColumn="0" w:lastColumn="0" w:noHBand="0" w:noVBand="0"/>
      </w:tblPr>
      <w:tblGrid>
        <w:gridCol w:w="2520"/>
        <w:gridCol w:w="5850"/>
        <w:gridCol w:w="2430"/>
      </w:tblGrid>
      <w:tr w:rsidR="00424386" w14:paraId="53F1A624" w14:textId="77777777" w:rsidTr="00A76048">
        <w:tc>
          <w:tcPr>
            <w:tcW w:w="2520" w:type="dxa"/>
          </w:tcPr>
          <w:p w14:paraId="49C54E51" w14:textId="77777777" w:rsidR="00424386" w:rsidRDefault="00424386">
            <w:pPr>
              <w:jc w:val="center"/>
              <w:rPr>
                <w:rFonts w:ascii="Arial" w:hAnsi="Arial"/>
                <w:sz w:val="16"/>
              </w:rPr>
            </w:pPr>
          </w:p>
        </w:tc>
        <w:tc>
          <w:tcPr>
            <w:tcW w:w="5850" w:type="dxa"/>
          </w:tcPr>
          <w:p w14:paraId="315A5703" w14:textId="77777777" w:rsidR="00424386" w:rsidRDefault="00424386" w:rsidP="00D2693C">
            <w:pPr>
              <w:ind w:left="-108" w:right="-108"/>
              <w:jc w:val="center"/>
              <w:rPr>
                <w:rFonts w:ascii="Arial" w:hAnsi="Arial"/>
              </w:rPr>
            </w:pPr>
            <w:r>
              <w:rPr>
                <w:rFonts w:ascii="Arial" w:hAnsi="Arial"/>
              </w:rPr>
              <w:t>Michigan Department of Environment, Great Lakes, and Energy</w:t>
            </w:r>
          </w:p>
          <w:p w14:paraId="71C8E2E8" w14:textId="77777777" w:rsidR="00424386" w:rsidRDefault="00424386">
            <w:pPr>
              <w:jc w:val="center"/>
              <w:rPr>
                <w:rFonts w:ascii="Arial" w:hAnsi="Arial"/>
                <w:sz w:val="16"/>
              </w:rPr>
            </w:pPr>
            <w:r>
              <w:rPr>
                <w:rFonts w:ascii="Arial" w:hAnsi="Arial"/>
              </w:rPr>
              <w:t>Air Quality Division</w:t>
            </w:r>
          </w:p>
        </w:tc>
        <w:tc>
          <w:tcPr>
            <w:tcW w:w="2430" w:type="dxa"/>
          </w:tcPr>
          <w:p w14:paraId="42B5CFCC" w14:textId="77777777" w:rsidR="00424386" w:rsidRDefault="00424386">
            <w:pPr>
              <w:jc w:val="center"/>
              <w:rPr>
                <w:rFonts w:ascii="Arial" w:hAnsi="Arial"/>
                <w:sz w:val="16"/>
              </w:rPr>
            </w:pPr>
          </w:p>
        </w:tc>
      </w:tr>
      <w:tr w:rsidR="00424386" w14:paraId="7BBE7B60" w14:textId="77777777" w:rsidTr="00A76048">
        <w:trPr>
          <w:cantSplit/>
          <w:trHeight w:val="333"/>
        </w:trPr>
        <w:tc>
          <w:tcPr>
            <w:tcW w:w="2520" w:type="dxa"/>
          </w:tcPr>
          <w:p w14:paraId="787F9588" w14:textId="77777777" w:rsidR="00424386" w:rsidRPr="0087483C" w:rsidRDefault="00424386">
            <w:pPr>
              <w:pStyle w:val="Header"/>
              <w:jc w:val="center"/>
              <w:rPr>
                <w:rFonts w:ascii="Arial" w:hAnsi="Arial"/>
                <w:b/>
                <w:sz w:val="16"/>
              </w:rPr>
            </w:pPr>
            <w:r w:rsidRPr="0087483C">
              <w:rPr>
                <w:rFonts w:ascii="Arial" w:hAnsi="Arial"/>
                <w:b/>
                <w:sz w:val="16"/>
              </w:rPr>
              <w:t>State Registration Number</w:t>
            </w:r>
          </w:p>
        </w:tc>
        <w:tc>
          <w:tcPr>
            <w:tcW w:w="5850" w:type="dxa"/>
          </w:tcPr>
          <w:p w14:paraId="5198762B" w14:textId="77777777" w:rsidR="00424386" w:rsidRDefault="00424386">
            <w:pPr>
              <w:jc w:val="center"/>
              <w:rPr>
                <w:rFonts w:ascii="Arial" w:hAnsi="Arial"/>
                <w:b/>
                <w:sz w:val="28"/>
              </w:rPr>
            </w:pPr>
            <w:r>
              <w:rPr>
                <w:rFonts w:ascii="Arial" w:hAnsi="Arial"/>
                <w:b/>
                <w:sz w:val="28"/>
              </w:rPr>
              <w:t>RENEWABLE OPERATING PERMIT</w:t>
            </w:r>
          </w:p>
        </w:tc>
        <w:tc>
          <w:tcPr>
            <w:tcW w:w="2430" w:type="dxa"/>
          </w:tcPr>
          <w:p w14:paraId="60FA41E3" w14:textId="77777777" w:rsidR="00424386" w:rsidRPr="0087483C" w:rsidRDefault="00424386">
            <w:pPr>
              <w:jc w:val="center"/>
              <w:rPr>
                <w:rFonts w:ascii="Arial" w:hAnsi="Arial"/>
                <w:b/>
                <w:sz w:val="16"/>
              </w:rPr>
            </w:pPr>
            <w:r w:rsidRPr="0087483C">
              <w:rPr>
                <w:rFonts w:ascii="Arial" w:hAnsi="Arial"/>
                <w:b/>
                <w:sz w:val="16"/>
              </w:rPr>
              <w:t>ROP Number</w:t>
            </w:r>
          </w:p>
        </w:tc>
      </w:tr>
      <w:tr w:rsidR="00424386" w14:paraId="201A9CA4" w14:textId="77777777" w:rsidTr="00A76048">
        <w:trPr>
          <w:cantSplit/>
          <w:trHeight w:val="711"/>
        </w:trPr>
        <w:tc>
          <w:tcPr>
            <w:tcW w:w="2520" w:type="dxa"/>
            <w:tcBorders>
              <w:bottom w:val="nil"/>
            </w:tcBorders>
          </w:tcPr>
          <w:p w14:paraId="559010E1" w14:textId="19FFBECA" w:rsidR="00424386" w:rsidRPr="00BB5DC7" w:rsidRDefault="00424386">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N7413</w:t>
            </w:r>
            <w:r w:rsidRPr="00BB5DC7">
              <w:rPr>
                <w:rFonts w:ascii="Arial" w:hAnsi="Arial" w:cs="Arial"/>
                <w:bCs/>
                <w:sz w:val="22"/>
                <w:szCs w:val="22"/>
              </w:rPr>
              <w:fldChar w:fldCharType="end"/>
            </w:r>
          </w:p>
        </w:tc>
        <w:tc>
          <w:tcPr>
            <w:tcW w:w="5850" w:type="dxa"/>
            <w:tcBorders>
              <w:bottom w:val="nil"/>
            </w:tcBorders>
          </w:tcPr>
          <w:p w14:paraId="12E45D16" w14:textId="263B01FD" w:rsidR="00424386" w:rsidRPr="001B3E2F" w:rsidRDefault="004C33BA" w:rsidP="00A76048">
            <w:pPr>
              <w:pStyle w:val="Heading1"/>
              <w:ind w:right="168"/>
              <w:rPr>
                <w:sz w:val="22"/>
                <w:szCs w:val="22"/>
              </w:rPr>
            </w:pPr>
            <w:bookmarkStart w:id="37" w:name="_Toc495294691"/>
            <w:bookmarkStart w:id="38" w:name="_Toc45109382"/>
            <w:r>
              <w:rPr>
                <w:sz w:val="22"/>
                <w:szCs w:val="22"/>
              </w:rPr>
              <w:t>M</w:t>
            </w:r>
            <w:r w:rsidR="004B5F80">
              <w:rPr>
                <w:sz w:val="22"/>
                <w:szCs w:val="22"/>
              </w:rPr>
              <w:t>AY</w:t>
            </w:r>
            <w:r>
              <w:rPr>
                <w:sz w:val="22"/>
                <w:szCs w:val="22"/>
              </w:rPr>
              <w:t xml:space="preserve"> 22</w:t>
            </w:r>
            <w:r w:rsidR="00A76048" w:rsidRPr="004C33BA">
              <w:rPr>
                <w:sz w:val="22"/>
                <w:szCs w:val="22"/>
              </w:rPr>
              <w:t>, 2020</w:t>
            </w:r>
            <w:r w:rsidR="00A76048">
              <w:rPr>
                <w:sz w:val="22"/>
                <w:szCs w:val="22"/>
              </w:rPr>
              <w:t xml:space="preserve"> - </w:t>
            </w:r>
            <w:r w:rsidR="00424386" w:rsidRPr="001B3E2F">
              <w:rPr>
                <w:sz w:val="22"/>
                <w:szCs w:val="22"/>
              </w:rPr>
              <w:t>STAFF REPORT ADDENDUM</w:t>
            </w:r>
            <w:bookmarkEnd w:id="37"/>
            <w:bookmarkEnd w:id="38"/>
          </w:p>
        </w:tc>
        <w:bookmarkStart w:id="39" w:name="Text18"/>
        <w:tc>
          <w:tcPr>
            <w:tcW w:w="2430" w:type="dxa"/>
            <w:tcBorders>
              <w:bottom w:val="nil"/>
            </w:tcBorders>
          </w:tcPr>
          <w:p w14:paraId="5DD3C432" w14:textId="3B722332" w:rsidR="00424386" w:rsidRPr="00BB5DC7" w:rsidRDefault="00424386" w:rsidP="00CB6654">
            <w:pPr>
              <w:pStyle w:val="Header"/>
              <w:ind w:left="498" w:hanging="720"/>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MI-ROP-N7413-20</w:t>
            </w:r>
            <w:r w:rsidR="00A742A6">
              <w:rPr>
                <w:rFonts w:ascii="Arial" w:hAnsi="Arial" w:cs="Arial"/>
                <w:noProof/>
                <w:sz w:val="22"/>
                <w:szCs w:val="22"/>
              </w:rPr>
              <w:t>20</w:t>
            </w:r>
            <w:r w:rsidRPr="00BB5DC7">
              <w:rPr>
                <w:rFonts w:ascii="Arial" w:hAnsi="Arial" w:cs="Arial"/>
                <w:sz w:val="22"/>
                <w:szCs w:val="22"/>
              </w:rPr>
              <w:fldChar w:fldCharType="end"/>
            </w:r>
            <w:bookmarkEnd w:id="39"/>
          </w:p>
        </w:tc>
      </w:tr>
    </w:tbl>
    <w:p w14:paraId="37F7F753" w14:textId="77777777" w:rsidR="00424386" w:rsidRDefault="00424386">
      <w:pPr>
        <w:rPr>
          <w:rFonts w:ascii="Arial" w:hAnsi="Arial"/>
          <w:sz w:val="22"/>
        </w:rPr>
      </w:pPr>
    </w:p>
    <w:p w14:paraId="3ED80A63" w14:textId="77777777" w:rsidR="00424386" w:rsidRDefault="00424386">
      <w:pPr>
        <w:rPr>
          <w:rFonts w:ascii="Arial" w:hAnsi="Arial"/>
          <w:b/>
          <w:sz w:val="22"/>
          <w:u w:val="single"/>
        </w:rPr>
      </w:pPr>
      <w:bookmarkStart w:id="40" w:name="_Toc482691122"/>
      <w:r>
        <w:rPr>
          <w:rFonts w:ascii="Arial" w:hAnsi="Arial"/>
          <w:b/>
          <w:sz w:val="22"/>
          <w:u w:val="single"/>
        </w:rPr>
        <w:t>Purpose</w:t>
      </w:r>
      <w:bookmarkEnd w:id="40"/>
    </w:p>
    <w:p w14:paraId="01134CA3" w14:textId="77777777" w:rsidR="00424386" w:rsidRDefault="00424386">
      <w:pPr>
        <w:rPr>
          <w:rFonts w:ascii="Arial" w:hAnsi="Arial"/>
          <w:sz w:val="22"/>
        </w:rPr>
      </w:pPr>
    </w:p>
    <w:p w14:paraId="5C6FC66E" w14:textId="2229FE4B" w:rsidR="00424386" w:rsidRDefault="00424386">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April 13, 2020</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1" w:name="Dropdown10"/>
      <w:r>
        <w:rPr>
          <w:rFonts w:ascii="Arial" w:hAnsi="Arial"/>
          <w:sz w:val="22"/>
        </w:rPr>
        <w:instrText xml:space="preserve"> FORMDROPDOWN </w:instrText>
      </w:r>
      <w:r w:rsidR="00775BBE">
        <w:rPr>
          <w:rFonts w:ascii="Arial" w:hAnsi="Arial"/>
          <w:sz w:val="22"/>
        </w:rPr>
      </w:r>
      <w:r w:rsidR="00775BBE">
        <w:rPr>
          <w:rFonts w:ascii="Arial" w:hAnsi="Arial"/>
          <w:sz w:val="22"/>
        </w:rPr>
        <w:fldChar w:fldCharType="separate"/>
      </w:r>
      <w:r>
        <w:rPr>
          <w:rFonts w:ascii="Arial" w:hAnsi="Arial"/>
          <w:sz w:val="22"/>
        </w:rPr>
        <w:fldChar w:fldCharType="end"/>
      </w:r>
      <w:bookmarkEnd w:id="4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2" w:name="Dropdown11"/>
      <w:r>
        <w:rPr>
          <w:rFonts w:ascii="Arial" w:hAnsi="Arial"/>
          <w:sz w:val="22"/>
        </w:rPr>
        <w:instrText xml:space="preserve">FORMDROPDOWN </w:instrText>
      </w:r>
      <w:r w:rsidR="00775BBE">
        <w:rPr>
          <w:rFonts w:ascii="Arial" w:hAnsi="Arial"/>
          <w:sz w:val="22"/>
        </w:rPr>
      </w:r>
      <w:r w:rsidR="00775BBE">
        <w:rPr>
          <w:rFonts w:ascii="Arial" w:hAnsi="Arial"/>
          <w:sz w:val="22"/>
        </w:rPr>
        <w:fldChar w:fldCharType="separate"/>
      </w:r>
      <w:r>
        <w:rPr>
          <w:rFonts w:ascii="Arial" w:hAnsi="Arial"/>
          <w:sz w:val="22"/>
        </w:rPr>
        <w:fldChar w:fldCharType="end"/>
      </w:r>
      <w:bookmarkEnd w:id="4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3" w:name="Dropdown13"/>
      <w:r>
        <w:rPr>
          <w:rFonts w:ascii="Arial" w:hAnsi="Arial"/>
          <w:sz w:val="22"/>
        </w:rPr>
        <w:instrText xml:space="preserve"> FORMDROPDOWN </w:instrText>
      </w:r>
      <w:r w:rsidR="00775BBE">
        <w:rPr>
          <w:rFonts w:ascii="Arial" w:hAnsi="Arial"/>
          <w:sz w:val="22"/>
        </w:rPr>
      </w:r>
      <w:r w:rsidR="00775BBE">
        <w:rPr>
          <w:rFonts w:ascii="Arial" w:hAnsi="Arial"/>
          <w:sz w:val="22"/>
        </w:rPr>
        <w:fldChar w:fldCharType="separate"/>
      </w:r>
      <w:r>
        <w:rPr>
          <w:rFonts w:ascii="Arial" w:hAnsi="Arial"/>
          <w:sz w:val="22"/>
        </w:rPr>
        <w:fldChar w:fldCharType="end"/>
      </w:r>
      <w:bookmarkEnd w:id="4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71C5329" w14:textId="77777777" w:rsidR="00424386" w:rsidRDefault="00424386">
      <w:pPr>
        <w:rPr>
          <w:rFonts w:ascii="Arial" w:hAnsi="Arial"/>
          <w:sz w:val="22"/>
        </w:rPr>
      </w:pPr>
    </w:p>
    <w:p w14:paraId="24AF3219" w14:textId="77777777" w:rsidR="00424386" w:rsidRDefault="00424386">
      <w:pPr>
        <w:rPr>
          <w:rFonts w:ascii="Arial" w:hAnsi="Arial"/>
          <w:b/>
          <w:sz w:val="22"/>
          <w:u w:val="single"/>
        </w:rPr>
      </w:pPr>
      <w:r>
        <w:rPr>
          <w:rFonts w:ascii="Arial" w:hAnsi="Arial"/>
          <w:b/>
          <w:sz w:val="22"/>
          <w:u w:val="single"/>
        </w:rPr>
        <w:t>General Information</w:t>
      </w:r>
    </w:p>
    <w:p w14:paraId="7021B9A1" w14:textId="77777777" w:rsidR="00424386" w:rsidRDefault="0042438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24386" w14:paraId="5B75E78B" w14:textId="77777777">
        <w:tc>
          <w:tcPr>
            <w:tcW w:w="4464" w:type="dxa"/>
          </w:tcPr>
          <w:p w14:paraId="58DB3971" w14:textId="77777777" w:rsidR="00424386" w:rsidRDefault="00424386" w:rsidP="00D71785">
            <w:pPr>
              <w:tabs>
                <w:tab w:val="left" w:pos="3424"/>
              </w:tabs>
              <w:rPr>
                <w:rFonts w:ascii="Arial" w:hAnsi="Arial"/>
                <w:sz w:val="22"/>
              </w:rPr>
            </w:pPr>
            <w:r>
              <w:rPr>
                <w:rFonts w:ascii="Arial" w:hAnsi="Arial"/>
                <w:sz w:val="22"/>
              </w:rPr>
              <w:t>Responsible Official:</w:t>
            </w:r>
          </w:p>
        </w:tc>
        <w:tc>
          <w:tcPr>
            <w:tcW w:w="5796" w:type="dxa"/>
          </w:tcPr>
          <w:p w14:paraId="549D8E6C" w14:textId="77777777" w:rsidR="00424386" w:rsidRPr="00290754" w:rsidRDefault="00424386" w:rsidP="00424386">
            <w:pPr>
              <w:rPr>
                <w:rFonts w:ascii="Arial" w:hAnsi="Arial" w:cs="Arial"/>
                <w:sz w:val="22"/>
                <w:szCs w:val="22"/>
              </w:rPr>
            </w:pPr>
            <w:r>
              <w:rPr>
                <w:rFonts w:ascii="Arial" w:hAnsi="Arial" w:cs="Arial"/>
                <w:sz w:val="22"/>
                <w:szCs w:val="22"/>
              </w:rPr>
              <w:t xml:space="preserve">Mr. </w:t>
            </w: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Mark Griswold</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Plant Manager</w:t>
            </w:r>
            <w:r w:rsidRPr="00290754">
              <w:rPr>
                <w:rFonts w:ascii="Arial" w:hAnsi="Arial" w:cs="Arial"/>
                <w:sz w:val="22"/>
                <w:szCs w:val="22"/>
              </w:rPr>
              <w:fldChar w:fldCharType="end"/>
            </w:r>
          </w:p>
          <w:p w14:paraId="06B150D0" w14:textId="3B6DA8AA" w:rsidR="00424386" w:rsidRDefault="00424386" w:rsidP="00424386">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517-223-4510</w:t>
            </w:r>
            <w:r w:rsidRPr="00290754">
              <w:rPr>
                <w:rFonts w:ascii="Arial" w:hAnsi="Arial" w:cs="Arial"/>
                <w:sz w:val="22"/>
                <w:szCs w:val="22"/>
              </w:rPr>
              <w:fldChar w:fldCharType="end"/>
            </w:r>
          </w:p>
        </w:tc>
      </w:tr>
      <w:tr w:rsidR="00424386" w14:paraId="7E355AF5" w14:textId="77777777">
        <w:tc>
          <w:tcPr>
            <w:tcW w:w="4464" w:type="dxa"/>
          </w:tcPr>
          <w:p w14:paraId="5540B13C" w14:textId="77777777" w:rsidR="00424386" w:rsidRDefault="00424386">
            <w:pPr>
              <w:rPr>
                <w:rFonts w:ascii="Arial" w:hAnsi="Arial"/>
                <w:sz w:val="22"/>
              </w:rPr>
            </w:pPr>
            <w:r>
              <w:rPr>
                <w:rFonts w:ascii="Arial" w:hAnsi="Arial"/>
                <w:sz w:val="22"/>
              </w:rPr>
              <w:t>AQD Contact:</w:t>
            </w:r>
          </w:p>
        </w:tc>
        <w:tc>
          <w:tcPr>
            <w:tcW w:w="5796" w:type="dxa"/>
          </w:tcPr>
          <w:p w14:paraId="6DB119BD" w14:textId="77777777" w:rsidR="00424386" w:rsidRPr="00290754" w:rsidRDefault="00424386" w:rsidP="00424386">
            <w:pPr>
              <w:rPr>
                <w:rFonts w:ascii="Arial" w:hAnsi="Arial" w:cs="Arial"/>
                <w:sz w:val="22"/>
                <w:szCs w:val="22"/>
              </w:rPr>
            </w:pPr>
            <w:r>
              <w:rPr>
                <w:rFonts w:ascii="Arial" w:hAnsi="Arial" w:cs="Arial"/>
                <w:sz w:val="22"/>
                <w:szCs w:val="22"/>
              </w:rPr>
              <w:t xml:space="preserve">Mr. </w:t>
            </w: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Robert Byrnes</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5"/>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775BBE">
              <w:rPr>
                <w:rFonts w:ascii="Arial" w:hAnsi="Arial" w:cs="Arial"/>
                <w:sz w:val="22"/>
                <w:szCs w:val="22"/>
              </w:rPr>
            </w:r>
            <w:r w:rsidR="00775BBE">
              <w:rPr>
                <w:rFonts w:ascii="Arial" w:hAnsi="Arial" w:cs="Arial"/>
                <w:sz w:val="22"/>
                <w:szCs w:val="22"/>
              </w:rPr>
              <w:fldChar w:fldCharType="separate"/>
            </w:r>
            <w:r>
              <w:rPr>
                <w:rFonts w:ascii="Arial" w:hAnsi="Arial" w:cs="Arial"/>
                <w:sz w:val="22"/>
                <w:szCs w:val="22"/>
              </w:rPr>
              <w:fldChar w:fldCharType="end"/>
            </w:r>
          </w:p>
          <w:p w14:paraId="75A96284" w14:textId="3E3560BF" w:rsidR="00424386" w:rsidRDefault="00424386" w:rsidP="00424386">
            <w:pPr>
              <w:rPr>
                <w:rFonts w:ascii="Arial" w:hAnsi="Arial"/>
                <w:sz w:val="22"/>
              </w:rPr>
            </w:pPr>
            <w:r>
              <w:rPr>
                <w:rFonts w:ascii="Arial" w:hAnsi="Arial" w:cs="Arial"/>
                <w:sz w:val="22"/>
                <w:szCs w:val="22"/>
              </w:rPr>
              <w:t>517-275-0439</w:t>
            </w:r>
          </w:p>
        </w:tc>
      </w:tr>
    </w:tbl>
    <w:p w14:paraId="5FEF76B1" w14:textId="77777777" w:rsidR="00424386" w:rsidRDefault="00424386">
      <w:pPr>
        <w:jc w:val="both"/>
        <w:rPr>
          <w:rFonts w:ascii="Arial" w:hAnsi="Arial"/>
          <w:sz w:val="22"/>
        </w:rPr>
      </w:pPr>
    </w:p>
    <w:p w14:paraId="00A950BA" w14:textId="77777777" w:rsidR="00424386" w:rsidRDefault="00424386">
      <w:pPr>
        <w:rPr>
          <w:rFonts w:ascii="Arial" w:hAnsi="Arial"/>
          <w:b/>
          <w:sz w:val="22"/>
          <w:u w:val="single"/>
        </w:rPr>
      </w:pPr>
      <w:bookmarkStart w:id="44" w:name="_Toc482691123"/>
      <w:r>
        <w:rPr>
          <w:rFonts w:ascii="Arial" w:hAnsi="Arial"/>
          <w:b/>
          <w:sz w:val="22"/>
          <w:u w:val="single"/>
        </w:rPr>
        <w:t>Summary of Pertinent Comments</w:t>
      </w:r>
      <w:bookmarkEnd w:id="44"/>
    </w:p>
    <w:p w14:paraId="7A8A9CAD" w14:textId="77777777" w:rsidR="00424386" w:rsidRDefault="00424386">
      <w:pPr>
        <w:rPr>
          <w:rFonts w:ascii="Arial" w:hAnsi="Arial"/>
          <w:b/>
          <w:sz w:val="22"/>
          <w:u w:val="single"/>
        </w:rPr>
      </w:pPr>
    </w:p>
    <w:p w14:paraId="32A98007" w14:textId="162CF546" w:rsidR="00A76048" w:rsidRDefault="00424386">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775BBE">
        <w:rPr>
          <w:rFonts w:ascii="Arial" w:hAnsi="Arial"/>
          <w:sz w:val="22"/>
        </w:rPr>
      </w:r>
      <w:r w:rsidR="00775BBE">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5CA404A" w14:textId="3EF86FB2" w:rsidR="00A76048" w:rsidRDefault="00A76048">
      <w:pPr>
        <w:rPr>
          <w:rFonts w:ascii="Arial" w:hAnsi="Arial"/>
          <w:sz w:val="22"/>
        </w:rPr>
      </w:pPr>
    </w:p>
    <w:sectPr w:rsidR="00A7604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B64B6" w14:textId="77777777" w:rsidR="00806116" w:rsidRDefault="00806116">
      <w:r>
        <w:separator/>
      </w:r>
    </w:p>
  </w:endnote>
  <w:endnote w:type="continuationSeparator" w:id="0">
    <w:p w14:paraId="35E870AC" w14:textId="77777777" w:rsidR="00806116" w:rsidRDefault="0080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148DF" w14:textId="77777777" w:rsidR="00285A7E" w:rsidRDefault="00285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96ABE" w14:textId="77777777" w:rsidR="00AA0D6E" w:rsidRPr="00F847D5" w:rsidRDefault="00AA0D6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EA87" w14:textId="77777777" w:rsidR="00AA0D6E" w:rsidRPr="00F847D5" w:rsidRDefault="00AA0D6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5E58D" w14:textId="77777777" w:rsidR="00806116" w:rsidRDefault="00806116">
      <w:r>
        <w:separator/>
      </w:r>
    </w:p>
  </w:footnote>
  <w:footnote w:type="continuationSeparator" w:id="0">
    <w:p w14:paraId="256F8258" w14:textId="77777777" w:rsidR="00806116" w:rsidRDefault="0080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2540" w14:textId="77777777" w:rsidR="00285A7E" w:rsidRDefault="00285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4FE91" w14:textId="77777777" w:rsidR="00285A7E" w:rsidRDefault="00285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E5269" w14:textId="77777777" w:rsidR="00AA0D6E" w:rsidRPr="00135426" w:rsidRDefault="00AA0D6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02ED"/>
    <w:rsid w:val="001706C9"/>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020F"/>
    <w:rsid w:val="001E3D60"/>
    <w:rsid w:val="001E6273"/>
    <w:rsid w:val="001F1448"/>
    <w:rsid w:val="001F287A"/>
    <w:rsid w:val="001F2F32"/>
    <w:rsid w:val="001F3B26"/>
    <w:rsid w:val="001F742A"/>
    <w:rsid w:val="00201AB7"/>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5D4F"/>
    <w:rsid w:val="00250171"/>
    <w:rsid w:val="00251166"/>
    <w:rsid w:val="0025199F"/>
    <w:rsid w:val="002519D9"/>
    <w:rsid w:val="00252680"/>
    <w:rsid w:val="00255E2E"/>
    <w:rsid w:val="0025701B"/>
    <w:rsid w:val="00262557"/>
    <w:rsid w:val="002728F4"/>
    <w:rsid w:val="00273E90"/>
    <w:rsid w:val="002744B8"/>
    <w:rsid w:val="002745BB"/>
    <w:rsid w:val="00283DF7"/>
    <w:rsid w:val="00284660"/>
    <w:rsid w:val="00285A7E"/>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9E3"/>
    <w:rsid w:val="002B4B0E"/>
    <w:rsid w:val="002B5D3B"/>
    <w:rsid w:val="002B7F84"/>
    <w:rsid w:val="002C0333"/>
    <w:rsid w:val="002C652F"/>
    <w:rsid w:val="002D06FC"/>
    <w:rsid w:val="002D10C6"/>
    <w:rsid w:val="002D148E"/>
    <w:rsid w:val="002D6ACE"/>
    <w:rsid w:val="002E0E12"/>
    <w:rsid w:val="002E56ED"/>
    <w:rsid w:val="002F0CC3"/>
    <w:rsid w:val="002F13C4"/>
    <w:rsid w:val="002F1D39"/>
    <w:rsid w:val="002F5B86"/>
    <w:rsid w:val="003023FC"/>
    <w:rsid w:val="00302FA1"/>
    <w:rsid w:val="003049AC"/>
    <w:rsid w:val="003061C0"/>
    <w:rsid w:val="00306FD5"/>
    <w:rsid w:val="00310006"/>
    <w:rsid w:val="0031080C"/>
    <w:rsid w:val="003173E8"/>
    <w:rsid w:val="00321327"/>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4386"/>
    <w:rsid w:val="004245EB"/>
    <w:rsid w:val="00425C80"/>
    <w:rsid w:val="004266E1"/>
    <w:rsid w:val="00433BF1"/>
    <w:rsid w:val="00433C6D"/>
    <w:rsid w:val="00436CA9"/>
    <w:rsid w:val="00441393"/>
    <w:rsid w:val="00443561"/>
    <w:rsid w:val="00444C30"/>
    <w:rsid w:val="00444D94"/>
    <w:rsid w:val="00444F0F"/>
    <w:rsid w:val="00445883"/>
    <w:rsid w:val="00451C04"/>
    <w:rsid w:val="004541F4"/>
    <w:rsid w:val="00455F45"/>
    <w:rsid w:val="004628A4"/>
    <w:rsid w:val="004670B5"/>
    <w:rsid w:val="00470765"/>
    <w:rsid w:val="00474ADF"/>
    <w:rsid w:val="00474C32"/>
    <w:rsid w:val="00475BD8"/>
    <w:rsid w:val="00477C93"/>
    <w:rsid w:val="004801A1"/>
    <w:rsid w:val="00481F2F"/>
    <w:rsid w:val="0048277E"/>
    <w:rsid w:val="00482E94"/>
    <w:rsid w:val="00485373"/>
    <w:rsid w:val="00485F9B"/>
    <w:rsid w:val="0049200A"/>
    <w:rsid w:val="00492E3D"/>
    <w:rsid w:val="00493484"/>
    <w:rsid w:val="004948C1"/>
    <w:rsid w:val="004A6FD2"/>
    <w:rsid w:val="004B2A6F"/>
    <w:rsid w:val="004B3242"/>
    <w:rsid w:val="004B44A9"/>
    <w:rsid w:val="004B4D8B"/>
    <w:rsid w:val="004B5F80"/>
    <w:rsid w:val="004B6B17"/>
    <w:rsid w:val="004C33BA"/>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1940"/>
    <w:rsid w:val="00502068"/>
    <w:rsid w:val="0050260F"/>
    <w:rsid w:val="00506F9E"/>
    <w:rsid w:val="0050744F"/>
    <w:rsid w:val="005122AD"/>
    <w:rsid w:val="005204BA"/>
    <w:rsid w:val="005224A0"/>
    <w:rsid w:val="00531389"/>
    <w:rsid w:val="00532985"/>
    <w:rsid w:val="0053606A"/>
    <w:rsid w:val="00537997"/>
    <w:rsid w:val="005426C1"/>
    <w:rsid w:val="00543DF8"/>
    <w:rsid w:val="005451BC"/>
    <w:rsid w:val="0055232C"/>
    <w:rsid w:val="0055244E"/>
    <w:rsid w:val="005553AB"/>
    <w:rsid w:val="005619EA"/>
    <w:rsid w:val="00562E17"/>
    <w:rsid w:val="00562E6E"/>
    <w:rsid w:val="0056447F"/>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6BD"/>
    <w:rsid w:val="00670DC2"/>
    <w:rsid w:val="00672218"/>
    <w:rsid w:val="00675B1A"/>
    <w:rsid w:val="00676680"/>
    <w:rsid w:val="00676CAB"/>
    <w:rsid w:val="00680643"/>
    <w:rsid w:val="00683CEC"/>
    <w:rsid w:val="00684786"/>
    <w:rsid w:val="0068541F"/>
    <w:rsid w:val="00685C49"/>
    <w:rsid w:val="00687509"/>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5BBE"/>
    <w:rsid w:val="00777549"/>
    <w:rsid w:val="007805D9"/>
    <w:rsid w:val="00781399"/>
    <w:rsid w:val="007870F6"/>
    <w:rsid w:val="0079109F"/>
    <w:rsid w:val="00795CB5"/>
    <w:rsid w:val="00795D6C"/>
    <w:rsid w:val="00796375"/>
    <w:rsid w:val="00796F90"/>
    <w:rsid w:val="007A1854"/>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0B9A"/>
    <w:rsid w:val="00805D25"/>
    <w:rsid w:val="00806116"/>
    <w:rsid w:val="00813FB1"/>
    <w:rsid w:val="00814E9A"/>
    <w:rsid w:val="00827EF4"/>
    <w:rsid w:val="00833053"/>
    <w:rsid w:val="00840CB9"/>
    <w:rsid w:val="008418BB"/>
    <w:rsid w:val="0084212E"/>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1C2"/>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0EC1"/>
    <w:rsid w:val="00935F15"/>
    <w:rsid w:val="0094046A"/>
    <w:rsid w:val="00943279"/>
    <w:rsid w:val="00946B41"/>
    <w:rsid w:val="009510C9"/>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05C9"/>
    <w:rsid w:val="009B2268"/>
    <w:rsid w:val="009B3617"/>
    <w:rsid w:val="009C19C6"/>
    <w:rsid w:val="009C4E62"/>
    <w:rsid w:val="009C5CE5"/>
    <w:rsid w:val="009C76F1"/>
    <w:rsid w:val="009D0C37"/>
    <w:rsid w:val="009D5EBC"/>
    <w:rsid w:val="009E10CB"/>
    <w:rsid w:val="009E2122"/>
    <w:rsid w:val="009E4796"/>
    <w:rsid w:val="009F584A"/>
    <w:rsid w:val="009F7F9F"/>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4337"/>
    <w:rsid w:val="00A57739"/>
    <w:rsid w:val="00A57799"/>
    <w:rsid w:val="00A61FF1"/>
    <w:rsid w:val="00A62B77"/>
    <w:rsid w:val="00A64289"/>
    <w:rsid w:val="00A6568D"/>
    <w:rsid w:val="00A6653C"/>
    <w:rsid w:val="00A67F55"/>
    <w:rsid w:val="00A711AB"/>
    <w:rsid w:val="00A73320"/>
    <w:rsid w:val="00A742A6"/>
    <w:rsid w:val="00A7562C"/>
    <w:rsid w:val="00A757D5"/>
    <w:rsid w:val="00A75C83"/>
    <w:rsid w:val="00A76048"/>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DE2"/>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207"/>
    <w:rsid w:val="00B73643"/>
    <w:rsid w:val="00B83795"/>
    <w:rsid w:val="00B91559"/>
    <w:rsid w:val="00B922A0"/>
    <w:rsid w:val="00BA40DE"/>
    <w:rsid w:val="00BB20D6"/>
    <w:rsid w:val="00BB3412"/>
    <w:rsid w:val="00BB3877"/>
    <w:rsid w:val="00BB4D1B"/>
    <w:rsid w:val="00BB6928"/>
    <w:rsid w:val="00BC4F1E"/>
    <w:rsid w:val="00BC5143"/>
    <w:rsid w:val="00BD0797"/>
    <w:rsid w:val="00BD0E65"/>
    <w:rsid w:val="00BD1497"/>
    <w:rsid w:val="00BD1B05"/>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B6654"/>
    <w:rsid w:val="00CB7D5B"/>
    <w:rsid w:val="00CC0457"/>
    <w:rsid w:val="00CC371A"/>
    <w:rsid w:val="00CC5082"/>
    <w:rsid w:val="00CC57AB"/>
    <w:rsid w:val="00CC6306"/>
    <w:rsid w:val="00CC67DF"/>
    <w:rsid w:val="00CC7CF8"/>
    <w:rsid w:val="00CD32D9"/>
    <w:rsid w:val="00CD3E7C"/>
    <w:rsid w:val="00CD54D1"/>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1CB6"/>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290D"/>
    <w:rsid w:val="00DA714D"/>
    <w:rsid w:val="00DB1A79"/>
    <w:rsid w:val="00DB3C7E"/>
    <w:rsid w:val="00DB5924"/>
    <w:rsid w:val="00DB6B6C"/>
    <w:rsid w:val="00DB7D71"/>
    <w:rsid w:val="00DB7FA3"/>
    <w:rsid w:val="00DC185B"/>
    <w:rsid w:val="00DD14B5"/>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16CF8"/>
    <w:rsid w:val="00E2303A"/>
    <w:rsid w:val="00E24CF7"/>
    <w:rsid w:val="00E24E0F"/>
    <w:rsid w:val="00E26617"/>
    <w:rsid w:val="00E27A36"/>
    <w:rsid w:val="00E3000B"/>
    <w:rsid w:val="00E34597"/>
    <w:rsid w:val="00E34B40"/>
    <w:rsid w:val="00E35D6E"/>
    <w:rsid w:val="00E36E08"/>
    <w:rsid w:val="00E376CE"/>
    <w:rsid w:val="00E406A7"/>
    <w:rsid w:val="00E46D99"/>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281E"/>
    <w:rsid w:val="00EC528A"/>
    <w:rsid w:val="00ED4100"/>
    <w:rsid w:val="00ED6114"/>
    <w:rsid w:val="00EE0520"/>
    <w:rsid w:val="00EE3FFD"/>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3A92"/>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1B5"/>
    <w:rsid w:val="00FD3DFD"/>
    <w:rsid w:val="00FD446F"/>
    <w:rsid w:val="00FD5C7C"/>
    <w:rsid w:val="00FD6000"/>
    <w:rsid w:val="00FE17B0"/>
    <w:rsid w:val="00FE1C9B"/>
    <w:rsid w:val="00FE3A7D"/>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59E92BC5"/>
  <w15:chartTrackingRefBased/>
  <w15:docId w15:val="{0B0F64EA-D370-466E-BDEC-B9417838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8EF6-E016-4326-8B5F-A86D5A04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8</Pages>
  <Words>2123</Words>
  <Characters>12883</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14977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Byrnes, Bob (DEQ)</dc:creator>
  <cp:keywords>AQD-AIR-ROP-TITLE V, Staff Report</cp:keywords>
  <dc:description>SharePoint Program Category: ROP Related Templates</dc:description>
  <cp:lastModifiedBy>DeWitt, Kelly (EGLE)</cp:lastModifiedBy>
  <cp:revision>2</cp:revision>
  <cp:lastPrinted>2013-10-29T20:42:00Z</cp:lastPrinted>
  <dcterms:created xsi:type="dcterms:W3CDTF">2020-07-08T18:21:00Z</dcterms:created>
  <dcterms:modified xsi:type="dcterms:W3CDTF">2020-07-08T18:21:00Z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277aca60-b0a3-49c1-b69d-39b7660e02b5</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2020-07-08T19:26:23.0887648Z</vt:lpwstr>
  </property>
  <property fmtid="{D5CDD505-2E9C-101B-9397-08002B2CF9AE}" pid="8" name="MSIP_Label_2f46dfe0-534f-4c95-815c-5b1af86b9823_Owner">
    <vt:lpwstr>DeWittK2@michigan.gov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