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CD32" w14:textId="77777777" w:rsidR="00AF4326" w:rsidRDefault="00AF4326">
      <w:pPr>
        <w:pStyle w:val="Header"/>
        <w:tabs>
          <w:tab w:val="clear" w:pos="4320"/>
          <w:tab w:val="clear" w:pos="8640"/>
        </w:tabs>
        <w:rPr>
          <w:rFonts w:ascii="Arial" w:hAnsi="Arial"/>
          <w:sz w:val="18"/>
        </w:rPr>
      </w:pPr>
    </w:p>
    <w:p w14:paraId="49EDEB74"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8B650DA" w14:textId="77777777" w:rsidTr="00240431">
        <w:tc>
          <w:tcPr>
            <w:tcW w:w="2250" w:type="dxa"/>
          </w:tcPr>
          <w:p w14:paraId="476E9762" w14:textId="77777777" w:rsidR="00AA0D6E" w:rsidRDefault="00AA0D6E" w:rsidP="00AA0D6E">
            <w:pPr>
              <w:jc w:val="center"/>
              <w:rPr>
                <w:rFonts w:ascii="Arial" w:hAnsi="Arial"/>
                <w:sz w:val="16"/>
              </w:rPr>
            </w:pPr>
          </w:p>
        </w:tc>
        <w:tc>
          <w:tcPr>
            <w:tcW w:w="5670" w:type="dxa"/>
          </w:tcPr>
          <w:p w14:paraId="78B2670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F28B032" w14:textId="77777777" w:rsidR="00AA0D6E" w:rsidRDefault="00AA0D6E" w:rsidP="00AA0D6E">
            <w:pPr>
              <w:jc w:val="center"/>
              <w:rPr>
                <w:rFonts w:ascii="Arial" w:hAnsi="Arial"/>
                <w:sz w:val="16"/>
              </w:rPr>
            </w:pPr>
            <w:r>
              <w:rPr>
                <w:rFonts w:ascii="Arial" w:hAnsi="Arial"/>
              </w:rPr>
              <w:t>Air Quality Division</w:t>
            </w:r>
          </w:p>
        </w:tc>
        <w:tc>
          <w:tcPr>
            <w:tcW w:w="2430" w:type="dxa"/>
          </w:tcPr>
          <w:p w14:paraId="06FC50D9" w14:textId="77777777" w:rsidR="00AA0D6E" w:rsidRDefault="00AA0D6E" w:rsidP="00AA0D6E">
            <w:pPr>
              <w:jc w:val="center"/>
              <w:rPr>
                <w:rFonts w:ascii="Arial" w:hAnsi="Arial"/>
                <w:b/>
                <w:sz w:val="24"/>
              </w:rPr>
            </w:pPr>
          </w:p>
        </w:tc>
      </w:tr>
      <w:tr w:rsidR="00AA0D6E" w14:paraId="313D0843" w14:textId="77777777" w:rsidTr="00240431">
        <w:trPr>
          <w:cantSplit/>
          <w:trHeight w:val="146"/>
        </w:trPr>
        <w:tc>
          <w:tcPr>
            <w:tcW w:w="2250" w:type="dxa"/>
          </w:tcPr>
          <w:p w14:paraId="254881A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9A1CD6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F53144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6D28B43" w14:textId="77777777" w:rsidTr="00240431">
        <w:trPr>
          <w:cantSplit/>
          <w:trHeight w:val="145"/>
        </w:trPr>
        <w:tc>
          <w:tcPr>
            <w:tcW w:w="2250" w:type="dxa"/>
          </w:tcPr>
          <w:p w14:paraId="0D72B58E" w14:textId="3F4D87DD" w:rsidR="00AA0D6E" w:rsidRPr="00910FEA" w:rsidRDefault="003D1D10" w:rsidP="00AA0D6E">
            <w:pPr>
              <w:pStyle w:val="Header"/>
              <w:jc w:val="center"/>
              <w:rPr>
                <w:rFonts w:ascii="Arial" w:hAnsi="Arial"/>
                <w:sz w:val="22"/>
                <w:szCs w:val="22"/>
              </w:rPr>
            </w:pPr>
            <w:bookmarkStart w:id="0" w:name="SRN"/>
            <w:r>
              <w:rPr>
                <w:rFonts w:ascii="Arial" w:hAnsi="Arial"/>
                <w:sz w:val="22"/>
                <w:szCs w:val="22"/>
              </w:rPr>
              <w:t>N7754</w:t>
            </w:r>
            <w:bookmarkEnd w:id="0"/>
          </w:p>
        </w:tc>
        <w:tc>
          <w:tcPr>
            <w:tcW w:w="5670" w:type="dxa"/>
          </w:tcPr>
          <w:p w14:paraId="04ABB97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AF5E803" w14:textId="00D114CB" w:rsidR="00AA0D6E" w:rsidRPr="00910FEA" w:rsidRDefault="003D1D10" w:rsidP="00AA0D6E">
            <w:pPr>
              <w:pStyle w:val="Header"/>
              <w:jc w:val="center"/>
              <w:rPr>
                <w:rFonts w:ascii="Arial" w:hAnsi="Arial"/>
                <w:sz w:val="22"/>
                <w:szCs w:val="22"/>
              </w:rPr>
            </w:pPr>
            <w:bookmarkStart w:id="1" w:name="Text17"/>
            <w:r>
              <w:rPr>
                <w:rFonts w:ascii="Arial" w:hAnsi="Arial"/>
                <w:sz w:val="22"/>
                <w:szCs w:val="22"/>
              </w:rPr>
              <w:t>MI-ROP-N7754-20</w:t>
            </w:r>
            <w:bookmarkEnd w:id="1"/>
            <w:r w:rsidR="003650AC">
              <w:rPr>
                <w:rFonts w:ascii="Arial" w:hAnsi="Arial"/>
                <w:sz w:val="22"/>
                <w:szCs w:val="22"/>
              </w:rPr>
              <w:t>24</w:t>
            </w:r>
          </w:p>
        </w:tc>
      </w:tr>
    </w:tbl>
    <w:p w14:paraId="663570D0" w14:textId="77777777" w:rsidR="00AF4326" w:rsidRDefault="00AF4326">
      <w:pPr>
        <w:rPr>
          <w:rFonts w:ascii="Arial" w:hAnsi="Arial"/>
          <w:color w:val="000000"/>
          <w:sz w:val="14"/>
        </w:rPr>
      </w:pPr>
    </w:p>
    <w:p w14:paraId="2B35D5D9" w14:textId="77777777" w:rsidR="00AF4326" w:rsidRDefault="00AF4326">
      <w:pPr>
        <w:jc w:val="center"/>
        <w:rPr>
          <w:rFonts w:ascii="Arial" w:hAnsi="Arial"/>
          <w:sz w:val="22"/>
        </w:rPr>
      </w:pPr>
    </w:p>
    <w:p w14:paraId="4B59AA17" w14:textId="4E974276" w:rsidR="003D6C8F" w:rsidRPr="003D6C8F" w:rsidRDefault="003D1D10">
      <w:pPr>
        <w:jc w:val="center"/>
        <w:rPr>
          <w:rFonts w:ascii="Arial" w:hAnsi="Arial"/>
          <w:b/>
          <w:sz w:val="22"/>
        </w:rPr>
      </w:pPr>
      <w:bookmarkStart w:id="2" w:name="Text40"/>
      <w:r>
        <w:rPr>
          <w:rFonts w:ascii="Arial" w:hAnsi="Arial"/>
          <w:b/>
          <w:noProof/>
          <w:sz w:val="22"/>
        </w:rPr>
        <w:t>Harbor Foam, Inc.</w:t>
      </w:r>
      <w:bookmarkEnd w:id="2"/>
    </w:p>
    <w:p w14:paraId="49DF2067" w14:textId="77777777" w:rsidR="00AF4326" w:rsidRDefault="00AF4326">
      <w:pPr>
        <w:rPr>
          <w:rFonts w:ascii="Arial" w:hAnsi="Arial"/>
          <w:sz w:val="22"/>
        </w:rPr>
      </w:pPr>
    </w:p>
    <w:p w14:paraId="0FEAE66A" w14:textId="77777777" w:rsidR="00AF4326" w:rsidRDefault="00AF4326">
      <w:pPr>
        <w:jc w:val="center"/>
        <w:rPr>
          <w:rFonts w:ascii="Arial" w:hAnsi="Arial"/>
          <w:sz w:val="22"/>
        </w:rPr>
      </w:pPr>
    </w:p>
    <w:p w14:paraId="41961F90" w14:textId="2E1AAB4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3D1D10">
        <w:rPr>
          <w:rFonts w:ascii="Arial" w:hAnsi="Arial"/>
          <w:noProof/>
          <w:sz w:val="22"/>
        </w:rPr>
        <w:t>N7754</w:t>
      </w:r>
      <w:bookmarkEnd w:id="3"/>
    </w:p>
    <w:p w14:paraId="3745B3DA" w14:textId="77777777" w:rsidR="00AF4326" w:rsidRDefault="00AF4326">
      <w:pPr>
        <w:jc w:val="center"/>
        <w:rPr>
          <w:rFonts w:ascii="Arial" w:hAnsi="Arial"/>
          <w:sz w:val="22"/>
        </w:rPr>
      </w:pPr>
    </w:p>
    <w:p w14:paraId="0811723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0565390" w14:textId="77777777" w:rsidR="006240B1" w:rsidRDefault="006240B1">
      <w:pPr>
        <w:jc w:val="center"/>
        <w:outlineLvl w:val="0"/>
        <w:rPr>
          <w:rFonts w:ascii="Arial" w:hAnsi="Arial"/>
          <w:sz w:val="22"/>
        </w:rPr>
      </w:pPr>
    </w:p>
    <w:p w14:paraId="2AD070AA" w14:textId="25193519" w:rsidR="00AF4326" w:rsidRDefault="003D1D10">
      <w:pPr>
        <w:jc w:val="center"/>
        <w:rPr>
          <w:rFonts w:ascii="Arial" w:hAnsi="Arial"/>
          <w:sz w:val="22"/>
        </w:rPr>
      </w:pPr>
      <w:bookmarkStart w:id="4" w:name="Street_Address"/>
      <w:r>
        <w:rPr>
          <w:rFonts w:ascii="Arial" w:hAnsi="Arial"/>
          <w:sz w:val="22"/>
        </w:rPr>
        <w:t>2950 Prairie Street SW, Suite 300</w:t>
      </w:r>
      <w:bookmarkEnd w:id="4"/>
      <w:r w:rsidR="00AF4326">
        <w:rPr>
          <w:rFonts w:ascii="Arial" w:hAnsi="Arial"/>
          <w:sz w:val="22"/>
        </w:rPr>
        <w:t xml:space="preserve">, </w:t>
      </w:r>
      <w:bookmarkStart w:id="5" w:name="City"/>
      <w:r>
        <w:rPr>
          <w:rFonts w:ascii="Arial" w:hAnsi="Arial"/>
          <w:sz w:val="22"/>
        </w:rPr>
        <w:t>Grandville</w:t>
      </w:r>
      <w:bookmarkEnd w:id="5"/>
      <w:r w:rsidR="00AF4326">
        <w:rPr>
          <w:rFonts w:ascii="Arial" w:hAnsi="Arial"/>
          <w:sz w:val="22"/>
        </w:rPr>
        <w:t xml:space="preserve">, </w:t>
      </w:r>
      <w:bookmarkStart w:id="6" w:name="Text13"/>
      <w:r>
        <w:rPr>
          <w:rFonts w:ascii="Arial" w:hAnsi="Arial"/>
          <w:sz w:val="22"/>
        </w:rPr>
        <w:t>Kent</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49418</w:t>
      </w:r>
      <w:bookmarkEnd w:id="7"/>
    </w:p>
    <w:p w14:paraId="197EE9D3" w14:textId="77777777" w:rsidR="00AF4326" w:rsidRDefault="00AF4326">
      <w:pPr>
        <w:jc w:val="center"/>
        <w:rPr>
          <w:rFonts w:ascii="Arial" w:hAnsi="Arial"/>
          <w:sz w:val="22"/>
        </w:rPr>
      </w:pPr>
    </w:p>
    <w:p w14:paraId="34DD02BE" w14:textId="05B62B7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3D1D10">
        <w:rPr>
          <w:rFonts w:ascii="Arial" w:hAnsi="Arial"/>
          <w:noProof/>
          <w:sz w:val="22"/>
        </w:rPr>
        <w:t>MI-ROP-N7754-20</w:t>
      </w:r>
      <w:bookmarkEnd w:id="8"/>
      <w:r w:rsidR="003650AC">
        <w:rPr>
          <w:rFonts w:ascii="Arial" w:hAnsi="Arial"/>
          <w:noProof/>
          <w:sz w:val="22"/>
        </w:rPr>
        <w:t>24</w:t>
      </w:r>
    </w:p>
    <w:p w14:paraId="1DBF0A9E" w14:textId="77777777" w:rsidR="00AF4326" w:rsidRDefault="00AF4326">
      <w:pPr>
        <w:ind w:left="3150"/>
        <w:rPr>
          <w:rFonts w:ascii="Arial" w:hAnsi="Arial"/>
          <w:sz w:val="22"/>
        </w:rPr>
      </w:pPr>
    </w:p>
    <w:p w14:paraId="45070FD6" w14:textId="61531B0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3128C">
        <w:rPr>
          <w:rFonts w:ascii="Arial" w:hAnsi="Arial"/>
          <w:sz w:val="22"/>
        </w:rPr>
        <w:t>February 12, 2024</w:t>
      </w:r>
    </w:p>
    <w:p w14:paraId="42C17D0E" w14:textId="77777777" w:rsidR="00644884" w:rsidRDefault="00644884" w:rsidP="00DB5924">
      <w:pPr>
        <w:jc w:val="both"/>
        <w:rPr>
          <w:rFonts w:ascii="Arial" w:hAnsi="Arial"/>
          <w:sz w:val="22"/>
        </w:rPr>
      </w:pPr>
    </w:p>
    <w:p w14:paraId="13E75269" w14:textId="77777777" w:rsidR="00644884" w:rsidRDefault="00644884" w:rsidP="00DB5924">
      <w:pPr>
        <w:jc w:val="both"/>
        <w:rPr>
          <w:rFonts w:ascii="Arial" w:hAnsi="Arial"/>
          <w:sz w:val="22"/>
        </w:rPr>
      </w:pPr>
    </w:p>
    <w:p w14:paraId="2C515532" w14:textId="77777777" w:rsidR="00644884" w:rsidRDefault="00644884" w:rsidP="00DB5924">
      <w:pPr>
        <w:jc w:val="both"/>
        <w:rPr>
          <w:rFonts w:ascii="Arial" w:hAnsi="Arial"/>
          <w:sz w:val="22"/>
        </w:rPr>
      </w:pPr>
    </w:p>
    <w:p w14:paraId="473E2AD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FE657B" w14:textId="77777777" w:rsidR="00AF4326" w:rsidRDefault="00AF4326">
      <w:pPr>
        <w:rPr>
          <w:rFonts w:ascii="Arial" w:hAnsi="Arial"/>
          <w:sz w:val="22"/>
        </w:rPr>
      </w:pPr>
    </w:p>
    <w:p w14:paraId="5887DE53" w14:textId="77777777" w:rsidR="00AF4326" w:rsidRDefault="00AF4326">
      <w:pPr>
        <w:rPr>
          <w:rFonts w:ascii="Arial" w:hAnsi="Arial"/>
          <w:sz w:val="22"/>
        </w:rPr>
      </w:pPr>
    </w:p>
    <w:p w14:paraId="6F68EA4B" w14:textId="77777777" w:rsidR="00AF4326" w:rsidRDefault="00AF4326">
      <w:pPr>
        <w:rPr>
          <w:rFonts w:ascii="Arial" w:hAnsi="Arial"/>
          <w:sz w:val="22"/>
        </w:rPr>
      </w:pPr>
    </w:p>
    <w:p w14:paraId="26F13EC7" w14:textId="77777777" w:rsidR="00AF4326" w:rsidRDefault="00AF4326">
      <w:pPr>
        <w:rPr>
          <w:rFonts w:ascii="Arial" w:hAnsi="Arial"/>
          <w:sz w:val="22"/>
        </w:rPr>
      </w:pPr>
    </w:p>
    <w:p w14:paraId="100211C4" w14:textId="77777777" w:rsidR="00AF4326" w:rsidRDefault="00AF4326">
      <w:pPr>
        <w:rPr>
          <w:rFonts w:ascii="Arial" w:hAnsi="Arial"/>
          <w:sz w:val="22"/>
        </w:rPr>
      </w:pPr>
    </w:p>
    <w:p w14:paraId="3A704BE5" w14:textId="77777777" w:rsidR="00AF4326" w:rsidRDefault="00AF4326">
      <w:pPr>
        <w:rPr>
          <w:rFonts w:ascii="Arial" w:hAnsi="Arial"/>
          <w:sz w:val="22"/>
        </w:rPr>
      </w:pPr>
    </w:p>
    <w:p w14:paraId="011C52CF" w14:textId="77777777" w:rsidR="00DB5924" w:rsidRDefault="00DB5924">
      <w:pPr>
        <w:rPr>
          <w:rFonts w:ascii="Arial" w:hAnsi="Arial"/>
          <w:sz w:val="22"/>
        </w:rPr>
      </w:pPr>
    </w:p>
    <w:p w14:paraId="36A16EAC" w14:textId="77777777" w:rsidR="00DB5924" w:rsidRDefault="00DB5924">
      <w:pPr>
        <w:rPr>
          <w:rFonts w:ascii="Arial" w:hAnsi="Arial"/>
          <w:sz w:val="22"/>
        </w:rPr>
      </w:pPr>
    </w:p>
    <w:p w14:paraId="6A1F7B0C" w14:textId="77777777" w:rsidR="00DB5924" w:rsidRDefault="00DB5924">
      <w:pPr>
        <w:rPr>
          <w:rFonts w:ascii="Arial" w:hAnsi="Arial"/>
          <w:sz w:val="22"/>
        </w:rPr>
      </w:pPr>
    </w:p>
    <w:p w14:paraId="54C07A5D" w14:textId="77777777" w:rsidR="00DB5924" w:rsidRDefault="00DB5924">
      <w:pPr>
        <w:rPr>
          <w:rFonts w:ascii="Arial" w:hAnsi="Arial"/>
          <w:sz w:val="22"/>
        </w:rPr>
      </w:pPr>
    </w:p>
    <w:p w14:paraId="7723170D" w14:textId="77777777" w:rsidR="00DB5924" w:rsidRDefault="00DB5924">
      <w:pPr>
        <w:rPr>
          <w:rFonts w:ascii="Arial" w:hAnsi="Arial"/>
          <w:sz w:val="22"/>
        </w:rPr>
      </w:pPr>
    </w:p>
    <w:p w14:paraId="183842B0" w14:textId="77777777" w:rsidR="00DB5924" w:rsidRDefault="00DB5924">
      <w:pPr>
        <w:rPr>
          <w:rFonts w:ascii="Arial" w:hAnsi="Arial"/>
          <w:sz w:val="22"/>
        </w:rPr>
      </w:pPr>
    </w:p>
    <w:p w14:paraId="4163223E" w14:textId="77777777" w:rsidR="00DB5924" w:rsidRDefault="00DB5924">
      <w:pPr>
        <w:rPr>
          <w:rFonts w:ascii="Arial" w:hAnsi="Arial"/>
          <w:sz w:val="22"/>
        </w:rPr>
      </w:pPr>
    </w:p>
    <w:p w14:paraId="1325893B" w14:textId="77777777" w:rsidR="00DB5924" w:rsidRDefault="00DB5924">
      <w:pPr>
        <w:rPr>
          <w:rFonts w:ascii="Arial" w:hAnsi="Arial"/>
          <w:sz w:val="22"/>
        </w:rPr>
      </w:pPr>
    </w:p>
    <w:p w14:paraId="220E54B5" w14:textId="77777777" w:rsidR="00AF4326" w:rsidRDefault="00AF4326">
      <w:pPr>
        <w:rPr>
          <w:rFonts w:ascii="Arial" w:hAnsi="Arial"/>
          <w:sz w:val="22"/>
        </w:rPr>
      </w:pPr>
    </w:p>
    <w:p w14:paraId="1AD4670B" w14:textId="77777777" w:rsidR="00AF4326" w:rsidRDefault="00AF4326">
      <w:pPr>
        <w:rPr>
          <w:rFonts w:ascii="Arial" w:hAnsi="Arial"/>
          <w:sz w:val="22"/>
        </w:rPr>
      </w:pPr>
    </w:p>
    <w:p w14:paraId="6181C8D1" w14:textId="77777777" w:rsidR="00AF4326" w:rsidRDefault="00AF4326">
      <w:pPr>
        <w:rPr>
          <w:rFonts w:ascii="Arial" w:hAnsi="Arial"/>
          <w:sz w:val="22"/>
        </w:rPr>
      </w:pPr>
    </w:p>
    <w:p w14:paraId="4B01E021" w14:textId="77777777" w:rsidR="00644884" w:rsidRDefault="00644884">
      <w:pPr>
        <w:rPr>
          <w:rFonts w:ascii="Arial" w:hAnsi="Arial"/>
          <w:sz w:val="22"/>
        </w:rPr>
      </w:pPr>
    </w:p>
    <w:p w14:paraId="2200228A" w14:textId="77777777" w:rsidR="00AF4326" w:rsidRDefault="00644884" w:rsidP="00644884">
      <w:pPr>
        <w:rPr>
          <w:rFonts w:ascii="Arial" w:hAnsi="Arial"/>
          <w:sz w:val="22"/>
        </w:rPr>
      </w:pPr>
      <w:r>
        <w:rPr>
          <w:rFonts w:ascii="Arial" w:hAnsi="Arial"/>
          <w:sz w:val="22"/>
        </w:rPr>
        <w:br w:type="page"/>
      </w:r>
    </w:p>
    <w:p w14:paraId="5AA34D5A" w14:textId="28E6D5CF" w:rsidR="00B7151E" w:rsidRDefault="00B7151E" w:rsidP="00B7151E">
      <w:pPr>
        <w:jc w:val="center"/>
        <w:outlineLvl w:val="0"/>
        <w:rPr>
          <w:rFonts w:ascii="Arial" w:hAnsi="Arial"/>
          <w:b/>
        </w:rPr>
      </w:pPr>
      <w:r>
        <w:rPr>
          <w:rFonts w:ascii="Arial" w:hAnsi="Arial"/>
          <w:b/>
        </w:rPr>
        <w:lastRenderedPageBreak/>
        <w:t>TABLE OF CONTENTS</w:t>
      </w:r>
    </w:p>
    <w:p w14:paraId="41E73FC5" w14:textId="72782C18" w:rsidR="00B7151E" w:rsidRDefault="00B7151E">
      <w:pPr>
        <w:pStyle w:val="TOC1"/>
        <w:tabs>
          <w:tab w:val="right" w:leader="do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Pr>
          <w:noProof/>
        </w:rPr>
        <w:t>February 12, 2024 - STAFF REPORT</w:t>
      </w:r>
      <w:r>
        <w:rPr>
          <w:noProof/>
        </w:rPr>
        <w:tab/>
      </w:r>
      <w:r>
        <w:rPr>
          <w:noProof/>
        </w:rPr>
        <w:fldChar w:fldCharType="begin"/>
      </w:r>
      <w:r>
        <w:rPr>
          <w:noProof/>
        </w:rPr>
        <w:instrText xml:space="preserve"> PAGEREF _Toc161296651 \h </w:instrText>
      </w:r>
      <w:r>
        <w:rPr>
          <w:noProof/>
        </w:rPr>
      </w:r>
      <w:r>
        <w:rPr>
          <w:noProof/>
        </w:rPr>
        <w:fldChar w:fldCharType="separate"/>
      </w:r>
      <w:r>
        <w:rPr>
          <w:noProof/>
        </w:rPr>
        <w:t>3</w:t>
      </w:r>
      <w:r>
        <w:rPr>
          <w:noProof/>
        </w:rPr>
        <w:fldChar w:fldCharType="end"/>
      </w:r>
    </w:p>
    <w:p w14:paraId="5F8648E3" w14:textId="4C064DE3" w:rsidR="00B7151E" w:rsidRDefault="00B7151E">
      <w:pPr>
        <w:pStyle w:val="TOC1"/>
        <w:tabs>
          <w:tab w:val="right" w:leader="dot" w:pos="10214"/>
        </w:tabs>
        <w:rPr>
          <w:rFonts w:asciiTheme="minorHAnsi" w:eastAsiaTheme="minorEastAsia" w:hAnsiTheme="minorHAnsi" w:cstheme="minorBidi"/>
          <w:b w:val="0"/>
          <w:noProof/>
          <w:kern w:val="2"/>
          <w:szCs w:val="22"/>
          <w14:ligatures w14:val="standardContextual"/>
        </w:rPr>
      </w:pPr>
      <w:r>
        <w:rPr>
          <w:noProof/>
        </w:rPr>
        <w:t>March 14, 2024 - STAFF REPORT ADDENDUM</w:t>
      </w:r>
      <w:r>
        <w:rPr>
          <w:noProof/>
        </w:rPr>
        <w:tab/>
      </w:r>
      <w:r>
        <w:rPr>
          <w:noProof/>
        </w:rPr>
        <w:fldChar w:fldCharType="begin"/>
      </w:r>
      <w:r>
        <w:rPr>
          <w:noProof/>
        </w:rPr>
        <w:instrText xml:space="preserve"> PAGEREF _Toc161296652 \h </w:instrText>
      </w:r>
      <w:r>
        <w:rPr>
          <w:noProof/>
        </w:rPr>
      </w:r>
      <w:r>
        <w:rPr>
          <w:noProof/>
        </w:rPr>
        <w:fldChar w:fldCharType="separate"/>
      </w:r>
      <w:r>
        <w:rPr>
          <w:noProof/>
        </w:rPr>
        <w:t>9</w:t>
      </w:r>
      <w:r>
        <w:rPr>
          <w:noProof/>
        </w:rPr>
        <w:fldChar w:fldCharType="end"/>
      </w:r>
    </w:p>
    <w:p w14:paraId="1930DDAD" w14:textId="3DA7063B" w:rsidR="00B7151E" w:rsidRDefault="00B7151E" w:rsidP="00B7151E">
      <w:pPr>
        <w:pStyle w:val="Header"/>
        <w:tabs>
          <w:tab w:val="clear" w:pos="4320"/>
          <w:tab w:val="clear" w:pos="8640"/>
        </w:tabs>
        <w:rPr>
          <w:rFonts w:ascii="Arial" w:hAnsi="Arial"/>
          <w:b/>
        </w:rPr>
      </w:pPr>
      <w:r>
        <w:rPr>
          <w:rFonts w:ascii="Arial" w:hAnsi="Arial"/>
          <w:b/>
        </w:rPr>
        <w:fldChar w:fldCharType="end"/>
      </w:r>
    </w:p>
    <w:p w14:paraId="714CA92F" w14:textId="77777777" w:rsidR="00B7151E" w:rsidRDefault="00B7151E">
      <w:pPr>
        <w:rPr>
          <w:rFonts w:ascii="Arial" w:hAnsi="Arial"/>
          <w:b/>
        </w:rPr>
      </w:pPr>
      <w:r>
        <w:rPr>
          <w:rFonts w:ascii="Arial" w:hAnsi="Arial"/>
          <w:b/>
        </w:rPr>
        <w:br w:type="page"/>
      </w:r>
    </w:p>
    <w:p w14:paraId="501C5ACE" w14:textId="77777777" w:rsidR="004577DE" w:rsidRDefault="004577DE" w:rsidP="00B7151E">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5CB180E5" w14:textId="77777777" w:rsidTr="004577DE">
        <w:tc>
          <w:tcPr>
            <w:tcW w:w="2250" w:type="dxa"/>
          </w:tcPr>
          <w:p w14:paraId="02B4F0E5" w14:textId="77777777" w:rsidR="004577DE" w:rsidRDefault="004577DE" w:rsidP="004577DE">
            <w:pPr>
              <w:ind w:right="252"/>
              <w:jc w:val="center"/>
              <w:rPr>
                <w:rFonts w:ascii="Arial" w:hAnsi="Arial"/>
                <w:sz w:val="16"/>
              </w:rPr>
            </w:pPr>
          </w:p>
        </w:tc>
        <w:tc>
          <w:tcPr>
            <w:tcW w:w="5940" w:type="dxa"/>
          </w:tcPr>
          <w:p w14:paraId="728A39C2"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BD6CD00" w14:textId="77777777" w:rsidR="004577DE" w:rsidRDefault="004577DE" w:rsidP="00C65371">
            <w:pPr>
              <w:jc w:val="center"/>
              <w:rPr>
                <w:rFonts w:ascii="Arial" w:hAnsi="Arial"/>
                <w:sz w:val="16"/>
              </w:rPr>
            </w:pPr>
            <w:r>
              <w:rPr>
                <w:rFonts w:ascii="Arial" w:hAnsi="Arial"/>
              </w:rPr>
              <w:t>Air Quality Division</w:t>
            </w:r>
          </w:p>
        </w:tc>
        <w:tc>
          <w:tcPr>
            <w:tcW w:w="2374" w:type="dxa"/>
          </w:tcPr>
          <w:p w14:paraId="3A835DC7" w14:textId="77777777" w:rsidR="004577DE" w:rsidRDefault="004577DE" w:rsidP="00C65371">
            <w:pPr>
              <w:ind w:left="-73"/>
              <w:jc w:val="center"/>
              <w:rPr>
                <w:rFonts w:ascii="Arial" w:hAnsi="Arial"/>
                <w:sz w:val="16"/>
              </w:rPr>
            </w:pPr>
          </w:p>
        </w:tc>
      </w:tr>
      <w:tr w:rsidR="004577DE" w:rsidRPr="00DB5924" w14:paraId="2939B264" w14:textId="77777777" w:rsidTr="004577DE">
        <w:trPr>
          <w:cantSplit/>
          <w:trHeight w:val="333"/>
        </w:trPr>
        <w:tc>
          <w:tcPr>
            <w:tcW w:w="2250" w:type="dxa"/>
          </w:tcPr>
          <w:p w14:paraId="20AAB6B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0308F67"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1FA4519"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0131CEB" w14:textId="77777777" w:rsidTr="004577DE">
        <w:trPr>
          <w:cantSplit/>
          <w:trHeight w:val="428"/>
        </w:trPr>
        <w:tc>
          <w:tcPr>
            <w:tcW w:w="2250" w:type="dxa"/>
            <w:tcBorders>
              <w:bottom w:val="nil"/>
            </w:tcBorders>
          </w:tcPr>
          <w:p w14:paraId="257D65CB" w14:textId="3469F669" w:rsidR="004577DE" w:rsidRPr="00910FEA" w:rsidRDefault="00CB6A55" w:rsidP="00C65371">
            <w:pPr>
              <w:pStyle w:val="Header"/>
              <w:jc w:val="center"/>
              <w:rPr>
                <w:rFonts w:ascii="Arial" w:hAnsi="Arial"/>
                <w:sz w:val="22"/>
                <w:szCs w:val="22"/>
              </w:rPr>
            </w:pPr>
            <w:r>
              <w:rPr>
                <w:rFonts w:ascii="Arial" w:hAnsi="Arial"/>
                <w:sz w:val="22"/>
                <w:szCs w:val="22"/>
              </w:rPr>
              <w:t>N7754</w:t>
            </w:r>
          </w:p>
        </w:tc>
        <w:tc>
          <w:tcPr>
            <w:tcW w:w="5940" w:type="dxa"/>
            <w:tcBorders>
              <w:bottom w:val="nil"/>
            </w:tcBorders>
          </w:tcPr>
          <w:p w14:paraId="4341541F" w14:textId="3B75A427" w:rsidR="004577DE" w:rsidRPr="0057400E" w:rsidRDefault="00E45CAC"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70509776"/>
            <w:bookmarkStart w:id="14" w:name="_Toc161296651"/>
            <w:r>
              <w:rPr>
                <w:sz w:val="22"/>
                <w:szCs w:val="22"/>
              </w:rPr>
              <w:t>February 12,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bookmarkEnd w:id="14"/>
          </w:p>
        </w:tc>
        <w:tc>
          <w:tcPr>
            <w:tcW w:w="2374" w:type="dxa"/>
            <w:tcBorders>
              <w:bottom w:val="nil"/>
            </w:tcBorders>
          </w:tcPr>
          <w:p w14:paraId="3C450D11" w14:textId="0247F520" w:rsidR="004577DE" w:rsidRPr="00910FEA" w:rsidRDefault="00CB6A55" w:rsidP="00C65371">
            <w:pPr>
              <w:pStyle w:val="Header"/>
              <w:jc w:val="center"/>
              <w:rPr>
                <w:rFonts w:ascii="Arial" w:hAnsi="Arial"/>
                <w:b/>
                <w:sz w:val="22"/>
                <w:szCs w:val="22"/>
              </w:rPr>
            </w:pPr>
            <w:r>
              <w:rPr>
                <w:rFonts w:ascii="Arial" w:hAnsi="Arial"/>
                <w:sz w:val="22"/>
                <w:szCs w:val="22"/>
              </w:rPr>
              <w:t>MI-ROP-N7754-20</w:t>
            </w:r>
            <w:r w:rsidR="003650AC">
              <w:rPr>
                <w:rFonts w:ascii="Arial" w:hAnsi="Arial"/>
                <w:sz w:val="22"/>
                <w:szCs w:val="22"/>
              </w:rPr>
              <w:t>24</w:t>
            </w:r>
          </w:p>
        </w:tc>
      </w:tr>
    </w:tbl>
    <w:p w14:paraId="384931BF" w14:textId="77777777" w:rsidR="0024506D" w:rsidRDefault="0024506D" w:rsidP="00EE5339">
      <w:pPr>
        <w:pStyle w:val="Header"/>
        <w:tabs>
          <w:tab w:val="clear" w:pos="4320"/>
          <w:tab w:val="clear" w:pos="8640"/>
        </w:tabs>
        <w:rPr>
          <w:rFonts w:ascii="Arial" w:hAnsi="Arial"/>
          <w:sz w:val="22"/>
        </w:rPr>
      </w:pPr>
    </w:p>
    <w:p w14:paraId="4DB34B50"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725D0AE2" w14:textId="77777777" w:rsidR="00AF4326" w:rsidRPr="00290754" w:rsidRDefault="00AF4326">
      <w:pPr>
        <w:jc w:val="both"/>
        <w:rPr>
          <w:rFonts w:ascii="Arial" w:hAnsi="Arial" w:cs="Arial"/>
          <w:sz w:val="22"/>
          <w:szCs w:val="22"/>
        </w:rPr>
      </w:pPr>
    </w:p>
    <w:p w14:paraId="7677839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2007C64" w14:textId="77777777" w:rsidR="00DB5924" w:rsidRPr="00290754" w:rsidRDefault="00DB5924" w:rsidP="00167B85">
      <w:pPr>
        <w:jc w:val="both"/>
        <w:rPr>
          <w:rFonts w:ascii="Arial" w:hAnsi="Arial" w:cs="Arial"/>
          <w:sz w:val="22"/>
          <w:szCs w:val="22"/>
        </w:rPr>
      </w:pPr>
    </w:p>
    <w:p w14:paraId="47B0F34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A70BFCE" w14:textId="77777777" w:rsidR="00DB5924" w:rsidRPr="00290754" w:rsidRDefault="00DB5924" w:rsidP="00DB5924">
      <w:pPr>
        <w:rPr>
          <w:rFonts w:ascii="Arial" w:hAnsi="Arial" w:cs="Arial"/>
          <w:sz w:val="22"/>
          <w:szCs w:val="22"/>
        </w:rPr>
      </w:pPr>
    </w:p>
    <w:p w14:paraId="027B2EB6"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4ABBACA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051219F" w14:textId="77777777">
        <w:tc>
          <w:tcPr>
            <w:tcW w:w="5040" w:type="dxa"/>
          </w:tcPr>
          <w:p w14:paraId="1CDC10F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182987C" w14:textId="7CBDFEDD" w:rsidR="001159B4" w:rsidRDefault="00325143" w:rsidP="00325143">
            <w:pPr>
              <w:rPr>
                <w:rFonts w:ascii="Arial" w:hAnsi="Arial" w:cs="Arial"/>
                <w:sz w:val="22"/>
                <w:szCs w:val="22"/>
              </w:rPr>
            </w:pPr>
            <w:bookmarkStart w:id="19" w:name="Source_Name_Mailing"/>
            <w:r>
              <w:rPr>
                <w:rFonts w:ascii="Arial" w:hAnsi="Arial" w:cs="Arial"/>
                <w:sz w:val="22"/>
                <w:szCs w:val="22"/>
              </w:rPr>
              <w:t>Harbor Foam, Inc.</w:t>
            </w:r>
            <w:bookmarkEnd w:id="19"/>
          </w:p>
          <w:p w14:paraId="4A20A9F5" w14:textId="59956126" w:rsidR="001159B4" w:rsidRDefault="00325143">
            <w:pPr>
              <w:rPr>
                <w:rFonts w:ascii="Arial" w:hAnsi="Arial" w:cs="Arial"/>
                <w:sz w:val="22"/>
                <w:szCs w:val="22"/>
              </w:rPr>
            </w:pPr>
            <w:bookmarkStart w:id="20" w:name="street_mailing"/>
            <w:r>
              <w:rPr>
                <w:rFonts w:ascii="Arial" w:hAnsi="Arial" w:cs="Arial"/>
                <w:sz w:val="22"/>
                <w:szCs w:val="22"/>
              </w:rPr>
              <w:t>2950 Prairie Stree</w:t>
            </w:r>
            <w:r w:rsidR="00553AE4">
              <w:rPr>
                <w:rFonts w:ascii="Arial" w:hAnsi="Arial" w:cs="Arial"/>
                <w:sz w:val="22"/>
                <w:szCs w:val="22"/>
              </w:rPr>
              <w:t>t</w:t>
            </w:r>
            <w:r>
              <w:rPr>
                <w:rFonts w:ascii="Arial" w:hAnsi="Arial" w:cs="Arial"/>
                <w:sz w:val="22"/>
                <w:szCs w:val="22"/>
              </w:rPr>
              <w:t xml:space="preserve"> SW,</w:t>
            </w:r>
            <w:r w:rsidR="00553AE4">
              <w:rPr>
                <w:rFonts w:ascii="Arial" w:hAnsi="Arial" w:cs="Arial"/>
                <w:sz w:val="22"/>
                <w:szCs w:val="22"/>
              </w:rPr>
              <w:t xml:space="preserve"> </w:t>
            </w:r>
            <w:r>
              <w:rPr>
                <w:rFonts w:ascii="Arial" w:hAnsi="Arial" w:cs="Arial"/>
                <w:sz w:val="22"/>
                <w:szCs w:val="22"/>
              </w:rPr>
              <w:t>Suite 300</w:t>
            </w:r>
            <w:bookmarkEnd w:id="20"/>
          </w:p>
          <w:p w14:paraId="6224FED5" w14:textId="7CCBFA4D" w:rsidR="00AF4326" w:rsidRPr="00290754" w:rsidRDefault="00325143">
            <w:pPr>
              <w:rPr>
                <w:rFonts w:ascii="Arial" w:hAnsi="Arial" w:cs="Arial"/>
                <w:sz w:val="22"/>
                <w:szCs w:val="22"/>
              </w:rPr>
            </w:pPr>
            <w:bookmarkStart w:id="21" w:name="city_mailing"/>
            <w:r>
              <w:rPr>
                <w:rFonts w:ascii="Arial" w:hAnsi="Arial" w:cs="Arial"/>
                <w:sz w:val="22"/>
                <w:szCs w:val="22"/>
              </w:rPr>
              <w:t>Grandville</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Pr>
                <w:rFonts w:ascii="Arial" w:hAnsi="Arial" w:cs="Arial"/>
                <w:sz w:val="22"/>
                <w:szCs w:val="22"/>
              </w:rPr>
              <w:t>49418</w:t>
            </w:r>
            <w:bookmarkEnd w:id="22"/>
            <w:r w:rsidR="00AF4326" w:rsidRPr="00290754">
              <w:rPr>
                <w:rFonts w:ascii="Arial" w:hAnsi="Arial" w:cs="Arial"/>
                <w:sz w:val="22"/>
                <w:szCs w:val="22"/>
              </w:rPr>
              <w:t xml:space="preserve"> </w:t>
            </w:r>
          </w:p>
        </w:tc>
      </w:tr>
      <w:tr w:rsidR="00AF4326" w:rsidRPr="00290754" w14:paraId="21CFE053" w14:textId="77777777" w:rsidTr="00177285">
        <w:trPr>
          <w:trHeight w:val="273"/>
        </w:trPr>
        <w:tc>
          <w:tcPr>
            <w:tcW w:w="5040" w:type="dxa"/>
          </w:tcPr>
          <w:p w14:paraId="0383AE5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DC46126" w14:textId="48DA3396" w:rsidR="00AF4326" w:rsidRPr="00290754" w:rsidRDefault="002043F0">
            <w:pPr>
              <w:rPr>
                <w:rFonts w:ascii="Arial" w:hAnsi="Arial" w:cs="Arial"/>
                <w:sz w:val="22"/>
                <w:szCs w:val="22"/>
              </w:rPr>
            </w:pPr>
            <w:bookmarkStart w:id="23" w:name="Text15"/>
            <w:r>
              <w:rPr>
                <w:rFonts w:ascii="Arial" w:hAnsi="Arial" w:cs="Arial"/>
                <w:noProof/>
                <w:sz w:val="22"/>
                <w:szCs w:val="22"/>
              </w:rPr>
              <w:t>N7754</w:t>
            </w:r>
            <w:bookmarkEnd w:id="23"/>
          </w:p>
        </w:tc>
      </w:tr>
      <w:tr w:rsidR="00AF4326" w:rsidRPr="00290754" w14:paraId="707578C9" w14:textId="77777777">
        <w:tc>
          <w:tcPr>
            <w:tcW w:w="5040" w:type="dxa"/>
          </w:tcPr>
          <w:p w14:paraId="3EDD8AD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4237CBE" w14:textId="649E4174" w:rsidR="00AF4326" w:rsidRPr="00290754" w:rsidRDefault="002043F0">
            <w:pPr>
              <w:rPr>
                <w:rFonts w:ascii="Arial" w:hAnsi="Arial" w:cs="Arial"/>
                <w:sz w:val="22"/>
                <w:szCs w:val="22"/>
              </w:rPr>
            </w:pPr>
            <w:bookmarkStart w:id="24" w:name="SIC"/>
            <w:r>
              <w:rPr>
                <w:rFonts w:ascii="Arial" w:hAnsi="Arial" w:cs="Arial"/>
                <w:sz w:val="22"/>
                <w:szCs w:val="22"/>
              </w:rPr>
              <w:t>326140</w:t>
            </w:r>
            <w:bookmarkEnd w:id="24"/>
          </w:p>
        </w:tc>
      </w:tr>
      <w:tr w:rsidR="00AF4326" w:rsidRPr="00290754" w14:paraId="3BE02413" w14:textId="77777777">
        <w:tc>
          <w:tcPr>
            <w:tcW w:w="5040" w:type="dxa"/>
          </w:tcPr>
          <w:p w14:paraId="65A7A93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C134F8F" w14:textId="490EC65C" w:rsidR="00AF4326" w:rsidRPr="00290754" w:rsidRDefault="002043F0">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1FC6650E" w14:textId="77777777">
        <w:tc>
          <w:tcPr>
            <w:tcW w:w="5040" w:type="dxa"/>
          </w:tcPr>
          <w:p w14:paraId="20D4C1F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D2140F9" w14:textId="20E2B1E8" w:rsidR="00647809" w:rsidRDefault="00553AE4">
            <w:pPr>
              <w:rPr>
                <w:rFonts w:ascii="Arial" w:hAnsi="Arial" w:cs="Arial"/>
                <w:sz w:val="22"/>
                <w:szCs w:val="22"/>
              </w:rPr>
            </w:pPr>
            <w:r>
              <w:rPr>
                <w:rFonts w:ascii="Arial" w:hAnsi="Arial" w:cs="Arial"/>
                <w:sz w:val="22"/>
                <w:szCs w:val="22"/>
              </w:rPr>
              <w:t>Renewal</w:t>
            </w:r>
          </w:p>
        </w:tc>
      </w:tr>
      <w:tr w:rsidR="00AF4326" w:rsidRPr="00290754" w14:paraId="3DDEC0E4" w14:textId="77777777">
        <w:tc>
          <w:tcPr>
            <w:tcW w:w="5040" w:type="dxa"/>
          </w:tcPr>
          <w:p w14:paraId="191F805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88B2A32" w14:textId="298659B7" w:rsidR="00AF4326" w:rsidRPr="00290754" w:rsidRDefault="002043F0">
            <w:pPr>
              <w:rPr>
                <w:rFonts w:ascii="Arial" w:hAnsi="Arial" w:cs="Arial"/>
                <w:sz w:val="22"/>
                <w:szCs w:val="22"/>
              </w:rPr>
            </w:pPr>
            <w:bookmarkStart w:id="26" w:name="Application_number"/>
            <w:r>
              <w:rPr>
                <w:rFonts w:ascii="Arial" w:hAnsi="Arial" w:cs="Arial"/>
                <w:sz w:val="22"/>
                <w:szCs w:val="22"/>
              </w:rPr>
              <w:t>202</w:t>
            </w:r>
            <w:r w:rsidR="002B484F">
              <w:rPr>
                <w:rFonts w:ascii="Arial" w:hAnsi="Arial" w:cs="Arial"/>
                <w:sz w:val="22"/>
                <w:szCs w:val="22"/>
              </w:rPr>
              <w:t>300008</w:t>
            </w:r>
            <w:bookmarkEnd w:id="26"/>
          </w:p>
        </w:tc>
      </w:tr>
      <w:tr w:rsidR="00AF4326" w:rsidRPr="00290754" w14:paraId="7BBB1105" w14:textId="77777777">
        <w:tc>
          <w:tcPr>
            <w:tcW w:w="5040" w:type="dxa"/>
          </w:tcPr>
          <w:p w14:paraId="259AC6E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C0994CD" w14:textId="56646A26" w:rsidR="00DA4094" w:rsidRDefault="00DA4094">
            <w:pPr>
              <w:rPr>
                <w:rFonts w:ascii="Arial" w:hAnsi="Arial" w:cs="Arial"/>
                <w:sz w:val="22"/>
                <w:szCs w:val="22"/>
              </w:rPr>
            </w:pPr>
            <w:bookmarkStart w:id="27" w:name="Responsible_Official"/>
            <w:r>
              <w:rPr>
                <w:rFonts w:ascii="Arial" w:hAnsi="Arial" w:cs="Arial"/>
                <w:sz w:val="22"/>
                <w:szCs w:val="22"/>
              </w:rPr>
              <w:t>Tate Kuperus, Operations Manager</w:t>
            </w:r>
          </w:p>
          <w:p w14:paraId="0CEDE620" w14:textId="5C3F1B5D" w:rsidR="00DA4094" w:rsidRDefault="00DA4094">
            <w:pPr>
              <w:rPr>
                <w:rFonts w:ascii="Arial" w:hAnsi="Arial" w:cs="Arial"/>
                <w:sz w:val="22"/>
                <w:szCs w:val="22"/>
              </w:rPr>
            </w:pPr>
            <w:r>
              <w:rPr>
                <w:rFonts w:ascii="Arial" w:hAnsi="Arial" w:cs="Arial"/>
                <w:sz w:val="22"/>
                <w:szCs w:val="22"/>
              </w:rPr>
              <w:t>616-855-8150</w:t>
            </w:r>
          </w:p>
          <w:p w14:paraId="3DCDE1EA" w14:textId="65491C41" w:rsidR="00AF4326" w:rsidRPr="00290754" w:rsidRDefault="002B484F">
            <w:pPr>
              <w:rPr>
                <w:rFonts w:ascii="Arial" w:hAnsi="Arial" w:cs="Arial"/>
                <w:sz w:val="22"/>
                <w:szCs w:val="22"/>
              </w:rPr>
            </w:pPr>
            <w:r w:rsidRPr="002B484F">
              <w:rPr>
                <w:rFonts w:ascii="Arial" w:hAnsi="Arial" w:cs="Arial"/>
                <w:sz w:val="22"/>
                <w:szCs w:val="22"/>
              </w:rPr>
              <w:t>Laura Kuperus, V.P</w:t>
            </w:r>
            <w:bookmarkEnd w:id="27"/>
            <w:r w:rsidR="00553AE4">
              <w:rPr>
                <w:rFonts w:ascii="Arial" w:hAnsi="Arial" w:cs="Arial"/>
                <w:sz w:val="22"/>
                <w:szCs w:val="22"/>
              </w:rPr>
              <w:t>.</w:t>
            </w:r>
            <w:r w:rsidR="00CF37B7">
              <w:rPr>
                <w:rFonts w:ascii="Arial" w:hAnsi="Arial" w:cs="Arial"/>
                <w:sz w:val="22"/>
                <w:szCs w:val="22"/>
              </w:rPr>
              <w:t xml:space="preserve">, </w:t>
            </w:r>
            <w:bookmarkStart w:id="28" w:name="RO_Title"/>
            <w:r w:rsidRPr="002B484F">
              <w:rPr>
                <w:rFonts w:ascii="Arial" w:hAnsi="Arial" w:cs="Arial"/>
                <w:sz w:val="22"/>
                <w:szCs w:val="22"/>
              </w:rPr>
              <w:t>Secretary Treasurer</w:t>
            </w:r>
            <w:bookmarkEnd w:id="28"/>
          </w:p>
          <w:p w14:paraId="1E609EDC" w14:textId="0F828DA9" w:rsidR="00AF4326" w:rsidRPr="00290754" w:rsidRDefault="002B484F">
            <w:pPr>
              <w:rPr>
                <w:rFonts w:ascii="Arial" w:hAnsi="Arial" w:cs="Arial"/>
                <w:sz w:val="22"/>
                <w:szCs w:val="22"/>
              </w:rPr>
            </w:pPr>
            <w:bookmarkStart w:id="29" w:name="RO_Telephone"/>
            <w:r>
              <w:rPr>
                <w:rFonts w:ascii="Arial" w:hAnsi="Arial" w:cs="Arial"/>
                <w:sz w:val="22"/>
                <w:szCs w:val="22"/>
              </w:rPr>
              <w:t>616-356-8150</w:t>
            </w:r>
            <w:bookmarkEnd w:id="29"/>
          </w:p>
        </w:tc>
      </w:tr>
      <w:tr w:rsidR="00AF4326" w:rsidRPr="00290754" w14:paraId="24EFC205" w14:textId="77777777">
        <w:tc>
          <w:tcPr>
            <w:tcW w:w="5040" w:type="dxa"/>
          </w:tcPr>
          <w:p w14:paraId="5288E85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9477294" w14:textId="5453975F" w:rsidR="00AF4326" w:rsidRPr="00290754" w:rsidRDefault="00D073C5">
            <w:pPr>
              <w:rPr>
                <w:rFonts w:ascii="Arial" w:hAnsi="Arial" w:cs="Arial"/>
                <w:sz w:val="22"/>
                <w:szCs w:val="22"/>
              </w:rPr>
            </w:pPr>
            <w:r>
              <w:rPr>
                <w:rFonts w:ascii="Arial" w:hAnsi="Arial" w:cs="Arial"/>
                <w:sz w:val="22"/>
                <w:szCs w:val="22"/>
              </w:rPr>
              <w:t>April Lazzaro</w:t>
            </w:r>
            <w:r w:rsidR="00AF4326" w:rsidRPr="00290754">
              <w:rPr>
                <w:rFonts w:ascii="Arial" w:hAnsi="Arial" w:cs="Arial"/>
                <w:sz w:val="22"/>
                <w:szCs w:val="22"/>
              </w:rPr>
              <w:t xml:space="preserve">, </w:t>
            </w:r>
            <w:r>
              <w:rPr>
                <w:rFonts w:ascii="Arial" w:hAnsi="Arial" w:cs="Arial"/>
                <w:sz w:val="22"/>
                <w:szCs w:val="22"/>
              </w:rPr>
              <w:t>Senior</w:t>
            </w:r>
            <w:r w:rsidR="009E03F2">
              <w:rPr>
                <w:rFonts w:ascii="Arial" w:hAnsi="Arial" w:cs="Arial"/>
                <w:sz w:val="22"/>
                <w:szCs w:val="22"/>
              </w:rPr>
              <w:t xml:space="preserve"> </w:t>
            </w:r>
            <w:r w:rsidR="00553AE4">
              <w:rPr>
                <w:rFonts w:ascii="Arial" w:hAnsi="Arial" w:cs="Arial"/>
                <w:sz w:val="22"/>
                <w:szCs w:val="22"/>
              </w:rPr>
              <w:t>Environmental Quality Analyst</w:t>
            </w:r>
          </w:p>
          <w:p w14:paraId="75039172" w14:textId="0F1E4393" w:rsidR="00AF4326" w:rsidRPr="00290754" w:rsidRDefault="002B484F">
            <w:pPr>
              <w:rPr>
                <w:rFonts w:ascii="Arial" w:hAnsi="Arial" w:cs="Arial"/>
                <w:sz w:val="22"/>
                <w:szCs w:val="22"/>
              </w:rPr>
            </w:pPr>
            <w:bookmarkStart w:id="30" w:name="AQD_Staff_Telephone"/>
            <w:r>
              <w:rPr>
                <w:rFonts w:ascii="Arial" w:hAnsi="Arial" w:cs="Arial"/>
                <w:sz w:val="22"/>
                <w:szCs w:val="22"/>
              </w:rPr>
              <w:t>616-</w:t>
            </w:r>
            <w:bookmarkEnd w:id="30"/>
            <w:r w:rsidR="00D073C5">
              <w:rPr>
                <w:rFonts w:ascii="Arial" w:hAnsi="Arial" w:cs="Arial"/>
                <w:sz w:val="22"/>
                <w:szCs w:val="22"/>
              </w:rPr>
              <w:t>558-1092</w:t>
            </w:r>
          </w:p>
        </w:tc>
      </w:tr>
      <w:tr w:rsidR="00AF4326" w:rsidRPr="00290754" w14:paraId="030560F5" w14:textId="77777777">
        <w:tc>
          <w:tcPr>
            <w:tcW w:w="5040" w:type="dxa"/>
          </w:tcPr>
          <w:p w14:paraId="1CF2FA2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07491AD" w14:textId="7D8F2A1A" w:rsidR="00AF4326" w:rsidRPr="00290754" w:rsidRDefault="002B484F">
            <w:pPr>
              <w:rPr>
                <w:rFonts w:ascii="Arial" w:hAnsi="Arial" w:cs="Arial"/>
                <w:sz w:val="22"/>
                <w:szCs w:val="22"/>
              </w:rPr>
            </w:pPr>
            <w:bookmarkStart w:id="31" w:name="Initial_Submit_Date"/>
            <w:r>
              <w:rPr>
                <w:rFonts w:ascii="Arial" w:hAnsi="Arial" w:cs="Arial"/>
                <w:noProof/>
                <w:sz w:val="22"/>
                <w:szCs w:val="22"/>
              </w:rPr>
              <w:t>January 1, 2023</w:t>
            </w:r>
            <w:bookmarkEnd w:id="31"/>
          </w:p>
        </w:tc>
      </w:tr>
      <w:tr w:rsidR="00AF4326" w:rsidRPr="00290754" w14:paraId="0933C259" w14:textId="77777777">
        <w:trPr>
          <w:trHeight w:val="165"/>
        </w:trPr>
        <w:tc>
          <w:tcPr>
            <w:tcW w:w="5040" w:type="dxa"/>
          </w:tcPr>
          <w:p w14:paraId="006558F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B11E966" w14:textId="0D962CEC" w:rsidR="00AF4326" w:rsidRPr="00290754" w:rsidRDefault="00AA65E4">
            <w:pPr>
              <w:rPr>
                <w:rFonts w:ascii="Arial" w:hAnsi="Arial" w:cs="Arial"/>
                <w:sz w:val="22"/>
                <w:szCs w:val="22"/>
              </w:rPr>
            </w:pPr>
            <w:bookmarkStart w:id="32" w:name="AdminCompletedate"/>
            <w:r>
              <w:rPr>
                <w:rFonts w:ascii="Arial" w:hAnsi="Arial" w:cs="Arial"/>
                <w:noProof/>
                <w:sz w:val="22"/>
                <w:szCs w:val="22"/>
              </w:rPr>
              <w:t>January 27, 2023</w:t>
            </w:r>
            <w:bookmarkEnd w:id="32"/>
          </w:p>
        </w:tc>
      </w:tr>
      <w:tr w:rsidR="00AF4326" w:rsidRPr="00290754" w14:paraId="7B8751C5" w14:textId="77777777">
        <w:trPr>
          <w:trHeight w:val="165"/>
        </w:trPr>
        <w:tc>
          <w:tcPr>
            <w:tcW w:w="5040" w:type="dxa"/>
          </w:tcPr>
          <w:p w14:paraId="21B380D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E61730A" w14:textId="76D7E349" w:rsidR="00AF4326" w:rsidRPr="00290754" w:rsidRDefault="00553AE4">
            <w:pPr>
              <w:rPr>
                <w:rFonts w:ascii="Arial" w:hAnsi="Arial" w:cs="Arial"/>
                <w:sz w:val="22"/>
                <w:szCs w:val="22"/>
              </w:rPr>
            </w:pPr>
            <w:r>
              <w:rPr>
                <w:rFonts w:ascii="Arial" w:hAnsi="Arial" w:cs="Arial"/>
                <w:sz w:val="22"/>
                <w:szCs w:val="22"/>
              </w:rPr>
              <w:t>Yes</w:t>
            </w:r>
          </w:p>
        </w:tc>
      </w:tr>
      <w:tr w:rsidR="00AF4326" w:rsidRPr="00290754" w14:paraId="2959D526" w14:textId="77777777">
        <w:trPr>
          <w:trHeight w:val="165"/>
        </w:trPr>
        <w:tc>
          <w:tcPr>
            <w:tcW w:w="5040" w:type="dxa"/>
          </w:tcPr>
          <w:p w14:paraId="1158FE9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E2C6CE2" w14:textId="7FCB849E" w:rsidR="00AF4326" w:rsidRPr="00290754" w:rsidRDefault="00E45CAC">
            <w:pPr>
              <w:rPr>
                <w:rFonts w:ascii="Arial" w:hAnsi="Arial" w:cs="Arial"/>
                <w:sz w:val="22"/>
                <w:szCs w:val="22"/>
              </w:rPr>
            </w:pPr>
            <w:bookmarkStart w:id="33" w:name="PC_Start_Date_Initia"/>
            <w:r>
              <w:rPr>
                <w:rFonts w:ascii="Arial" w:hAnsi="Arial" w:cs="Arial"/>
                <w:sz w:val="22"/>
                <w:szCs w:val="22"/>
              </w:rPr>
              <w:t>February 12, 2024</w:t>
            </w:r>
            <w:r w:rsidR="00553AE4">
              <w:rPr>
                <w:rFonts w:ascii="Arial" w:hAnsi="Arial" w:cs="Arial"/>
                <w:sz w:val="22"/>
                <w:szCs w:val="22"/>
              </w:rPr>
              <w:t xml:space="preserve"> </w:t>
            </w:r>
            <w:bookmarkEnd w:id="33"/>
          </w:p>
        </w:tc>
      </w:tr>
      <w:tr w:rsidR="00AF4326" w:rsidRPr="00290754" w14:paraId="7BA1841E" w14:textId="77777777">
        <w:tc>
          <w:tcPr>
            <w:tcW w:w="5040" w:type="dxa"/>
          </w:tcPr>
          <w:p w14:paraId="7652CB5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1510108" w14:textId="00A82B08" w:rsidR="00AF4326" w:rsidRPr="00290754" w:rsidRDefault="00E45CAC">
            <w:pPr>
              <w:rPr>
                <w:rFonts w:ascii="Arial" w:hAnsi="Arial" w:cs="Arial"/>
                <w:sz w:val="22"/>
                <w:szCs w:val="22"/>
              </w:rPr>
            </w:pPr>
            <w:bookmarkStart w:id="34" w:name="PC_End_Date_Initial"/>
            <w:r>
              <w:rPr>
                <w:rFonts w:ascii="Arial" w:hAnsi="Arial" w:cs="Arial"/>
                <w:sz w:val="22"/>
                <w:szCs w:val="22"/>
              </w:rPr>
              <w:t>March 13, 2024</w:t>
            </w:r>
            <w:r w:rsidR="00553AE4">
              <w:rPr>
                <w:rFonts w:ascii="Arial" w:hAnsi="Arial" w:cs="Arial"/>
                <w:sz w:val="22"/>
                <w:szCs w:val="22"/>
              </w:rPr>
              <w:t xml:space="preserve">    </w:t>
            </w:r>
            <w:bookmarkEnd w:id="34"/>
          </w:p>
        </w:tc>
      </w:tr>
    </w:tbl>
    <w:p w14:paraId="7E566888" w14:textId="77777777" w:rsidR="00AF4326" w:rsidRPr="00CB60BD" w:rsidRDefault="00AF4326">
      <w:pPr>
        <w:rPr>
          <w:rFonts w:ascii="Arial" w:hAnsi="Arial" w:cs="Arial"/>
          <w:sz w:val="22"/>
          <w:szCs w:val="22"/>
        </w:rPr>
      </w:pPr>
    </w:p>
    <w:p w14:paraId="53F53080" w14:textId="77777777" w:rsidR="00AF4326" w:rsidRPr="00290754"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5"/>
      <w:bookmarkEnd w:id="36"/>
    </w:p>
    <w:p w14:paraId="00528B86" w14:textId="77777777" w:rsidR="00AF4326" w:rsidRPr="00290754" w:rsidRDefault="00AF4326">
      <w:pPr>
        <w:rPr>
          <w:rFonts w:ascii="Arial" w:hAnsi="Arial" w:cs="Arial"/>
          <w:sz w:val="22"/>
          <w:szCs w:val="22"/>
        </w:rPr>
      </w:pPr>
    </w:p>
    <w:p w14:paraId="0819166B" w14:textId="1638C5E2" w:rsidR="00792DC4" w:rsidRDefault="00AA65E4" w:rsidP="007F73D0">
      <w:pPr>
        <w:jc w:val="both"/>
        <w:rPr>
          <w:rFonts w:ascii="Arial" w:hAnsi="Arial" w:cs="Arial"/>
          <w:sz w:val="22"/>
          <w:szCs w:val="22"/>
        </w:rPr>
      </w:pPr>
      <w:bookmarkStart w:id="37" w:name="Source_Description"/>
      <w:r w:rsidRPr="00AA65E4">
        <w:rPr>
          <w:rFonts w:ascii="Arial" w:hAnsi="Arial" w:cs="Arial"/>
          <w:sz w:val="22"/>
          <w:szCs w:val="22"/>
        </w:rPr>
        <w:t>Harbor Foam, Inc. was founded in 2007 and produces expanded polystyrene foam (EPS) products</w:t>
      </w:r>
      <w:r w:rsidR="00895761">
        <w:rPr>
          <w:rFonts w:ascii="Arial" w:hAnsi="Arial" w:cs="Arial"/>
          <w:sz w:val="22"/>
          <w:szCs w:val="22"/>
        </w:rPr>
        <w:t xml:space="preserve">.  Harbor </w:t>
      </w:r>
    </w:p>
    <w:p w14:paraId="79BF522B" w14:textId="29CC1B1C" w:rsidR="00AF4326" w:rsidRDefault="00792DC4" w:rsidP="007F73D0">
      <w:pPr>
        <w:jc w:val="both"/>
        <w:rPr>
          <w:rFonts w:ascii="Arial" w:hAnsi="Arial" w:cs="Arial"/>
          <w:sz w:val="22"/>
          <w:szCs w:val="22"/>
        </w:rPr>
      </w:pPr>
      <w:r>
        <w:rPr>
          <w:rFonts w:ascii="Arial" w:hAnsi="Arial" w:cs="Arial"/>
          <w:sz w:val="22"/>
          <w:szCs w:val="22"/>
        </w:rPr>
        <w:t>F</w:t>
      </w:r>
      <w:r w:rsidR="00895761">
        <w:rPr>
          <w:rFonts w:ascii="Arial" w:hAnsi="Arial" w:cs="Arial"/>
          <w:sz w:val="22"/>
          <w:szCs w:val="22"/>
        </w:rPr>
        <w:t>oam is located in southwest Kent County surrounded by a mix of commercial, industrial and residential properties, including a wooded area and bordered to the south by the Buck Creek watershed</w:t>
      </w:r>
      <w:r w:rsidR="00AA65E4" w:rsidRPr="00AA65E4">
        <w:rPr>
          <w:rFonts w:ascii="Arial" w:hAnsi="Arial" w:cs="Arial"/>
          <w:sz w:val="22"/>
          <w:szCs w:val="22"/>
        </w:rPr>
        <w:t>.  The company receives pentane impregnated polystyrene beads which are expanded with steam heat into larger spheres</w:t>
      </w:r>
      <w:r w:rsidR="0056567C">
        <w:rPr>
          <w:rFonts w:ascii="Arial" w:hAnsi="Arial" w:cs="Arial"/>
          <w:sz w:val="22"/>
          <w:szCs w:val="22"/>
        </w:rPr>
        <w:t>,</w:t>
      </w:r>
      <w:r w:rsidR="00AA65E4" w:rsidRPr="00AA65E4">
        <w:rPr>
          <w:rFonts w:ascii="Arial" w:hAnsi="Arial" w:cs="Arial"/>
          <w:sz w:val="22"/>
          <w:szCs w:val="22"/>
        </w:rPr>
        <w:t xml:space="preserve"> then molded into large solid blocks of various densities and sizes.  The blocks are aged, and then undergo post production operations such as wire cutting into specific shapes for their customers.  The primary pollutant from this process is volatile organic compounds (VOCs).   </w:t>
      </w:r>
      <w:bookmarkEnd w:id="37"/>
    </w:p>
    <w:p w14:paraId="0E8978FD" w14:textId="77777777" w:rsidR="00895761" w:rsidRDefault="00895761" w:rsidP="007F73D0">
      <w:pPr>
        <w:jc w:val="both"/>
        <w:rPr>
          <w:rFonts w:ascii="Arial" w:hAnsi="Arial" w:cs="Arial"/>
          <w:sz w:val="22"/>
          <w:szCs w:val="22"/>
        </w:rPr>
      </w:pPr>
    </w:p>
    <w:p w14:paraId="7067DC38" w14:textId="6B9F10FB" w:rsidR="00895761" w:rsidRDefault="00895761" w:rsidP="007F73D0">
      <w:pPr>
        <w:jc w:val="both"/>
        <w:rPr>
          <w:rFonts w:ascii="Arial" w:hAnsi="Arial" w:cs="Arial"/>
          <w:sz w:val="22"/>
          <w:szCs w:val="22"/>
        </w:rPr>
      </w:pPr>
      <w:r>
        <w:rPr>
          <w:rFonts w:ascii="Arial" w:hAnsi="Arial" w:cs="Arial"/>
          <w:sz w:val="22"/>
          <w:szCs w:val="22"/>
        </w:rPr>
        <w:t>Harbor Foam</w:t>
      </w:r>
      <w:r w:rsidR="0019190D">
        <w:rPr>
          <w:rFonts w:ascii="Arial" w:hAnsi="Arial" w:cs="Arial"/>
          <w:sz w:val="22"/>
          <w:szCs w:val="22"/>
        </w:rPr>
        <w:t>, Inc.</w:t>
      </w:r>
      <w:r w:rsidRPr="009E70FB">
        <w:rPr>
          <w:rFonts w:ascii="Arial" w:hAnsi="Arial" w:cs="Arial"/>
          <w:sz w:val="22"/>
          <w:szCs w:val="22"/>
        </w:rPr>
        <w:t xml:space="preserve"> receives the raw material as a </w:t>
      </w:r>
      <w:r>
        <w:rPr>
          <w:rFonts w:ascii="Arial" w:hAnsi="Arial" w:cs="Arial"/>
          <w:sz w:val="22"/>
          <w:szCs w:val="22"/>
        </w:rPr>
        <w:t>very small</w:t>
      </w:r>
      <w:r w:rsidRPr="009E70FB">
        <w:rPr>
          <w:rFonts w:ascii="Arial" w:hAnsi="Arial" w:cs="Arial"/>
          <w:sz w:val="22"/>
          <w:szCs w:val="22"/>
        </w:rPr>
        <w:t xml:space="preserve">, hollow polystyrene bead that is then expanded; pentane is the blowing agent contained in the bead which allows for the bead to expand when steam is applied.  Steam is used to both expand and mold the beads. </w:t>
      </w:r>
      <w:r w:rsidR="00D74DA2">
        <w:rPr>
          <w:rFonts w:ascii="Arial" w:hAnsi="Arial" w:cs="Arial"/>
          <w:sz w:val="22"/>
          <w:szCs w:val="22"/>
        </w:rPr>
        <w:t xml:space="preserve"> Harbor Foam</w:t>
      </w:r>
      <w:r w:rsidR="0019190D">
        <w:rPr>
          <w:rFonts w:ascii="Arial" w:hAnsi="Arial" w:cs="Arial"/>
          <w:sz w:val="22"/>
          <w:szCs w:val="22"/>
        </w:rPr>
        <w:t>, Inc.</w:t>
      </w:r>
      <w:r w:rsidR="00D74DA2">
        <w:rPr>
          <w:rFonts w:ascii="Arial" w:hAnsi="Arial" w:cs="Arial"/>
          <w:sz w:val="22"/>
          <w:szCs w:val="22"/>
        </w:rPr>
        <w:t xml:space="preserve"> uses one 8.37 MMBTU boiler to create</w:t>
      </w:r>
      <w:r w:rsidR="00D74DA2" w:rsidRPr="00D74DA2">
        <w:rPr>
          <w:rFonts w:ascii="Arial" w:hAnsi="Arial" w:cs="Arial"/>
          <w:sz w:val="22"/>
          <w:szCs w:val="22"/>
        </w:rPr>
        <w:t xml:space="preserve"> the</w:t>
      </w:r>
      <w:r w:rsidRPr="00D74DA2">
        <w:rPr>
          <w:rFonts w:ascii="Arial" w:hAnsi="Arial" w:cs="Arial"/>
          <w:sz w:val="22"/>
          <w:szCs w:val="22"/>
        </w:rPr>
        <w:t xml:space="preserve"> necessary steam for the expansion and molding processes.</w:t>
      </w:r>
      <w:r w:rsidRPr="009E70FB">
        <w:rPr>
          <w:rFonts w:ascii="Arial" w:hAnsi="Arial" w:cs="Arial"/>
          <w:sz w:val="22"/>
          <w:szCs w:val="22"/>
        </w:rPr>
        <w:t xml:space="preserve">  </w:t>
      </w:r>
      <w:r w:rsidR="00D74DA2">
        <w:rPr>
          <w:rFonts w:ascii="Arial" w:hAnsi="Arial" w:cs="Arial"/>
          <w:sz w:val="22"/>
          <w:szCs w:val="22"/>
        </w:rPr>
        <w:t>Harbor Foam</w:t>
      </w:r>
      <w:r w:rsidR="0019190D">
        <w:rPr>
          <w:rFonts w:ascii="Arial" w:hAnsi="Arial" w:cs="Arial"/>
          <w:sz w:val="22"/>
          <w:szCs w:val="22"/>
        </w:rPr>
        <w:t>, Inc.’s</w:t>
      </w:r>
      <w:r w:rsidR="00D74DA2" w:rsidRPr="009E70FB">
        <w:rPr>
          <w:rFonts w:ascii="Arial" w:hAnsi="Arial" w:cs="Arial"/>
          <w:sz w:val="22"/>
          <w:szCs w:val="22"/>
        </w:rPr>
        <w:t xml:space="preserve"> </w:t>
      </w:r>
      <w:r w:rsidR="00D74DA2">
        <w:rPr>
          <w:rFonts w:ascii="Arial" w:hAnsi="Arial" w:cs="Arial"/>
          <w:sz w:val="22"/>
          <w:szCs w:val="22"/>
        </w:rPr>
        <w:t>permit includes</w:t>
      </w:r>
      <w:r w:rsidR="00D74DA2" w:rsidRPr="009E70FB">
        <w:rPr>
          <w:rFonts w:ascii="Arial" w:hAnsi="Arial" w:cs="Arial"/>
          <w:sz w:val="22"/>
          <w:szCs w:val="22"/>
        </w:rPr>
        <w:t xml:space="preserve"> </w:t>
      </w:r>
      <w:r w:rsidR="00D74DA2">
        <w:rPr>
          <w:rFonts w:ascii="Arial" w:hAnsi="Arial" w:cs="Arial"/>
          <w:sz w:val="22"/>
          <w:szCs w:val="22"/>
        </w:rPr>
        <w:t xml:space="preserve">two pre-expanders, </w:t>
      </w:r>
      <w:r w:rsidR="009E03F2">
        <w:rPr>
          <w:rFonts w:ascii="Arial" w:hAnsi="Arial" w:cs="Arial"/>
          <w:sz w:val="22"/>
          <w:szCs w:val="22"/>
        </w:rPr>
        <w:t xml:space="preserve">a pre-puff storage room, </w:t>
      </w:r>
      <w:r w:rsidR="00D74DA2">
        <w:rPr>
          <w:rFonts w:ascii="Arial" w:hAnsi="Arial" w:cs="Arial"/>
          <w:sz w:val="22"/>
          <w:szCs w:val="22"/>
        </w:rPr>
        <w:t>one block mold and two shape molds</w:t>
      </w:r>
      <w:r w:rsidR="00D74DA2" w:rsidRPr="009E70FB">
        <w:rPr>
          <w:rFonts w:ascii="Arial" w:hAnsi="Arial" w:cs="Arial"/>
          <w:sz w:val="22"/>
          <w:szCs w:val="22"/>
        </w:rPr>
        <w:t>.</w:t>
      </w:r>
      <w:r w:rsidR="00D74DA2">
        <w:rPr>
          <w:rFonts w:ascii="Arial" w:hAnsi="Arial" w:cs="Arial"/>
          <w:sz w:val="22"/>
          <w:szCs w:val="22"/>
        </w:rPr>
        <w:t xml:space="preserve">  </w:t>
      </w:r>
      <w:r w:rsidR="009E03F2">
        <w:rPr>
          <w:rFonts w:ascii="Arial" w:hAnsi="Arial" w:cs="Arial"/>
          <w:sz w:val="22"/>
          <w:szCs w:val="22"/>
        </w:rPr>
        <w:t xml:space="preserve">The </w:t>
      </w:r>
      <w:r w:rsidRPr="009E70FB">
        <w:rPr>
          <w:rFonts w:ascii="Arial" w:hAnsi="Arial" w:cs="Arial"/>
          <w:sz w:val="22"/>
          <w:szCs w:val="22"/>
        </w:rPr>
        <w:t xml:space="preserve">majority of the pentane is emitted </w:t>
      </w:r>
      <w:r w:rsidR="009E03F2">
        <w:rPr>
          <w:rFonts w:ascii="Arial" w:hAnsi="Arial" w:cs="Arial"/>
          <w:sz w:val="22"/>
          <w:szCs w:val="22"/>
        </w:rPr>
        <w:t>from</w:t>
      </w:r>
      <w:r>
        <w:rPr>
          <w:rFonts w:ascii="Arial" w:hAnsi="Arial" w:cs="Arial"/>
          <w:sz w:val="22"/>
          <w:szCs w:val="22"/>
        </w:rPr>
        <w:t xml:space="preserve"> pre-expansion and the pre-puff storage room</w:t>
      </w:r>
      <w:r w:rsidRPr="009E70FB">
        <w:rPr>
          <w:rFonts w:ascii="Arial" w:hAnsi="Arial" w:cs="Arial"/>
          <w:sz w:val="22"/>
          <w:szCs w:val="22"/>
        </w:rPr>
        <w:t xml:space="preserve">.  </w:t>
      </w:r>
      <w:r>
        <w:rPr>
          <w:rFonts w:ascii="Arial" w:hAnsi="Arial" w:cs="Arial"/>
          <w:sz w:val="22"/>
          <w:szCs w:val="22"/>
        </w:rPr>
        <w:t xml:space="preserve">Once the regenerative thermal oxidizer </w:t>
      </w:r>
      <w:r w:rsidR="0056567C">
        <w:rPr>
          <w:rFonts w:ascii="Arial" w:hAnsi="Arial" w:cs="Arial"/>
          <w:sz w:val="22"/>
          <w:szCs w:val="22"/>
        </w:rPr>
        <w:t xml:space="preserve">(RTO) </w:t>
      </w:r>
      <w:r>
        <w:rPr>
          <w:rFonts w:ascii="Arial" w:hAnsi="Arial" w:cs="Arial"/>
          <w:sz w:val="22"/>
          <w:szCs w:val="22"/>
        </w:rPr>
        <w:t>is installed and operational, t</w:t>
      </w:r>
      <w:r w:rsidRPr="009E70FB">
        <w:rPr>
          <w:rFonts w:ascii="Arial" w:hAnsi="Arial" w:cs="Arial"/>
          <w:sz w:val="22"/>
          <w:szCs w:val="22"/>
        </w:rPr>
        <w:t xml:space="preserve">he emissions from </w:t>
      </w:r>
      <w:r>
        <w:rPr>
          <w:rFonts w:ascii="Arial" w:hAnsi="Arial" w:cs="Arial"/>
          <w:sz w:val="22"/>
          <w:szCs w:val="22"/>
        </w:rPr>
        <w:t>pre-</w:t>
      </w:r>
      <w:r w:rsidRPr="009E70FB">
        <w:rPr>
          <w:rFonts w:ascii="Arial" w:hAnsi="Arial" w:cs="Arial"/>
          <w:sz w:val="22"/>
          <w:szCs w:val="22"/>
        </w:rPr>
        <w:t xml:space="preserve">expansion </w:t>
      </w:r>
      <w:r>
        <w:rPr>
          <w:rFonts w:ascii="Arial" w:hAnsi="Arial" w:cs="Arial"/>
          <w:sz w:val="22"/>
          <w:szCs w:val="22"/>
        </w:rPr>
        <w:t>and the pre-puff storage room</w:t>
      </w:r>
      <w:r w:rsidRPr="009E70FB">
        <w:rPr>
          <w:rFonts w:ascii="Arial" w:hAnsi="Arial" w:cs="Arial"/>
          <w:sz w:val="22"/>
          <w:szCs w:val="22"/>
        </w:rPr>
        <w:t xml:space="preserve"> </w:t>
      </w:r>
      <w:r>
        <w:rPr>
          <w:rFonts w:ascii="Arial" w:hAnsi="Arial" w:cs="Arial"/>
          <w:sz w:val="22"/>
          <w:szCs w:val="22"/>
        </w:rPr>
        <w:t>will be ducted to the unit for VOC control.</w:t>
      </w:r>
    </w:p>
    <w:p w14:paraId="44C585E8" w14:textId="77777777" w:rsidR="00D74DA2" w:rsidRDefault="00D74DA2" w:rsidP="007F73D0">
      <w:pPr>
        <w:jc w:val="both"/>
        <w:rPr>
          <w:rFonts w:ascii="Arial" w:hAnsi="Arial" w:cs="Arial"/>
          <w:sz w:val="22"/>
          <w:szCs w:val="22"/>
        </w:rPr>
      </w:pPr>
    </w:p>
    <w:p w14:paraId="6E34971C" w14:textId="0E4527E0" w:rsidR="00D74DA2" w:rsidRPr="009E70FB" w:rsidRDefault="00D74DA2" w:rsidP="00D74DA2">
      <w:pPr>
        <w:jc w:val="both"/>
        <w:rPr>
          <w:rFonts w:ascii="Arial" w:hAnsi="Arial" w:cs="Arial"/>
          <w:sz w:val="22"/>
          <w:szCs w:val="22"/>
        </w:rPr>
      </w:pPr>
      <w:r w:rsidRPr="009E70FB">
        <w:rPr>
          <w:rFonts w:ascii="Arial" w:hAnsi="Arial" w:cs="Arial"/>
          <w:sz w:val="22"/>
          <w:szCs w:val="22"/>
        </w:rPr>
        <w:t>When the beads are ready to be molded, they are brought to the molding machines where additional steam is applied.  When the blocks are appropriately aged, they are brought to the production area where the</w:t>
      </w:r>
      <w:r w:rsidR="009E03F2">
        <w:rPr>
          <w:rFonts w:ascii="Arial" w:hAnsi="Arial" w:cs="Arial"/>
          <w:sz w:val="22"/>
          <w:szCs w:val="22"/>
        </w:rPr>
        <w:t>y</w:t>
      </w:r>
      <w:r w:rsidRPr="009E70FB">
        <w:rPr>
          <w:rFonts w:ascii="Arial" w:hAnsi="Arial" w:cs="Arial"/>
          <w:sz w:val="22"/>
          <w:szCs w:val="22"/>
        </w:rPr>
        <w:t xml:space="preserve"> are cut to the appropriate length and thickness.  The foam may also be embossed at this point in the production process.  </w:t>
      </w:r>
    </w:p>
    <w:p w14:paraId="72960DAC" w14:textId="77777777" w:rsidR="00D74DA2" w:rsidRPr="009E70FB" w:rsidRDefault="00D74DA2" w:rsidP="00D74DA2">
      <w:pPr>
        <w:jc w:val="both"/>
        <w:rPr>
          <w:rFonts w:ascii="Arial" w:hAnsi="Arial" w:cs="Arial"/>
          <w:sz w:val="22"/>
          <w:szCs w:val="22"/>
        </w:rPr>
      </w:pPr>
    </w:p>
    <w:p w14:paraId="19FB8B3B" w14:textId="5CB7B56E" w:rsidR="00D74DA2" w:rsidRDefault="00D74DA2" w:rsidP="007F73D0">
      <w:pPr>
        <w:jc w:val="both"/>
        <w:rPr>
          <w:rFonts w:ascii="Arial" w:hAnsi="Arial" w:cs="Arial"/>
          <w:sz w:val="22"/>
          <w:szCs w:val="22"/>
        </w:rPr>
      </w:pPr>
      <w:r w:rsidRPr="009E70FB">
        <w:rPr>
          <w:rFonts w:ascii="Arial" w:hAnsi="Arial" w:cs="Arial"/>
          <w:sz w:val="22"/>
          <w:szCs w:val="22"/>
        </w:rPr>
        <w:t xml:space="preserve">Additional operations in the facility include </w:t>
      </w:r>
      <w:r>
        <w:rPr>
          <w:rFonts w:ascii="Arial" w:hAnsi="Arial" w:cs="Arial"/>
          <w:sz w:val="22"/>
          <w:szCs w:val="22"/>
        </w:rPr>
        <w:t>grinding</w:t>
      </w:r>
      <w:r w:rsidRPr="009E70FB">
        <w:rPr>
          <w:rFonts w:ascii="Arial" w:hAnsi="Arial" w:cs="Arial"/>
          <w:sz w:val="22"/>
          <w:szCs w:val="22"/>
        </w:rPr>
        <w:t xml:space="preserve"> of the scrap foam.  The scrap foam is </w:t>
      </w:r>
      <w:r>
        <w:rPr>
          <w:rFonts w:ascii="Arial" w:hAnsi="Arial" w:cs="Arial"/>
          <w:sz w:val="22"/>
          <w:szCs w:val="22"/>
        </w:rPr>
        <w:t>ground and then is shipped off-site.</w:t>
      </w:r>
    </w:p>
    <w:p w14:paraId="205EEA7B" w14:textId="77777777" w:rsidR="009E03F2" w:rsidRDefault="009E03F2" w:rsidP="007F73D0">
      <w:pPr>
        <w:jc w:val="both"/>
        <w:rPr>
          <w:rFonts w:ascii="Arial" w:hAnsi="Arial" w:cs="Arial"/>
          <w:sz w:val="22"/>
          <w:szCs w:val="22"/>
        </w:rPr>
      </w:pPr>
    </w:p>
    <w:p w14:paraId="2B4B0150" w14:textId="35C707DA" w:rsidR="009E03F2" w:rsidRPr="00290754" w:rsidRDefault="009E03F2" w:rsidP="007F73D0">
      <w:pPr>
        <w:jc w:val="both"/>
        <w:rPr>
          <w:rFonts w:ascii="Arial" w:hAnsi="Arial" w:cs="Arial"/>
          <w:sz w:val="22"/>
          <w:szCs w:val="22"/>
        </w:rPr>
      </w:pPr>
      <w:r w:rsidRPr="009E03F2">
        <w:rPr>
          <w:rFonts w:ascii="Arial" w:hAnsi="Arial" w:cs="Arial"/>
          <w:sz w:val="22"/>
          <w:szCs w:val="22"/>
        </w:rPr>
        <w:t>Th</w:t>
      </w:r>
      <w:r>
        <w:rPr>
          <w:rFonts w:ascii="Arial" w:hAnsi="Arial" w:cs="Arial"/>
          <w:sz w:val="22"/>
          <w:szCs w:val="22"/>
        </w:rPr>
        <w:t xml:space="preserve">e </w:t>
      </w:r>
      <w:r w:rsidR="0056567C">
        <w:rPr>
          <w:rFonts w:ascii="Arial" w:hAnsi="Arial" w:cs="Arial"/>
          <w:sz w:val="22"/>
          <w:szCs w:val="22"/>
        </w:rPr>
        <w:t>Renewable Operating Permit (ROP)</w:t>
      </w:r>
      <w:r w:rsidR="00792DC4">
        <w:rPr>
          <w:rFonts w:ascii="Arial" w:hAnsi="Arial" w:cs="Arial"/>
          <w:sz w:val="22"/>
          <w:szCs w:val="22"/>
        </w:rPr>
        <w:t xml:space="preserve"> </w:t>
      </w:r>
      <w:r w:rsidRPr="009E03F2">
        <w:rPr>
          <w:rFonts w:ascii="Arial" w:hAnsi="Arial" w:cs="Arial"/>
          <w:sz w:val="22"/>
          <w:szCs w:val="22"/>
        </w:rPr>
        <w:t>contain</w:t>
      </w:r>
      <w:r w:rsidR="0056567C">
        <w:rPr>
          <w:rFonts w:ascii="Arial" w:hAnsi="Arial" w:cs="Arial"/>
          <w:sz w:val="22"/>
          <w:szCs w:val="22"/>
        </w:rPr>
        <w:t>s</w:t>
      </w:r>
      <w:r w:rsidRPr="009E03F2">
        <w:rPr>
          <w:rFonts w:ascii="Arial" w:hAnsi="Arial" w:cs="Arial"/>
          <w:sz w:val="22"/>
          <w:szCs w:val="22"/>
        </w:rPr>
        <w:t xml:space="preserve"> two emission units, EU35-07C and EUPLASTICRESIN.  EU35</w:t>
      </w:r>
      <w:r w:rsidRPr="009E03F2">
        <w:rPr>
          <w:rFonts w:ascii="Arial" w:hAnsi="Arial" w:cs="Arial"/>
          <w:sz w:val="22"/>
          <w:szCs w:val="22"/>
        </w:rPr>
        <w:noBreakHyphen/>
        <w:t xml:space="preserve">07C contains all the conditions from active </w:t>
      </w:r>
      <w:r w:rsidR="0056567C">
        <w:rPr>
          <w:rFonts w:ascii="Arial" w:hAnsi="Arial" w:cs="Arial"/>
          <w:sz w:val="22"/>
          <w:szCs w:val="22"/>
        </w:rPr>
        <w:t>Permit to Install (</w:t>
      </w:r>
      <w:r w:rsidRPr="009E03F2">
        <w:rPr>
          <w:rFonts w:ascii="Arial" w:hAnsi="Arial" w:cs="Arial"/>
          <w:sz w:val="22"/>
          <w:szCs w:val="22"/>
        </w:rPr>
        <w:t>PTI</w:t>
      </w:r>
      <w:r w:rsidR="0019190D">
        <w:rPr>
          <w:rFonts w:ascii="Arial" w:hAnsi="Arial" w:cs="Arial"/>
          <w:sz w:val="22"/>
          <w:szCs w:val="22"/>
        </w:rPr>
        <w:t>)</w:t>
      </w:r>
      <w:r w:rsidRPr="009E03F2">
        <w:rPr>
          <w:rFonts w:ascii="Arial" w:hAnsi="Arial" w:cs="Arial"/>
          <w:sz w:val="22"/>
          <w:szCs w:val="22"/>
        </w:rPr>
        <w:t xml:space="preserve"> </w:t>
      </w:r>
      <w:r w:rsidR="00BE49ED">
        <w:rPr>
          <w:rFonts w:ascii="Arial" w:hAnsi="Arial" w:cs="Arial"/>
          <w:sz w:val="22"/>
          <w:szCs w:val="22"/>
        </w:rPr>
        <w:t xml:space="preserve">No. </w:t>
      </w:r>
      <w:r w:rsidRPr="009E03F2">
        <w:rPr>
          <w:rFonts w:ascii="Arial" w:hAnsi="Arial" w:cs="Arial"/>
          <w:sz w:val="22"/>
          <w:szCs w:val="22"/>
        </w:rPr>
        <w:t>35-07C and Harbor Foam</w:t>
      </w:r>
      <w:r w:rsidR="0019190D">
        <w:rPr>
          <w:rFonts w:ascii="Arial" w:hAnsi="Arial" w:cs="Arial"/>
          <w:sz w:val="22"/>
          <w:szCs w:val="22"/>
        </w:rPr>
        <w:t>, Inc.</w:t>
      </w:r>
      <w:r w:rsidRPr="009E03F2">
        <w:rPr>
          <w:rFonts w:ascii="Arial" w:hAnsi="Arial" w:cs="Arial"/>
          <w:sz w:val="22"/>
          <w:szCs w:val="22"/>
        </w:rPr>
        <w:t xml:space="preserve"> will operate under these conditions until the </w:t>
      </w:r>
      <w:r w:rsidR="0056567C">
        <w:rPr>
          <w:rFonts w:ascii="Arial" w:hAnsi="Arial" w:cs="Arial"/>
          <w:sz w:val="22"/>
          <w:szCs w:val="22"/>
        </w:rPr>
        <w:t>Non-Fugitive Enclosure (</w:t>
      </w:r>
      <w:r w:rsidRPr="009E03F2">
        <w:rPr>
          <w:rFonts w:ascii="Arial" w:hAnsi="Arial" w:cs="Arial"/>
          <w:sz w:val="22"/>
          <w:szCs w:val="22"/>
        </w:rPr>
        <w:t>NFE</w:t>
      </w:r>
      <w:r w:rsidR="0056567C">
        <w:rPr>
          <w:rFonts w:ascii="Arial" w:hAnsi="Arial" w:cs="Arial"/>
          <w:sz w:val="22"/>
          <w:szCs w:val="22"/>
        </w:rPr>
        <w:t>)</w:t>
      </w:r>
      <w:r w:rsidRPr="009E03F2">
        <w:rPr>
          <w:rFonts w:ascii="Arial" w:hAnsi="Arial" w:cs="Arial"/>
          <w:sz w:val="22"/>
          <w:szCs w:val="22"/>
        </w:rPr>
        <w:t xml:space="preserve"> and RTO </w:t>
      </w:r>
      <w:r w:rsidR="0056567C">
        <w:rPr>
          <w:rFonts w:ascii="Arial" w:hAnsi="Arial" w:cs="Arial"/>
          <w:sz w:val="22"/>
          <w:szCs w:val="22"/>
        </w:rPr>
        <w:t xml:space="preserve">required in EUPLASTICRESIN </w:t>
      </w:r>
      <w:r w:rsidR="00BE49ED">
        <w:rPr>
          <w:rFonts w:ascii="Arial" w:hAnsi="Arial" w:cs="Arial"/>
          <w:sz w:val="22"/>
          <w:szCs w:val="22"/>
        </w:rPr>
        <w:t xml:space="preserve">by PTI No. 35-07D </w:t>
      </w:r>
      <w:r w:rsidR="0056567C" w:rsidRPr="009E03F2">
        <w:rPr>
          <w:rFonts w:ascii="Arial" w:hAnsi="Arial" w:cs="Arial"/>
          <w:sz w:val="22"/>
          <w:szCs w:val="22"/>
        </w:rPr>
        <w:t>a</w:t>
      </w:r>
      <w:r w:rsidR="0056567C">
        <w:rPr>
          <w:rFonts w:ascii="Arial" w:hAnsi="Arial" w:cs="Arial"/>
          <w:sz w:val="22"/>
          <w:szCs w:val="22"/>
        </w:rPr>
        <w:t xml:space="preserve">re </w:t>
      </w:r>
      <w:r w:rsidRPr="009E03F2">
        <w:rPr>
          <w:rFonts w:ascii="Arial" w:hAnsi="Arial" w:cs="Arial"/>
          <w:sz w:val="22"/>
          <w:szCs w:val="22"/>
        </w:rPr>
        <w:t>installed and operational.  Following installation and operation of the NFE and RTO, Harbor Foam</w:t>
      </w:r>
      <w:r w:rsidR="0019190D">
        <w:rPr>
          <w:rFonts w:ascii="Arial" w:hAnsi="Arial" w:cs="Arial"/>
          <w:sz w:val="22"/>
          <w:szCs w:val="22"/>
        </w:rPr>
        <w:t>, Inc.</w:t>
      </w:r>
      <w:r w:rsidRPr="009E03F2">
        <w:rPr>
          <w:rFonts w:ascii="Arial" w:hAnsi="Arial" w:cs="Arial"/>
          <w:sz w:val="22"/>
          <w:szCs w:val="22"/>
        </w:rPr>
        <w:t xml:space="preserve"> will cease operating under EU35</w:t>
      </w:r>
      <w:r w:rsidRPr="009E03F2">
        <w:rPr>
          <w:rFonts w:ascii="Arial" w:hAnsi="Arial" w:cs="Arial"/>
          <w:sz w:val="22"/>
          <w:szCs w:val="22"/>
        </w:rPr>
        <w:noBreakHyphen/>
        <w:t>07C and will begin operating under EUPLASTICRESIN.</w:t>
      </w:r>
    </w:p>
    <w:p w14:paraId="3BC02832" w14:textId="77777777" w:rsidR="00AF4326" w:rsidRPr="00290754" w:rsidRDefault="00AF4326">
      <w:pPr>
        <w:rPr>
          <w:rFonts w:ascii="Arial" w:hAnsi="Arial" w:cs="Arial"/>
          <w:sz w:val="22"/>
          <w:szCs w:val="22"/>
        </w:rPr>
      </w:pPr>
    </w:p>
    <w:p w14:paraId="55D2CFAB" w14:textId="31AF368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8" w:name="MAERS_Year"/>
      <w:r w:rsidR="00FB6D32">
        <w:rPr>
          <w:rFonts w:ascii="Arial" w:hAnsi="Arial" w:cs="Arial"/>
          <w:b/>
          <w:sz w:val="22"/>
          <w:szCs w:val="22"/>
        </w:rPr>
        <w:t>2022</w:t>
      </w:r>
      <w:bookmarkEnd w:id="38"/>
      <w:r w:rsidR="00AF4326" w:rsidRPr="00290754">
        <w:rPr>
          <w:rFonts w:ascii="Arial" w:hAnsi="Arial" w:cs="Arial"/>
          <w:sz w:val="22"/>
          <w:szCs w:val="22"/>
        </w:rPr>
        <w:t>.</w:t>
      </w:r>
    </w:p>
    <w:p w14:paraId="1375B43B" w14:textId="77777777" w:rsidR="00AF4326" w:rsidRPr="00290754" w:rsidRDefault="00AF4326">
      <w:pPr>
        <w:rPr>
          <w:rFonts w:ascii="Arial" w:hAnsi="Arial" w:cs="Arial"/>
          <w:sz w:val="22"/>
          <w:szCs w:val="22"/>
        </w:rPr>
      </w:pPr>
    </w:p>
    <w:p w14:paraId="258FFE7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023176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04516AC" w14:textId="77777777" w:rsidTr="00D5120D">
        <w:trPr>
          <w:tblHeader/>
        </w:trPr>
        <w:tc>
          <w:tcPr>
            <w:tcW w:w="5130" w:type="dxa"/>
            <w:shd w:val="pct10" w:color="auto" w:fill="auto"/>
          </w:tcPr>
          <w:p w14:paraId="7D46301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8AF185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4BF86F2" w14:textId="77777777" w:rsidTr="00D5120D">
        <w:tc>
          <w:tcPr>
            <w:tcW w:w="5130" w:type="dxa"/>
          </w:tcPr>
          <w:p w14:paraId="3DFB44C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B8ABE9D" w14:textId="53EA6FF8" w:rsidR="00F734C6" w:rsidRPr="00290754" w:rsidRDefault="00F067E4" w:rsidP="00E63937">
            <w:pPr>
              <w:jc w:val="center"/>
              <w:rPr>
                <w:rFonts w:ascii="Arial" w:hAnsi="Arial" w:cs="Arial"/>
                <w:sz w:val="22"/>
                <w:szCs w:val="22"/>
              </w:rPr>
            </w:pPr>
            <w:r>
              <w:rPr>
                <w:rFonts w:ascii="Arial" w:hAnsi="Arial" w:cs="Arial"/>
                <w:sz w:val="22"/>
                <w:szCs w:val="22"/>
              </w:rPr>
              <w:t>12</w:t>
            </w:r>
            <w:r w:rsidR="002E65D0">
              <w:rPr>
                <w:rFonts w:ascii="Arial" w:hAnsi="Arial" w:cs="Arial"/>
                <w:sz w:val="22"/>
                <w:szCs w:val="22"/>
              </w:rPr>
              <w:t>1</w:t>
            </w:r>
            <w:r>
              <w:rPr>
                <w:rFonts w:ascii="Arial" w:hAnsi="Arial" w:cs="Arial"/>
                <w:sz w:val="22"/>
                <w:szCs w:val="22"/>
              </w:rPr>
              <w:t>.53</w:t>
            </w:r>
          </w:p>
        </w:tc>
      </w:tr>
    </w:tbl>
    <w:p w14:paraId="7365DE13" w14:textId="77777777" w:rsidR="00DC73F8" w:rsidRDefault="00DC73F8" w:rsidP="005D692F">
      <w:pPr>
        <w:ind w:left="180"/>
        <w:rPr>
          <w:rFonts w:ascii="Arial" w:hAnsi="Arial" w:cs="Arial"/>
          <w:sz w:val="22"/>
          <w:szCs w:val="22"/>
        </w:rPr>
      </w:pPr>
    </w:p>
    <w:p w14:paraId="3A773150" w14:textId="7530B88F"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9" w:name="Text28"/>
      <w:r w:rsidR="00FB6D32" w:rsidRPr="0019190D">
        <w:rPr>
          <w:rFonts w:ascii="Arial" w:hAnsi="Arial" w:cs="Arial"/>
          <w:b/>
          <w:bCs/>
          <w:noProof/>
          <w:sz w:val="22"/>
          <w:szCs w:val="22"/>
        </w:rPr>
        <w:t>2022</w:t>
      </w:r>
      <w:bookmarkEnd w:id="39"/>
      <w:r w:rsidRPr="00F734C6">
        <w:rPr>
          <w:rFonts w:ascii="Arial" w:hAnsi="Arial" w:cs="Arial"/>
          <w:sz w:val="22"/>
          <w:szCs w:val="22"/>
        </w:rPr>
        <w:t xml:space="preserve"> by </w:t>
      </w:r>
      <w:bookmarkStart w:id="40" w:name="Text29"/>
      <w:r w:rsidR="00FB6D32">
        <w:rPr>
          <w:rFonts w:ascii="Arial" w:hAnsi="Arial" w:cs="Arial"/>
          <w:noProof/>
          <w:sz w:val="22"/>
          <w:szCs w:val="22"/>
        </w:rPr>
        <w:t>the facility</w:t>
      </w:r>
      <w:bookmarkEnd w:id="40"/>
      <w:r w:rsidRPr="00F734C6">
        <w:rPr>
          <w:rFonts w:ascii="Arial" w:hAnsi="Arial" w:cs="Arial"/>
          <w:sz w:val="22"/>
          <w:szCs w:val="22"/>
        </w:rPr>
        <w:t>:</w:t>
      </w:r>
    </w:p>
    <w:p w14:paraId="09ABABE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ADE6CCE" w14:textId="77777777" w:rsidTr="00D5120D">
        <w:tc>
          <w:tcPr>
            <w:tcW w:w="5130" w:type="dxa"/>
            <w:shd w:val="clear" w:color="auto" w:fill="D9D9D9"/>
          </w:tcPr>
          <w:p w14:paraId="19EF38C1"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9610A8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0082609" w14:textId="77777777" w:rsidTr="00D5120D">
        <w:tc>
          <w:tcPr>
            <w:tcW w:w="5130" w:type="dxa"/>
            <w:tcBorders>
              <w:top w:val="single" w:sz="6" w:space="0" w:color="auto"/>
              <w:bottom w:val="double" w:sz="4" w:space="0" w:color="auto"/>
            </w:tcBorders>
            <w:shd w:val="clear" w:color="auto" w:fill="FFFFFF"/>
          </w:tcPr>
          <w:p w14:paraId="4368DB90" w14:textId="77777777" w:rsidR="00F734C6" w:rsidRPr="00792DC4" w:rsidRDefault="00F734C6" w:rsidP="00E63937">
            <w:pPr>
              <w:rPr>
                <w:rFonts w:ascii="Arial" w:hAnsi="Arial" w:cs="Arial"/>
                <w:bCs/>
                <w:sz w:val="22"/>
                <w:szCs w:val="22"/>
              </w:rPr>
            </w:pPr>
            <w:r w:rsidRPr="00792DC4">
              <w:rPr>
                <w:rFonts w:ascii="Arial" w:hAnsi="Arial" w:cs="Arial"/>
                <w:bCs/>
                <w:sz w:val="22"/>
                <w:szCs w:val="22"/>
              </w:rPr>
              <w:t>Total Hazardous Air Pollutants (HAPs)</w:t>
            </w:r>
          </w:p>
        </w:tc>
        <w:tc>
          <w:tcPr>
            <w:tcW w:w="5130" w:type="dxa"/>
            <w:tcBorders>
              <w:top w:val="single" w:sz="6" w:space="0" w:color="auto"/>
              <w:bottom w:val="double" w:sz="4" w:space="0" w:color="auto"/>
            </w:tcBorders>
            <w:shd w:val="clear" w:color="auto" w:fill="FFFFFF"/>
          </w:tcPr>
          <w:p w14:paraId="28BC0492" w14:textId="29C5AEA5" w:rsidR="00F734C6" w:rsidRPr="00792DC4" w:rsidRDefault="00FB6D32" w:rsidP="00E63937">
            <w:pPr>
              <w:jc w:val="center"/>
              <w:rPr>
                <w:rFonts w:ascii="Arial" w:hAnsi="Arial" w:cs="Arial"/>
                <w:bCs/>
                <w:sz w:val="22"/>
                <w:szCs w:val="22"/>
              </w:rPr>
            </w:pPr>
            <w:r w:rsidRPr="00792DC4">
              <w:rPr>
                <w:rFonts w:ascii="Arial" w:hAnsi="Arial" w:cs="Arial"/>
                <w:bCs/>
                <w:noProof/>
                <w:sz w:val="22"/>
                <w:szCs w:val="22"/>
              </w:rPr>
              <w:t>&lt;1</w:t>
            </w:r>
          </w:p>
        </w:tc>
      </w:tr>
    </w:tbl>
    <w:p w14:paraId="63A80EA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E0DB9DE" w14:textId="77777777" w:rsidR="00940B7D" w:rsidRPr="00290754" w:rsidRDefault="00940B7D">
      <w:pPr>
        <w:rPr>
          <w:rFonts w:ascii="Arial" w:hAnsi="Arial" w:cs="Arial"/>
          <w:sz w:val="22"/>
          <w:szCs w:val="22"/>
        </w:rPr>
      </w:pPr>
    </w:p>
    <w:p w14:paraId="3FA029D4" w14:textId="77777777" w:rsidR="00AF4326" w:rsidRPr="00290754" w:rsidRDefault="00AF4326">
      <w:pPr>
        <w:rPr>
          <w:rFonts w:ascii="Arial" w:hAnsi="Arial" w:cs="Arial"/>
          <w:b/>
          <w:sz w:val="22"/>
          <w:szCs w:val="22"/>
          <w:u w:val="single"/>
        </w:rPr>
      </w:pPr>
      <w:bookmarkStart w:id="41" w:name="_Toc480946819"/>
      <w:bookmarkStart w:id="42" w:name="_Toc482691114"/>
      <w:r w:rsidRPr="00290754">
        <w:rPr>
          <w:rFonts w:ascii="Arial" w:hAnsi="Arial" w:cs="Arial"/>
          <w:b/>
          <w:sz w:val="22"/>
          <w:szCs w:val="22"/>
          <w:u w:val="single"/>
        </w:rPr>
        <w:t>Regulatory Analysis</w:t>
      </w:r>
      <w:bookmarkEnd w:id="41"/>
      <w:bookmarkEnd w:id="42"/>
    </w:p>
    <w:p w14:paraId="7E717BFC" w14:textId="77777777" w:rsidR="00AF4326" w:rsidRPr="005A6987" w:rsidRDefault="00AF4326" w:rsidP="00167B85">
      <w:pPr>
        <w:jc w:val="both"/>
        <w:rPr>
          <w:rFonts w:ascii="Arial" w:hAnsi="Arial" w:cs="Arial"/>
          <w:sz w:val="22"/>
          <w:szCs w:val="22"/>
        </w:rPr>
      </w:pPr>
    </w:p>
    <w:p w14:paraId="62AE67C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7D15461" w14:textId="77777777" w:rsidR="000F73C3" w:rsidRDefault="000F73C3" w:rsidP="000F73C3">
      <w:pPr>
        <w:jc w:val="both"/>
        <w:outlineLvl w:val="0"/>
        <w:rPr>
          <w:rFonts w:ascii="Arial" w:hAnsi="Arial" w:cs="Arial"/>
          <w:sz w:val="22"/>
          <w:szCs w:val="22"/>
        </w:rPr>
      </w:pPr>
    </w:p>
    <w:p w14:paraId="2E3C25A3" w14:textId="4400E607"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3" w:name="County_Name"/>
      <w:r w:rsidR="00996700">
        <w:rPr>
          <w:rFonts w:ascii="Arial" w:hAnsi="Arial" w:cs="Arial"/>
          <w:noProof/>
          <w:sz w:val="22"/>
          <w:szCs w:val="22"/>
        </w:rPr>
        <w:t>Kent</w:t>
      </w:r>
      <w:bookmarkEnd w:id="4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47CB9C7" w14:textId="77777777" w:rsidR="005768C3" w:rsidRPr="00610D52" w:rsidRDefault="005768C3" w:rsidP="000F73C3">
      <w:pPr>
        <w:jc w:val="both"/>
        <w:rPr>
          <w:rFonts w:ascii="Arial" w:hAnsi="Arial" w:cs="Arial"/>
          <w:sz w:val="22"/>
          <w:szCs w:val="22"/>
        </w:rPr>
      </w:pPr>
    </w:p>
    <w:p w14:paraId="2E495DD1" w14:textId="2E278FB1" w:rsidR="000F73C3" w:rsidRDefault="00941CA6" w:rsidP="001F7EDC">
      <w:pPr>
        <w:jc w:val="both"/>
        <w:outlineLvl w:val="0"/>
        <w:rPr>
          <w:rFonts w:ascii="Arial" w:hAnsi="Arial" w:cs="Arial"/>
          <w:sz w:val="22"/>
          <w:szCs w:val="22"/>
        </w:rPr>
      </w:pPr>
      <w:r w:rsidRPr="0088762A">
        <w:rPr>
          <w:rFonts w:ascii="Arial" w:hAnsi="Arial" w:cs="Arial"/>
          <w:sz w:val="22"/>
          <w:szCs w:val="22"/>
        </w:rPr>
        <w:t xml:space="preserve">The stationary source is subject to Title 40 of the Code of Federal Regulations (CFR) Part 70, because </w:t>
      </w:r>
      <w:r w:rsidR="000F73C3" w:rsidRPr="00167B85">
        <w:rPr>
          <w:rFonts w:ascii="Arial" w:hAnsi="Arial" w:cs="Arial"/>
          <w:sz w:val="22"/>
          <w:szCs w:val="22"/>
        </w:rPr>
        <w:t xml:space="preserve">the potential to emit </w:t>
      </w:r>
      <w:bookmarkStart w:id="44" w:name="Pollutant_dropdown2"/>
      <w:r w:rsidR="00F734C6">
        <w:rPr>
          <w:rFonts w:ascii="Arial" w:hAnsi="Arial" w:cs="Arial"/>
          <w:sz w:val="22"/>
          <w:szCs w:val="22"/>
        </w:rPr>
        <w:t xml:space="preserve">of </w:t>
      </w:r>
      <w:bookmarkEnd w:id="44"/>
      <w:r w:rsidR="00553AE4">
        <w:rPr>
          <w:rFonts w:ascii="Arial" w:hAnsi="Arial" w:cs="Arial"/>
          <w:sz w:val="22"/>
          <w:szCs w:val="22"/>
        </w:rPr>
        <w:t>volatile organic compounds</w:t>
      </w:r>
      <w:r w:rsidR="00EF45B2">
        <w:rPr>
          <w:rFonts w:ascii="Arial" w:hAnsi="Arial" w:cs="Arial"/>
          <w:sz w:val="22"/>
          <w:szCs w:val="22"/>
        </w:rPr>
        <w:t xml:space="preserve"> (VOCs)</w:t>
      </w:r>
      <w:r w:rsidR="000F73C3" w:rsidRPr="00167B85">
        <w:rPr>
          <w:rFonts w:ascii="Arial" w:hAnsi="Arial" w:cs="Arial"/>
          <w:sz w:val="22"/>
          <w:szCs w:val="22"/>
        </w:rPr>
        <w:t xml:space="preserve"> exceed</w:t>
      </w:r>
      <w:r w:rsidR="000F73C3">
        <w:rPr>
          <w:rFonts w:ascii="Arial" w:hAnsi="Arial" w:cs="Arial"/>
          <w:sz w:val="22"/>
          <w:szCs w:val="22"/>
        </w:rPr>
        <w:t>s</w:t>
      </w:r>
      <w:r w:rsidR="000F73C3" w:rsidRPr="00167B85">
        <w:rPr>
          <w:rFonts w:ascii="Arial" w:hAnsi="Arial" w:cs="Arial"/>
          <w:sz w:val="22"/>
          <w:szCs w:val="22"/>
        </w:rPr>
        <w:t xml:space="preserve"> </w:t>
      </w:r>
      <w:r w:rsidR="000F73C3">
        <w:rPr>
          <w:rFonts w:ascii="Arial" w:hAnsi="Arial" w:cs="Arial"/>
          <w:sz w:val="22"/>
          <w:szCs w:val="22"/>
        </w:rPr>
        <w:t>100</w:t>
      </w:r>
      <w:r w:rsidR="000F73C3" w:rsidRPr="00167B85">
        <w:rPr>
          <w:rFonts w:ascii="Arial" w:hAnsi="Arial" w:cs="Arial"/>
          <w:sz w:val="22"/>
          <w:szCs w:val="22"/>
        </w:rPr>
        <w:t xml:space="preserve"> tons</w:t>
      </w:r>
      <w:r w:rsidR="000F73C3">
        <w:rPr>
          <w:rFonts w:ascii="Arial" w:hAnsi="Arial" w:cs="Arial"/>
          <w:sz w:val="22"/>
          <w:szCs w:val="22"/>
        </w:rPr>
        <w:t xml:space="preserve"> per year</w:t>
      </w:r>
      <w:r w:rsidR="000F73C3" w:rsidRPr="00167B85">
        <w:rPr>
          <w:rFonts w:ascii="Arial" w:hAnsi="Arial" w:cs="Arial"/>
          <w:sz w:val="22"/>
          <w:szCs w:val="22"/>
        </w:rPr>
        <w:t>.</w:t>
      </w:r>
    </w:p>
    <w:p w14:paraId="77622C44" w14:textId="0C4914C8" w:rsidR="00F4109E" w:rsidRDefault="00F4109E" w:rsidP="000F73C3">
      <w:pPr>
        <w:jc w:val="both"/>
        <w:rPr>
          <w:rFonts w:ascii="Arial" w:hAnsi="Arial" w:cs="Arial"/>
          <w:sz w:val="22"/>
          <w:szCs w:val="22"/>
        </w:rPr>
      </w:pPr>
    </w:p>
    <w:p w14:paraId="55F9C61B" w14:textId="77777777" w:rsidR="00F4109E" w:rsidRPr="0088762A" w:rsidRDefault="00F4109E" w:rsidP="00F4109E">
      <w:pPr>
        <w:jc w:val="both"/>
        <w:rPr>
          <w:rFonts w:ascii="Arial" w:hAnsi="Arial" w:cs="Arial"/>
          <w:sz w:val="22"/>
          <w:szCs w:val="22"/>
        </w:rPr>
      </w:pPr>
      <w:r w:rsidRPr="0088762A">
        <w:rPr>
          <w:rFonts w:ascii="Arial" w:hAnsi="Arial" w:cs="Arial"/>
          <w:sz w:val="22"/>
          <w:szCs w:val="22"/>
        </w:rPr>
        <w:t>The stationary source is considered to be a minor source of HAP emissions because the potential to emit of any single HAP regulated by the federal Clean Air Act, Section 112, is less than</w:t>
      </w:r>
      <w:r w:rsidRPr="0088762A">
        <w:rPr>
          <w:rFonts w:ascii="Arial" w:hAnsi="Arial" w:cs="Arial"/>
          <w:b/>
          <w:sz w:val="22"/>
          <w:szCs w:val="22"/>
        </w:rPr>
        <w:t xml:space="preserve"> </w:t>
      </w:r>
      <w:r w:rsidRPr="0088762A">
        <w:rPr>
          <w:rFonts w:ascii="Arial" w:hAnsi="Arial" w:cs="Arial"/>
          <w:sz w:val="22"/>
          <w:szCs w:val="22"/>
        </w:rPr>
        <w:t xml:space="preserve">10 </w:t>
      </w:r>
      <w:proofErr w:type="spellStart"/>
      <w:r>
        <w:rPr>
          <w:rFonts w:ascii="Arial" w:hAnsi="Arial" w:cs="Arial"/>
          <w:sz w:val="22"/>
          <w:szCs w:val="22"/>
        </w:rPr>
        <w:t>tpy</w:t>
      </w:r>
      <w:proofErr w:type="spellEnd"/>
      <w:r w:rsidRPr="0088762A">
        <w:rPr>
          <w:rFonts w:ascii="Arial" w:hAnsi="Arial" w:cs="Arial"/>
          <w:sz w:val="22"/>
          <w:szCs w:val="22"/>
        </w:rPr>
        <w:t xml:space="preserve"> and the potential to emit of all HAPs combined are less than 25 </w:t>
      </w:r>
      <w:proofErr w:type="spellStart"/>
      <w:r>
        <w:rPr>
          <w:rFonts w:ascii="Arial" w:hAnsi="Arial" w:cs="Arial"/>
          <w:sz w:val="22"/>
          <w:szCs w:val="22"/>
        </w:rPr>
        <w:t>tpy</w:t>
      </w:r>
      <w:proofErr w:type="spellEnd"/>
      <w:r w:rsidRPr="0088762A">
        <w:rPr>
          <w:rFonts w:ascii="Arial" w:hAnsi="Arial" w:cs="Arial"/>
          <w:sz w:val="22"/>
          <w:szCs w:val="22"/>
        </w:rPr>
        <w:t>.</w:t>
      </w:r>
    </w:p>
    <w:p w14:paraId="4FA0D418" w14:textId="77777777" w:rsidR="00CB43FA" w:rsidRPr="008A0FF1" w:rsidRDefault="00CB43FA" w:rsidP="000F73C3">
      <w:pPr>
        <w:jc w:val="both"/>
        <w:rPr>
          <w:rFonts w:ascii="Arial" w:hAnsi="Arial" w:cs="Arial"/>
          <w:sz w:val="22"/>
          <w:szCs w:val="22"/>
        </w:rPr>
      </w:pPr>
    </w:p>
    <w:p w14:paraId="1E071E65" w14:textId="77F3219C" w:rsidR="000F73C3" w:rsidRPr="00290754" w:rsidRDefault="000F73C3" w:rsidP="00F4109E">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w:t>
      </w:r>
      <w:r w:rsidR="0056567C">
        <w:rPr>
          <w:rFonts w:ascii="Arial" w:hAnsi="Arial" w:cs="Arial"/>
          <w:sz w:val="22"/>
          <w:szCs w:val="22"/>
        </w:rPr>
        <w:t xml:space="preserve">the facility accepted a </w:t>
      </w:r>
      <w:r w:rsidR="0056567C" w:rsidRPr="0056567C">
        <w:rPr>
          <w:rFonts w:ascii="Arial" w:hAnsi="Arial" w:cs="Arial"/>
          <w:sz w:val="22"/>
          <w:szCs w:val="22"/>
        </w:rPr>
        <w:t>Source-wide emission limit of less than 224 tons per year</w:t>
      </w:r>
      <w:r w:rsidR="0056567C">
        <w:rPr>
          <w:rFonts w:ascii="Arial" w:hAnsi="Arial" w:cs="Arial"/>
          <w:sz w:val="22"/>
          <w:szCs w:val="22"/>
        </w:rPr>
        <w:t xml:space="preserve"> of VOC</w:t>
      </w:r>
      <w:r w:rsidR="0056567C" w:rsidRPr="0056567C">
        <w:rPr>
          <w:rFonts w:ascii="Arial" w:hAnsi="Arial" w:cs="Arial"/>
          <w:sz w:val="22"/>
          <w:szCs w:val="22"/>
        </w:rPr>
        <w:t xml:space="preserve"> based on a 12-month rolling time period as determined at the end of each calendar month.</w:t>
      </w:r>
    </w:p>
    <w:p w14:paraId="1225DBCA" w14:textId="77777777" w:rsidR="000F73C3" w:rsidRPr="00290754" w:rsidRDefault="000F73C3" w:rsidP="000F73C3">
      <w:pPr>
        <w:jc w:val="both"/>
        <w:rPr>
          <w:rFonts w:ascii="Arial" w:hAnsi="Arial" w:cs="Arial"/>
          <w:sz w:val="22"/>
          <w:szCs w:val="22"/>
        </w:rPr>
      </w:pPr>
    </w:p>
    <w:p w14:paraId="20F877B0" w14:textId="49C46944" w:rsidR="00884B83" w:rsidRDefault="00C17C4A" w:rsidP="00884B83">
      <w:pPr>
        <w:jc w:val="both"/>
        <w:rPr>
          <w:rFonts w:ascii="Arial" w:hAnsi="Arial" w:cs="Arial"/>
          <w:sz w:val="22"/>
          <w:szCs w:val="22"/>
        </w:rPr>
      </w:pPr>
      <w:r>
        <w:rPr>
          <w:rFonts w:ascii="Arial" w:hAnsi="Arial" w:cs="Arial"/>
          <w:noProof/>
          <w:sz w:val="22"/>
          <w:szCs w:val="22"/>
        </w:rPr>
        <w:t>EU-Boiler</w:t>
      </w:r>
      <w:r w:rsidR="000F73C3" w:rsidRPr="00290754">
        <w:rPr>
          <w:rFonts w:ascii="Arial" w:hAnsi="Arial" w:cs="Arial"/>
          <w:sz w:val="22"/>
          <w:szCs w:val="22"/>
        </w:rPr>
        <w:t xml:space="preserve"> </w:t>
      </w:r>
      <w:r w:rsidR="00C332F3">
        <w:rPr>
          <w:rFonts w:ascii="Arial" w:hAnsi="Arial" w:cs="Arial"/>
          <w:sz w:val="22"/>
          <w:szCs w:val="22"/>
        </w:rPr>
        <w:t xml:space="preserve">is </w:t>
      </w:r>
      <w:r w:rsidR="000F73C3" w:rsidRPr="00F15946">
        <w:rPr>
          <w:rFonts w:ascii="Arial" w:hAnsi="Arial" w:cs="Arial"/>
          <w:sz w:val="22"/>
          <w:szCs w:val="22"/>
        </w:rPr>
        <w:t xml:space="preserve">exempt from New Source Review </w:t>
      </w:r>
      <w:r w:rsidR="000F73C3">
        <w:rPr>
          <w:rFonts w:ascii="Arial" w:hAnsi="Arial" w:cs="Arial"/>
          <w:sz w:val="22"/>
          <w:szCs w:val="22"/>
        </w:rPr>
        <w:t xml:space="preserve">(NSR) </w:t>
      </w:r>
      <w:r w:rsidR="000F73C3" w:rsidRPr="00F15946">
        <w:rPr>
          <w:rFonts w:ascii="Arial" w:hAnsi="Arial" w:cs="Arial"/>
          <w:sz w:val="22"/>
          <w:szCs w:val="22"/>
        </w:rPr>
        <w:t xml:space="preserve">permitting requirements. </w:t>
      </w:r>
      <w:r w:rsidR="0019190D">
        <w:rPr>
          <w:rFonts w:ascii="Arial" w:hAnsi="Arial" w:cs="Arial"/>
          <w:sz w:val="22"/>
          <w:szCs w:val="22"/>
        </w:rPr>
        <w:t xml:space="preserve"> </w:t>
      </w:r>
      <w:r w:rsidR="00884B83" w:rsidRPr="000C1C73">
        <w:rPr>
          <w:rFonts w:ascii="Arial" w:hAnsi="Arial" w:cs="Arial"/>
          <w:sz w:val="22"/>
          <w:szCs w:val="22"/>
        </w:rPr>
        <w:t>Based on the size (&lt;10 MMB</w:t>
      </w:r>
      <w:r w:rsidR="0019190D">
        <w:rPr>
          <w:rFonts w:ascii="Arial" w:hAnsi="Arial" w:cs="Arial"/>
          <w:sz w:val="22"/>
          <w:szCs w:val="22"/>
        </w:rPr>
        <w:t>TU</w:t>
      </w:r>
      <w:r w:rsidR="00884B83" w:rsidRPr="000C1C73">
        <w:rPr>
          <w:rFonts w:ascii="Arial" w:hAnsi="Arial" w:cs="Arial"/>
          <w:sz w:val="22"/>
          <w:szCs w:val="22"/>
        </w:rPr>
        <w:t>/</w:t>
      </w:r>
      <w:proofErr w:type="spellStart"/>
      <w:r w:rsidR="00884B83" w:rsidRPr="000C1C73">
        <w:rPr>
          <w:rFonts w:ascii="Arial" w:hAnsi="Arial" w:cs="Arial"/>
          <w:sz w:val="22"/>
          <w:szCs w:val="22"/>
        </w:rPr>
        <w:t>hr</w:t>
      </w:r>
      <w:proofErr w:type="spellEnd"/>
      <w:r w:rsidR="00884B83" w:rsidRPr="000C1C73">
        <w:rPr>
          <w:rFonts w:ascii="Arial" w:hAnsi="Arial" w:cs="Arial"/>
          <w:sz w:val="22"/>
          <w:szCs w:val="22"/>
        </w:rPr>
        <w:t xml:space="preserve">), the boiler is not subject to the New Source Performance Standards for </w:t>
      </w:r>
      <w:r w:rsidR="00884B83">
        <w:rPr>
          <w:rFonts w:ascii="Arial" w:hAnsi="Arial" w:cs="Arial"/>
          <w:sz w:val="22"/>
          <w:szCs w:val="22"/>
        </w:rPr>
        <w:t>Small Industrial-Commercial-Institutional Steam Generating Units</w:t>
      </w:r>
      <w:r w:rsidR="00884B83" w:rsidRPr="000C1C73">
        <w:rPr>
          <w:rFonts w:ascii="Arial" w:hAnsi="Arial" w:cs="Arial"/>
          <w:sz w:val="22"/>
          <w:szCs w:val="22"/>
        </w:rPr>
        <w:t xml:space="preserve">, </w:t>
      </w:r>
      <w:r w:rsidR="00884B83">
        <w:rPr>
          <w:rFonts w:ascii="Arial" w:hAnsi="Arial" w:cs="Arial"/>
          <w:sz w:val="22"/>
          <w:szCs w:val="22"/>
        </w:rPr>
        <w:t>(</w:t>
      </w:r>
      <w:r w:rsidR="00884B83" w:rsidRPr="000C1C73">
        <w:rPr>
          <w:rFonts w:ascii="Arial" w:hAnsi="Arial" w:cs="Arial"/>
          <w:sz w:val="22"/>
          <w:szCs w:val="22"/>
        </w:rPr>
        <w:t>40</w:t>
      </w:r>
      <w:r w:rsidR="00884B83">
        <w:rPr>
          <w:rFonts w:ascii="Arial" w:hAnsi="Arial" w:cs="Arial"/>
          <w:sz w:val="22"/>
          <w:szCs w:val="22"/>
        </w:rPr>
        <w:t> </w:t>
      </w:r>
      <w:r w:rsidR="00884B83" w:rsidRPr="000C1C73">
        <w:rPr>
          <w:rFonts w:ascii="Arial" w:hAnsi="Arial" w:cs="Arial"/>
          <w:sz w:val="22"/>
          <w:szCs w:val="22"/>
        </w:rPr>
        <w:t>CFR Part 60, Subpart Dc</w:t>
      </w:r>
      <w:r w:rsidR="00884B83">
        <w:rPr>
          <w:rFonts w:ascii="Arial" w:hAnsi="Arial" w:cs="Arial"/>
          <w:sz w:val="22"/>
          <w:szCs w:val="22"/>
        </w:rPr>
        <w:t>)</w:t>
      </w:r>
      <w:r w:rsidR="00884B83" w:rsidRPr="000C1C73">
        <w:rPr>
          <w:rFonts w:ascii="Arial" w:hAnsi="Arial" w:cs="Arial"/>
          <w:sz w:val="22"/>
          <w:szCs w:val="22"/>
        </w:rPr>
        <w:t xml:space="preserve">.  Harbor Foam, Inc. is not a major source of HAPs; therefore, the boiler is not subject to the National Emission Standards for Hazardous Air Pollutants </w:t>
      </w:r>
      <w:r w:rsidR="00884B83">
        <w:rPr>
          <w:rFonts w:ascii="Arial" w:hAnsi="Arial" w:cs="Arial"/>
          <w:sz w:val="22"/>
          <w:szCs w:val="22"/>
        </w:rPr>
        <w:t>for Major Sources: Industrial, Commercial, and Institutional Boilers and Process Heaters (</w:t>
      </w:r>
      <w:r w:rsidR="00884B83" w:rsidRPr="000C1C73">
        <w:rPr>
          <w:rFonts w:ascii="Arial" w:hAnsi="Arial" w:cs="Arial"/>
          <w:sz w:val="22"/>
          <w:szCs w:val="22"/>
        </w:rPr>
        <w:t>40 CFR Part 63, Subpart DDDDD</w:t>
      </w:r>
      <w:r w:rsidR="00884B83">
        <w:rPr>
          <w:rFonts w:ascii="Arial" w:hAnsi="Arial" w:cs="Arial"/>
          <w:sz w:val="22"/>
          <w:szCs w:val="22"/>
        </w:rPr>
        <w:t>)</w:t>
      </w:r>
      <w:r w:rsidR="00884B83" w:rsidRPr="000C1C73">
        <w:rPr>
          <w:rFonts w:ascii="Arial" w:hAnsi="Arial" w:cs="Arial"/>
          <w:sz w:val="22"/>
          <w:szCs w:val="22"/>
        </w:rPr>
        <w:t xml:space="preserve">. </w:t>
      </w:r>
      <w:r w:rsidR="00884B83">
        <w:rPr>
          <w:rFonts w:ascii="Arial" w:hAnsi="Arial" w:cs="Arial"/>
          <w:sz w:val="22"/>
          <w:szCs w:val="22"/>
        </w:rPr>
        <w:t xml:space="preserve"> </w:t>
      </w:r>
      <w:r w:rsidR="00884B83" w:rsidRPr="000C1C73">
        <w:rPr>
          <w:rFonts w:ascii="Arial" w:hAnsi="Arial" w:cs="Arial"/>
          <w:sz w:val="22"/>
          <w:szCs w:val="22"/>
        </w:rPr>
        <w:t>Harbor Foam, Inc. is an area source of HAPs</w:t>
      </w:r>
      <w:r w:rsidR="00C332F3">
        <w:rPr>
          <w:rFonts w:ascii="Arial" w:hAnsi="Arial" w:cs="Arial"/>
          <w:sz w:val="22"/>
          <w:szCs w:val="22"/>
        </w:rPr>
        <w:t>;</w:t>
      </w:r>
      <w:r w:rsidR="00884B83">
        <w:rPr>
          <w:rFonts w:ascii="Arial" w:hAnsi="Arial" w:cs="Arial"/>
          <w:sz w:val="22"/>
          <w:szCs w:val="22"/>
        </w:rPr>
        <w:t xml:space="preserve"> h</w:t>
      </w:r>
      <w:r w:rsidR="00884B83" w:rsidRPr="000C1C73">
        <w:rPr>
          <w:rFonts w:ascii="Arial" w:hAnsi="Arial" w:cs="Arial"/>
          <w:sz w:val="22"/>
          <w:szCs w:val="22"/>
        </w:rPr>
        <w:t>owever, the boiler is natural gas fired and</w:t>
      </w:r>
      <w:r w:rsidR="00884B83">
        <w:rPr>
          <w:rFonts w:ascii="Arial" w:hAnsi="Arial" w:cs="Arial"/>
          <w:sz w:val="22"/>
          <w:szCs w:val="22"/>
        </w:rPr>
        <w:t>,</w:t>
      </w:r>
      <w:r w:rsidR="00884B83" w:rsidRPr="000C1C73">
        <w:rPr>
          <w:rFonts w:ascii="Arial" w:hAnsi="Arial" w:cs="Arial"/>
          <w:sz w:val="22"/>
          <w:szCs w:val="22"/>
        </w:rPr>
        <w:t xml:space="preserve"> therefore, not subject to </w:t>
      </w:r>
      <w:r w:rsidR="00884B83">
        <w:rPr>
          <w:rFonts w:ascii="Arial" w:hAnsi="Arial" w:cs="Arial"/>
          <w:sz w:val="22"/>
          <w:szCs w:val="22"/>
        </w:rPr>
        <w:t>the National Emission Standards for Hazardous Air Pollutants for Industrial, Commercial, and Institutional Boilers Area Sources</w:t>
      </w:r>
      <w:r w:rsidR="00884B83" w:rsidRPr="000C1C73">
        <w:rPr>
          <w:rFonts w:ascii="Arial" w:hAnsi="Arial" w:cs="Arial"/>
          <w:sz w:val="22"/>
          <w:szCs w:val="22"/>
        </w:rPr>
        <w:t xml:space="preserve"> </w:t>
      </w:r>
      <w:r w:rsidR="00884B83">
        <w:rPr>
          <w:rFonts w:ascii="Arial" w:hAnsi="Arial" w:cs="Arial"/>
          <w:sz w:val="22"/>
          <w:szCs w:val="22"/>
        </w:rPr>
        <w:t>(</w:t>
      </w:r>
      <w:r w:rsidR="00884B83" w:rsidRPr="000C1C73">
        <w:rPr>
          <w:rFonts w:ascii="Arial" w:hAnsi="Arial" w:cs="Arial"/>
          <w:sz w:val="22"/>
          <w:szCs w:val="22"/>
        </w:rPr>
        <w:t>40 CFR Part 63, Subpart JJJJJJ</w:t>
      </w:r>
      <w:r w:rsidR="00884B83">
        <w:rPr>
          <w:rFonts w:ascii="Arial" w:hAnsi="Arial" w:cs="Arial"/>
          <w:sz w:val="22"/>
          <w:szCs w:val="22"/>
        </w:rPr>
        <w:t>)</w:t>
      </w:r>
      <w:r w:rsidR="00884B83" w:rsidRPr="000C1C73">
        <w:rPr>
          <w:rFonts w:ascii="Arial" w:hAnsi="Arial" w:cs="Arial"/>
          <w:sz w:val="22"/>
          <w:szCs w:val="22"/>
        </w:rPr>
        <w:t>.</w:t>
      </w:r>
      <w:r w:rsidR="00884B83">
        <w:rPr>
          <w:rFonts w:ascii="Arial" w:hAnsi="Arial" w:cs="Arial"/>
          <w:sz w:val="22"/>
          <w:szCs w:val="22"/>
        </w:rPr>
        <w:t xml:space="preserve"> </w:t>
      </w:r>
    </w:p>
    <w:p w14:paraId="0A2C9EE0" w14:textId="6CD7B7F6" w:rsidR="00B06B71" w:rsidRDefault="00B06B71" w:rsidP="00884B83">
      <w:pPr>
        <w:jc w:val="both"/>
        <w:rPr>
          <w:rFonts w:ascii="Arial" w:hAnsi="Arial" w:cs="Arial"/>
          <w:sz w:val="22"/>
          <w:szCs w:val="22"/>
        </w:rPr>
      </w:pPr>
    </w:p>
    <w:p w14:paraId="211506FB" w14:textId="0F0732FE" w:rsidR="00B06B71" w:rsidRDefault="00B06B71" w:rsidP="00B06B71">
      <w:pPr>
        <w:jc w:val="both"/>
        <w:outlineLvl w:val="0"/>
        <w:rPr>
          <w:rFonts w:ascii="Arial" w:hAnsi="Arial" w:cs="Arial"/>
          <w:sz w:val="22"/>
          <w:szCs w:val="22"/>
        </w:rPr>
      </w:pPr>
      <w:r w:rsidRPr="00E71518">
        <w:rPr>
          <w:rFonts w:ascii="Arial" w:hAnsi="Arial" w:cs="Arial"/>
          <w:sz w:val="22"/>
          <w:szCs w:val="22"/>
        </w:rPr>
        <w:t>Harbor Foam</w:t>
      </w:r>
      <w:r>
        <w:rPr>
          <w:rFonts w:ascii="Arial" w:hAnsi="Arial" w:cs="Arial"/>
          <w:sz w:val="22"/>
          <w:szCs w:val="22"/>
        </w:rPr>
        <w:t>, Inc.</w:t>
      </w:r>
      <w:r w:rsidRPr="00E71518">
        <w:rPr>
          <w:rFonts w:ascii="Arial" w:hAnsi="Arial" w:cs="Arial"/>
          <w:sz w:val="22"/>
          <w:szCs w:val="22"/>
        </w:rPr>
        <w:t xml:space="preserve"> was issued Permit to Install (PTI) No. 35-07 on February 15, 2007</w:t>
      </w:r>
      <w:r w:rsidR="0019190D">
        <w:rPr>
          <w:rFonts w:ascii="Arial" w:hAnsi="Arial" w:cs="Arial"/>
          <w:sz w:val="22"/>
          <w:szCs w:val="22"/>
        </w:rPr>
        <w:t>,</w:t>
      </w:r>
      <w:r w:rsidRPr="00E71518">
        <w:rPr>
          <w:rFonts w:ascii="Arial" w:hAnsi="Arial" w:cs="Arial"/>
          <w:sz w:val="22"/>
          <w:szCs w:val="22"/>
        </w:rPr>
        <w:t xml:space="preserve"> during the initial construction of the facility</w:t>
      </w:r>
      <w:r>
        <w:rPr>
          <w:rFonts w:ascii="Arial" w:hAnsi="Arial" w:cs="Arial"/>
          <w:sz w:val="22"/>
          <w:szCs w:val="22"/>
        </w:rPr>
        <w:t xml:space="preserve"> with a VOC limit of 80 </w:t>
      </w:r>
      <w:proofErr w:type="spellStart"/>
      <w:r>
        <w:rPr>
          <w:rFonts w:ascii="Arial" w:hAnsi="Arial" w:cs="Arial"/>
          <w:sz w:val="22"/>
          <w:szCs w:val="22"/>
        </w:rPr>
        <w:t>tpy</w:t>
      </w:r>
      <w:proofErr w:type="spellEnd"/>
      <w:r w:rsidRPr="00E71518">
        <w:rPr>
          <w:rFonts w:ascii="Arial" w:hAnsi="Arial" w:cs="Arial"/>
          <w:sz w:val="22"/>
          <w:szCs w:val="22"/>
        </w:rPr>
        <w:t xml:space="preserve">. </w:t>
      </w:r>
      <w:r>
        <w:rPr>
          <w:rFonts w:ascii="Arial" w:hAnsi="Arial" w:cs="Arial"/>
          <w:sz w:val="22"/>
          <w:szCs w:val="22"/>
        </w:rPr>
        <w:t xml:space="preserve"> </w:t>
      </w:r>
      <w:r w:rsidRPr="00E71518">
        <w:rPr>
          <w:rFonts w:ascii="Arial" w:hAnsi="Arial" w:cs="Arial"/>
          <w:sz w:val="22"/>
          <w:szCs w:val="22"/>
        </w:rPr>
        <w:t xml:space="preserve">The equipment identified in the permit (Hirsch 9000 resin pre-expander, canvas holding bags, Hirsch adjustable wall mold, hot room, wire cutting operations, embossing area, and other polystyrene foam producing operations) reflects the present-day state of the facility. </w:t>
      </w:r>
    </w:p>
    <w:p w14:paraId="3EB99537" w14:textId="77777777" w:rsidR="00B06B71" w:rsidRDefault="00B06B71" w:rsidP="00B06B71">
      <w:pPr>
        <w:jc w:val="both"/>
        <w:outlineLvl w:val="0"/>
        <w:rPr>
          <w:rFonts w:ascii="Arial" w:hAnsi="Arial" w:cs="Arial"/>
          <w:sz w:val="22"/>
          <w:szCs w:val="22"/>
        </w:rPr>
      </w:pPr>
    </w:p>
    <w:p w14:paraId="709E2423" w14:textId="70EE86FA" w:rsidR="00B06B71" w:rsidRPr="0080013A" w:rsidRDefault="00B06B71" w:rsidP="00B06B71">
      <w:pPr>
        <w:jc w:val="both"/>
        <w:outlineLvl w:val="0"/>
        <w:rPr>
          <w:rFonts w:ascii="Arial" w:hAnsi="Arial" w:cs="Arial"/>
          <w:sz w:val="22"/>
          <w:szCs w:val="22"/>
        </w:rPr>
      </w:pPr>
      <w:r>
        <w:rPr>
          <w:rFonts w:ascii="Arial" w:hAnsi="Arial" w:cs="Arial"/>
          <w:sz w:val="22"/>
          <w:szCs w:val="22"/>
        </w:rPr>
        <w:t xml:space="preserve">An emission limit increase for VOCs to 90 </w:t>
      </w:r>
      <w:proofErr w:type="spellStart"/>
      <w:r>
        <w:rPr>
          <w:rFonts w:ascii="Arial" w:hAnsi="Arial" w:cs="Arial"/>
          <w:sz w:val="22"/>
          <w:szCs w:val="22"/>
        </w:rPr>
        <w:t>tpy</w:t>
      </w:r>
      <w:proofErr w:type="spellEnd"/>
      <w:r>
        <w:rPr>
          <w:rFonts w:ascii="Arial" w:hAnsi="Arial" w:cs="Arial"/>
          <w:sz w:val="22"/>
          <w:szCs w:val="22"/>
        </w:rPr>
        <w:t xml:space="preserve"> was approved </w:t>
      </w:r>
      <w:r w:rsidR="00106ABF">
        <w:rPr>
          <w:rFonts w:ascii="Arial" w:hAnsi="Arial" w:cs="Arial"/>
          <w:sz w:val="22"/>
          <w:szCs w:val="22"/>
        </w:rPr>
        <w:t>on April 3, 2012, by</w:t>
      </w:r>
      <w:r>
        <w:rPr>
          <w:rFonts w:ascii="Arial" w:hAnsi="Arial" w:cs="Arial"/>
          <w:sz w:val="22"/>
          <w:szCs w:val="22"/>
        </w:rPr>
        <w:t xml:space="preserve"> PTI No. 35-</w:t>
      </w:r>
      <w:r w:rsidRPr="0080013A">
        <w:rPr>
          <w:rFonts w:ascii="Arial" w:hAnsi="Arial" w:cs="Arial"/>
          <w:sz w:val="22"/>
          <w:szCs w:val="22"/>
        </w:rPr>
        <w:t xml:space="preserve">07A. </w:t>
      </w:r>
      <w:r>
        <w:rPr>
          <w:rFonts w:ascii="Arial" w:hAnsi="Arial" w:cs="Arial"/>
          <w:sz w:val="22"/>
          <w:szCs w:val="22"/>
        </w:rPr>
        <w:t xml:space="preserve"> </w:t>
      </w:r>
      <w:r w:rsidRPr="0080013A">
        <w:rPr>
          <w:rFonts w:ascii="Arial" w:hAnsi="Arial" w:cs="Arial"/>
          <w:sz w:val="22"/>
          <w:szCs w:val="22"/>
        </w:rPr>
        <w:t xml:space="preserve">An additional emission limit increase for VOCs to 139.8 </w:t>
      </w:r>
      <w:proofErr w:type="spellStart"/>
      <w:r w:rsidRPr="0080013A">
        <w:rPr>
          <w:rFonts w:ascii="Arial" w:hAnsi="Arial" w:cs="Arial"/>
          <w:sz w:val="22"/>
          <w:szCs w:val="22"/>
        </w:rPr>
        <w:t>tpy</w:t>
      </w:r>
      <w:proofErr w:type="spellEnd"/>
      <w:r w:rsidRPr="0080013A">
        <w:rPr>
          <w:rFonts w:ascii="Arial" w:hAnsi="Arial" w:cs="Arial"/>
          <w:sz w:val="22"/>
          <w:szCs w:val="22"/>
        </w:rPr>
        <w:t xml:space="preserve"> was approved</w:t>
      </w:r>
      <w:r w:rsidR="00106ABF">
        <w:rPr>
          <w:rFonts w:ascii="Arial" w:hAnsi="Arial" w:cs="Arial"/>
          <w:sz w:val="22"/>
          <w:szCs w:val="22"/>
        </w:rPr>
        <w:t xml:space="preserve"> on July 30, 2012,</w:t>
      </w:r>
      <w:r w:rsidRPr="0080013A">
        <w:rPr>
          <w:rFonts w:ascii="Arial" w:hAnsi="Arial" w:cs="Arial"/>
          <w:sz w:val="22"/>
          <w:szCs w:val="22"/>
        </w:rPr>
        <w:t xml:space="preserve"> </w:t>
      </w:r>
      <w:r w:rsidR="00106ABF">
        <w:rPr>
          <w:rFonts w:ascii="Arial" w:hAnsi="Arial" w:cs="Arial"/>
          <w:sz w:val="22"/>
          <w:szCs w:val="22"/>
        </w:rPr>
        <w:t>by</w:t>
      </w:r>
      <w:r w:rsidRPr="0080013A">
        <w:rPr>
          <w:rFonts w:ascii="Arial" w:hAnsi="Arial" w:cs="Arial"/>
          <w:sz w:val="22"/>
          <w:szCs w:val="22"/>
        </w:rPr>
        <w:t xml:space="preserve"> PTI No. 35-07B. </w:t>
      </w:r>
      <w:r>
        <w:rPr>
          <w:rFonts w:ascii="Arial" w:hAnsi="Arial" w:cs="Arial"/>
          <w:sz w:val="22"/>
          <w:szCs w:val="22"/>
        </w:rPr>
        <w:t xml:space="preserve"> </w:t>
      </w:r>
      <w:r w:rsidRPr="0080013A">
        <w:rPr>
          <w:rFonts w:ascii="Arial" w:hAnsi="Arial" w:cs="Arial"/>
          <w:sz w:val="22"/>
          <w:szCs w:val="22"/>
        </w:rPr>
        <w:t xml:space="preserve">During the permitting process, the facility underwent a best available control technology (BACT) </w:t>
      </w:r>
      <w:r w:rsidR="00792DC4">
        <w:rPr>
          <w:rFonts w:ascii="Arial" w:hAnsi="Arial" w:cs="Arial"/>
          <w:sz w:val="22"/>
          <w:szCs w:val="22"/>
        </w:rPr>
        <w:t xml:space="preserve">review </w:t>
      </w:r>
      <w:r w:rsidRPr="0080013A">
        <w:rPr>
          <w:rFonts w:ascii="Arial" w:hAnsi="Arial" w:cs="Arial"/>
          <w:sz w:val="22"/>
          <w:szCs w:val="22"/>
        </w:rPr>
        <w:t xml:space="preserve">per Rule 702 (a). </w:t>
      </w:r>
      <w:r>
        <w:rPr>
          <w:rFonts w:ascii="Arial" w:hAnsi="Arial" w:cs="Arial"/>
          <w:sz w:val="22"/>
          <w:szCs w:val="22"/>
        </w:rPr>
        <w:t xml:space="preserve"> </w:t>
      </w:r>
      <w:r w:rsidRPr="0080013A">
        <w:rPr>
          <w:rFonts w:ascii="Arial" w:hAnsi="Arial" w:cs="Arial"/>
          <w:sz w:val="22"/>
          <w:szCs w:val="22"/>
        </w:rPr>
        <w:t>A proposed average</w:t>
      </w:r>
      <w:r>
        <w:rPr>
          <w:rFonts w:ascii="Arial" w:hAnsi="Arial" w:cs="Arial"/>
          <w:sz w:val="22"/>
          <w:szCs w:val="22"/>
        </w:rPr>
        <w:t xml:space="preserve"> of</w:t>
      </w:r>
      <w:r w:rsidRPr="0080013A">
        <w:rPr>
          <w:rFonts w:ascii="Arial" w:hAnsi="Arial" w:cs="Arial"/>
          <w:sz w:val="22"/>
          <w:szCs w:val="22"/>
        </w:rPr>
        <w:t xml:space="preserve"> 6.3 % pentane content </w:t>
      </w:r>
      <w:r>
        <w:rPr>
          <w:rFonts w:ascii="Arial" w:hAnsi="Arial" w:cs="Arial"/>
          <w:sz w:val="22"/>
          <w:szCs w:val="22"/>
        </w:rPr>
        <w:t xml:space="preserve">by weight </w:t>
      </w:r>
      <w:r w:rsidRPr="0080013A">
        <w:rPr>
          <w:rFonts w:ascii="Arial" w:hAnsi="Arial" w:cs="Arial"/>
          <w:sz w:val="22"/>
          <w:szCs w:val="22"/>
        </w:rPr>
        <w:t xml:space="preserve">for the beads during operation was considered acceptable. </w:t>
      </w:r>
      <w:r>
        <w:rPr>
          <w:rFonts w:ascii="Arial" w:hAnsi="Arial" w:cs="Arial"/>
          <w:sz w:val="22"/>
          <w:szCs w:val="22"/>
        </w:rPr>
        <w:t xml:space="preserve"> </w:t>
      </w:r>
      <w:r w:rsidRPr="0080013A">
        <w:rPr>
          <w:rFonts w:ascii="Arial" w:hAnsi="Arial" w:cs="Arial"/>
          <w:sz w:val="22"/>
          <w:szCs w:val="22"/>
        </w:rPr>
        <w:t>No add</w:t>
      </w:r>
      <w:r w:rsidR="0019190D">
        <w:rPr>
          <w:rFonts w:ascii="Arial" w:hAnsi="Arial" w:cs="Arial"/>
          <w:sz w:val="22"/>
          <w:szCs w:val="22"/>
        </w:rPr>
        <w:t>-</w:t>
      </w:r>
      <w:r w:rsidRPr="0080013A">
        <w:rPr>
          <w:rFonts w:ascii="Arial" w:hAnsi="Arial" w:cs="Arial"/>
          <w:sz w:val="22"/>
          <w:szCs w:val="22"/>
        </w:rPr>
        <w:t xml:space="preserve">on controls were </w:t>
      </w:r>
      <w:r w:rsidR="00792DC4">
        <w:rPr>
          <w:rFonts w:ascii="Arial" w:hAnsi="Arial" w:cs="Arial"/>
          <w:sz w:val="22"/>
          <w:szCs w:val="22"/>
        </w:rPr>
        <w:t>determined</w:t>
      </w:r>
      <w:r w:rsidRPr="0080013A">
        <w:rPr>
          <w:rFonts w:ascii="Arial" w:hAnsi="Arial" w:cs="Arial"/>
          <w:sz w:val="22"/>
          <w:szCs w:val="22"/>
        </w:rPr>
        <w:t xml:space="preserve"> to be necessary to meet BACT. </w:t>
      </w:r>
    </w:p>
    <w:p w14:paraId="204769C9" w14:textId="6EB1FBC4" w:rsidR="00816D57" w:rsidRDefault="00816D57" w:rsidP="00B06B71">
      <w:pPr>
        <w:jc w:val="both"/>
        <w:outlineLvl w:val="0"/>
        <w:rPr>
          <w:rFonts w:ascii="Arial" w:hAnsi="Arial" w:cs="Arial"/>
          <w:sz w:val="22"/>
          <w:szCs w:val="22"/>
        </w:rPr>
      </w:pPr>
    </w:p>
    <w:p w14:paraId="72E18522" w14:textId="18109810" w:rsidR="00712239" w:rsidRDefault="00816D57" w:rsidP="00816D57">
      <w:pPr>
        <w:jc w:val="both"/>
        <w:outlineLvl w:val="0"/>
        <w:rPr>
          <w:rFonts w:ascii="Arial" w:hAnsi="Arial" w:cs="Arial"/>
          <w:sz w:val="22"/>
          <w:szCs w:val="22"/>
        </w:rPr>
      </w:pPr>
      <w:r w:rsidRPr="00712239">
        <w:rPr>
          <w:rFonts w:ascii="Arial" w:hAnsi="Arial" w:cs="Arial"/>
          <w:sz w:val="22"/>
          <w:szCs w:val="22"/>
        </w:rPr>
        <w:t xml:space="preserve">A temporary emission limit increase for VOCs to </w:t>
      </w:r>
      <w:r w:rsidR="008708A7" w:rsidRPr="00712239">
        <w:rPr>
          <w:rFonts w:ascii="Arial" w:hAnsi="Arial" w:cs="Arial"/>
          <w:sz w:val="22"/>
          <w:szCs w:val="22"/>
        </w:rPr>
        <w:t>164.8</w:t>
      </w:r>
      <w:r w:rsidRPr="00712239">
        <w:rPr>
          <w:rFonts w:ascii="Arial" w:hAnsi="Arial" w:cs="Arial"/>
          <w:sz w:val="22"/>
          <w:szCs w:val="22"/>
        </w:rPr>
        <w:t xml:space="preserve"> </w:t>
      </w:r>
      <w:proofErr w:type="spellStart"/>
      <w:r w:rsidRPr="00712239">
        <w:rPr>
          <w:rFonts w:ascii="Arial" w:hAnsi="Arial" w:cs="Arial"/>
          <w:sz w:val="22"/>
          <w:szCs w:val="22"/>
        </w:rPr>
        <w:t>tpy</w:t>
      </w:r>
      <w:proofErr w:type="spellEnd"/>
      <w:r w:rsidRPr="00712239">
        <w:rPr>
          <w:rFonts w:ascii="Arial" w:hAnsi="Arial" w:cs="Arial"/>
          <w:sz w:val="22"/>
          <w:szCs w:val="22"/>
        </w:rPr>
        <w:t xml:space="preserve"> </w:t>
      </w:r>
      <w:r w:rsidR="00C332F3">
        <w:rPr>
          <w:rFonts w:ascii="Arial" w:hAnsi="Arial" w:cs="Arial"/>
          <w:sz w:val="22"/>
          <w:szCs w:val="22"/>
        </w:rPr>
        <w:t>per</w:t>
      </w:r>
      <w:r w:rsidR="00C332F3" w:rsidRPr="00C332F3">
        <w:rPr>
          <w:rFonts w:ascii="Arial" w:hAnsi="Arial" w:cs="Arial"/>
          <w:sz w:val="22"/>
          <w:szCs w:val="22"/>
        </w:rPr>
        <w:t xml:space="preserve"> 12-month rolling time period as determined at the end of each calendar month </w:t>
      </w:r>
      <w:r w:rsidRPr="00712239">
        <w:rPr>
          <w:rFonts w:ascii="Arial" w:hAnsi="Arial" w:cs="Arial"/>
          <w:sz w:val="22"/>
          <w:szCs w:val="22"/>
        </w:rPr>
        <w:t>was approved</w:t>
      </w:r>
      <w:r w:rsidR="00106ABF">
        <w:rPr>
          <w:rFonts w:ascii="Arial" w:hAnsi="Arial" w:cs="Arial"/>
          <w:sz w:val="22"/>
          <w:szCs w:val="22"/>
        </w:rPr>
        <w:t xml:space="preserve"> on</w:t>
      </w:r>
      <w:r w:rsidRPr="00712239">
        <w:rPr>
          <w:rFonts w:ascii="Arial" w:hAnsi="Arial" w:cs="Arial"/>
          <w:sz w:val="22"/>
          <w:szCs w:val="22"/>
        </w:rPr>
        <w:t xml:space="preserve"> </w:t>
      </w:r>
      <w:r w:rsidR="00106ABF">
        <w:rPr>
          <w:rFonts w:ascii="Arial" w:hAnsi="Arial" w:cs="Arial"/>
          <w:sz w:val="22"/>
          <w:szCs w:val="22"/>
        </w:rPr>
        <w:t>August 24, 2021</w:t>
      </w:r>
      <w:r w:rsidR="00DF4CEE">
        <w:rPr>
          <w:rFonts w:ascii="Arial" w:hAnsi="Arial" w:cs="Arial"/>
          <w:sz w:val="22"/>
          <w:szCs w:val="22"/>
        </w:rPr>
        <w:t>,</w:t>
      </w:r>
      <w:r w:rsidR="00106ABF">
        <w:rPr>
          <w:rFonts w:ascii="Arial" w:hAnsi="Arial" w:cs="Arial"/>
          <w:sz w:val="22"/>
          <w:szCs w:val="22"/>
        </w:rPr>
        <w:t xml:space="preserve"> by</w:t>
      </w:r>
      <w:r w:rsidRPr="00712239">
        <w:rPr>
          <w:rFonts w:ascii="Arial" w:hAnsi="Arial" w:cs="Arial"/>
          <w:sz w:val="22"/>
          <w:szCs w:val="22"/>
        </w:rPr>
        <w:t xml:space="preserve"> PTI No. 35-0</w:t>
      </w:r>
      <w:r w:rsidR="0056265B">
        <w:rPr>
          <w:rFonts w:ascii="Arial" w:hAnsi="Arial" w:cs="Arial"/>
          <w:sz w:val="22"/>
          <w:szCs w:val="22"/>
        </w:rPr>
        <w:t>7</w:t>
      </w:r>
      <w:r w:rsidR="008708A7" w:rsidRPr="00712239">
        <w:rPr>
          <w:rFonts w:ascii="Arial" w:hAnsi="Arial" w:cs="Arial"/>
          <w:sz w:val="22"/>
          <w:szCs w:val="22"/>
        </w:rPr>
        <w:t>C</w:t>
      </w:r>
      <w:r w:rsidR="00C332F3">
        <w:rPr>
          <w:rFonts w:ascii="Arial" w:hAnsi="Arial" w:cs="Arial"/>
          <w:sz w:val="22"/>
          <w:szCs w:val="22"/>
        </w:rPr>
        <w:t>,</w:t>
      </w:r>
      <w:r w:rsidR="0019190D">
        <w:rPr>
          <w:rFonts w:ascii="Arial" w:hAnsi="Arial" w:cs="Arial"/>
          <w:sz w:val="22"/>
          <w:szCs w:val="22"/>
        </w:rPr>
        <w:t xml:space="preserve"> </w:t>
      </w:r>
      <w:r w:rsidR="00C332F3">
        <w:rPr>
          <w:rFonts w:ascii="Arial" w:hAnsi="Arial" w:cs="Arial"/>
          <w:sz w:val="22"/>
          <w:szCs w:val="22"/>
        </w:rPr>
        <w:t>e</w:t>
      </w:r>
      <w:r w:rsidR="008708A7" w:rsidRPr="00712239">
        <w:rPr>
          <w:rFonts w:ascii="Arial" w:hAnsi="Arial" w:cs="Arial"/>
          <w:sz w:val="22"/>
          <w:szCs w:val="22"/>
        </w:rPr>
        <w:t>ffective from September 1, 2021, through February 28, 2022.  This temporary increase included a ramp down period</w:t>
      </w:r>
      <w:r w:rsidR="00712239" w:rsidRPr="00712239">
        <w:rPr>
          <w:rFonts w:ascii="Arial" w:hAnsi="Arial" w:cs="Arial"/>
          <w:sz w:val="22"/>
          <w:szCs w:val="22"/>
        </w:rPr>
        <w:t xml:space="preserve"> for </w:t>
      </w:r>
      <w:r w:rsidR="00B9719A">
        <w:rPr>
          <w:rFonts w:ascii="Arial" w:hAnsi="Arial" w:cs="Arial"/>
          <w:sz w:val="22"/>
          <w:szCs w:val="22"/>
        </w:rPr>
        <w:t>each of the following</w:t>
      </w:r>
      <w:r w:rsidR="00B9719A" w:rsidRPr="00712239">
        <w:rPr>
          <w:rFonts w:ascii="Arial" w:hAnsi="Arial" w:cs="Arial"/>
          <w:sz w:val="22"/>
          <w:szCs w:val="22"/>
        </w:rPr>
        <w:t xml:space="preserve"> </w:t>
      </w:r>
      <w:r w:rsidR="00712239" w:rsidRPr="00712239">
        <w:rPr>
          <w:rFonts w:ascii="Arial" w:hAnsi="Arial" w:cs="Arial"/>
          <w:sz w:val="22"/>
          <w:szCs w:val="22"/>
        </w:rPr>
        <w:t xml:space="preserve">12-month rolling time </w:t>
      </w:r>
      <w:r w:rsidR="00B9719A">
        <w:rPr>
          <w:rFonts w:ascii="Arial" w:hAnsi="Arial" w:cs="Arial"/>
          <w:sz w:val="22"/>
          <w:szCs w:val="22"/>
        </w:rPr>
        <w:t>periods e</w:t>
      </w:r>
      <w:r w:rsidR="00712239" w:rsidRPr="00712239">
        <w:rPr>
          <w:rFonts w:ascii="Arial" w:hAnsi="Arial" w:cs="Arial"/>
          <w:sz w:val="22"/>
          <w:szCs w:val="22"/>
        </w:rPr>
        <w:t>ffective</w:t>
      </w:r>
      <w:r w:rsidR="00B9719A">
        <w:rPr>
          <w:rFonts w:ascii="Arial" w:hAnsi="Arial" w:cs="Arial"/>
          <w:sz w:val="22"/>
          <w:szCs w:val="22"/>
        </w:rPr>
        <w:t xml:space="preserve"> </w:t>
      </w:r>
      <w:r w:rsidR="00712239" w:rsidRPr="00712239">
        <w:rPr>
          <w:rFonts w:ascii="Arial" w:hAnsi="Arial" w:cs="Arial"/>
          <w:sz w:val="22"/>
          <w:szCs w:val="22"/>
        </w:rPr>
        <w:t>from</w:t>
      </w:r>
      <w:r w:rsidR="00B9719A">
        <w:rPr>
          <w:rFonts w:ascii="Arial" w:hAnsi="Arial" w:cs="Arial"/>
          <w:sz w:val="22"/>
          <w:szCs w:val="22"/>
        </w:rPr>
        <w:t xml:space="preserve"> </w:t>
      </w:r>
      <w:r w:rsidR="00712239" w:rsidRPr="00712239">
        <w:rPr>
          <w:rFonts w:ascii="Arial" w:hAnsi="Arial" w:cs="Arial"/>
          <w:sz w:val="22"/>
          <w:szCs w:val="22"/>
        </w:rPr>
        <w:t>April 1, 2021, through July 1, 2022</w:t>
      </w:r>
      <w:r w:rsidR="00134BE2">
        <w:rPr>
          <w:rFonts w:ascii="Arial" w:hAnsi="Arial" w:cs="Arial"/>
          <w:sz w:val="22"/>
          <w:szCs w:val="22"/>
        </w:rPr>
        <w:t>,</w:t>
      </w:r>
      <w:r w:rsidR="00B9719A">
        <w:rPr>
          <w:rFonts w:ascii="Arial" w:hAnsi="Arial" w:cs="Arial"/>
          <w:sz w:val="22"/>
          <w:szCs w:val="22"/>
        </w:rPr>
        <w:t xml:space="preserve"> after which </w:t>
      </w:r>
      <w:r w:rsidR="00712239" w:rsidRPr="00712239">
        <w:rPr>
          <w:rFonts w:ascii="Arial" w:hAnsi="Arial" w:cs="Arial"/>
          <w:sz w:val="22"/>
          <w:szCs w:val="22"/>
        </w:rPr>
        <w:t xml:space="preserve">emissions </w:t>
      </w:r>
      <w:r w:rsidR="00B9719A">
        <w:rPr>
          <w:rFonts w:ascii="Arial" w:hAnsi="Arial" w:cs="Arial"/>
          <w:sz w:val="22"/>
          <w:szCs w:val="22"/>
        </w:rPr>
        <w:t xml:space="preserve">were to return </w:t>
      </w:r>
      <w:r w:rsidR="00712239" w:rsidRPr="00712239">
        <w:rPr>
          <w:rFonts w:ascii="Arial" w:hAnsi="Arial" w:cs="Arial"/>
          <w:sz w:val="22"/>
          <w:szCs w:val="22"/>
        </w:rPr>
        <w:t xml:space="preserve">to the previously permitted 139.8 </w:t>
      </w:r>
      <w:proofErr w:type="spellStart"/>
      <w:r w:rsidR="00712239" w:rsidRPr="00712239">
        <w:rPr>
          <w:rFonts w:ascii="Arial" w:hAnsi="Arial" w:cs="Arial"/>
          <w:sz w:val="22"/>
          <w:szCs w:val="22"/>
        </w:rPr>
        <w:t>tpy</w:t>
      </w:r>
      <w:proofErr w:type="spellEnd"/>
      <w:r w:rsidR="00712239" w:rsidRPr="00712239">
        <w:rPr>
          <w:rFonts w:ascii="Arial" w:hAnsi="Arial" w:cs="Arial"/>
          <w:sz w:val="22"/>
          <w:szCs w:val="22"/>
        </w:rPr>
        <w:t xml:space="preserve"> VOC limit.</w:t>
      </w:r>
    </w:p>
    <w:p w14:paraId="352197D3" w14:textId="77777777" w:rsidR="00106ABF" w:rsidRDefault="00106ABF" w:rsidP="00816D57">
      <w:pPr>
        <w:jc w:val="both"/>
        <w:outlineLvl w:val="0"/>
        <w:rPr>
          <w:rFonts w:ascii="Arial" w:hAnsi="Arial" w:cs="Arial"/>
          <w:sz w:val="22"/>
          <w:szCs w:val="22"/>
        </w:rPr>
      </w:pPr>
    </w:p>
    <w:p w14:paraId="51ABA07C" w14:textId="4705EB1F" w:rsidR="00B2483D" w:rsidRDefault="00B2483D" w:rsidP="00B2483D">
      <w:pPr>
        <w:jc w:val="both"/>
        <w:outlineLvl w:val="0"/>
        <w:rPr>
          <w:rFonts w:ascii="Arial" w:hAnsi="Arial" w:cs="Arial"/>
          <w:sz w:val="22"/>
          <w:szCs w:val="22"/>
        </w:rPr>
      </w:pPr>
      <w:r>
        <w:rPr>
          <w:rFonts w:ascii="Arial" w:hAnsi="Arial" w:cs="Arial"/>
          <w:sz w:val="22"/>
          <w:szCs w:val="22"/>
        </w:rPr>
        <w:t>Following</w:t>
      </w:r>
      <w:r w:rsidR="00EF45B2">
        <w:rPr>
          <w:rFonts w:ascii="Arial" w:hAnsi="Arial" w:cs="Arial"/>
          <w:sz w:val="22"/>
          <w:szCs w:val="22"/>
        </w:rPr>
        <w:t xml:space="preserve"> a March 9, 2023</w:t>
      </w:r>
      <w:r>
        <w:rPr>
          <w:rFonts w:ascii="Arial" w:hAnsi="Arial" w:cs="Arial"/>
          <w:sz w:val="22"/>
          <w:szCs w:val="22"/>
        </w:rPr>
        <w:t>,</w:t>
      </w:r>
      <w:r w:rsidR="00EF45B2">
        <w:rPr>
          <w:rFonts w:ascii="Arial" w:hAnsi="Arial" w:cs="Arial"/>
          <w:sz w:val="22"/>
          <w:szCs w:val="22"/>
        </w:rPr>
        <w:t xml:space="preserve"> </w:t>
      </w:r>
      <w:r w:rsidR="009F7558">
        <w:rPr>
          <w:rFonts w:ascii="Arial" w:hAnsi="Arial" w:cs="Arial"/>
          <w:sz w:val="22"/>
          <w:szCs w:val="22"/>
        </w:rPr>
        <w:t xml:space="preserve">AQD </w:t>
      </w:r>
      <w:r w:rsidR="00EF45B2">
        <w:rPr>
          <w:rFonts w:ascii="Arial" w:hAnsi="Arial" w:cs="Arial"/>
          <w:sz w:val="22"/>
          <w:szCs w:val="22"/>
        </w:rPr>
        <w:t xml:space="preserve">inspection, </w:t>
      </w:r>
      <w:r w:rsidRPr="00B2483D">
        <w:rPr>
          <w:rFonts w:ascii="Arial" w:hAnsi="Arial" w:cs="Arial"/>
          <w:sz w:val="22"/>
          <w:szCs w:val="22"/>
        </w:rPr>
        <w:t xml:space="preserve">the facility </w:t>
      </w:r>
      <w:r>
        <w:rPr>
          <w:rFonts w:ascii="Arial" w:hAnsi="Arial" w:cs="Arial"/>
          <w:sz w:val="22"/>
          <w:szCs w:val="22"/>
        </w:rPr>
        <w:t xml:space="preserve">was sent a Violation Notice on March 31, 2023, for </w:t>
      </w:r>
      <w:r w:rsidRPr="00B2483D">
        <w:rPr>
          <w:rFonts w:ascii="Arial" w:hAnsi="Arial" w:cs="Arial"/>
          <w:sz w:val="22"/>
          <w:szCs w:val="22"/>
        </w:rPr>
        <w:t>exceed</w:t>
      </w:r>
      <w:r>
        <w:rPr>
          <w:rFonts w:ascii="Arial" w:hAnsi="Arial" w:cs="Arial"/>
          <w:sz w:val="22"/>
          <w:szCs w:val="22"/>
        </w:rPr>
        <w:t>ing</w:t>
      </w:r>
      <w:r w:rsidRPr="00B2483D">
        <w:rPr>
          <w:rFonts w:ascii="Arial" w:hAnsi="Arial" w:cs="Arial"/>
          <w:sz w:val="22"/>
          <w:szCs w:val="22"/>
        </w:rPr>
        <w:t xml:space="preserve"> the VOC emission limit of 139.8 tons per year as stated in MI-ROP-N7754-2018, Special Condition I.1. and PTI No. 35-07C, Special Condition I.7. during the 12-consecutive month periods ending in July 2022 and August 2022 when 148.16 tons and 142.14 tons of VOC were emitted, respectively. </w:t>
      </w:r>
      <w:r w:rsidR="00BF7E86">
        <w:rPr>
          <w:rFonts w:ascii="Arial" w:hAnsi="Arial" w:cs="Arial"/>
          <w:sz w:val="22"/>
          <w:szCs w:val="22"/>
        </w:rPr>
        <w:t xml:space="preserve"> </w:t>
      </w:r>
      <w:r>
        <w:rPr>
          <w:rFonts w:ascii="Arial" w:hAnsi="Arial" w:cs="Arial"/>
          <w:sz w:val="22"/>
          <w:szCs w:val="22"/>
        </w:rPr>
        <w:t xml:space="preserve">The facility has since reduced emissions to meet their 139.8 </w:t>
      </w:r>
      <w:proofErr w:type="spellStart"/>
      <w:r>
        <w:rPr>
          <w:rFonts w:ascii="Arial" w:hAnsi="Arial" w:cs="Arial"/>
          <w:sz w:val="22"/>
          <w:szCs w:val="22"/>
        </w:rPr>
        <w:t>tpy</w:t>
      </w:r>
      <w:proofErr w:type="spellEnd"/>
      <w:r>
        <w:rPr>
          <w:rFonts w:ascii="Arial" w:hAnsi="Arial" w:cs="Arial"/>
          <w:sz w:val="22"/>
          <w:szCs w:val="22"/>
        </w:rPr>
        <w:t xml:space="preserve"> VOC emission limit.</w:t>
      </w:r>
    </w:p>
    <w:p w14:paraId="674E39F9" w14:textId="09BD2AA5" w:rsidR="0019190D" w:rsidRDefault="0019190D">
      <w:pPr>
        <w:rPr>
          <w:rFonts w:ascii="Arial" w:hAnsi="Arial" w:cs="Arial"/>
          <w:sz w:val="22"/>
          <w:szCs w:val="22"/>
        </w:rPr>
      </w:pPr>
      <w:r>
        <w:rPr>
          <w:rFonts w:ascii="Arial" w:hAnsi="Arial" w:cs="Arial"/>
          <w:sz w:val="22"/>
          <w:szCs w:val="22"/>
        </w:rPr>
        <w:br w:type="page"/>
      </w:r>
    </w:p>
    <w:p w14:paraId="3D5723F6" w14:textId="1026D83C" w:rsidR="00106ABF" w:rsidRPr="008708A7" w:rsidRDefault="00B2483D" w:rsidP="00816D57">
      <w:pPr>
        <w:jc w:val="both"/>
        <w:outlineLvl w:val="0"/>
        <w:rPr>
          <w:rFonts w:ascii="Arial" w:hAnsi="Arial" w:cs="Arial"/>
          <w:sz w:val="22"/>
          <w:szCs w:val="22"/>
        </w:rPr>
      </w:pPr>
      <w:r>
        <w:rPr>
          <w:rFonts w:ascii="Arial" w:hAnsi="Arial" w:cs="Arial"/>
          <w:sz w:val="22"/>
          <w:szCs w:val="22"/>
        </w:rPr>
        <w:lastRenderedPageBreak/>
        <w:t>On</w:t>
      </w:r>
      <w:r w:rsidR="00106ABF">
        <w:rPr>
          <w:rFonts w:ascii="Arial" w:hAnsi="Arial" w:cs="Arial"/>
          <w:sz w:val="22"/>
          <w:szCs w:val="22"/>
        </w:rPr>
        <w:t xml:space="preserve"> April 19, 2023, PTI No. 35-07D was approved for </w:t>
      </w:r>
      <w:r w:rsidR="00EF45B2">
        <w:rPr>
          <w:rFonts w:ascii="Arial" w:hAnsi="Arial" w:cs="Arial"/>
          <w:sz w:val="22"/>
          <w:szCs w:val="22"/>
        </w:rPr>
        <w:t xml:space="preserve">a VOC </w:t>
      </w:r>
      <w:r w:rsidR="00106ABF">
        <w:rPr>
          <w:rFonts w:ascii="Arial" w:hAnsi="Arial" w:cs="Arial"/>
          <w:sz w:val="22"/>
          <w:szCs w:val="22"/>
        </w:rPr>
        <w:t xml:space="preserve">emission limit increase and </w:t>
      </w:r>
      <w:r w:rsidR="00106ABF" w:rsidRPr="00106ABF">
        <w:rPr>
          <w:rFonts w:ascii="Arial" w:hAnsi="Arial" w:cs="Arial"/>
          <w:sz w:val="22"/>
          <w:szCs w:val="22"/>
        </w:rPr>
        <w:t>the installation of new equipment (one block mold, two shape molds, and one pre-expander)</w:t>
      </w:r>
      <w:r w:rsidR="00C332F3">
        <w:rPr>
          <w:rFonts w:ascii="Arial" w:hAnsi="Arial" w:cs="Arial"/>
          <w:sz w:val="22"/>
          <w:szCs w:val="22"/>
        </w:rPr>
        <w:t xml:space="preserve"> and </w:t>
      </w:r>
      <w:r w:rsidR="00BF7E86">
        <w:rPr>
          <w:rFonts w:ascii="Arial" w:hAnsi="Arial" w:cs="Arial"/>
          <w:sz w:val="22"/>
          <w:szCs w:val="22"/>
        </w:rPr>
        <w:t>an</w:t>
      </w:r>
      <w:r w:rsidR="00106ABF">
        <w:rPr>
          <w:rFonts w:ascii="Arial" w:hAnsi="Arial" w:cs="Arial"/>
          <w:sz w:val="22"/>
          <w:szCs w:val="22"/>
        </w:rPr>
        <w:t xml:space="preserve"> RTO </w:t>
      </w:r>
      <w:r w:rsidR="00C332F3">
        <w:rPr>
          <w:rFonts w:ascii="Arial" w:hAnsi="Arial" w:cs="Arial"/>
          <w:sz w:val="22"/>
          <w:szCs w:val="22"/>
        </w:rPr>
        <w:t xml:space="preserve">and NFE </w:t>
      </w:r>
      <w:r w:rsidR="00106ABF">
        <w:rPr>
          <w:rFonts w:ascii="Arial" w:hAnsi="Arial" w:cs="Arial"/>
          <w:sz w:val="22"/>
          <w:szCs w:val="22"/>
        </w:rPr>
        <w:t>for control of the two pre-expanders and the pre-puff storage room.</w:t>
      </w:r>
      <w:r>
        <w:rPr>
          <w:rFonts w:ascii="Arial" w:hAnsi="Arial" w:cs="Arial"/>
          <w:sz w:val="22"/>
          <w:szCs w:val="22"/>
        </w:rPr>
        <w:t xml:space="preserve">  The RTO and NFE have not yet been installed, but the conditions of PTI No. 35-07D are being incorporated into the ROP and will become effective upon installation of the equipment.</w:t>
      </w:r>
    </w:p>
    <w:p w14:paraId="516D98B7" w14:textId="77145B73" w:rsidR="000F73C3" w:rsidRPr="00F15946" w:rsidRDefault="000F73C3" w:rsidP="000F73C3">
      <w:pPr>
        <w:jc w:val="both"/>
        <w:rPr>
          <w:rFonts w:ascii="Arial" w:hAnsi="Arial" w:cs="Arial"/>
          <w:sz w:val="22"/>
          <w:szCs w:val="22"/>
        </w:rPr>
      </w:pPr>
    </w:p>
    <w:p w14:paraId="17BB981E" w14:textId="71E41278" w:rsidR="00B06B71" w:rsidRDefault="00B06B71" w:rsidP="00B06B71">
      <w:pPr>
        <w:jc w:val="both"/>
        <w:outlineLvl w:val="0"/>
        <w:rPr>
          <w:rFonts w:ascii="Arial" w:hAnsi="Arial" w:cs="Arial"/>
          <w:sz w:val="22"/>
          <w:szCs w:val="22"/>
        </w:rPr>
      </w:pPr>
      <w:r w:rsidRPr="00E71518">
        <w:rPr>
          <w:rFonts w:ascii="Arial" w:hAnsi="Arial" w:cs="Arial"/>
          <w:sz w:val="22"/>
          <w:szCs w:val="22"/>
        </w:rPr>
        <w:t>Toxic air contaminants were evaluated according to Rule 225.</w:t>
      </w:r>
      <w:r>
        <w:rPr>
          <w:rFonts w:ascii="Arial" w:hAnsi="Arial" w:cs="Arial"/>
          <w:sz w:val="22"/>
          <w:szCs w:val="22"/>
        </w:rPr>
        <w:t xml:space="preserve"> </w:t>
      </w:r>
      <w:r w:rsidRPr="00E71518">
        <w:rPr>
          <w:rFonts w:ascii="Arial" w:hAnsi="Arial" w:cs="Arial"/>
          <w:sz w:val="22"/>
          <w:szCs w:val="22"/>
        </w:rPr>
        <w:t xml:space="preserve"> Maximum hourly emissions of pentane were calculated using a 6.3% by weight pentane concentration in the bead minus a 2% by weight pentane concentration in the shipped product</w:t>
      </w:r>
      <w:r w:rsidR="00DF4CEE">
        <w:rPr>
          <w:rFonts w:ascii="Arial" w:hAnsi="Arial" w:cs="Arial"/>
          <w:sz w:val="22"/>
          <w:szCs w:val="22"/>
        </w:rPr>
        <w:t xml:space="preserve">.  </w:t>
      </w:r>
      <w:r w:rsidRPr="004B619C">
        <w:rPr>
          <w:rFonts w:ascii="Arial" w:hAnsi="Arial" w:cs="Arial"/>
          <w:sz w:val="22"/>
          <w:szCs w:val="22"/>
        </w:rPr>
        <w:t>Algorithms for determining allowable emission rates (AER)</w:t>
      </w:r>
      <w:r w:rsidRPr="00E71518">
        <w:rPr>
          <w:rFonts w:ascii="Arial" w:hAnsi="Arial" w:cs="Arial"/>
          <w:sz w:val="22"/>
          <w:szCs w:val="22"/>
        </w:rPr>
        <w:t xml:space="preserve"> </w:t>
      </w:r>
      <w:r w:rsidR="00C332F3" w:rsidRPr="00E71518">
        <w:rPr>
          <w:rFonts w:ascii="Arial" w:hAnsi="Arial" w:cs="Arial"/>
          <w:sz w:val="22"/>
          <w:szCs w:val="22"/>
        </w:rPr>
        <w:t>w</w:t>
      </w:r>
      <w:r w:rsidR="00C332F3">
        <w:rPr>
          <w:rFonts w:ascii="Arial" w:hAnsi="Arial" w:cs="Arial"/>
          <w:sz w:val="22"/>
          <w:szCs w:val="22"/>
        </w:rPr>
        <w:t xml:space="preserve">ere </w:t>
      </w:r>
      <w:r w:rsidRPr="00E71518">
        <w:rPr>
          <w:rFonts w:ascii="Arial" w:hAnsi="Arial" w:cs="Arial"/>
          <w:sz w:val="22"/>
          <w:szCs w:val="22"/>
        </w:rPr>
        <w:t xml:space="preserve">used for the initial health-screening. </w:t>
      </w:r>
      <w:r>
        <w:rPr>
          <w:rFonts w:ascii="Arial" w:hAnsi="Arial" w:cs="Arial"/>
          <w:sz w:val="22"/>
          <w:szCs w:val="22"/>
        </w:rPr>
        <w:t xml:space="preserve"> </w:t>
      </w:r>
      <w:r w:rsidRPr="00E71518">
        <w:rPr>
          <w:rFonts w:ascii="Arial" w:hAnsi="Arial" w:cs="Arial"/>
          <w:sz w:val="22"/>
          <w:szCs w:val="22"/>
        </w:rPr>
        <w:t xml:space="preserve">The potential pentane emissions are below the </w:t>
      </w:r>
      <w:r>
        <w:rPr>
          <w:rFonts w:ascii="Arial" w:hAnsi="Arial" w:cs="Arial"/>
          <w:sz w:val="22"/>
          <w:szCs w:val="22"/>
        </w:rPr>
        <w:br/>
      </w:r>
      <w:r w:rsidRPr="00E71518">
        <w:rPr>
          <w:rFonts w:ascii="Arial" w:hAnsi="Arial" w:cs="Arial"/>
          <w:sz w:val="22"/>
          <w:szCs w:val="22"/>
        </w:rPr>
        <w:t xml:space="preserve">1-hour maximum AER calculated number from the </w:t>
      </w:r>
      <w:r>
        <w:rPr>
          <w:rFonts w:ascii="Arial" w:hAnsi="Arial" w:cs="Arial"/>
          <w:sz w:val="22"/>
          <w:szCs w:val="22"/>
        </w:rPr>
        <w:t>initial threshold screening level (</w:t>
      </w:r>
      <w:r w:rsidRPr="00E71518">
        <w:rPr>
          <w:rFonts w:ascii="Arial" w:hAnsi="Arial" w:cs="Arial"/>
          <w:sz w:val="22"/>
          <w:szCs w:val="22"/>
        </w:rPr>
        <w:t>ITSL</w:t>
      </w:r>
      <w:r>
        <w:rPr>
          <w:rFonts w:ascii="Arial" w:hAnsi="Arial" w:cs="Arial"/>
          <w:sz w:val="22"/>
          <w:szCs w:val="22"/>
        </w:rPr>
        <w:t>)</w:t>
      </w:r>
      <w:r w:rsidRPr="00E71518">
        <w:rPr>
          <w:rFonts w:ascii="Arial" w:hAnsi="Arial" w:cs="Arial"/>
          <w:sz w:val="22"/>
          <w:szCs w:val="22"/>
        </w:rPr>
        <w:t xml:space="preserve"> of 17,700 µg/m</w:t>
      </w:r>
      <w:r w:rsidRPr="00E71518">
        <w:rPr>
          <w:rFonts w:ascii="Arial" w:hAnsi="Arial" w:cs="Arial"/>
          <w:sz w:val="22"/>
          <w:szCs w:val="22"/>
          <w:vertAlign w:val="superscript"/>
        </w:rPr>
        <w:t>3</w:t>
      </w:r>
      <w:r w:rsidRPr="00E71518">
        <w:rPr>
          <w:rFonts w:ascii="Arial" w:hAnsi="Arial" w:cs="Arial"/>
          <w:sz w:val="22"/>
          <w:szCs w:val="22"/>
        </w:rPr>
        <w:t xml:space="preserve"> (8-hr), but not the 8-hr AER. </w:t>
      </w:r>
      <w:r>
        <w:rPr>
          <w:rFonts w:ascii="Arial" w:hAnsi="Arial" w:cs="Arial"/>
          <w:sz w:val="22"/>
          <w:szCs w:val="22"/>
        </w:rPr>
        <w:t xml:space="preserve"> </w:t>
      </w:r>
      <w:r w:rsidRPr="00E71518">
        <w:rPr>
          <w:rFonts w:ascii="Arial" w:hAnsi="Arial" w:cs="Arial"/>
          <w:sz w:val="22"/>
          <w:szCs w:val="22"/>
        </w:rPr>
        <w:t xml:space="preserve">A previously </w:t>
      </w:r>
      <w:r>
        <w:rPr>
          <w:rFonts w:ascii="Arial" w:hAnsi="Arial" w:cs="Arial"/>
          <w:sz w:val="22"/>
          <w:szCs w:val="22"/>
        </w:rPr>
        <w:t>ru</w:t>
      </w:r>
      <w:r w:rsidRPr="00E71518">
        <w:rPr>
          <w:rFonts w:ascii="Arial" w:hAnsi="Arial" w:cs="Arial"/>
          <w:sz w:val="22"/>
          <w:szCs w:val="22"/>
        </w:rPr>
        <w:t xml:space="preserve">n SCREEN3 model result from PTI No. 35-07A </w:t>
      </w:r>
      <w:r>
        <w:rPr>
          <w:rFonts w:ascii="Arial" w:hAnsi="Arial" w:cs="Arial"/>
          <w:sz w:val="22"/>
          <w:szCs w:val="22"/>
        </w:rPr>
        <w:t>was</w:t>
      </w:r>
      <w:r w:rsidRPr="00E71518">
        <w:rPr>
          <w:rFonts w:ascii="Arial" w:hAnsi="Arial" w:cs="Arial"/>
          <w:sz w:val="22"/>
          <w:szCs w:val="22"/>
        </w:rPr>
        <w:t xml:space="preserve"> used and the wors</w:t>
      </w:r>
      <w:r w:rsidR="00BF7E86">
        <w:rPr>
          <w:rFonts w:ascii="Arial" w:hAnsi="Arial" w:cs="Arial"/>
          <w:sz w:val="22"/>
          <w:szCs w:val="22"/>
        </w:rPr>
        <w:t>t</w:t>
      </w:r>
      <w:r w:rsidRPr="00E71518">
        <w:rPr>
          <w:rFonts w:ascii="Arial" w:hAnsi="Arial" w:cs="Arial"/>
          <w:sz w:val="22"/>
          <w:szCs w:val="22"/>
        </w:rPr>
        <w:t xml:space="preserve">-case potential pentane emissions were less than 20% of health-screening. </w:t>
      </w:r>
      <w:r>
        <w:rPr>
          <w:rFonts w:ascii="Arial" w:hAnsi="Arial" w:cs="Arial"/>
          <w:sz w:val="22"/>
          <w:szCs w:val="22"/>
        </w:rPr>
        <w:t xml:space="preserve"> </w:t>
      </w:r>
      <w:r w:rsidRPr="00E71518">
        <w:rPr>
          <w:rFonts w:ascii="Arial" w:hAnsi="Arial" w:cs="Arial"/>
          <w:sz w:val="22"/>
          <w:szCs w:val="22"/>
        </w:rPr>
        <w:t xml:space="preserve">The process as proposed </w:t>
      </w:r>
      <w:r>
        <w:rPr>
          <w:rFonts w:ascii="Arial" w:hAnsi="Arial" w:cs="Arial"/>
          <w:sz w:val="22"/>
          <w:szCs w:val="22"/>
        </w:rPr>
        <w:t>was found to be</w:t>
      </w:r>
      <w:r w:rsidRPr="00E71518">
        <w:rPr>
          <w:rFonts w:ascii="Arial" w:hAnsi="Arial" w:cs="Arial"/>
          <w:sz w:val="22"/>
          <w:szCs w:val="22"/>
        </w:rPr>
        <w:t xml:space="preserve"> acceptable per Rule 225.</w:t>
      </w:r>
    </w:p>
    <w:p w14:paraId="7488977E" w14:textId="77777777" w:rsidR="000F73C3" w:rsidRPr="008A0FF1" w:rsidRDefault="000F73C3" w:rsidP="000F73C3">
      <w:pPr>
        <w:jc w:val="both"/>
        <w:rPr>
          <w:rFonts w:ascii="Arial" w:hAnsi="Arial" w:cs="Arial"/>
          <w:sz w:val="22"/>
          <w:szCs w:val="22"/>
        </w:rPr>
      </w:pPr>
    </w:p>
    <w:p w14:paraId="1D59CD7C" w14:textId="77777777" w:rsidR="00513C20" w:rsidRDefault="00513C20" w:rsidP="00513C20">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92CE005" w14:textId="77777777" w:rsidR="00513C20" w:rsidRDefault="00513C20" w:rsidP="00513C20">
      <w:pPr>
        <w:rPr>
          <w:rFonts w:ascii="Arial" w:hAnsi="Arial" w:cs="Arial"/>
          <w:sz w:val="22"/>
          <w:szCs w:val="22"/>
        </w:rPr>
      </w:pPr>
    </w:p>
    <w:p w14:paraId="3E9433B9" w14:textId="7CA456CC" w:rsidR="009E6F17" w:rsidRPr="008B3304" w:rsidRDefault="009E6F17" w:rsidP="009E6F17">
      <w:pPr>
        <w:jc w:val="both"/>
        <w:rPr>
          <w:rFonts w:ascii="Arial" w:hAnsi="Arial" w:cs="Arial"/>
          <w:sz w:val="22"/>
          <w:szCs w:val="22"/>
        </w:rPr>
      </w:pPr>
      <w:r>
        <w:rPr>
          <w:rFonts w:ascii="Arial" w:hAnsi="Arial" w:cs="Arial"/>
          <w:sz w:val="22"/>
          <w:szCs w:val="22"/>
        </w:rPr>
        <w:t>EUPLASTICRESIN (pre-expanders and pre-puff storage) have emission limitations or standards that are subject to the federal Compliance Assurance Monitoring rule pursuant to 40 CFR Part 64, because the units have potential pre-control emissions of VOC over the major source threshold</w:t>
      </w:r>
      <w:r w:rsidR="00C332F3">
        <w:rPr>
          <w:rFonts w:ascii="Arial" w:hAnsi="Arial" w:cs="Arial"/>
          <w:sz w:val="22"/>
          <w:szCs w:val="22"/>
        </w:rPr>
        <w:t xml:space="preserve"> of 100 tons per year</w:t>
      </w:r>
      <w:r>
        <w:rPr>
          <w:rFonts w:ascii="Arial" w:hAnsi="Arial" w:cs="Arial"/>
          <w:sz w:val="22"/>
          <w:szCs w:val="22"/>
        </w:rPr>
        <w:t>.  The pre-expanders and pre-puff storage will be controlled by a Regenerative Thermal Oxidizer (RTO)</w:t>
      </w:r>
      <w:r w:rsidR="006A0BA7">
        <w:rPr>
          <w:rFonts w:ascii="Arial" w:hAnsi="Arial" w:cs="Arial"/>
          <w:sz w:val="22"/>
          <w:szCs w:val="22"/>
        </w:rPr>
        <w:t xml:space="preserve"> and non-fugitive enclosure (NFE)</w:t>
      </w:r>
      <w:r>
        <w:rPr>
          <w:rFonts w:ascii="Arial" w:hAnsi="Arial" w:cs="Arial"/>
          <w:sz w:val="22"/>
          <w:szCs w:val="22"/>
        </w:rPr>
        <w:t xml:space="preserve">.  </w:t>
      </w:r>
    </w:p>
    <w:p w14:paraId="569116E6" w14:textId="77777777" w:rsidR="009E6F17" w:rsidRPr="008A0FF1" w:rsidRDefault="009E6F17" w:rsidP="009E6F17">
      <w:pPr>
        <w:jc w:val="both"/>
        <w:rPr>
          <w:rFonts w:ascii="Arial" w:hAnsi="Arial" w:cs="Arial"/>
          <w:sz w:val="22"/>
          <w:szCs w:val="22"/>
        </w:rPr>
      </w:pPr>
    </w:p>
    <w:p w14:paraId="17285577" w14:textId="2A236125" w:rsidR="009E6F17" w:rsidRDefault="009E6F17" w:rsidP="009E6F17">
      <w:pPr>
        <w:jc w:val="both"/>
        <w:rPr>
          <w:rFonts w:ascii="Arial" w:hAnsi="Arial" w:cs="Arial"/>
          <w:sz w:val="22"/>
          <w:szCs w:val="22"/>
        </w:rPr>
      </w:pPr>
      <w:r>
        <w:rPr>
          <w:rFonts w:ascii="Arial" w:hAnsi="Arial" w:cs="Arial"/>
          <w:sz w:val="22"/>
          <w:szCs w:val="22"/>
        </w:rPr>
        <w:t>The following Emission Units/Flexible Groups are subject to CAM</w:t>
      </w:r>
      <w:r w:rsidR="006A0BA7">
        <w:rPr>
          <w:rFonts w:ascii="Arial" w:hAnsi="Arial" w:cs="Arial"/>
          <w:sz w:val="22"/>
          <w:szCs w:val="22"/>
        </w:rPr>
        <w:t xml:space="preserve"> upon installation of the control equipment</w:t>
      </w:r>
      <w:r>
        <w:rPr>
          <w:rFonts w:ascii="Arial" w:hAnsi="Arial" w:cs="Arial"/>
          <w:sz w:val="22"/>
          <w:szCs w:val="22"/>
        </w:rPr>
        <w:t>:</w:t>
      </w:r>
    </w:p>
    <w:p w14:paraId="01637CE4" w14:textId="77777777" w:rsidR="009E6F17" w:rsidRDefault="009E6F17" w:rsidP="009E6F17">
      <w:pPr>
        <w:rPr>
          <w:rFonts w:ascii="Arial" w:hAnsi="Arial" w:cs="Arial"/>
          <w:sz w:val="22"/>
          <w:szCs w:val="22"/>
        </w:rPr>
      </w:pPr>
    </w:p>
    <w:tbl>
      <w:tblPr>
        <w:tblW w:w="10743" w:type="dxa"/>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60"/>
        <w:gridCol w:w="1170"/>
        <w:gridCol w:w="1710"/>
        <w:gridCol w:w="1530"/>
        <w:gridCol w:w="1530"/>
        <w:gridCol w:w="1890"/>
        <w:gridCol w:w="753"/>
      </w:tblGrid>
      <w:tr w:rsidR="009E6F17" w:rsidRPr="00BF7E86" w14:paraId="3F7A25F2" w14:textId="77777777" w:rsidTr="00BF7E86">
        <w:trPr>
          <w:tblHeader/>
        </w:trPr>
        <w:tc>
          <w:tcPr>
            <w:tcW w:w="2160" w:type="dxa"/>
            <w:shd w:val="clear" w:color="auto" w:fill="D9D9D9"/>
          </w:tcPr>
          <w:p w14:paraId="60BAF551"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Emission Unit/Flexible group ID</w:t>
            </w:r>
          </w:p>
        </w:tc>
        <w:tc>
          <w:tcPr>
            <w:tcW w:w="1170" w:type="dxa"/>
            <w:shd w:val="clear" w:color="auto" w:fill="D9D9D9"/>
          </w:tcPr>
          <w:p w14:paraId="7F6210FF"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Pollutant/ Emission Limit</w:t>
            </w:r>
          </w:p>
        </w:tc>
        <w:tc>
          <w:tcPr>
            <w:tcW w:w="1710" w:type="dxa"/>
            <w:shd w:val="clear" w:color="auto" w:fill="D9D9D9"/>
          </w:tcPr>
          <w:p w14:paraId="7032F381"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UAR(s)</w:t>
            </w:r>
          </w:p>
        </w:tc>
        <w:tc>
          <w:tcPr>
            <w:tcW w:w="1530" w:type="dxa"/>
            <w:shd w:val="clear" w:color="auto" w:fill="D9D9D9"/>
          </w:tcPr>
          <w:p w14:paraId="6DB49937"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Control Equipment</w:t>
            </w:r>
          </w:p>
        </w:tc>
        <w:tc>
          <w:tcPr>
            <w:tcW w:w="1530" w:type="dxa"/>
            <w:shd w:val="clear" w:color="auto" w:fill="D9D9D9"/>
          </w:tcPr>
          <w:p w14:paraId="4466CED6"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Monitoring (Include Monitoring Range)</w:t>
            </w:r>
          </w:p>
        </w:tc>
        <w:tc>
          <w:tcPr>
            <w:tcW w:w="1890" w:type="dxa"/>
            <w:shd w:val="clear" w:color="auto" w:fill="D9D9D9"/>
          </w:tcPr>
          <w:p w14:paraId="3719CB53"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Emission Unit/</w:t>
            </w:r>
          </w:p>
          <w:p w14:paraId="7399F1FC"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Flexible Group for CAM</w:t>
            </w:r>
          </w:p>
        </w:tc>
        <w:tc>
          <w:tcPr>
            <w:tcW w:w="753" w:type="dxa"/>
            <w:shd w:val="clear" w:color="auto" w:fill="D9D9D9"/>
          </w:tcPr>
          <w:p w14:paraId="73E551A5" w14:textId="77777777" w:rsidR="009E6F17" w:rsidRPr="00BF7E86" w:rsidRDefault="009E6F17" w:rsidP="00E9435B">
            <w:pPr>
              <w:rPr>
                <w:rFonts w:ascii="Arial" w:eastAsia="Calibri" w:hAnsi="Arial" w:cs="Arial"/>
                <w:b/>
                <w:sz w:val="21"/>
                <w:szCs w:val="21"/>
              </w:rPr>
            </w:pPr>
            <w:r w:rsidRPr="00BF7E86">
              <w:rPr>
                <w:rFonts w:ascii="Arial" w:eastAsia="Calibri" w:hAnsi="Arial" w:cs="Arial"/>
                <w:b/>
                <w:sz w:val="21"/>
                <w:szCs w:val="21"/>
              </w:rPr>
              <w:t>PAM? *</w:t>
            </w:r>
          </w:p>
        </w:tc>
      </w:tr>
      <w:tr w:rsidR="009E6F17" w14:paraId="60E5EB77" w14:textId="77777777" w:rsidTr="00BF7E86">
        <w:trPr>
          <w:trHeight w:val="1187"/>
        </w:trPr>
        <w:tc>
          <w:tcPr>
            <w:tcW w:w="2160" w:type="dxa"/>
            <w:shd w:val="clear" w:color="auto" w:fill="auto"/>
          </w:tcPr>
          <w:p w14:paraId="4C0E8A42" w14:textId="0CCCA63C" w:rsidR="009E6F17" w:rsidRDefault="009E6F17" w:rsidP="00E9435B">
            <w:pPr>
              <w:rPr>
                <w:rFonts w:ascii="Arial" w:eastAsia="Calibri" w:hAnsi="Arial" w:cs="Arial"/>
                <w:sz w:val="22"/>
                <w:szCs w:val="22"/>
              </w:rPr>
            </w:pPr>
            <w:r>
              <w:rPr>
                <w:rFonts w:ascii="Arial" w:eastAsia="Calibri" w:hAnsi="Arial" w:cs="Arial"/>
                <w:sz w:val="22"/>
                <w:szCs w:val="22"/>
              </w:rPr>
              <w:t>EUPLASTICRESIN</w:t>
            </w:r>
          </w:p>
          <w:p w14:paraId="64DADB8B" w14:textId="12FA79E1" w:rsidR="009E6F17" w:rsidRPr="00C72A47" w:rsidRDefault="009E6F17" w:rsidP="00E9435B">
            <w:pPr>
              <w:rPr>
                <w:rFonts w:ascii="Arial" w:eastAsia="Calibri" w:hAnsi="Arial" w:cs="Arial"/>
                <w:sz w:val="22"/>
                <w:szCs w:val="22"/>
              </w:rPr>
            </w:pPr>
            <w:r>
              <w:rPr>
                <w:rFonts w:ascii="Arial" w:eastAsia="Calibri" w:hAnsi="Arial" w:cs="Arial"/>
                <w:sz w:val="22"/>
                <w:szCs w:val="22"/>
              </w:rPr>
              <w:t>(pre-expanders and pre-puff storage)</w:t>
            </w:r>
          </w:p>
        </w:tc>
        <w:tc>
          <w:tcPr>
            <w:tcW w:w="1170" w:type="dxa"/>
            <w:shd w:val="clear" w:color="auto" w:fill="auto"/>
          </w:tcPr>
          <w:p w14:paraId="07E22B4C" w14:textId="26A11536" w:rsidR="009E6F17" w:rsidRPr="00500DD8" w:rsidRDefault="00062A3A" w:rsidP="00062A3A">
            <w:pPr>
              <w:rPr>
                <w:rFonts w:ascii="Arial" w:eastAsia="Calibri" w:hAnsi="Arial" w:cs="Arial"/>
                <w:sz w:val="22"/>
                <w:szCs w:val="22"/>
              </w:rPr>
            </w:pPr>
            <w:r>
              <w:rPr>
                <w:rFonts w:ascii="Arial" w:eastAsia="Calibri" w:hAnsi="Arial" w:cs="Arial"/>
                <w:sz w:val="22"/>
                <w:szCs w:val="22"/>
              </w:rPr>
              <w:t xml:space="preserve">223.5 </w:t>
            </w:r>
            <w:proofErr w:type="spellStart"/>
            <w:r>
              <w:rPr>
                <w:rFonts w:ascii="Arial" w:eastAsia="Calibri" w:hAnsi="Arial" w:cs="Arial"/>
                <w:sz w:val="22"/>
                <w:szCs w:val="22"/>
              </w:rPr>
              <w:t>tpy</w:t>
            </w:r>
            <w:proofErr w:type="spellEnd"/>
          </w:p>
        </w:tc>
        <w:tc>
          <w:tcPr>
            <w:tcW w:w="1710" w:type="dxa"/>
            <w:shd w:val="clear" w:color="auto" w:fill="auto"/>
          </w:tcPr>
          <w:p w14:paraId="55F887EF" w14:textId="77777777" w:rsidR="009E6F17" w:rsidRPr="00E826D5" w:rsidRDefault="009E6F17" w:rsidP="00E9435B">
            <w:pPr>
              <w:rPr>
                <w:rFonts w:ascii="Arial" w:eastAsia="Calibri" w:hAnsi="Arial" w:cs="Arial"/>
                <w:b/>
                <w:sz w:val="22"/>
                <w:szCs w:val="22"/>
              </w:rPr>
            </w:pPr>
            <w:r w:rsidRPr="00E826D5">
              <w:rPr>
                <w:rFonts w:ascii="Arial" w:eastAsia="Calibri" w:hAnsi="Arial" w:cs="Arial"/>
                <w:b/>
                <w:sz w:val="22"/>
                <w:szCs w:val="22"/>
              </w:rPr>
              <w:t>R 336.1205</w:t>
            </w:r>
          </w:p>
          <w:p w14:paraId="3A83B464" w14:textId="77777777" w:rsidR="009E6F17" w:rsidRPr="00E826D5" w:rsidRDefault="009E6F17" w:rsidP="00E9435B">
            <w:pPr>
              <w:rPr>
                <w:rFonts w:ascii="Arial" w:eastAsia="Calibri" w:hAnsi="Arial" w:cs="Arial"/>
                <w:b/>
                <w:sz w:val="22"/>
                <w:szCs w:val="22"/>
              </w:rPr>
            </w:pPr>
            <w:r w:rsidRPr="00E826D5">
              <w:rPr>
                <w:rFonts w:ascii="Arial" w:eastAsia="Calibri" w:hAnsi="Arial" w:cs="Arial"/>
                <w:b/>
                <w:sz w:val="22"/>
                <w:szCs w:val="22"/>
              </w:rPr>
              <w:t>R 336.1702(a)</w:t>
            </w:r>
          </w:p>
          <w:p w14:paraId="5BB94479" w14:textId="06A06208" w:rsidR="009E6F17" w:rsidRPr="00E826D5" w:rsidRDefault="00062A3A" w:rsidP="00E9435B">
            <w:pPr>
              <w:rPr>
                <w:rFonts w:ascii="Arial" w:eastAsia="Calibri" w:hAnsi="Arial" w:cs="Arial"/>
                <w:b/>
                <w:sz w:val="22"/>
                <w:szCs w:val="22"/>
              </w:rPr>
            </w:pPr>
            <w:r>
              <w:rPr>
                <w:rFonts w:ascii="Arial" w:eastAsia="Calibri" w:hAnsi="Arial" w:cs="Arial"/>
                <w:b/>
                <w:sz w:val="22"/>
                <w:szCs w:val="22"/>
              </w:rPr>
              <w:t xml:space="preserve"> </w:t>
            </w:r>
          </w:p>
          <w:p w14:paraId="6D84B736" w14:textId="77777777" w:rsidR="009E6F17" w:rsidRPr="00C72A47" w:rsidRDefault="009E6F17" w:rsidP="00E9435B">
            <w:pPr>
              <w:rPr>
                <w:rFonts w:ascii="Arial" w:eastAsia="Calibri" w:hAnsi="Arial" w:cs="Arial"/>
                <w:sz w:val="22"/>
                <w:szCs w:val="22"/>
              </w:rPr>
            </w:pPr>
          </w:p>
        </w:tc>
        <w:tc>
          <w:tcPr>
            <w:tcW w:w="1530" w:type="dxa"/>
            <w:shd w:val="clear" w:color="auto" w:fill="auto"/>
          </w:tcPr>
          <w:p w14:paraId="5EC5EE87" w14:textId="77777777" w:rsidR="009E6F17" w:rsidRPr="00C72A47" w:rsidRDefault="009E6F17" w:rsidP="00E9435B">
            <w:pPr>
              <w:rPr>
                <w:rFonts w:ascii="Arial" w:eastAsia="Calibri" w:hAnsi="Arial" w:cs="Arial"/>
                <w:sz w:val="22"/>
                <w:szCs w:val="22"/>
              </w:rPr>
            </w:pPr>
            <w:r>
              <w:rPr>
                <w:rFonts w:ascii="Arial" w:eastAsia="Calibri" w:hAnsi="Arial" w:cs="Arial"/>
                <w:noProof/>
                <w:sz w:val="22"/>
                <w:szCs w:val="22"/>
              </w:rPr>
              <w:t>Regenerative Thermal Oxidizer</w:t>
            </w:r>
          </w:p>
        </w:tc>
        <w:tc>
          <w:tcPr>
            <w:tcW w:w="1530" w:type="dxa"/>
            <w:shd w:val="clear" w:color="auto" w:fill="auto"/>
          </w:tcPr>
          <w:p w14:paraId="314119D4" w14:textId="77777777" w:rsidR="009E6F17" w:rsidRDefault="009E6F17" w:rsidP="00E9435B">
            <w:pPr>
              <w:rPr>
                <w:rFonts w:ascii="Arial" w:eastAsia="Calibri" w:hAnsi="Arial" w:cs="Arial"/>
                <w:noProof/>
                <w:sz w:val="22"/>
                <w:szCs w:val="22"/>
              </w:rPr>
            </w:pPr>
            <w:r>
              <w:rPr>
                <w:rFonts w:ascii="Arial" w:eastAsia="Calibri" w:hAnsi="Arial" w:cs="Arial"/>
                <w:sz w:val="22"/>
                <w:szCs w:val="22"/>
              </w:rPr>
              <w:t xml:space="preserve">Combustion Temperature </w:t>
            </w:r>
            <w:r>
              <w:rPr>
                <w:rFonts w:ascii="Arial" w:eastAsia="Calibri" w:hAnsi="Arial" w:cs="Arial"/>
                <w:noProof/>
                <w:sz w:val="22"/>
                <w:szCs w:val="22"/>
              </w:rPr>
              <w:t xml:space="preserve">above </w:t>
            </w:r>
          </w:p>
          <w:p w14:paraId="2988AF83" w14:textId="69200D88" w:rsidR="009E6F17" w:rsidRPr="00C72A47" w:rsidRDefault="009E6F17" w:rsidP="00E9435B">
            <w:pPr>
              <w:rPr>
                <w:rFonts w:ascii="Arial" w:eastAsia="Calibri" w:hAnsi="Arial" w:cs="Arial"/>
                <w:sz w:val="22"/>
                <w:szCs w:val="22"/>
              </w:rPr>
            </w:pPr>
            <w:r>
              <w:rPr>
                <w:rFonts w:ascii="Arial" w:eastAsia="Calibri" w:hAnsi="Arial" w:cs="Arial"/>
                <w:noProof/>
                <w:sz w:val="22"/>
                <w:szCs w:val="22"/>
              </w:rPr>
              <w:t>1,5</w:t>
            </w:r>
            <w:r w:rsidR="00062A3A">
              <w:rPr>
                <w:rFonts w:ascii="Arial" w:eastAsia="Calibri" w:hAnsi="Arial" w:cs="Arial"/>
                <w:noProof/>
                <w:sz w:val="22"/>
                <w:szCs w:val="22"/>
              </w:rPr>
              <w:t>00</w:t>
            </w:r>
            <w:r>
              <w:rPr>
                <w:rFonts w:ascii="Arial" w:eastAsia="Calibri" w:hAnsi="Arial" w:cs="Arial"/>
                <w:noProof/>
                <w:sz w:val="22"/>
                <w:szCs w:val="22"/>
              </w:rPr>
              <w:t>° F</w:t>
            </w:r>
          </w:p>
        </w:tc>
        <w:tc>
          <w:tcPr>
            <w:tcW w:w="1890" w:type="dxa"/>
          </w:tcPr>
          <w:p w14:paraId="15F48C12" w14:textId="614816C8" w:rsidR="009E6F17" w:rsidRPr="00C72A47" w:rsidRDefault="00062A3A" w:rsidP="00E9435B">
            <w:pPr>
              <w:rPr>
                <w:rFonts w:ascii="Arial" w:eastAsia="Calibri" w:hAnsi="Arial" w:cs="Arial"/>
                <w:sz w:val="22"/>
                <w:szCs w:val="22"/>
              </w:rPr>
            </w:pPr>
            <w:r>
              <w:rPr>
                <w:rFonts w:ascii="Arial" w:eastAsia="Calibri" w:hAnsi="Arial" w:cs="Arial"/>
                <w:sz w:val="22"/>
                <w:szCs w:val="22"/>
              </w:rPr>
              <w:t>EUPLASTIC</w:t>
            </w:r>
            <w:r w:rsidR="00BF7E86">
              <w:rPr>
                <w:rFonts w:ascii="Arial" w:eastAsia="Calibri" w:hAnsi="Arial" w:cs="Arial"/>
                <w:sz w:val="22"/>
                <w:szCs w:val="22"/>
              </w:rPr>
              <w:t>-</w:t>
            </w:r>
            <w:r w:rsidR="00BF7E86">
              <w:rPr>
                <w:rFonts w:ascii="Arial" w:eastAsia="Calibri" w:hAnsi="Arial" w:cs="Arial"/>
                <w:sz w:val="22"/>
                <w:szCs w:val="22"/>
              </w:rPr>
              <w:br/>
            </w:r>
            <w:r>
              <w:rPr>
                <w:rFonts w:ascii="Arial" w:eastAsia="Calibri" w:hAnsi="Arial" w:cs="Arial"/>
                <w:sz w:val="22"/>
                <w:szCs w:val="22"/>
              </w:rPr>
              <w:t>RESIN</w:t>
            </w:r>
          </w:p>
        </w:tc>
        <w:tc>
          <w:tcPr>
            <w:tcW w:w="753" w:type="dxa"/>
            <w:shd w:val="clear" w:color="auto" w:fill="auto"/>
          </w:tcPr>
          <w:p w14:paraId="228845AE" w14:textId="77777777" w:rsidR="009E6F17" w:rsidRPr="00C72A47" w:rsidRDefault="009E6F17" w:rsidP="00E9435B">
            <w:pPr>
              <w:rPr>
                <w:rFonts w:ascii="Arial" w:eastAsia="Calibri" w:hAnsi="Arial" w:cs="Arial"/>
                <w:sz w:val="22"/>
                <w:szCs w:val="22"/>
              </w:rPr>
            </w:pPr>
            <w:r>
              <w:rPr>
                <w:rFonts w:ascii="Arial" w:eastAsia="Calibri" w:hAnsi="Arial" w:cs="Arial"/>
                <w:sz w:val="22"/>
                <w:szCs w:val="22"/>
              </w:rPr>
              <w:t>No</w:t>
            </w:r>
          </w:p>
        </w:tc>
      </w:tr>
      <w:tr w:rsidR="00062A3A" w14:paraId="222BC167" w14:textId="77777777" w:rsidTr="00BF7E86">
        <w:trPr>
          <w:trHeight w:val="632"/>
        </w:trPr>
        <w:tc>
          <w:tcPr>
            <w:tcW w:w="2160" w:type="dxa"/>
            <w:shd w:val="clear" w:color="auto" w:fill="auto"/>
          </w:tcPr>
          <w:p w14:paraId="7B95FC51" w14:textId="77777777" w:rsidR="00062A3A" w:rsidRDefault="00062A3A" w:rsidP="00062A3A">
            <w:pPr>
              <w:rPr>
                <w:rFonts w:ascii="Arial" w:eastAsia="Calibri" w:hAnsi="Arial" w:cs="Arial"/>
                <w:sz w:val="22"/>
                <w:szCs w:val="22"/>
              </w:rPr>
            </w:pPr>
            <w:r>
              <w:rPr>
                <w:rFonts w:ascii="Arial" w:eastAsia="Calibri" w:hAnsi="Arial" w:cs="Arial"/>
                <w:sz w:val="22"/>
                <w:szCs w:val="22"/>
              </w:rPr>
              <w:t>EUPLASTICRESIN</w:t>
            </w:r>
          </w:p>
          <w:p w14:paraId="44AA652E" w14:textId="43FDAE5B" w:rsidR="00062A3A" w:rsidRDefault="00062A3A" w:rsidP="00062A3A">
            <w:pPr>
              <w:rPr>
                <w:rFonts w:ascii="Arial" w:eastAsia="Calibri" w:hAnsi="Arial" w:cs="Arial"/>
                <w:sz w:val="22"/>
                <w:szCs w:val="22"/>
              </w:rPr>
            </w:pPr>
            <w:r>
              <w:rPr>
                <w:rFonts w:ascii="Arial" w:eastAsia="Calibri" w:hAnsi="Arial" w:cs="Arial"/>
                <w:sz w:val="22"/>
                <w:szCs w:val="22"/>
              </w:rPr>
              <w:t>(pre-expanders and pre-puff storage)</w:t>
            </w:r>
          </w:p>
        </w:tc>
        <w:tc>
          <w:tcPr>
            <w:tcW w:w="1170" w:type="dxa"/>
            <w:shd w:val="clear" w:color="auto" w:fill="auto"/>
          </w:tcPr>
          <w:p w14:paraId="6FE23125" w14:textId="5E2506E2" w:rsidR="00062A3A" w:rsidRPr="00500DD8" w:rsidRDefault="00062A3A" w:rsidP="00062A3A">
            <w:pPr>
              <w:rPr>
                <w:rFonts w:ascii="Arial" w:eastAsia="Calibri" w:hAnsi="Arial" w:cs="Arial"/>
                <w:sz w:val="22"/>
                <w:szCs w:val="22"/>
              </w:rPr>
            </w:pPr>
            <w:r>
              <w:rPr>
                <w:rFonts w:ascii="Arial" w:eastAsia="Calibri" w:hAnsi="Arial" w:cs="Arial"/>
                <w:sz w:val="22"/>
                <w:szCs w:val="22"/>
              </w:rPr>
              <w:t xml:space="preserve">223.5 </w:t>
            </w:r>
            <w:proofErr w:type="spellStart"/>
            <w:r>
              <w:rPr>
                <w:rFonts w:ascii="Arial" w:eastAsia="Calibri" w:hAnsi="Arial" w:cs="Arial"/>
                <w:sz w:val="22"/>
                <w:szCs w:val="22"/>
              </w:rPr>
              <w:t>tpy</w:t>
            </w:r>
            <w:proofErr w:type="spellEnd"/>
          </w:p>
        </w:tc>
        <w:tc>
          <w:tcPr>
            <w:tcW w:w="1710" w:type="dxa"/>
            <w:shd w:val="clear" w:color="auto" w:fill="auto"/>
          </w:tcPr>
          <w:p w14:paraId="77A3DA2A" w14:textId="77777777" w:rsidR="00062A3A" w:rsidRPr="00E826D5" w:rsidRDefault="00062A3A" w:rsidP="00062A3A">
            <w:pPr>
              <w:rPr>
                <w:rFonts w:ascii="Arial" w:eastAsia="Calibri" w:hAnsi="Arial" w:cs="Arial"/>
                <w:b/>
                <w:sz w:val="22"/>
                <w:szCs w:val="22"/>
              </w:rPr>
            </w:pPr>
            <w:r w:rsidRPr="00E826D5">
              <w:rPr>
                <w:rFonts w:ascii="Arial" w:eastAsia="Calibri" w:hAnsi="Arial" w:cs="Arial"/>
                <w:b/>
                <w:sz w:val="22"/>
                <w:szCs w:val="22"/>
              </w:rPr>
              <w:t>R 336.1205</w:t>
            </w:r>
          </w:p>
          <w:p w14:paraId="63F5628F" w14:textId="77777777" w:rsidR="00062A3A" w:rsidRPr="00E826D5" w:rsidRDefault="00062A3A" w:rsidP="00062A3A">
            <w:pPr>
              <w:rPr>
                <w:rFonts w:ascii="Arial" w:eastAsia="Calibri" w:hAnsi="Arial" w:cs="Arial"/>
                <w:b/>
                <w:sz w:val="22"/>
                <w:szCs w:val="22"/>
              </w:rPr>
            </w:pPr>
            <w:r w:rsidRPr="00E826D5">
              <w:rPr>
                <w:rFonts w:ascii="Arial" w:eastAsia="Calibri" w:hAnsi="Arial" w:cs="Arial"/>
                <w:b/>
                <w:sz w:val="22"/>
                <w:szCs w:val="22"/>
              </w:rPr>
              <w:t>R 336.1702(a)</w:t>
            </w:r>
          </w:p>
          <w:p w14:paraId="57D2F7F7" w14:textId="77777777" w:rsidR="00062A3A" w:rsidRPr="00E826D5" w:rsidRDefault="00062A3A" w:rsidP="00062A3A">
            <w:pPr>
              <w:rPr>
                <w:rFonts w:ascii="Arial" w:eastAsia="Calibri" w:hAnsi="Arial" w:cs="Arial"/>
                <w:b/>
                <w:sz w:val="22"/>
                <w:szCs w:val="22"/>
              </w:rPr>
            </w:pPr>
            <w:r>
              <w:rPr>
                <w:rFonts w:ascii="Arial" w:eastAsia="Calibri" w:hAnsi="Arial" w:cs="Arial"/>
                <w:b/>
                <w:sz w:val="22"/>
                <w:szCs w:val="22"/>
              </w:rPr>
              <w:t xml:space="preserve"> </w:t>
            </w:r>
          </w:p>
          <w:p w14:paraId="53843F18" w14:textId="77777777" w:rsidR="00062A3A" w:rsidRPr="007E60F6" w:rsidRDefault="00062A3A" w:rsidP="00062A3A">
            <w:pPr>
              <w:rPr>
                <w:rFonts w:ascii="Arial" w:eastAsia="Calibri" w:hAnsi="Arial" w:cs="Arial"/>
                <w:bCs/>
                <w:sz w:val="22"/>
                <w:szCs w:val="22"/>
              </w:rPr>
            </w:pPr>
          </w:p>
        </w:tc>
        <w:tc>
          <w:tcPr>
            <w:tcW w:w="1530" w:type="dxa"/>
            <w:shd w:val="clear" w:color="auto" w:fill="auto"/>
          </w:tcPr>
          <w:p w14:paraId="13754FDE" w14:textId="1898164D" w:rsidR="00062A3A" w:rsidRPr="00C72A47" w:rsidRDefault="00062A3A" w:rsidP="00062A3A">
            <w:pPr>
              <w:rPr>
                <w:rFonts w:ascii="Arial" w:eastAsia="Calibri" w:hAnsi="Arial" w:cs="Arial"/>
                <w:sz w:val="22"/>
                <w:szCs w:val="22"/>
              </w:rPr>
            </w:pPr>
            <w:r>
              <w:rPr>
                <w:rFonts w:ascii="Arial" w:eastAsia="Calibri" w:hAnsi="Arial" w:cs="Arial"/>
                <w:sz w:val="22"/>
                <w:szCs w:val="22"/>
              </w:rPr>
              <w:t>Non-Fugitive Enclosure</w:t>
            </w:r>
          </w:p>
        </w:tc>
        <w:tc>
          <w:tcPr>
            <w:tcW w:w="1530" w:type="dxa"/>
            <w:shd w:val="clear" w:color="auto" w:fill="auto"/>
          </w:tcPr>
          <w:p w14:paraId="1FD99205" w14:textId="77777777" w:rsidR="00062A3A" w:rsidRDefault="00062A3A" w:rsidP="00062A3A">
            <w:pPr>
              <w:rPr>
                <w:rFonts w:ascii="Arial" w:eastAsia="Calibri" w:hAnsi="Arial" w:cs="Arial"/>
                <w:sz w:val="22"/>
                <w:szCs w:val="22"/>
              </w:rPr>
            </w:pPr>
            <w:r>
              <w:rPr>
                <w:rFonts w:ascii="Arial" w:eastAsia="Calibri" w:hAnsi="Arial" w:cs="Arial"/>
                <w:sz w:val="22"/>
                <w:szCs w:val="22"/>
              </w:rPr>
              <w:t>Differential Pressure across the enclosure of the capture system:</w:t>
            </w:r>
          </w:p>
          <w:p w14:paraId="1685AA74" w14:textId="78C384EF" w:rsidR="00062A3A" w:rsidRDefault="00062A3A" w:rsidP="00062A3A">
            <w:pPr>
              <w:rPr>
                <w:rFonts w:ascii="Arial" w:eastAsia="Calibri" w:hAnsi="Arial" w:cs="Arial"/>
                <w:sz w:val="22"/>
                <w:szCs w:val="22"/>
              </w:rPr>
            </w:pPr>
            <w:r>
              <w:rPr>
                <w:rFonts w:ascii="Arial" w:eastAsia="Calibri" w:hAnsi="Arial" w:cs="Arial"/>
                <w:sz w:val="22"/>
                <w:szCs w:val="22"/>
              </w:rPr>
              <w:t>1.0 to -1.0 inches of water column</w:t>
            </w:r>
          </w:p>
        </w:tc>
        <w:tc>
          <w:tcPr>
            <w:tcW w:w="1890" w:type="dxa"/>
          </w:tcPr>
          <w:p w14:paraId="20E8DD77" w14:textId="259ED930" w:rsidR="00062A3A" w:rsidRDefault="00062A3A" w:rsidP="00062A3A">
            <w:pPr>
              <w:rPr>
                <w:rFonts w:ascii="Arial" w:eastAsia="Calibri" w:hAnsi="Arial" w:cs="Arial"/>
                <w:sz w:val="22"/>
                <w:szCs w:val="22"/>
              </w:rPr>
            </w:pPr>
            <w:r>
              <w:rPr>
                <w:rFonts w:ascii="Arial" w:eastAsia="Calibri" w:hAnsi="Arial" w:cs="Arial"/>
                <w:sz w:val="22"/>
                <w:szCs w:val="22"/>
              </w:rPr>
              <w:t>EUPLASTIC</w:t>
            </w:r>
            <w:r w:rsidR="00BF7E86">
              <w:rPr>
                <w:rFonts w:ascii="Arial" w:eastAsia="Calibri" w:hAnsi="Arial" w:cs="Arial"/>
                <w:sz w:val="22"/>
                <w:szCs w:val="22"/>
              </w:rPr>
              <w:t>-</w:t>
            </w:r>
            <w:r w:rsidR="00BF7E86">
              <w:rPr>
                <w:rFonts w:ascii="Arial" w:eastAsia="Calibri" w:hAnsi="Arial" w:cs="Arial"/>
                <w:sz w:val="22"/>
                <w:szCs w:val="22"/>
              </w:rPr>
              <w:br/>
            </w:r>
            <w:r>
              <w:rPr>
                <w:rFonts w:ascii="Arial" w:eastAsia="Calibri" w:hAnsi="Arial" w:cs="Arial"/>
                <w:sz w:val="22"/>
                <w:szCs w:val="22"/>
              </w:rPr>
              <w:t>RESIN</w:t>
            </w:r>
          </w:p>
        </w:tc>
        <w:tc>
          <w:tcPr>
            <w:tcW w:w="753" w:type="dxa"/>
            <w:shd w:val="clear" w:color="auto" w:fill="auto"/>
          </w:tcPr>
          <w:p w14:paraId="2084CFFC" w14:textId="72ACDC41" w:rsidR="00062A3A" w:rsidRPr="00C72A47" w:rsidRDefault="00062A3A" w:rsidP="00062A3A">
            <w:pPr>
              <w:rPr>
                <w:rFonts w:ascii="Arial" w:eastAsia="Calibri" w:hAnsi="Arial" w:cs="Arial"/>
                <w:sz w:val="22"/>
                <w:szCs w:val="22"/>
              </w:rPr>
            </w:pPr>
            <w:r>
              <w:rPr>
                <w:rFonts w:ascii="Arial" w:eastAsia="Calibri" w:hAnsi="Arial" w:cs="Arial"/>
                <w:sz w:val="22"/>
                <w:szCs w:val="22"/>
              </w:rPr>
              <w:t>No</w:t>
            </w:r>
          </w:p>
        </w:tc>
      </w:tr>
    </w:tbl>
    <w:p w14:paraId="03A75182" w14:textId="77777777" w:rsidR="009E6F17" w:rsidRDefault="009E6F17" w:rsidP="009E6F17">
      <w:pPr>
        <w:rPr>
          <w:rFonts w:ascii="Arial" w:hAnsi="Arial" w:cs="Arial"/>
          <w:sz w:val="22"/>
          <w:szCs w:val="22"/>
        </w:rPr>
      </w:pPr>
    </w:p>
    <w:p w14:paraId="0DCFFCFC" w14:textId="61D7ACE8" w:rsidR="009E6F17" w:rsidRDefault="009E6F17" w:rsidP="009E6F17">
      <w:pPr>
        <w:jc w:val="both"/>
        <w:rPr>
          <w:rFonts w:ascii="Arial" w:hAnsi="Arial" w:cs="Arial"/>
          <w:sz w:val="22"/>
          <w:szCs w:val="22"/>
        </w:rPr>
      </w:pPr>
      <w:r>
        <w:rPr>
          <w:rFonts w:ascii="Arial" w:hAnsi="Arial" w:cs="Arial"/>
          <w:sz w:val="22"/>
          <w:szCs w:val="22"/>
        </w:rPr>
        <w:t>EU</w:t>
      </w:r>
      <w:r w:rsidR="00EC26C7">
        <w:rPr>
          <w:rFonts w:ascii="Arial" w:hAnsi="Arial" w:cs="Arial"/>
          <w:sz w:val="22"/>
          <w:szCs w:val="22"/>
        </w:rPr>
        <w:t>PLASTICRESIN</w:t>
      </w:r>
      <w:r>
        <w:rPr>
          <w:rFonts w:ascii="Arial" w:hAnsi="Arial" w:cs="Arial"/>
          <w:sz w:val="22"/>
          <w:szCs w:val="22"/>
        </w:rPr>
        <w:t xml:space="preserve"> </w:t>
      </w:r>
      <w:r w:rsidR="00EC26C7">
        <w:rPr>
          <w:rFonts w:ascii="Arial" w:eastAsia="Calibri" w:hAnsi="Arial" w:cs="Arial"/>
          <w:sz w:val="22"/>
          <w:szCs w:val="22"/>
        </w:rPr>
        <w:t>(pre-expanders and pre-puff storage) will be</w:t>
      </w:r>
      <w:r>
        <w:rPr>
          <w:rFonts w:ascii="Arial" w:hAnsi="Arial" w:cs="Arial"/>
          <w:sz w:val="22"/>
          <w:szCs w:val="22"/>
        </w:rPr>
        <w:t xml:space="preserve"> controlled by an RTO equipped with a digital temperature monitoring device located in the combustion </w:t>
      </w:r>
      <w:r w:rsidR="00EC26C7">
        <w:rPr>
          <w:rFonts w:ascii="Arial" w:hAnsi="Arial" w:cs="Arial"/>
          <w:sz w:val="22"/>
          <w:szCs w:val="22"/>
        </w:rPr>
        <w:t>chamber.</w:t>
      </w:r>
      <w:r>
        <w:rPr>
          <w:rFonts w:ascii="Arial" w:hAnsi="Arial" w:cs="Arial"/>
          <w:sz w:val="22"/>
          <w:szCs w:val="22"/>
        </w:rPr>
        <w:t xml:space="preserve">  The RTO monitoring device monitor</w:t>
      </w:r>
      <w:r w:rsidR="00EC26C7">
        <w:rPr>
          <w:rFonts w:ascii="Arial" w:hAnsi="Arial" w:cs="Arial"/>
          <w:sz w:val="22"/>
          <w:szCs w:val="22"/>
        </w:rPr>
        <w:t>s</w:t>
      </w:r>
      <w:r>
        <w:rPr>
          <w:rFonts w:ascii="Arial" w:hAnsi="Arial" w:cs="Arial"/>
          <w:sz w:val="22"/>
          <w:szCs w:val="22"/>
        </w:rPr>
        <w:t xml:space="preserve"> and record</w:t>
      </w:r>
      <w:r w:rsidR="00EC26C7">
        <w:rPr>
          <w:rFonts w:ascii="Arial" w:hAnsi="Arial" w:cs="Arial"/>
          <w:sz w:val="22"/>
          <w:szCs w:val="22"/>
        </w:rPr>
        <w:t>s</w:t>
      </w:r>
      <w:r>
        <w:rPr>
          <w:rFonts w:ascii="Arial" w:hAnsi="Arial" w:cs="Arial"/>
          <w:sz w:val="22"/>
          <w:szCs w:val="22"/>
        </w:rPr>
        <w:t xml:space="preserve"> data once every 10 seconds.  The </w:t>
      </w:r>
      <w:r w:rsidR="00B4403E">
        <w:rPr>
          <w:rFonts w:ascii="Arial" w:hAnsi="Arial" w:cs="Arial"/>
          <w:sz w:val="22"/>
          <w:szCs w:val="22"/>
        </w:rPr>
        <w:t xml:space="preserve">NFE </w:t>
      </w:r>
      <w:r w:rsidR="00EC26C7">
        <w:rPr>
          <w:rFonts w:ascii="Arial" w:hAnsi="Arial" w:cs="Arial"/>
          <w:sz w:val="22"/>
          <w:szCs w:val="22"/>
        </w:rPr>
        <w:t>will have</w:t>
      </w:r>
      <w:r>
        <w:rPr>
          <w:rFonts w:ascii="Arial" w:hAnsi="Arial" w:cs="Arial"/>
          <w:sz w:val="22"/>
          <w:szCs w:val="22"/>
        </w:rPr>
        <w:t xml:space="preserve"> two independent monitoring devices which continuously monitor system pressure drop</w:t>
      </w:r>
      <w:r w:rsidR="00EC26C7">
        <w:rPr>
          <w:rFonts w:ascii="Arial" w:hAnsi="Arial" w:cs="Arial"/>
          <w:sz w:val="22"/>
          <w:szCs w:val="22"/>
        </w:rPr>
        <w:t xml:space="preserve">. </w:t>
      </w:r>
    </w:p>
    <w:p w14:paraId="7F2902B8" w14:textId="59FEDACE" w:rsidR="00BF7E86" w:rsidRDefault="00BF7E86">
      <w:pPr>
        <w:rPr>
          <w:rFonts w:ascii="Arial" w:hAnsi="Arial" w:cs="Arial"/>
          <w:sz w:val="22"/>
          <w:szCs w:val="22"/>
        </w:rPr>
      </w:pPr>
      <w:r>
        <w:rPr>
          <w:rFonts w:ascii="Arial" w:hAnsi="Arial" w:cs="Arial"/>
          <w:sz w:val="22"/>
          <w:szCs w:val="22"/>
        </w:rPr>
        <w:br w:type="page"/>
      </w:r>
    </w:p>
    <w:p w14:paraId="211CFEE8" w14:textId="77777777" w:rsidR="009E6F17" w:rsidRDefault="009E6F17" w:rsidP="009E6F17">
      <w:pPr>
        <w:rPr>
          <w:rFonts w:ascii="Arial" w:hAnsi="Arial" w:cs="Arial"/>
          <w:sz w:val="22"/>
          <w:szCs w:val="22"/>
        </w:rPr>
      </w:pPr>
    </w:p>
    <w:p w14:paraId="635A4F5E" w14:textId="6572F565" w:rsidR="009E6F17" w:rsidRPr="009972BD" w:rsidRDefault="009E6F17" w:rsidP="009E6F17">
      <w:pPr>
        <w:jc w:val="both"/>
        <w:rPr>
          <w:rFonts w:ascii="Arial" w:hAnsi="Arial" w:cs="Arial"/>
          <w:color w:val="000000"/>
          <w:sz w:val="22"/>
          <w:szCs w:val="18"/>
        </w:rPr>
      </w:pPr>
      <w:r w:rsidRPr="009972BD">
        <w:rPr>
          <w:rFonts w:ascii="Arial" w:hAnsi="Arial" w:cs="Arial"/>
          <w:color w:val="000000"/>
          <w:sz w:val="22"/>
          <w:szCs w:val="18"/>
        </w:rPr>
        <w:t xml:space="preserve">The </w:t>
      </w:r>
      <w:r w:rsidR="00B4403E">
        <w:rPr>
          <w:rFonts w:ascii="Arial" w:hAnsi="Arial" w:cs="Arial"/>
          <w:color w:val="000000"/>
          <w:sz w:val="22"/>
          <w:szCs w:val="18"/>
        </w:rPr>
        <w:t>RTO</w:t>
      </w:r>
      <w:r w:rsidRPr="009972BD">
        <w:rPr>
          <w:rFonts w:ascii="Arial" w:hAnsi="Arial" w:cs="Arial"/>
          <w:color w:val="000000"/>
          <w:sz w:val="22"/>
          <w:szCs w:val="18"/>
        </w:rPr>
        <w:t xml:space="preserve"> operating temperature is selected because it is indicative of the control system’s destruction efficiency.  The </w:t>
      </w:r>
      <w:r w:rsidR="00B4403E">
        <w:rPr>
          <w:rFonts w:ascii="Arial" w:hAnsi="Arial" w:cs="Arial"/>
          <w:color w:val="000000"/>
          <w:sz w:val="22"/>
          <w:szCs w:val="18"/>
        </w:rPr>
        <w:t>NFE</w:t>
      </w:r>
      <w:r w:rsidR="00EC26C7">
        <w:rPr>
          <w:rFonts w:ascii="Arial" w:hAnsi="Arial" w:cs="Arial"/>
          <w:color w:val="000000"/>
          <w:sz w:val="22"/>
          <w:szCs w:val="18"/>
        </w:rPr>
        <w:t xml:space="preserve"> </w:t>
      </w:r>
      <w:r w:rsidRPr="009972BD">
        <w:rPr>
          <w:rFonts w:ascii="Arial" w:hAnsi="Arial" w:cs="Arial"/>
          <w:color w:val="000000"/>
          <w:sz w:val="22"/>
          <w:szCs w:val="18"/>
        </w:rPr>
        <w:t>system static pressure is selected because it is indicative of the control system’s collection efficiency.  The desired level of overall control efficiency is expected as a result of maintaining the capture system pressure and the operating temperature of the thermal oxidizer at or above a minimum value.  If the operating pressure or temperature changes significantly, the control efficiency may be reduced.</w:t>
      </w:r>
    </w:p>
    <w:p w14:paraId="1AA3B32D" w14:textId="77777777" w:rsidR="009E6F17" w:rsidRPr="009972BD" w:rsidRDefault="009E6F17" w:rsidP="009E6F17">
      <w:pPr>
        <w:jc w:val="both"/>
        <w:rPr>
          <w:rFonts w:ascii="Arial" w:hAnsi="Arial" w:cs="Arial"/>
          <w:color w:val="000000"/>
          <w:sz w:val="22"/>
          <w:szCs w:val="18"/>
        </w:rPr>
      </w:pPr>
    </w:p>
    <w:p w14:paraId="151D79A7" w14:textId="18BBC350" w:rsidR="009E6F17" w:rsidRPr="009972BD" w:rsidRDefault="009E6F17" w:rsidP="009E6F17">
      <w:pPr>
        <w:jc w:val="both"/>
        <w:rPr>
          <w:rFonts w:ascii="Arial" w:hAnsi="Arial" w:cs="Arial"/>
          <w:color w:val="000000"/>
          <w:sz w:val="22"/>
          <w:szCs w:val="18"/>
        </w:rPr>
      </w:pPr>
      <w:r w:rsidRPr="009972BD">
        <w:rPr>
          <w:rFonts w:ascii="Arial" w:hAnsi="Arial" w:cs="Arial"/>
          <w:color w:val="000000"/>
          <w:sz w:val="22"/>
          <w:szCs w:val="18"/>
        </w:rPr>
        <w:t>To ensure consistent VOC control</w:t>
      </w:r>
      <w:r>
        <w:rPr>
          <w:rFonts w:ascii="Arial" w:hAnsi="Arial" w:cs="Arial"/>
          <w:color w:val="000000"/>
          <w:sz w:val="22"/>
          <w:szCs w:val="18"/>
        </w:rPr>
        <w:t>,</w:t>
      </w:r>
      <w:r w:rsidRPr="009972BD">
        <w:rPr>
          <w:rFonts w:ascii="Arial" w:hAnsi="Arial" w:cs="Arial"/>
          <w:color w:val="000000"/>
          <w:sz w:val="22"/>
          <w:szCs w:val="18"/>
        </w:rPr>
        <w:t xml:space="preserve"> the structural integrity of the capture and destruction systems will be inspect</w:t>
      </w:r>
      <w:r>
        <w:rPr>
          <w:rFonts w:ascii="Arial" w:hAnsi="Arial" w:cs="Arial"/>
          <w:color w:val="000000"/>
          <w:sz w:val="22"/>
          <w:szCs w:val="18"/>
        </w:rPr>
        <w:t>ed</w:t>
      </w:r>
      <w:r w:rsidRPr="009972BD">
        <w:rPr>
          <w:rFonts w:ascii="Arial" w:hAnsi="Arial" w:cs="Arial"/>
          <w:color w:val="000000"/>
          <w:sz w:val="22"/>
          <w:szCs w:val="18"/>
        </w:rPr>
        <w:t xml:space="preserve"> and </w:t>
      </w:r>
      <w:r w:rsidR="00EC26C7" w:rsidRPr="009972BD">
        <w:rPr>
          <w:rFonts w:ascii="Arial" w:hAnsi="Arial" w:cs="Arial"/>
          <w:color w:val="000000"/>
          <w:sz w:val="22"/>
          <w:szCs w:val="18"/>
        </w:rPr>
        <w:t>maintained,</w:t>
      </w:r>
      <w:r w:rsidRPr="009972BD">
        <w:rPr>
          <w:rFonts w:ascii="Arial" w:hAnsi="Arial" w:cs="Arial"/>
          <w:color w:val="000000"/>
          <w:sz w:val="22"/>
          <w:szCs w:val="18"/>
        </w:rPr>
        <w:t xml:space="preserve"> and the control system </w:t>
      </w:r>
      <w:r>
        <w:rPr>
          <w:rFonts w:ascii="Arial" w:hAnsi="Arial" w:cs="Arial"/>
          <w:color w:val="000000"/>
          <w:sz w:val="22"/>
          <w:szCs w:val="18"/>
        </w:rPr>
        <w:t xml:space="preserve">will be </w:t>
      </w:r>
      <w:r w:rsidRPr="009972BD">
        <w:rPr>
          <w:rFonts w:ascii="Arial" w:hAnsi="Arial" w:cs="Arial"/>
          <w:color w:val="000000"/>
          <w:sz w:val="22"/>
          <w:szCs w:val="18"/>
        </w:rPr>
        <w:t xml:space="preserve">calibrated periodically. </w:t>
      </w:r>
      <w:r>
        <w:rPr>
          <w:rFonts w:ascii="Arial" w:hAnsi="Arial" w:cs="Arial"/>
          <w:color w:val="000000"/>
          <w:sz w:val="22"/>
          <w:szCs w:val="18"/>
        </w:rPr>
        <w:t xml:space="preserve"> </w:t>
      </w:r>
      <w:r w:rsidRPr="009972BD">
        <w:rPr>
          <w:rFonts w:ascii="Arial" w:hAnsi="Arial" w:cs="Arial"/>
          <w:color w:val="000000"/>
          <w:sz w:val="22"/>
          <w:szCs w:val="18"/>
        </w:rPr>
        <w:t>This will indicate any problems with the control system that could result in decreased performance or efficiency.  The frequency will be either weekly, monthly, quarterly, or annually</w:t>
      </w:r>
      <w:r w:rsidR="00217A31" w:rsidRPr="009972BD">
        <w:rPr>
          <w:rFonts w:ascii="Arial" w:hAnsi="Arial" w:cs="Arial"/>
          <w:color w:val="000000"/>
          <w:sz w:val="22"/>
          <w:szCs w:val="18"/>
        </w:rPr>
        <w:t>, depending on the task</w:t>
      </w:r>
      <w:r w:rsidRPr="009972BD">
        <w:rPr>
          <w:rFonts w:ascii="Arial" w:hAnsi="Arial" w:cs="Arial"/>
          <w:color w:val="000000"/>
          <w:sz w:val="22"/>
          <w:szCs w:val="18"/>
        </w:rPr>
        <w:t>.  Additional details can be found as part of the company’s internal preventative maintenance program.</w:t>
      </w:r>
    </w:p>
    <w:p w14:paraId="26D0A6E7" w14:textId="77777777" w:rsidR="009E6F17" w:rsidRPr="009972BD" w:rsidRDefault="009E6F17" w:rsidP="009E6F17">
      <w:pPr>
        <w:rPr>
          <w:rFonts w:ascii="Arial" w:hAnsi="Arial" w:cs="Arial"/>
          <w:color w:val="000000"/>
          <w:sz w:val="22"/>
          <w:szCs w:val="18"/>
        </w:rPr>
      </w:pPr>
    </w:p>
    <w:p w14:paraId="52BD2DD5" w14:textId="4E4D693C" w:rsidR="009E6F17" w:rsidRDefault="009E6F17" w:rsidP="00EC26C7">
      <w:pPr>
        <w:jc w:val="both"/>
        <w:rPr>
          <w:rFonts w:ascii="Arial" w:hAnsi="Arial" w:cs="Arial"/>
          <w:sz w:val="22"/>
          <w:szCs w:val="22"/>
        </w:rPr>
      </w:pPr>
      <w:r w:rsidRPr="009972BD">
        <w:rPr>
          <w:rFonts w:ascii="Arial" w:hAnsi="Arial" w:cs="Arial"/>
          <w:color w:val="000000"/>
          <w:sz w:val="22"/>
          <w:szCs w:val="18"/>
        </w:rPr>
        <w:t xml:space="preserve">The selected indicator range for the oxidizer operating temperature is based on specifications for optimal performance provided by the equipment </w:t>
      </w:r>
      <w:r w:rsidR="00904F14" w:rsidRPr="009972BD">
        <w:rPr>
          <w:rFonts w:ascii="Arial" w:hAnsi="Arial" w:cs="Arial"/>
          <w:color w:val="000000"/>
          <w:sz w:val="22"/>
          <w:szCs w:val="18"/>
        </w:rPr>
        <w:t>designer and</w:t>
      </w:r>
      <w:r w:rsidRPr="009972BD">
        <w:rPr>
          <w:rFonts w:ascii="Arial" w:hAnsi="Arial" w:cs="Arial"/>
          <w:color w:val="000000"/>
          <w:sz w:val="22"/>
          <w:szCs w:val="18"/>
        </w:rPr>
        <w:t xml:space="preserve"> is incorporated into the permit conditions as established by </w:t>
      </w:r>
      <w:r>
        <w:rPr>
          <w:rFonts w:ascii="Arial" w:hAnsi="Arial" w:cs="Arial"/>
          <w:color w:val="000000"/>
          <w:sz w:val="22"/>
          <w:szCs w:val="18"/>
        </w:rPr>
        <w:t>the AQD</w:t>
      </w:r>
      <w:r w:rsidRPr="009972BD">
        <w:rPr>
          <w:rFonts w:ascii="Arial" w:hAnsi="Arial" w:cs="Arial"/>
          <w:color w:val="000000"/>
          <w:sz w:val="22"/>
          <w:szCs w:val="18"/>
        </w:rPr>
        <w:t xml:space="preserve">.  The selected range for the capture system static pressure is based on the desire to maintain maximum collection efficiency for </w:t>
      </w:r>
      <w:r w:rsidR="00EC26C7">
        <w:rPr>
          <w:rFonts w:ascii="Arial" w:hAnsi="Arial" w:cs="Arial"/>
          <w:color w:val="000000"/>
          <w:sz w:val="22"/>
          <w:szCs w:val="18"/>
        </w:rPr>
        <w:t>the</w:t>
      </w:r>
      <w:r w:rsidRPr="009972BD">
        <w:rPr>
          <w:rFonts w:ascii="Arial" w:hAnsi="Arial" w:cs="Arial"/>
          <w:color w:val="000000"/>
          <w:sz w:val="22"/>
          <w:szCs w:val="18"/>
        </w:rPr>
        <w:t xml:space="preserve"> controlled </w:t>
      </w:r>
      <w:r w:rsidR="00EC26C7">
        <w:rPr>
          <w:rFonts w:ascii="Arial" w:hAnsi="Arial" w:cs="Arial"/>
          <w:color w:val="000000"/>
          <w:sz w:val="22"/>
          <w:szCs w:val="18"/>
        </w:rPr>
        <w:t xml:space="preserve">portions of the </w:t>
      </w:r>
      <w:r w:rsidRPr="009972BD">
        <w:rPr>
          <w:rFonts w:ascii="Arial" w:hAnsi="Arial" w:cs="Arial"/>
          <w:color w:val="000000"/>
          <w:sz w:val="22"/>
          <w:szCs w:val="18"/>
        </w:rPr>
        <w:t>emission unit.</w:t>
      </w:r>
    </w:p>
    <w:p w14:paraId="77C4C695" w14:textId="77777777" w:rsidR="00513C20" w:rsidRPr="00D923A0" w:rsidRDefault="00513C20" w:rsidP="00513C20">
      <w:pPr>
        <w:jc w:val="both"/>
        <w:rPr>
          <w:rFonts w:ascii="Arial" w:hAnsi="Arial" w:cs="Arial"/>
          <w:b/>
          <w:sz w:val="22"/>
          <w:szCs w:val="22"/>
          <w:u w:val="single"/>
        </w:rPr>
      </w:pPr>
    </w:p>
    <w:p w14:paraId="530335BE" w14:textId="77777777" w:rsidR="00513C20" w:rsidRDefault="00513C20" w:rsidP="00513C20">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65E79AE" w14:textId="77777777" w:rsidR="00F3515D" w:rsidRDefault="00F3515D" w:rsidP="0001165D">
      <w:pPr>
        <w:jc w:val="both"/>
        <w:rPr>
          <w:rFonts w:ascii="Arial" w:hAnsi="Arial" w:cs="Arial"/>
          <w:sz w:val="22"/>
          <w:szCs w:val="22"/>
        </w:rPr>
      </w:pPr>
    </w:p>
    <w:p w14:paraId="317CFF7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361ECB9" w14:textId="77777777" w:rsidR="000F73C3" w:rsidRPr="00290754" w:rsidRDefault="000F73C3" w:rsidP="000F73C3">
      <w:pPr>
        <w:jc w:val="both"/>
        <w:rPr>
          <w:rFonts w:ascii="Arial" w:hAnsi="Arial" w:cs="Arial"/>
          <w:sz w:val="22"/>
          <w:szCs w:val="22"/>
        </w:rPr>
      </w:pPr>
    </w:p>
    <w:p w14:paraId="7EC3434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3F90556" w14:textId="77777777" w:rsidR="000F73C3" w:rsidRDefault="000F73C3" w:rsidP="000F73C3">
      <w:pPr>
        <w:jc w:val="both"/>
        <w:rPr>
          <w:rFonts w:ascii="Arial" w:hAnsi="Arial" w:cs="Arial"/>
          <w:sz w:val="22"/>
          <w:szCs w:val="22"/>
        </w:rPr>
      </w:pPr>
    </w:p>
    <w:p w14:paraId="17B80075" w14:textId="7D5D4F27"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33CDD">
        <w:rPr>
          <w:rFonts w:ascii="Arial" w:hAnsi="Arial" w:cs="Arial"/>
          <w:bCs/>
          <w:noProof/>
          <w:sz w:val="22"/>
        </w:rPr>
        <w:t>MI-ROP-N7754</w:t>
      </w:r>
      <w:r w:rsidR="00C17C4A">
        <w:rPr>
          <w:rFonts w:ascii="Arial" w:hAnsi="Arial" w:cs="Arial"/>
          <w:bCs/>
          <w:noProof/>
          <w:sz w:val="22"/>
        </w:rPr>
        <w:t>-2018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08F63B0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723935F"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9427F8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FE699C7" w14:textId="77777777" w:rsidTr="00BE493F">
        <w:tc>
          <w:tcPr>
            <w:tcW w:w="2565" w:type="dxa"/>
            <w:tcBorders>
              <w:top w:val="single" w:sz="4" w:space="0" w:color="auto"/>
              <w:left w:val="double" w:sz="4" w:space="0" w:color="auto"/>
            </w:tcBorders>
          </w:tcPr>
          <w:p w14:paraId="6AD96CDD" w14:textId="21F14D29" w:rsidR="000F73C3" w:rsidRPr="00290754" w:rsidRDefault="00C17C4A" w:rsidP="00F478F0">
            <w:pPr>
              <w:rPr>
                <w:rFonts w:ascii="Arial" w:hAnsi="Arial" w:cs="Arial"/>
                <w:sz w:val="22"/>
                <w:szCs w:val="22"/>
              </w:rPr>
            </w:pPr>
            <w:r>
              <w:rPr>
                <w:rFonts w:ascii="Arial" w:hAnsi="Arial" w:cs="Arial"/>
                <w:noProof/>
                <w:sz w:val="22"/>
                <w:szCs w:val="22"/>
              </w:rPr>
              <w:t>35-07</w:t>
            </w:r>
          </w:p>
        </w:tc>
        <w:tc>
          <w:tcPr>
            <w:tcW w:w="2565" w:type="dxa"/>
            <w:tcBorders>
              <w:top w:val="single" w:sz="4" w:space="0" w:color="auto"/>
            </w:tcBorders>
          </w:tcPr>
          <w:p w14:paraId="323253D2" w14:textId="77705BA3" w:rsidR="000F73C3" w:rsidRPr="00290754" w:rsidRDefault="00C17C4A" w:rsidP="00F478F0">
            <w:pPr>
              <w:rPr>
                <w:rFonts w:ascii="Arial" w:hAnsi="Arial" w:cs="Arial"/>
                <w:sz w:val="22"/>
                <w:szCs w:val="22"/>
              </w:rPr>
            </w:pPr>
            <w:r>
              <w:rPr>
                <w:rFonts w:ascii="Arial" w:hAnsi="Arial" w:cs="Arial"/>
                <w:noProof/>
                <w:sz w:val="22"/>
                <w:szCs w:val="22"/>
              </w:rPr>
              <w:t>35-07A</w:t>
            </w:r>
          </w:p>
        </w:tc>
        <w:tc>
          <w:tcPr>
            <w:tcW w:w="2565" w:type="dxa"/>
            <w:tcBorders>
              <w:top w:val="single" w:sz="4" w:space="0" w:color="auto"/>
            </w:tcBorders>
          </w:tcPr>
          <w:p w14:paraId="4FC66ABE" w14:textId="022AC0CE" w:rsidR="000F73C3" w:rsidRPr="00290754" w:rsidRDefault="00C17C4A" w:rsidP="00F478F0">
            <w:pPr>
              <w:rPr>
                <w:rFonts w:ascii="Arial" w:hAnsi="Arial" w:cs="Arial"/>
                <w:sz w:val="22"/>
                <w:szCs w:val="22"/>
              </w:rPr>
            </w:pPr>
            <w:r>
              <w:rPr>
                <w:rFonts w:ascii="Arial" w:hAnsi="Arial" w:cs="Arial"/>
                <w:noProof/>
                <w:sz w:val="22"/>
                <w:szCs w:val="22"/>
              </w:rPr>
              <w:t>35-07B</w:t>
            </w:r>
          </w:p>
        </w:tc>
        <w:tc>
          <w:tcPr>
            <w:tcW w:w="2565" w:type="dxa"/>
            <w:tcBorders>
              <w:top w:val="single" w:sz="4" w:space="0" w:color="auto"/>
              <w:right w:val="double" w:sz="4" w:space="0" w:color="auto"/>
            </w:tcBorders>
          </w:tcPr>
          <w:p w14:paraId="09F9D17F" w14:textId="529798C9" w:rsidR="000F73C3" w:rsidRPr="00290754" w:rsidRDefault="000F73C3" w:rsidP="00F478F0">
            <w:pPr>
              <w:rPr>
                <w:rFonts w:ascii="Arial" w:hAnsi="Arial" w:cs="Arial"/>
                <w:sz w:val="22"/>
                <w:szCs w:val="22"/>
              </w:rPr>
            </w:pPr>
          </w:p>
        </w:tc>
      </w:tr>
    </w:tbl>
    <w:p w14:paraId="5FDBB75F" w14:textId="77777777" w:rsidR="000F73C3" w:rsidRDefault="000F73C3" w:rsidP="000F73C3">
      <w:pPr>
        <w:rPr>
          <w:rFonts w:ascii="Arial" w:hAnsi="Arial" w:cs="Arial"/>
          <w:sz w:val="22"/>
          <w:szCs w:val="22"/>
        </w:rPr>
      </w:pPr>
    </w:p>
    <w:p w14:paraId="0B16A0C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E232F1C" w14:textId="77777777" w:rsidR="000F73C3" w:rsidRPr="00DA122E" w:rsidRDefault="000F73C3" w:rsidP="000F73C3">
      <w:pPr>
        <w:rPr>
          <w:rFonts w:ascii="Arial" w:hAnsi="Arial" w:cs="Arial"/>
          <w:sz w:val="22"/>
          <w:szCs w:val="22"/>
        </w:rPr>
      </w:pPr>
    </w:p>
    <w:p w14:paraId="15F5848C"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6EABB24" w14:textId="77777777" w:rsidR="000F73C3" w:rsidRPr="00DA122E" w:rsidRDefault="000F73C3" w:rsidP="000F73C3">
      <w:pPr>
        <w:rPr>
          <w:rFonts w:ascii="Arial" w:hAnsi="Arial" w:cs="Arial"/>
          <w:sz w:val="22"/>
          <w:szCs w:val="22"/>
        </w:rPr>
      </w:pPr>
    </w:p>
    <w:p w14:paraId="761A041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F1C6A35" w14:textId="77777777" w:rsidR="000F73C3" w:rsidRPr="00D122B6" w:rsidRDefault="000F73C3" w:rsidP="000F73C3">
      <w:pPr>
        <w:rPr>
          <w:rFonts w:ascii="Arial" w:hAnsi="Arial" w:cs="Arial"/>
          <w:sz w:val="22"/>
          <w:szCs w:val="22"/>
        </w:rPr>
      </w:pPr>
    </w:p>
    <w:p w14:paraId="60234A6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4E9E80C" w14:textId="77777777" w:rsidR="000F73C3" w:rsidRPr="00D122B6" w:rsidRDefault="000F73C3" w:rsidP="000F73C3">
      <w:pPr>
        <w:rPr>
          <w:rFonts w:ascii="Arial" w:hAnsi="Arial" w:cs="Arial"/>
          <w:sz w:val="22"/>
          <w:szCs w:val="22"/>
        </w:rPr>
      </w:pPr>
    </w:p>
    <w:p w14:paraId="5C77E8A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7F2535C4" w14:textId="77777777" w:rsidR="000F73C3" w:rsidRPr="00290754" w:rsidRDefault="000F73C3" w:rsidP="000F73C3">
      <w:pPr>
        <w:rPr>
          <w:rFonts w:ascii="Arial" w:hAnsi="Arial" w:cs="Arial"/>
          <w:sz w:val="22"/>
          <w:szCs w:val="22"/>
        </w:rPr>
      </w:pPr>
    </w:p>
    <w:p w14:paraId="1A968BA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1C78E9E7"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E6262" w:rsidRPr="00290754" w14:paraId="68B4C31D" w14:textId="77777777" w:rsidTr="00BA42F1">
        <w:trPr>
          <w:tblHeader/>
        </w:trPr>
        <w:tc>
          <w:tcPr>
            <w:tcW w:w="2250" w:type="dxa"/>
            <w:tcBorders>
              <w:top w:val="double" w:sz="6" w:space="0" w:color="auto"/>
              <w:bottom w:val="double" w:sz="6" w:space="0" w:color="auto"/>
              <w:right w:val="single" w:sz="6" w:space="0" w:color="auto"/>
            </w:tcBorders>
            <w:shd w:val="pct10" w:color="auto" w:fill="auto"/>
          </w:tcPr>
          <w:p w14:paraId="65B20108"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8DE7FFF"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0AE14FA7"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00B97072"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51B706C"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7E26FC83" w14:textId="77777777" w:rsidTr="00BA42F1">
        <w:tc>
          <w:tcPr>
            <w:tcW w:w="2250" w:type="dxa"/>
          </w:tcPr>
          <w:p w14:paraId="79AE19B5" w14:textId="7E4B1197" w:rsidR="00AE6262" w:rsidRPr="00290754" w:rsidRDefault="005B23DF" w:rsidP="00A049A4">
            <w:pPr>
              <w:rPr>
                <w:rFonts w:ascii="Arial" w:hAnsi="Arial" w:cs="Arial"/>
                <w:sz w:val="22"/>
                <w:szCs w:val="22"/>
              </w:rPr>
            </w:pPr>
            <w:r>
              <w:rPr>
                <w:rFonts w:ascii="Arial" w:hAnsi="Arial" w:cs="Arial"/>
                <w:noProof/>
                <w:sz w:val="22"/>
                <w:szCs w:val="22"/>
              </w:rPr>
              <w:t>EU-Boiler</w:t>
            </w:r>
          </w:p>
        </w:tc>
        <w:tc>
          <w:tcPr>
            <w:tcW w:w="3870" w:type="dxa"/>
          </w:tcPr>
          <w:p w14:paraId="271D1D5B" w14:textId="4C55981C" w:rsidR="00AE6262" w:rsidRPr="00290754" w:rsidRDefault="00BE4936" w:rsidP="00A049A4">
            <w:pPr>
              <w:rPr>
                <w:rFonts w:ascii="Arial" w:hAnsi="Arial" w:cs="Arial"/>
                <w:sz w:val="22"/>
                <w:szCs w:val="22"/>
              </w:rPr>
            </w:pPr>
            <w:r>
              <w:rPr>
                <w:rFonts w:ascii="Arial" w:hAnsi="Arial" w:cs="Arial"/>
                <w:noProof/>
                <w:sz w:val="22"/>
                <w:szCs w:val="22"/>
              </w:rPr>
              <w:t>Cleave</w:t>
            </w:r>
            <w:r w:rsidR="005B23DF" w:rsidRPr="005B23DF">
              <w:rPr>
                <w:rFonts w:ascii="Arial" w:hAnsi="Arial" w:cs="Arial"/>
                <w:noProof/>
                <w:sz w:val="22"/>
                <w:szCs w:val="22"/>
              </w:rPr>
              <w:t>r</w:t>
            </w:r>
            <w:r>
              <w:rPr>
                <w:rFonts w:ascii="Arial" w:hAnsi="Arial" w:cs="Arial"/>
                <w:noProof/>
                <w:sz w:val="22"/>
                <w:szCs w:val="22"/>
              </w:rPr>
              <w:t>-Brooks 8.37 MMBTU/hr natural gas fired boiler</w:t>
            </w:r>
          </w:p>
        </w:tc>
        <w:tc>
          <w:tcPr>
            <w:tcW w:w="2025" w:type="dxa"/>
          </w:tcPr>
          <w:p w14:paraId="22FBF56A" w14:textId="3B0E2D45" w:rsidR="00AE6262" w:rsidRPr="00290754" w:rsidRDefault="005B23DF" w:rsidP="00A049A4">
            <w:pPr>
              <w:jc w:val="center"/>
              <w:rPr>
                <w:rFonts w:ascii="Arial" w:hAnsi="Arial" w:cs="Arial"/>
                <w:sz w:val="22"/>
                <w:szCs w:val="22"/>
              </w:rPr>
            </w:pPr>
            <w:r w:rsidRPr="005B23DF">
              <w:rPr>
                <w:rFonts w:ascii="Arial" w:hAnsi="Arial" w:cs="Arial"/>
                <w:noProof/>
                <w:sz w:val="22"/>
                <w:szCs w:val="22"/>
              </w:rPr>
              <w:t>Rule 212(4)(c)</w:t>
            </w:r>
          </w:p>
        </w:tc>
        <w:tc>
          <w:tcPr>
            <w:tcW w:w="2025" w:type="dxa"/>
          </w:tcPr>
          <w:p w14:paraId="3702B6AE" w14:textId="2230BA7D" w:rsidR="00AE6262" w:rsidRPr="00290754" w:rsidRDefault="005B23DF" w:rsidP="00A049A4">
            <w:pPr>
              <w:jc w:val="center"/>
              <w:rPr>
                <w:rFonts w:ascii="Arial" w:hAnsi="Arial" w:cs="Arial"/>
                <w:sz w:val="22"/>
                <w:szCs w:val="22"/>
              </w:rPr>
            </w:pPr>
            <w:r w:rsidRPr="005B23DF">
              <w:rPr>
                <w:rFonts w:ascii="Arial" w:hAnsi="Arial" w:cs="Arial"/>
                <w:noProof/>
                <w:sz w:val="22"/>
                <w:szCs w:val="22"/>
              </w:rPr>
              <w:t>Rule 282(2)(b)(i)</w:t>
            </w:r>
          </w:p>
        </w:tc>
      </w:tr>
    </w:tbl>
    <w:p w14:paraId="48C79EF3" w14:textId="77777777" w:rsidR="00AE6262" w:rsidRPr="00290754" w:rsidRDefault="00AE6262" w:rsidP="000F73C3">
      <w:pPr>
        <w:jc w:val="both"/>
        <w:rPr>
          <w:rFonts w:ascii="Arial" w:hAnsi="Arial" w:cs="Arial"/>
          <w:sz w:val="22"/>
          <w:szCs w:val="22"/>
        </w:rPr>
      </w:pPr>
    </w:p>
    <w:p w14:paraId="39A52F0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108D7CA" w14:textId="77777777" w:rsidR="000F73C3" w:rsidRPr="00290754" w:rsidRDefault="000F73C3" w:rsidP="000F73C3">
      <w:pPr>
        <w:rPr>
          <w:rFonts w:ascii="Arial" w:hAnsi="Arial" w:cs="Arial"/>
          <w:sz w:val="22"/>
          <w:szCs w:val="22"/>
        </w:rPr>
      </w:pPr>
    </w:p>
    <w:p w14:paraId="05F0BBA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F5BD32D" w14:textId="77777777" w:rsidR="000F73C3" w:rsidRPr="00290754" w:rsidRDefault="000F73C3" w:rsidP="000F73C3">
      <w:pPr>
        <w:rPr>
          <w:rFonts w:ascii="Arial" w:hAnsi="Arial" w:cs="Arial"/>
          <w:sz w:val="22"/>
          <w:szCs w:val="22"/>
        </w:rPr>
      </w:pPr>
    </w:p>
    <w:p w14:paraId="00C1599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495B8AA" w14:textId="77777777" w:rsidR="000F73C3" w:rsidRPr="00EC0D9E" w:rsidRDefault="000F73C3" w:rsidP="000F73C3">
      <w:pPr>
        <w:rPr>
          <w:rFonts w:ascii="Arial" w:hAnsi="Arial" w:cs="Arial"/>
          <w:sz w:val="22"/>
          <w:szCs w:val="22"/>
        </w:rPr>
      </w:pPr>
    </w:p>
    <w:p w14:paraId="4003FCA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4013131" w14:textId="77777777" w:rsidR="000F73C3" w:rsidRDefault="000F73C3" w:rsidP="000F73C3">
      <w:pPr>
        <w:jc w:val="both"/>
        <w:rPr>
          <w:rFonts w:ascii="Arial" w:hAnsi="Arial" w:cs="Arial"/>
          <w:sz w:val="22"/>
          <w:szCs w:val="22"/>
        </w:rPr>
      </w:pPr>
    </w:p>
    <w:p w14:paraId="6CC9156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9478402" w14:textId="77777777" w:rsidR="000F73C3" w:rsidRPr="00290754" w:rsidRDefault="000F73C3" w:rsidP="000F73C3">
      <w:pPr>
        <w:jc w:val="both"/>
        <w:rPr>
          <w:rFonts w:ascii="Arial" w:hAnsi="Arial" w:cs="Arial"/>
          <w:sz w:val="22"/>
          <w:szCs w:val="22"/>
        </w:rPr>
      </w:pPr>
    </w:p>
    <w:p w14:paraId="47A02E59" w14:textId="5C176172" w:rsidR="00B7151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5" w:name="DistSupervisor"/>
      <w:r w:rsidR="0003582B">
        <w:rPr>
          <w:rFonts w:ascii="Arial" w:hAnsi="Arial" w:cs="Arial"/>
          <w:noProof/>
          <w:sz w:val="22"/>
          <w:szCs w:val="22"/>
        </w:rPr>
        <w:t>Heidi Hollenbach</w:t>
      </w:r>
      <w:bookmarkEnd w:id="45"/>
      <w:r w:rsidRPr="00290754">
        <w:rPr>
          <w:rFonts w:ascii="Arial" w:hAnsi="Arial" w:cs="Arial"/>
          <w:sz w:val="22"/>
          <w:szCs w:val="22"/>
        </w:rPr>
        <w:t xml:space="preserve">, </w:t>
      </w:r>
      <w:r w:rsidR="00553AE4">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8023579" w14:textId="77777777" w:rsidR="00B7151E" w:rsidRDefault="00B7151E">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B7151E" w14:paraId="0D7BEAAC" w14:textId="77777777" w:rsidTr="0024086E">
        <w:tc>
          <w:tcPr>
            <w:tcW w:w="2250" w:type="dxa"/>
          </w:tcPr>
          <w:p w14:paraId="2351E72A" w14:textId="77777777" w:rsidR="00B7151E" w:rsidRDefault="00B7151E" w:rsidP="0024086E">
            <w:pPr>
              <w:jc w:val="center"/>
              <w:rPr>
                <w:rFonts w:ascii="Arial" w:hAnsi="Arial"/>
                <w:sz w:val="16"/>
              </w:rPr>
            </w:pPr>
          </w:p>
        </w:tc>
        <w:tc>
          <w:tcPr>
            <w:tcW w:w="5670" w:type="dxa"/>
          </w:tcPr>
          <w:p w14:paraId="181DEF0E" w14:textId="77777777" w:rsidR="00B7151E" w:rsidRDefault="00B7151E" w:rsidP="0024086E">
            <w:pPr>
              <w:ind w:left="-108" w:right="-140"/>
              <w:jc w:val="center"/>
              <w:rPr>
                <w:rFonts w:ascii="Arial" w:hAnsi="Arial"/>
              </w:rPr>
            </w:pPr>
            <w:r>
              <w:rPr>
                <w:rFonts w:ascii="Arial" w:hAnsi="Arial"/>
              </w:rPr>
              <w:t>Michigan Department of Environment, Great Lakes, and Energy</w:t>
            </w:r>
          </w:p>
          <w:p w14:paraId="4F68B9C9" w14:textId="77777777" w:rsidR="00B7151E" w:rsidRDefault="00B7151E" w:rsidP="0024086E">
            <w:pPr>
              <w:jc w:val="center"/>
              <w:rPr>
                <w:rFonts w:ascii="Arial" w:hAnsi="Arial"/>
                <w:sz w:val="16"/>
              </w:rPr>
            </w:pPr>
            <w:r>
              <w:rPr>
                <w:rFonts w:ascii="Arial" w:hAnsi="Arial"/>
              </w:rPr>
              <w:t>Air Quality Division</w:t>
            </w:r>
          </w:p>
        </w:tc>
        <w:tc>
          <w:tcPr>
            <w:tcW w:w="2430" w:type="dxa"/>
          </w:tcPr>
          <w:p w14:paraId="7FAC3BB7" w14:textId="77777777" w:rsidR="00B7151E" w:rsidRDefault="00B7151E" w:rsidP="0024086E">
            <w:pPr>
              <w:jc w:val="center"/>
              <w:rPr>
                <w:rFonts w:ascii="Arial" w:hAnsi="Arial"/>
                <w:b/>
                <w:sz w:val="24"/>
              </w:rPr>
            </w:pPr>
          </w:p>
        </w:tc>
      </w:tr>
      <w:tr w:rsidR="00B7151E" w14:paraId="5E2AA392" w14:textId="77777777" w:rsidTr="0024086E">
        <w:trPr>
          <w:cantSplit/>
          <w:trHeight w:val="146"/>
        </w:trPr>
        <w:tc>
          <w:tcPr>
            <w:tcW w:w="2250" w:type="dxa"/>
          </w:tcPr>
          <w:p w14:paraId="65E68074" w14:textId="77777777" w:rsidR="00B7151E" w:rsidRPr="00DB5924" w:rsidRDefault="00B7151E" w:rsidP="0024086E">
            <w:pPr>
              <w:pStyle w:val="Header"/>
              <w:jc w:val="center"/>
              <w:rPr>
                <w:rFonts w:ascii="Arial" w:hAnsi="Arial"/>
                <w:b/>
                <w:sz w:val="16"/>
              </w:rPr>
            </w:pPr>
            <w:r w:rsidRPr="00DB5924">
              <w:rPr>
                <w:rFonts w:ascii="Arial" w:hAnsi="Arial"/>
                <w:b/>
                <w:sz w:val="16"/>
              </w:rPr>
              <w:t>State Registration Number</w:t>
            </w:r>
          </w:p>
        </w:tc>
        <w:tc>
          <w:tcPr>
            <w:tcW w:w="5670" w:type="dxa"/>
          </w:tcPr>
          <w:p w14:paraId="56DAD647" w14:textId="77777777" w:rsidR="00B7151E" w:rsidRDefault="00B7151E" w:rsidP="0024086E">
            <w:pPr>
              <w:pStyle w:val="Header"/>
              <w:jc w:val="center"/>
              <w:rPr>
                <w:rFonts w:ascii="Arial" w:hAnsi="Arial"/>
                <w:b/>
                <w:sz w:val="28"/>
              </w:rPr>
            </w:pPr>
            <w:r>
              <w:rPr>
                <w:rFonts w:ascii="Arial" w:hAnsi="Arial"/>
                <w:b/>
                <w:sz w:val="28"/>
              </w:rPr>
              <w:t>RENEWABLE OPERATING PERMIT</w:t>
            </w:r>
          </w:p>
        </w:tc>
        <w:tc>
          <w:tcPr>
            <w:tcW w:w="2430" w:type="dxa"/>
          </w:tcPr>
          <w:p w14:paraId="245B5077" w14:textId="77777777" w:rsidR="00B7151E" w:rsidRPr="00DB5924" w:rsidRDefault="00B7151E" w:rsidP="002408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7151E" w14:paraId="4EC5C9F9" w14:textId="77777777" w:rsidTr="0024086E">
        <w:trPr>
          <w:cantSplit/>
          <w:trHeight w:val="145"/>
        </w:trPr>
        <w:tc>
          <w:tcPr>
            <w:tcW w:w="2250" w:type="dxa"/>
          </w:tcPr>
          <w:p w14:paraId="24D1F6AD" w14:textId="6BEA63E8" w:rsidR="00B7151E" w:rsidRPr="00910FEA" w:rsidRDefault="00B7151E" w:rsidP="0024086E">
            <w:pPr>
              <w:pStyle w:val="Header"/>
              <w:jc w:val="center"/>
              <w:rPr>
                <w:rFonts w:ascii="Arial" w:hAnsi="Arial"/>
                <w:sz w:val="22"/>
                <w:szCs w:val="22"/>
              </w:rPr>
            </w:pPr>
            <w:r>
              <w:rPr>
                <w:rFonts w:ascii="Arial" w:hAnsi="Arial"/>
                <w:sz w:val="22"/>
              </w:rPr>
              <w:t>N7754</w:t>
            </w:r>
          </w:p>
        </w:tc>
        <w:tc>
          <w:tcPr>
            <w:tcW w:w="5670" w:type="dxa"/>
          </w:tcPr>
          <w:p w14:paraId="25F10E23" w14:textId="53043685" w:rsidR="00B7151E" w:rsidRPr="003D3F6C" w:rsidRDefault="00B7151E" w:rsidP="0024086E">
            <w:pPr>
              <w:pStyle w:val="Heading1"/>
              <w:spacing w:before="120"/>
              <w:rPr>
                <w:sz w:val="22"/>
                <w:szCs w:val="22"/>
              </w:rPr>
            </w:pPr>
            <w:bookmarkStart w:id="46" w:name="_Toc161296652"/>
            <w:r>
              <w:rPr>
                <w:sz w:val="22"/>
                <w:szCs w:val="22"/>
              </w:rPr>
              <w:t>March 14, 2024</w:t>
            </w:r>
            <w:r w:rsidRPr="003D3F6C">
              <w:rPr>
                <w:sz w:val="22"/>
                <w:szCs w:val="22"/>
              </w:rPr>
              <w:t xml:space="preserve"> - STAFF REPORT ADDENDUM</w:t>
            </w:r>
            <w:bookmarkEnd w:id="46"/>
          </w:p>
        </w:tc>
        <w:tc>
          <w:tcPr>
            <w:tcW w:w="2430" w:type="dxa"/>
          </w:tcPr>
          <w:p w14:paraId="2BB80C8A" w14:textId="22AF079D" w:rsidR="00B7151E" w:rsidRPr="00910FEA" w:rsidRDefault="00B7151E" w:rsidP="0024086E">
            <w:pPr>
              <w:pStyle w:val="Header"/>
              <w:jc w:val="center"/>
              <w:rPr>
                <w:rFonts w:ascii="Arial" w:hAnsi="Arial"/>
                <w:sz w:val="22"/>
                <w:szCs w:val="22"/>
              </w:rPr>
            </w:pPr>
            <w:r>
              <w:rPr>
                <w:rFonts w:ascii="Arial" w:hAnsi="Arial"/>
                <w:sz w:val="22"/>
                <w:szCs w:val="22"/>
              </w:rPr>
              <w:t>MI-ROP-N7754-20</w:t>
            </w:r>
            <w:r w:rsidR="003650AC">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757F4">
              <w:rPr>
                <w:rFonts w:ascii="Arial" w:hAnsi="Arial"/>
                <w:sz w:val="22"/>
                <w:szCs w:val="22"/>
              </w:rPr>
            </w:r>
            <w:r w:rsidR="000757F4">
              <w:rPr>
                <w:rFonts w:ascii="Arial" w:hAnsi="Arial"/>
                <w:sz w:val="22"/>
                <w:szCs w:val="22"/>
              </w:rPr>
              <w:fldChar w:fldCharType="separate"/>
            </w:r>
            <w:r w:rsidRPr="00910FEA">
              <w:rPr>
                <w:rFonts w:ascii="Arial" w:hAnsi="Arial"/>
                <w:sz w:val="22"/>
                <w:szCs w:val="22"/>
              </w:rPr>
              <w:fldChar w:fldCharType="end"/>
            </w:r>
          </w:p>
        </w:tc>
      </w:tr>
    </w:tbl>
    <w:p w14:paraId="14E22602" w14:textId="77777777" w:rsidR="00B7151E" w:rsidRDefault="00B7151E" w:rsidP="00B7151E">
      <w:pPr>
        <w:pStyle w:val="Header"/>
        <w:tabs>
          <w:tab w:val="clear" w:pos="4320"/>
          <w:tab w:val="clear" w:pos="8640"/>
        </w:tabs>
        <w:rPr>
          <w:rFonts w:ascii="Arial" w:hAnsi="Arial"/>
          <w:sz w:val="18"/>
        </w:rPr>
      </w:pPr>
    </w:p>
    <w:p w14:paraId="42D8D851" w14:textId="77777777" w:rsidR="00B7151E" w:rsidRDefault="00B7151E" w:rsidP="00B7151E">
      <w:pPr>
        <w:rPr>
          <w:rFonts w:ascii="Arial" w:hAnsi="Arial"/>
          <w:sz w:val="22"/>
        </w:rPr>
      </w:pPr>
    </w:p>
    <w:p w14:paraId="13EF811B" w14:textId="77777777" w:rsidR="00B7151E" w:rsidRDefault="00B7151E" w:rsidP="00B7151E">
      <w:pPr>
        <w:rPr>
          <w:rFonts w:ascii="Arial" w:hAnsi="Arial"/>
          <w:b/>
          <w:sz w:val="22"/>
          <w:u w:val="single"/>
        </w:rPr>
      </w:pPr>
      <w:bookmarkStart w:id="47" w:name="_Toc482691122"/>
      <w:r>
        <w:rPr>
          <w:rFonts w:ascii="Arial" w:hAnsi="Arial"/>
          <w:b/>
          <w:sz w:val="22"/>
          <w:u w:val="single"/>
        </w:rPr>
        <w:t>Purpose</w:t>
      </w:r>
      <w:bookmarkEnd w:id="47"/>
    </w:p>
    <w:p w14:paraId="6638AEF1" w14:textId="77777777" w:rsidR="00B7151E" w:rsidRDefault="00B7151E" w:rsidP="00B7151E">
      <w:pPr>
        <w:rPr>
          <w:rFonts w:ascii="Arial" w:hAnsi="Arial"/>
          <w:sz w:val="22"/>
        </w:rPr>
      </w:pPr>
    </w:p>
    <w:p w14:paraId="279C2DFE" w14:textId="0A3574B2" w:rsidR="00B7151E" w:rsidRDefault="00B7151E" w:rsidP="00B7151E">
      <w:pPr>
        <w:jc w:val="both"/>
        <w:rPr>
          <w:rFonts w:ascii="Arial" w:hAnsi="Arial"/>
          <w:sz w:val="22"/>
        </w:rPr>
      </w:pPr>
      <w:r>
        <w:rPr>
          <w:rFonts w:ascii="Arial" w:hAnsi="Arial"/>
          <w:sz w:val="22"/>
        </w:rPr>
        <w:t xml:space="preserve">A Staff Report dated </w:t>
      </w:r>
      <w:r>
        <w:rPr>
          <w:rFonts w:ascii="Arial" w:hAnsi="Arial" w:cs="Arial"/>
          <w:sz w:val="22"/>
          <w:szCs w:val="22"/>
        </w:rPr>
        <w:t>February 12,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D9D25F8" w14:textId="77777777" w:rsidR="00B7151E" w:rsidRDefault="00B7151E" w:rsidP="00B7151E">
      <w:pPr>
        <w:rPr>
          <w:rFonts w:ascii="Arial" w:hAnsi="Arial"/>
          <w:sz w:val="22"/>
        </w:rPr>
      </w:pPr>
    </w:p>
    <w:p w14:paraId="00C65385" w14:textId="77777777" w:rsidR="00B7151E" w:rsidRDefault="00B7151E" w:rsidP="00B7151E">
      <w:pPr>
        <w:rPr>
          <w:rFonts w:ascii="Arial" w:hAnsi="Arial"/>
          <w:b/>
          <w:sz w:val="22"/>
          <w:u w:val="single"/>
        </w:rPr>
      </w:pPr>
      <w:r>
        <w:rPr>
          <w:rFonts w:ascii="Arial" w:hAnsi="Arial"/>
          <w:b/>
          <w:sz w:val="22"/>
          <w:u w:val="single"/>
        </w:rPr>
        <w:t>General Information</w:t>
      </w:r>
    </w:p>
    <w:p w14:paraId="537EC02D" w14:textId="77777777" w:rsidR="00B7151E" w:rsidRDefault="00B7151E" w:rsidP="00B7151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7151E" w14:paraId="42547344" w14:textId="77777777" w:rsidTr="0024086E">
        <w:tc>
          <w:tcPr>
            <w:tcW w:w="4464" w:type="dxa"/>
          </w:tcPr>
          <w:p w14:paraId="409F544B" w14:textId="77777777" w:rsidR="00B7151E" w:rsidRDefault="00B7151E" w:rsidP="0024086E">
            <w:pPr>
              <w:tabs>
                <w:tab w:val="left" w:pos="3424"/>
              </w:tabs>
              <w:rPr>
                <w:rFonts w:ascii="Arial" w:hAnsi="Arial"/>
                <w:sz w:val="22"/>
              </w:rPr>
            </w:pPr>
            <w:r>
              <w:rPr>
                <w:rFonts w:ascii="Arial" w:hAnsi="Arial"/>
                <w:sz w:val="22"/>
              </w:rPr>
              <w:t>Responsible Official:</w:t>
            </w:r>
          </w:p>
        </w:tc>
        <w:tc>
          <w:tcPr>
            <w:tcW w:w="5796" w:type="dxa"/>
          </w:tcPr>
          <w:p w14:paraId="64E5CD5C" w14:textId="77777777" w:rsidR="00B7151E" w:rsidRDefault="00B7151E" w:rsidP="00B7151E">
            <w:pPr>
              <w:rPr>
                <w:rFonts w:ascii="Arial" w:hAnsi="Arial" w:cs="Arial"/>
                <w:sz w:val="22"/>
                <w:szCs w:val="22"/>
              </w:rPr>
            </w:pPr>
            <w:r>
              <w:rPr>
                <w:rFonts w:ascii="Arial" w:hAnsi="Arial" w:cs="Arial"/>
                <w:sz w:val="22"/>
                <w:szCs w:val="22"/>
              </w:rPr>
              <w:t>Tate Kuperus, Operations Manager</w:t>
            </w:r>
          </w:p>
          <w:p w14:paraId="5F042926" w14:textId="77777777" w:rsidR="00B7151E" w:rsidRDefault="00B7151E" w:rsidP="00B7151E">
            <w:pPr>
              <w:rPr>
                <w:rFonts w:ascii="Arial" w:hAnsi="Arial" w:cs="Arial"/>
                <w:sz w:val="22"/>
                <w:szCs w:val="22"/>
              </w:rPr>
            </w:pPr>
            <w:r>
              <w:rPr>
                <w:rFonts w:ascii="Arial" w:hAnsi="Arial" w:cs="Arial"/>
                <w:sz w:val="22"/>
                <w:szCs w:val="22"/>
              </w:rPr>
              <w:t>616-855-8150</w:t>
            </w:r>
          </w:p>
          <w:p w14:paraId="3DAB71C5" w14:textId="77777777" w:rsidR="00B7151E" w:rsidRPr="00290754" w:rsidRDefault="00B7151E" w:rsidP="00B7151E">
            <w:pPr>
              <w:rPr>
                <w:rFonts w:ascii="Arial" w:hAnsi="Arial" w:cs="Arial"/>
                <w:sz w:val="22"/>
                <w:szCs w:val="22"/>
              </w:rPr>
            </w:pPr>
            <w:r w:rsidRPr="002B484F">
              <w:rPr>
                <w:rFonts w:ascii="Arial" w:hAnsi="Arial" w:cs="Arial"/>
                <w:sz w:val="22"/>
                <w:szCs w:val="22"/>
              </w:rPr>
              <w:t>Laura Kuperus, V.P</w:t>
            </w:r>
            <w:r>
              <w:rPr>
                <w:rFonts w:ascii="Arial" w:hAnsi="Arial" w:cs="Arial"/>
                <w:sz w:val="22"/>
                <w:szCs w:val="22"/>
              </w:rPr>
              <w:t xml:space="preserve">., </w:t>
            </w:r>
            <w:r w:rsidRPr="002B484F">
              <w:rPr>
                <w:rFonts w:ascii="Arial" w:hAnsi="Arial" w:cs="Arial"/>
                <w:sz w:val="22"/>
                <w:szCs w:val="22"/>
              </w:rPr>
              <w:t>Secretary Treasurer</w:t>
            </w:r>
          </w:p>
          <w:p w14:paraId="0E468477" w14:textId="753859AC" w:rsidR="00B7151E" w:rsidRDefault="00B7151E" w:rsidP="00B7151E">
            <w:pPr>
              <w:rPr>
                <w:rFonts w:ascii="Arial" w:hAnsi="Arial"/>
                <w:sz w:val="22"/>
              </w:rPr>
            </w:pPr>
            <w:r>
              <w:rPr>
                <w:rFonts w:ascii="Arial" w:hAnsi="Arial" w:cs="Arial"/>
                <w:sz w:val="22"/>
                <w:szCs w:val="22"/>
              </w:rPr>
              <w:t>616-356-8150</w:t>
            </w:r>
          </w:p>
        </w:tc>
      </w:tr>
      <w:tr w:rsidR="00B7151E" w14:paraId="6B70F0F9" w14:textId="77777777" w:rsidTr="0024086E">
        <w:tc>
          <w:tcPr>
            <w:tcW w:w="4464" w:type="dxa"/>
          </w:tcPr>
          <w:p w14:paraId="3CD6CDB9" w14:textId="77777777" w:rsidR="00B7151E" w:rsidRDefault="00B7151E" w:rsidP="0024086E">
            <w:pPr>
              <w:rPr>
                <w:rFonts w:ascii="Arial" w:hAnsi="Arial"/>
                <w:sz w:val="22"/>
              </w:rPr>
            </w:pPr>
            <w:r>
              <w:rPr>
                <w:rFonts w:ascii="Arial" w:hAnsi="Arial"/>
                <w:sz w:val="22"/>
              </w:rPr>
              <w:t>AQD Contact:</w:t>
            </w:r>
          </w:p>
        </w:tc>
        <w:tc>
          <w:tcPr>
            <w:tcW w:w="5796" w:type="dxa"/>
          </w:tcPr>
          <w:p w14:paraId="3F6E4886" w14:textId="77777777" w:rsidR="00B7151E" w:rsidRPr="00290754" w:rsidRDefault="00B7151E" w:rsidP="00B7151E">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48E09996" w14:textId="04E1146D" w:rsidR="00B7151E" w:rsidRDefault="00B7151E" w:rsidP="00B7151E">
            <w:pPr>
              <w:rPr>
                <w:rFonts w:ascii="Arial" w:hAnsi="Arial"/>
                <w:sz w:val="22"/>
              </w:rPr>
            </w:pPr>
            <w:r>
              <w:rPr>
                <w:rFonts w:ascii="Arial" w:hAnsi="Arial" w:cs="Arial"/>
                <w:sz w:val="22"/>
                <w:szCs w:val="22"/>
              </w:rPr>
              <w:t>616-558-1092</w:t>
            </w:r>
          </w:p>
        </w:tc>
      </w:tr>
    </w:tbl>
    <w:p w14:paraId="66D9665C" w14:textId="77777777" w:rsidR="00B7151E" w:rsidRDefault="00B7151E" w:rsidP="00B7151E">
      <w:pPr>
        <w:jc w:val="both"/>
        <w:rPr>
          <w:rFonts w:ascii="Arial" w:hAnsi="Arial"/>
          <w:sz w:val="22"/>
        </w:rPr>
      </w:pPr>
    </w:p>
    <w:p w14:paraId="3D38B276" w14:textId="77777777" w:rsidR="00B7151E" w:rsidRDefault="00B7151E" w:rsidP="00B7151E">
      <w:pPr>
        <w:rPr>
          <w:rFonts w:ascii="Arial" w:hAnsi="Arial"/>
          <w:b/>
          <w:sz w:val="22"/>
          <w:u w:val="single"/>
        </w:rPr>
      </w:pPr>
      <w:bookmarkStart w:id="48" w:name="_Toc482691123"/>
      <w:r>
        <w:rPr>
          <w:rFonts w:ascii="Arial" w:hAnsi="Arial"/>
          <w:b/>
          <w:sz w:val="22"/>
          <w:u w:val="single"/>
        </w:rPr>
        <w:t>Summary of Pertinent Comments</w:t>
      </w:r>
      <w:bookmarkEnd w:id="48"/>
    </w:p>
    <w:p w14:paraId="432326F1" w14:textId="77777777" w:rsidR="00B7151E" w:rsidRDefault="00B7151E" w:rsidP="00B7151E">
      <w:pPr>
        <w:rPr>
          <w:rFonts w:ascii="Arial" w:hAnsi="Arial"/>
          <w:b/>
          <w:sz w:val="22"/>
          <w:u w:val="single"/>
        </w:rPr>
      </w:pPr>
    </w:p>
    <w:p w14:paraId="3699CFBB" w14:textId="705AF0B7" w:rsidR="00B7151E" w:rsidRDefault="00B7151E" w:rsidP="00B7151E">
      <w:pPr>
        <w:outlineLvl w:val="0"/>
        <w:rPr>
          <w:rFonts w:ascii="Arial" w:hAnsi="Arial"/>
          <w:sz w:val="22"/>
        </w:rPr>
      </w:pPr>
      <w:r>
        <w:rPr>
          <w:rFonts w:ascii="Arial" w:hAnsi="Arial"/>
          <w:sz w:val="22"/>
        </w:rPr>
        <w:t>No pertinent comments were received during the 30-day public comment period.</w:t>
      </w:r>
    </w:p>
    <w:p w14:paraId="075C2454" w14:textId="77777777" w:rsidR="00B7151E" w:rsidRDefault="00B7151E" w:rsidP="00B7151E">
      <w:pPr>
        <w:rPr>
          <w:rFonts w:ascii="Arial" w:hAnsi="Arial"/>
          <w:b/>
          <w:sz w:val="22"/>
        </w:rPr>
      </w:pPr>
    </w:p>
    <w:p w14:paraId="74EA7212" w14:textId="43002EE0" w:rsidR="00B7151E" w:rsidRDefault="00B7151E" w:rsidP="00B7151E">
      <w:pPr>
        <w:rPr>
          <w:rFonts w:ascii="Arial" w:hAnsi="Arial"/>
          <w:b/>
          <w:sz w:val="22"/>
          <w:u w:val="single"/>
        </w:rPr>
      </w:pPr>
      <w:bookmarkStart w:id="49" w:name="_Toc482691124"/>
      <w:r>
        <w:rPr>
          <w:rFonts w:ascii="Arial" w:hAnsi="Arial"/>
          <w:b/>
          <w:sz w:val="22"/>
          <w:u w:val="single"/>
        </w:rPr>
        <w:t xml:space="preserve">Changes to the </w:t>
      </w:r>
      <w:r>
        <w:rPr>
          <w:rFonts w:ascii="Arial" w:hAnsi="Arial" w:cs="Arial"/>
          <w:b/>
          <w:sz w:val="22"/>
          <w:szCs w:val="22"/>
          <w:u w:val="single"/>
        </w:rPr>
        <w:t>February 12, 2024</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9"/>
    </w:p>
    <w:p w14:paraId="61270849" w14:textId="77777777" w:rsidR="00B7151E" w:rsidRDefault="00B7151E" w:rsidP="00B7151E">
      <w:pPr>
        <w:rPr>
          <w:rFonts w:ascii="Arial" w:hAnsi="Arial"/>
          <w:b/>
          <w:sz w:val="22"/>
        </w:rPr>
      </w:pPr>
    </w:p>
    <w:p w14:paraId="3175BA27" w14:textId="06DA06E4" w:rsidR="00B7151E" w:rsidRDefault="00B7151E" w:rsidP="00B7151E">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461EEEB"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F236" w14:textId="77777777" w:rsidR="00F41BA8" w:rsidRDefault="00F41BA8">
      <w:r>
        <w:separator/>
      </w:r>
    </w:p>
  </w:endnote>
  <w:endnote w:type="continuationSeparator" w:id="0">
    <w:p w14:paraId="0DB05B45" w14:textId="77777777" w:rsidR="00F41BA8" w:rsidRDefault="00F4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906E"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E2D5"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2233"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2CAE674"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3EB5" w14:textId="77777777" w:rsidR="00F41BA8" w:rsidRDefault="00F41BA8">
      <w:r>
        <w:separator/>
      </w:r>
    </w:p>
  </w:footnote>
  <w:footnote w:type="continuationSeparator" w:id="0">
    <w:p w14:paraId="6482FF32" w14:textId="77777777" w:rsidR="00F41BA8" w:rsidRDefault="00F41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28C9"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9212"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86B9"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5gNRMoWg0kdgjylblNe27opKcY4ub4ROHLyQ8Pxzub7OjTXQi2BxOfqmFKnRuPSUUyjH4KV65aiSzAR5vrTjw==" w:salt="KqHcTLBPy1HIXHGzji8DU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10"/>
    <w:rsid w:val="0000071F"/>
    <w:rsid w:val="00002399"/>
    <w:rsid w:val="00003880"/>
    <w:rsid w:val="00010B28"/>
    <w:rsid w:val="0001165D"/>
    <w:rsid w:val="000135AB"/>
    <w:rsid w:val="00013B2D"/>
    <w:rsid w:val="00015B63"/>
    <w:rsid w:val="00015BCA"/>
    <w:rsid w:val="00015E48"/>
    <w:rsid w:val="00022808"/>
    <w:rsid w:val="0002317D"/>
    <w:rsid w:val="000237D9"/>
    <w:rsid w:val="0002430E"/>
    <w:rsid w:val="0002548F"/>
    <w:rsid w:val="00026AB8"/>
    <w:rsid w:val="00026FE4"/>
    <w:rsid w:val="0003136C"/>
    <w:rsid w:val="00033B14"/>
    <w:rsid w:val="00034F9E"/>
    <w:rsid w:val="0003582B"/>
    <w:rsid w:val="00035898"/>
    <w:rsid w:val="00036C22"/>
    <w:rsid w:val="00044E0B"/>
    <w:rsid w:val="0004693A"/>
    <w:rsid w:val="00053310"/>
    <w:rsid w:val="00056A06"/>
    <w:rsid w:val="00057978"/>
    <w:rsid w:val="00060FD0"/>
    <w:rsid w:val="00062A3A"/>
    <w:rsid w:val="00070B20"/>
    <w:rsid w:val="000757F4"/>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05891"/>
    <w:rsid w:val="00106ABF"/>
    <w:rsid w:val="001111DD"/>
    <w:rsid w:val="00111DE5"/>
    <w:rsid w:val="00113B82"/>
    <w:rsid w:val="001159B4"/>
    <w:rsid w:val="00115DF5"/>
    <w:rsid w:val="00123005"/>
    <w:rsid w:val="0012305E"/>
    <w:rsid w:val="001269C0"/>
    <w:rsid w:val="001301E9"/>
    <w:rsid w:val="00134BE2"/>
    <w:rsid w:val="00135426"/>
    <w:rsid w:val="00137218"/>
    <w:rsid w:val="001429D1"/>
    <w:rsid w:val="00142DA1"/>
    <w:rsid w:val="00142E85"/>
    <w:rsid w:val="0014659D"/>
    <w:rsid w:val="001466BD"/>
    <w:rsid w:val="001466CA"/>
    <w:rsid w:val="00153D66"/>
    <w:rsid w:val="00154568"/>
    <w:rsid w:val="00161412"/>
    <w:rsid w:val="00161D0E"/>
    <w:rsid w:val="0016233A"/>
    <w:rsid w:val="001647D7"/>
    <w:rsid w:val="00167B85"/>
    <w:rsid w:val="00172178"/>
    <w:rsid w:val="001723A8"/>
    <w:rsid w:val="00172BD9"/>
    <w:rsid w:val="00175DF5"/>
    <w:rsid w:val="00177285"/>
    <w:rsid w:val="001801BE"/>
    <w:rsid w:val="001808E7"/>
    <w:rsid w:val="00182993"/>
    <w:rsid w:val="00185993"/>
    <w:rsid w:val="001900AD"/>
    <w:rsid w:val="00191106"/>
    <w:rsid w:val="0019190D"/>
    <w:rsid w:val="001A21E9"/>
    <w:rsid w:val="001A6D8D"/>
    <w:rsid w:val="001B2357"/>
    <w:rsid w:val="001B5D76"/>
    <w:rsid w:val="001B634B"/>
    <w:rsid w:val="001C45A8"/>
    <w:rsid w:val="001D0502"/>
    <w:rsid w:val="001D0646"/>
    <w:rsid w:val="001D6B5F"/>
    <w:rsid w:val="001D7053"/>
    <w:rsid w:val="001D7607"/>
    <w:rsid w:val="001E3D60"/>
    <w:rsid w:val="001E6273"/>
    <w:rsid w:val="001F1448"/>
    <w:rsid w:val="001F287A"/>
    <w:rsid w:val="001F2F32"/>
    <w:rsid w:val="001F3B26"/>
    <w:rsid w:val="001F742A"/>
    <w:rsid w:val="001F7EDC"/>
    <w:rsid w:val="00201CC7"/>
    <w:rsid w:val="0020224E"/>
    <w:rsid w:val="002028CA"/>
    <w:rsid w:val="00203061"/>
    <w:rsid w:val="00203E24"/>
    <w:rsid w:val="002043F0"/>
    <w:rsid w:val="00204A58"/>
    <w:rsid w:val="002065AF"/>
    <w:rsid w:val="00217A31"/>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56D27"/>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84F"/>
    <w:rsid w:val="002B4B0E"/>
    <w:rsid w:val="002B5D3B"/>
    <w:rsid w:val="002B7F84"/>
    <w:rsid w:val="002C0333"/>
    <w:rsid w:val="002C652F"/>
    <w:rsid w:val="002D06FC"/>
    <w:rsid w:val="002D10C6"/>
    <w:rsid w:val="002D148E"/>
    <w:rsid w:val="002D6ACE"/>
    <w:rsid w:val="002E0E12"/>
    <w:rsid w:val="002E65D0"/>
    <w:rsid w:val="002E67B8"/>
    <w:rsid w:val="002F0CC3"/>
    <w:rsid w:val="002F13C4"/>
    <w:rsid w:val="002F1D39"/>
    <w:rsid w:val="002F5B86"/>
    <w:rsid w:val="003023FC"/>
    <w:rsid w:val="00302FA1"/>
    <w:rsid w:val="003049AC"/>
    <w:rsid w:val="003061C0"/>
    <w:rsid w:val="00306FD5"/>
    <w:rsid w:val="00310006"/>
    <w:rsid w:val="0031080C"/>
    <w:rsid w:val="003173E8"/>
    <w:rsid w:val="00325143"/>
    <w:rsid w:val="00333AE9"/>
    <w:rsid w:val="00333CDD"/>
    <w:rsid w:val="00335641"/>
    <w:rsid w:val="00337750"/>
    <w:rsid w:val="00340C1D"/>
    <w:rsid w:val="00345D9F"/>
    <w:rsid w:val="0034680F"/>
    <w:rsid w:val="00347E5D"/>
    <w:rsid w:val="00350573"/>
    <w:rsid w:val="00351F7C"/>
    <w:rsid w:val="003533D0"/>
    <w:rsid w:val="00354260"/>
    <w:rsid w:val="00355F38"/>
    <w:rsid w:val="00363292"/>
    <w:rsid w:val="003637D0"/>
    <w:rsid w:val="003650AC"/>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1D10"/>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0A7D"/>
    <w:rsid w:val="004C384B"/>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13C20"/>
    <w:rsid w:val="005147B6"/>
    <w:rsid w:val="005204BA"/>
    <w:rsid w:val="005224A0"/>
    <w:rsid w:val="00532985"/>
    <w:rsid w:val="0053606A"/>
    <w:rsid w:val="00537997"/>
    <w:rsid w:val="005426C1"/>
    <w:rsid w:val="00543DF8"/>
    <w:rsid w:val="0054408B"/>
    <w:rsid w:val="005451BC"/>
    <w:rsid w:val="0055232C"/>
    <w:rsid w:val="0055244E"/>
    <w:rsid w:val="00553AE4"/>
    <w:rsid w:val="005553AB"/>
    <w:rsid w:val="005619EA"/>
    <w:rsid w:val="0056265B"/>
    <w:rsid w:val="00562E17"/>
    <w:rsid w:val="00562E6E"/>
    <w:rsid w:val="0056567C"/>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23DF"/>
    <w:rsid w:val="005B3B35"/>
    <w:rsid w:val="005B4FCA"/>
    <w:rsid w:val="005C4415"/>
    <w:rsid w:val="005C6DFC"/>
    <w:rsid w:val="005D0722"/>
    <w:rsid w:val="005D3DDD"/>
    <w:rsid w:val="005D692F"/>
    <w:rsid w:val="005E2621"/>
    <w:rsid w:val="005E423E"/>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0BA7"/>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239"/>
    <w:rsid w:val="007129B8"/>
    <w:rsid w:val="007140AB"/>
    <w:rsid w:val="0071648A"/>
    <w:rsid w:val="00716DF1"/>
    <w:rsid w:val="007174AF"/>
    <w:rsid w:val="00720743"/>
    <w:rsid w:val="00720E5F"/>
    <w:rsid w:val="00723F46"/>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2DC4"/>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4A29"/>
    <w:rsid w:val="007D7915"/>
    <w:rsid w:val="007E0BD7"/>
    <w:rsid w:val="007E2987"/>
    <w:rsid w:val="007E39D1"/>
    <w:rsid w:val="007F3C6F"/>
    <w:rsid w:val="007F3FBA"/>
    <w:rsid w:val="007F62B1"/>
    <w:rsid w:val="007F73D0"/>
    <w:rsid w:val="00800330"/>
    <w:rsid w:val="0080151E"/>
    <w:rsid w:val="008051A8"/>
    <w:rsid w:val="00805D25"/>
    <w:rsid w:val="00813FB1"/>
    <w:rsid w:val="00816D57"/>
    <w:rsid w:val="008273F7"/>
    <w:rsid w:val="00827EF4"/>
    <w:rsid w:val="00833053"/>
    <w:rsid w:val="008365B4"/>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08A7"/>
    <w:rsid w:val="00873B63"/>
    <w:rsid w:val="00874CB0"/>
    <w:rsid w:val="00875D1C"/>
    <w:rsid w:val="00875FB3"/>
    <w:rsid w:val="00876E17"/>
    <w:rsid w:val="00880972"/>
    <w:rsid w:val="00881DA8"/>
    <w:rsid w:val="00884B83"/>
    <w:rsid w:val="00884CC7"/>
    <w:rsid w:val="00886AC2"/>
    <w:rsid w:val="008902C9"/>
    <w:rsid w:val="008906DF"/>
    <w:rsid w:val="008929F9"/>
    <w:rsid w:val="0089312A"/>
    <w:rsid w:val="00893B36"/>
    <w:rsid w:val="00893BBA"/>
    <w:rsid w:val="00893F56"/>
    <w:rsid w:val="00895282"/>
    <w:rsid w:val="00895761"/>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473C"/>
    <w:rsid w:val="008F69B6"/>
    <w:rsid w:val="0090224B"/>
    <w:rsid w:val="00903A1A"/>
    <w:rsid w:val="00904F14"/>
    <w:rsid w:val="00905F9C"/>
    <w:rsid w:val="00906AE8"/>
    <w:rsid w:val="00906D69"/>
    <w:rsid w:val="009108A8"/>
    <w:rsid w:val="00910D69"/>
    <w:rsid w:val="00910FEA"/>
    <w:rsid w:val="009158BE"/>
    <w:rsid w:val="00923129"/>
    <w:rsid w:val="00923ADB"/>
    <w:rsid w:val="00923ED1"/>
    <w:rsid w:val="00924639"/>
    <w:rsid w:val="00935F15"/>
    <w:rsid w:val="0094046A"/>
    <w:rsid w:val="00940B7D"/>
    <w:rsid w:val="00941CA6"/>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6700"/>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03F2"/>
    <w:rsid w:val="009E10CB"/>
    <w:rsid w:val="009E2122"/>
    <w:rsid w:val="009E4796"/>
    <w:rsid w:val="009E6F17"/>
    <w:rsid w:val="009F584A"/>
    <w:rsid w:val="009F7558"/>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2F53"/>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A65E4"/>
    <w:rsid w:val="00AB1054"/>
    <w:rsid w:val="00AB1DA1"/>
    <w:rsid w:val="00AB5A05"/>
    <w:rsid w:val="00AC069D"/>
    <w:rsid w:val="00AC0D86"/>
    <w:rsid w:val="00AC5456"/>
    <w:rsid w:val="00AD1428"/>
    <w:rsid w:val="00AD50EA"/>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06B71"/>
    <w:rsid w:val="00B1343D"/>
    <w:rsid w:val="00B17134"/>
    <w:rsid w:val="00B17711"/>
    <w:rsid w:val="00B20017"/>
    <w:rsid w:val="00B20A6D"/>
    <w:rsid w:val="00B2483D"/>
    <w:rsid w:val="00B2681D"/>
    <w:rsid w:val="00B3117B"/>
    <w:rsid w:val="00B333DF"/>
    <w:rsid w:val="00B336B9"/>
    <w:rsid w:val="00B37F1A"/>
    <w:rsid w:val="00B4403E"/>
    <w:rsid w:val="00B45992"/>
    <w:rsid w:val="00B50C3F"/>
    <w:rsid w:val="00B51183"/>
    <w:rsid w:val="00B547BF"/>
    <w:rsid w:val="00B54C93"/>
    <w:rsid w:val="00B63414"/>
    <w:rsid w:val="00B66177"/>
    <w:rsid w:val="00B66B39"/>
    <w:rsid w:val="00B7151E"/>
    <w:rsid w:val="00B72733"/>
    <w:rsid w:val="00B72FDA"/>
    <w:rsid w:val="00B73643"/>
    <w:rsid w:val="00B83795"/>
    <w:rsid w:val="00B91559"/>
    <w:rsid w:val="00B922A0"/>
    <w:rsid w:val="00B9719A"/>
    <w:rsid w:val="00BA40DE"/>
    <w:rsid w:val="00BA42F1"/>
    <w:rsid w:val="00BB20D6"/>
    <w:rsid w:val="00BB3412"/>
    <w:rsid w:val="00BB4D1B"/>
    <w:rsid w:val="00BB6928"/>
    <w:rsid w:val="00BC2FB0"/>
    <w:rsid w:val="00BC4F1E"/>
    <w:rsid w:val="00BC5143"/>
    <w:rsid w:val="00BD0797"/>
    <w:rsid w:val="00BD0E65"/>
    <w:rsid w:val="00BD1497"/>
    <w:rsid w:val="00BD2DFE"/>
    <w:rsid w:val="00BD7123"/>
    <w:rsid w:val="00BE4936"/>
    <w:rsid w:val="00BE493F"/>
    <w:rsid w:val="00BE49ED"/>
    <w:rsid w:val="00BE5F90"/>
    <w:rsid w:val="00BF7E86"/>
    <w:rsid w:val="00C00240"/>
    <w:rsid w:val="00C0589B"/>
    <w:rsid w:val="00C113BC"/>
    <w:rsid w:val="00C12BAA"/>
    <w:rsid w:val="00C164A0"/>
    <w:rsid w:val="00C17C4A"/>
    <w:rsid w:val="00C205E5"/>
    <w:rsid w:val="00C23A6C"/>
    <w:rsid w:val="00C24C83"/>
    <w:rsid w:val="00C260E0"/>
    <w:rsid w:val="00C32CBF"/>
    <w:rsid w:val="00C332F3"/>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6A55"/>
    <w:rsid w:val="00CC0457"/>
    <w:rsid w:val="00CC371A"/>
    <w:rsid w:val="00CC5082"/>
    <w:rsid w:val="00CC5A32"/>
    <w:rsid w:val="00CC6306"/>
    <w:rsid w:val="00CC67DF"/>
    <w:rsid w:val="00CC7CF8"/>
    <w:rsid w:val="00CD32D9"/>
    <w:rsid w:val="00CD3E7C"/>
    <w:rsid w:val="00CD61A2"/>
    <w:rsid w:val="00CD6A10"/>
    <w:rsid w:val="00CD71F7"/>
    <w:rsid w:val="00CE1538"/>
    <w:rsid w:val="00CE5FB0"/>
    <w:rsid w:val="00CE65B2"/>
    <w:rsid w:val="00CF37B7"/>
    <w:rsid w:val="00D01DA5"/>
    <w:rsid w:val="00D0289A"/>
    <w:rsid w:val="00D04321"/>
    <w:rsid w:val="00D05485"/>
    <w:rsid w:val="00D073C5"/>
    <w:rsid w:val="00D122B6"/>
    <w:rsid w:val="00D17D48"/>
    <w:rsid w:val="00D22B42"/>
    <w:rsid w:val="00D26941"/>
    <w:rsid w:val="00D30940"/>
    <w:rsid w:val="00D32088"/>
    <w:rsid w:val="00D325DF"/>
    <w:rsid w:val="00D34A15"/>
    <w:rsid w:val="00D364A2"/>
    <w:rsid w:val="00D42E06"/>
    <w:rsid w:val="00D43A9A"/>
    <w:rsid w:val="00D43EB9"/>
    <w:rsid w:val="00D5120D"/>
    <w:rsid w:val="00D5459C"/>
    <w:rsid w:val="00D57666"/>
    <w:rsid w:val="00D57EFB"/>
    <w:rsid w:val="00D63D29"/>
    <w:rsid w:val="00D66870"/>
    <w:rsid w:val="00D74DA2"/>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4094"/>
    <w:rsid w:val="00DA714D"/>
    <w:rsid w:val="00DB1A79"/>
    <w:rsid w:val="00DB3C7E"/>
    <w:rsid w:val="00DB5924"/>
    <w:rsid w:val="00DB68D5"/>
    <w:rsid w:val="00DB6B6C"/>
    <w:rsid w:val="00DB7D71"/>
    <w:rsid w:val="00DB7FA3"/>
    <w:rsid w:val="00DC185B"/>
    <w:rsid w:val="00DC73F8"/>
    <w:rsid w:val="00DD2FAD"/>
    <w:rsid w:val="00DD3A4C"/>
    <w:rsid w:val="00DD4D4E"/>
    <w:rsid w:val="00DE392C"/>
    <w:rsid w:val="00DE39D5"/>
    <w:rsid w:val="00DE538D"/>
    <w:rsid w:val="00DE6BD6"/>
    <w:rsid w:val="00DE6E0D"/>
    <w:rsid w:val="00DF00D6"/>
    <w:rsid w:val="00DF46AD"/>
    <w:rsid w:val="00DF4A29"/>
    <w:rsid w:val="00DF4CEE"/>
    <w:rsid w:val="00DF6578"/>
    <w:rsid w:val="00DF7BBC"/>
    <w:rsid w:val="00E01E9D"/>
    <w:rsid w:val="00E02CAF"/>
    <w:rsid w:val="00E037E8"/>
    <w:rsid w:val="00E11812"/>
    <w:rsid w:val="00E1421A"/>
    <w:rsid w:val="00E2303A"/>
    <w:rsid w:val="00E24CF7"/>
    <w:rsid w:val="00E24E0F"/>
    <w:rsid w:val="00E26617"/>
    <w:rsid w:val="00E27A36"/>
    <w:rsid w:val="00E3000B"/>
    <w:rsid w:val="00E3128C"/>
    <w:rsid w:val="00E34597"/>
    <w:rsid w:val="00E34B40"/>
    <w:rsid w:val="00E35D6E"/>
    <w:rsid w:val="00E36E08"/>
    <w:rsid w:val="00E376CE"/>
    <w:rsid w:val="00E406A7"/>
    <w:rsid w:val="00E45CAC"/>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9AF"/>
    <w:rsid w:val="00EC0D9E"/>
    <w:rsid w:val="00EC142A"/>
    <w:rsid w:val="00EC23F8"/>
    <w:rsid w:val="00EC26C7"/>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45B2"/>
    <w:rsid w:val="00EF52AE"/>
    <w:rsid w:val="00EF79CE"/>
    <w:rsid w:val="00F018EA"/>
    <w:rsid w:val="00F053A4"/>
    <w:rsid w:val="00F05C88"/>
    <w:rsid w:val="00F067E4"/>
    <w:rsid w:val="00F11255"/>
    <w:rsid w:val="00F124E0"/>
    <w:rsid w:val="00F15946"/>
    <w:rsid w:val="00F17985"/>
    <w:rsid w:val="00F208FE"/>
    <w:rsid w:val="00F21DBA"/>
    <w:rsid w:val="00F23D8B"/>
    <w:rsid w:val="00F27AF7"/>
    <w:rsid w:val="00F3515D"/>
    <w:rsid w:val="00F352E6"/>
    <w:rsid w:val="00F37731"/>
    <w:rsid w:val="00F37B82"/>
    <w:rsid w:val="00F40DB3"/>
    <w:rsid w:val="00F4109E"/>
    <w:rsid w:val="00F41BA8"/>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6D32"/>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DAEED1"/>
  <w15:chartTrackingRefBased/>
  <w15:docId w15:val="{DA872207-9A90-44DA-A633-9C52DED9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70239">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1956453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261</TotalTime>
  <Pages>9</Pages>
  <Words>2796</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18577</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Cox, MIchael (EGLE)</dc:creator>
  <cp:keywords>AQD-AIR-ROP-TITLE V, Permit,Staff Report</cp:keywords>
  <dc:description/>
  <cp:lastModifiedBy>Hansen, Hillary (EGLE)</cp:lastModifiedBy>
  <cp:revision>32</cp:revision>
  <cp:lastPrinted>2013-10-29T20:42:00Z</cp:lastPrinted>
  <dcterms:created xsi:type="dcterms:W3CDTF">2023-12-13T15:48:00Z</dcterms:created>
  <dcterms:modified xsi:type="dcterms:W3CDTF">2024-05-01T14:55:00Z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