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4D235313" w14:textId="77777777" w:rsidTr="00A9750A">
        <w:tc>
          <w:tcPr>
            <w:tcW w:w="810" w:type="dxa"/>
          </w:tcPr>
          <w:p w14:paraId="6ED98EC7" w14:textId="77777777" w:rsidR="005E5399" w:rsidRDefault="005E5399">
            <w:pPr>
              <w:jc w:val="center"/>
              <w:rPr>
                <w:sz w:val="16"/>
              </w:rPr>
            </w:pPr>
          </w:p>
        </w:tc>
        <w:tc>
          <w:tcPr>
            <w:tcW w:w="9000" w:type="dxa"/>
          </w:tcPr>
          <w:p w14:paraId="2B4752B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A3C2771" w14:textId="77777777" w:rsidR="005E5399" w:rsidRDefault="00012E33">
            <w:pPr>
              <w:spacing w:before="20" w:after="20"/>
              <w:jc w:val="center"/>
              <w:rPr>
                <w:sz w:val="16"/>
              </w:rPr>
            </w:pPr>
            <w:r w:rsidRPr="00012E33">
              <w:rPr>
                <w:b/>
                <w:sz w:val="24"/>
                <w:szCs w:val="24"/>
              </w:rPr>
              <w:t>AIR QUALITY DIVISION</w:t>
            </w:r>
          </w:p>
        </w:tc>
        <w:tc>
          <w:tcPr>
            <w:tcW w:w="720" w:type="dxa"/>
          </w:tcPr>
          <w:p w14:paraId="20C1FD68" w14:textId="77777777" w:rsidR="005E5399" w:rsidRDefault="005E5399">
            <w:pPr>
              <w:jc w:val="center"/>
              <w:rPr>
                <w:b/>
                <w:sz w:val="24"/>
              </w:rPr>
            </w:pPr>
          </w:p>
        </w:tc>
      </w:tr>
      <w:tr w:rsidR="005E5399" w14:paraId="0EA79D9D" w14:textId="77777777" w:rsidTr="00A9750A">
        <w:trPr>
          <w:cantSplit/>
          <w:trHeight w:val="146"/>
        </w:trPr>
        <w:tc>
          <w:tcPr>
            <w:tcW w:w="10530" w:type="dxa"/>
            <w:gridSpan w:val="3"/>
          </w:tcPr>
          <w:p w14:paraId="5F36E701" w14:textId="77777777" w:rsidR="00C7692A" w:rsidRPr="006B4E48" w:rsidRDefault="00C7692A" w:rsidP="00C2618F">
            <w:pPr>
              <w:jc w:val="center"/>
              <w:rPr>
                <w:szCs w:val="22"/>
              </w:rPr>
            </w:pPr>
          </w:p>
          <w:p w14:paraId="5848E8CE" w14:textId="1456B373"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1626C">
              <w:rPr>
                <w:szCs w:val="22"/>
              </w:rPr>
              <w:t>July 7, 2020</w:t>
            </w:r>
          </w:p>
          <w:p w14:paraId="5D2F0862" w14:textId="70618DFC" w:rsidR="00A1626C" w:rsidRDefault="00A1626C" w:rsidP="00C2618F">
            <w:pPr>
              <w:jc w:val="center"/>
              <w:rPr>
                <w:szCs w:val="22"/>
              </w:rPr>
            </w:pPr>
          </w:p>
          <w:p w14:paraId="6990FC72" w14:textId="12E31D7D" w:rsidR="00A1626C" w:rsidRPr="009E40D6" w:rsidRDefault="00A1626C" w:rsidP="00C2618F">
            <w:pPr>
              <w:jc w:val="center"/>
              <w:rPr>
                <w:szCs w:val="22"/>
              </w:rPr>
            </w:pPr>
            <w:r>
              <w:rPr>
                <w:szCs w:val="22"/>
              </w:rPr>
              <w:t xml:space="preserve">REVISION DATE: </w:t>
            </w:r>
            <w:r w:rsidR="00777019">
              <w:rPr>
                <w:szCs w:val="22"/>
              </w:rPr>
              <w:t>July 5, 2022</w:t>
            </w:r>
          </w:p>
          <w:p w14:paraId="0017FFB5" w14:textId="77777777" w:rsidR="006B4E48" w:rsidRPr="00927270" w:rsidRDefault="006B4E48" w:rsidP="00C2618F">
            <w:pPr>
              <w:jc w:val="center"/>
              <w:rPr>
                <w:szCs w:val="22"/>
              </w:rPr>
            </w:pPr>
          </w:p>
          <w:p w14:paraId="33B96034" w14:textId="77777777" w:rsidR="00C2618F" w:rsidRPr="00927270" w:rsidRDefault="00C2618F" w:rsidP="00C2618F">
            <w:pPr>
              <w:jc w:val="center"/>
              <w:rPr>
                <w:szCs w:val="22"/>
              </w:rPr>
            </w:pPr>
            <w:r w:rsidRPr="00927270">
              <w:rPr>
                <w:szCs w:val="22"/>
              </w:rPr>
              <w:t>ISSUED TO</w:t>
            </w:r>
          </w:p>
          <w:p w14:paraId="69AC6D20" w14:textId="77777777" w:rsidR="00C2618F" w:rsidRPr="00927270" w:rsidRDefault="00C2618F" w:rsidP="00C2618F">
            <w:pPr>
              <w:jc w:val="center"/>
              <w:rPr>
                <w:szCs w:val="22"/>
              </w:rPr>
            </w:pPr>
          </w:p>
          <w:p w14:paraId="16E361FC" w14:textId="77777777" w:rsidR="00B9050D" w:rsidRPr="00745818" w:rsidRDefault="00150F52" w:rsidP="00B9050D">
            <w:pPr>
              <w:jc w:val="center"/>
              <w:rPr>
                <w:b/>
                <w:szCs w:val="22"/>
              </w:rPr>
            </w:pPr>
            <w:bookmarkStart w:id="0" w:name="bCompanyName"/>
            <w:r>
              <w:rPr>
                <w:b/>
                <w:szCs w:val="22"/>
              </w:rPr>
              <w:t>Montmorency-Oscoda-Alpena Solid Waste Management Authority</w:t>
            </w:r>
          </w:p>
          <w:bookmarkEnd w:id="0"/>
          <w:p w14:paraId="2C32AF9A" w14:textId="77777777" w:rsidR="00C2618F" w:rsidRPr="00927270" w:rsidRDefault="00C2618F" w:rsidP="00C2618F">
            <w:pPr>
              <w:jc w:val="center"/>
              <w:rPr>
                <w:szCs w:val="22"/>
              </w:rPr>
            </w:pPr>
          </w:p>
          <w:p w14:paraId="2F87837C" w14:textId="77777777" w:rsidR="00C2618F" w:rsidRDefault="00C2618F" w:rsidP="00C2618F">
            <w:pPr>
              <w:jc w:val="center"/>
              <w:rPr>
                <w:szCs w:val="22"/>
              </w:rPr>
            </w:pPr>
            <w:r w:rsidRPr="00927270">
              <w:rPr>
                <w:szCs w:val="22"/>
              </w:rPr>
              <w:t xml:space="preserve">State Registration Number (SRN):  </w:t>
            </w:r>
            <w:bookmarkStart w:id="1" w:name="bSRN"/>
            <w:r w:rsidR="00150F52">
              <w:rPr>
                <w:szCs w:val="22"/>
              </w:rPr>
              <w:t>N8248</w:t>
            </w:r>
            <w:bookmarkEnd w:id="1"/>
          </w:p>
          <w:p w14:paraId="7CCBEC08" w14:textId="77777777" w:rsidR="00807634" w:rsidRPr="00927270" w:rsidRDefault="00807634" w:rsidP="00C2618F">
            <w:pPr>
              <w:jc w:val="center"/>
              <w:rPr>
                <w:szCs w:val="22"/>
              </w:rPr>
            </w:pPr>
          </w:p>
          <w:p w14:paraId="362AF3C1" w14:textId="77777777" w:rsidR="00C2618F" w:rsidRPr="00927270" w:rsidRDefault="00C2618F" w:rsidP="00C2618F">
            <w:pPr>
              <w:jc w:val="center"/>
              <w:rPr>
                <w:szCs w:val="22"/>
              </w:rPr>
            </w:pPr>
            <w:r w:rsidRPr="00927270">
              <w:rPr>
                <w:szCs w:val="22"/>
              </w:rPr>
              <w:t>LOCATED AT</w:t>
            </w:r>
          </w:p>
          <w:p w14:paraId="28D60EE7" w14:textId="77777777" w:rsidR="002B29E9" w:rsidRPr="00927270" w:rsidRDefault="002B29E9" w:rsidP="002B29E9">
            <w:pPr>
              <w:jc w:val="center"/>
              <w:rPr>
                <w:szCs w:val="22"/>
              </w:rPr>
            </w:pPr>
          </w:p>
          <w:p w14:paraId="37067AF3" w14:textId="77777777" w:rsidR="005E5399" w:rsidRPr="003F5BE8" w:rsidRDefault="00150F52" w:rsidP="002B29E9">
            <w:pPr>
              <w:jc w:val="center"/>
              <w:rPr>
                <w:szCs w:val="22"/>
              </w:rPr>
            </w:pPr>
            <w:bookmarkStart w:id="2" w:name="bStreetAddress"/>
            <w:bookmarkEnd w:id="2"/>
            <w:r>
              <w:rPr>
                <w:szCs w:val="22"/>
              </w:rPr>
              <w:t>6571 Landfill Road</w:t>
            </w:r>
            <w:r w:rsidR="002B29E9">
              <w:rPr>
                <w:szCs w:val="22"/>
              </w:rPr>
              <w:t xml:space="preserve">, </w:t>
            </w:r>
            <w:bookmarkStart w:id="3" w:name="bCity"/>
            <w:bookmarkEnd w:id="3"/>
            <w:r>
              <w:rPr>
                <w:szCs w:val="22"/>
              </w:rPr>
              <w:t>Atlanta</w:t>
            </w:r>
            <w:r w:rsidR="002B29E9">
              <w:rPr>
                <w:szCs w:val="22"/>
              </w:rPr>
              <w:t>,</w:t>
            </w:r>
            <w:r w:rsidR="00995605">
              <w:rPr>
                <w:szCs w:val="22"/>
              </w:rPr>
              <w:t xml:space="preserve"> </w:t>
            </w:r>
            <w:bookmarkStart w:id="4" w:name="bCounty"/>
            <w:bookmarkEnd w:id="4"/>
            <w:r>
              <w:rPr>
                <w:szCs w:val="22"/>
              </w:rPr>
              <w:t>Montmorency</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49709</w:t>
            </w:r>
          </w:p>
        </w:tc>
      </w:tr>
      <w:tr w:rsidR="00C2618F" w:rsidRPr="00DF47A8" w14:paraId="3B20ED7F" w14:textId="77777777" w:rsidTr="00A9750A">
        <w:trPr>
          <w:cantSplit/>
          <w:trHeight w:val="145"/>
        </w:trPr>
        <w:tc>
          <w:tcPr>
            <w:tcW w:w="10530" w:type="dxa"/>
            <w:gridSpan w:val="3"/>
          </w:tcPr>
          <w:p w14:paraId="4F5641A3" w14:textId="77777777" w:rsidR="00C2618F" w:rsidRPr="00DF47A8" w:rsidRDefault="00C2618F" w:rsidP="00C2618F">
            <w:pPr>
              <w:pStyle w:val="Header"/>
              <w:spacing w:before="20" w:after="20"/>
              <w:rPr>
                <w:szCs w:val="22"/>
              </w:rPr>
            </w:pPr>
          </w:p>
        </w:tc>
      </w:tr>
      <w:tr w:rsidR="00C2618F" w:rsidRPr="001838ED" w14:paraId="158461D3"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943EE76" w14:textId="77777777" w:rsidR="00C2618F" w:rsidRPr="006F2C46" w:rsidRDefault="00C2618F" w:rsidP="001838ED">
            <w:pPr>
              <w:jc w:val="center"/>
              <w:rPr>
                <w:szCs w:val="22"/>
              </w:rPr>
            </w:pPr>
          </w:p>
          <w:p w14:paraId="3E201017" w14:textId="77777777" w:rsidR="00C2618F" w:rsidRPr="001838ED" w:rsidRDefault="00C2618F" w:rsidP="001838ED">
            <w:pPr>
              <w:jc w:val="center"/>
              <w:rPr>
                <w:b/>
                <w:sz w:val="28"/>
              </w:rPr>
            </w:pPr>
            <w:r w:rsidRPr="001838ED">
              <w:rPr>
                <w:b/>
                <w:sz w:val="28"/>
              </w:rPr>
              <w:t>RENEWABLE OPERATING PERMIT</w:t>
            </w:r>
          </w:p>
          <w:p w14:paraId="6F16197F" w14:textId="77777777" w:rsidR="00C2618F" w:rsidRPr="001838ED" w:rsidRDefault="00C2618F" w:rsidP="001838ED">
            <w:pPr>
              <w:ind w:left="3240"/>
              <w:rPr>
                <w:sz w:val="24"/>
              </w:rPr>
            </w:pPr>
          </w:p>
          <w:p w14:paraId="3DDD007E" w14:textId="2520B8A4"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150F52">
              <w:rPr>
                <w:sz w:val="24"/>
              </w:rPr>
              <w:t>N8248</w:t>
            </w:r>
            <w:r w:rsidR="004032B7" w:rsidRPr="001838ED">
              <w:rPr>
                <w:sz w:val="24"/>
              </w:rPr>
              <w:t>-</w:t>
            </w:r>
            <w:bookmarkStart w:id="7" w:name="bIssueYear"/>
            <w:bookmarkEnd w:id="7"/>
            <w:r w:rsidR="0052595B">
              <w:rPr>
                <w:sz w:val="24"/>
              </w:rPr>
              <w:t>2020</w:t>
            </w:r>
            <w:r w:rsidR="00C076E8">
              <w:rPr>
                <w:sz w:val="24"/>
              </w:rPr>
              <w:t>a</w:t>
            </w:r>
          </w:p>
          <w:p w14:paraId="6268B637" w14:textId="77777777" w:rsidR="00C2618F" w:rsidRPr="001838ED" w:rsidRDefault="00C2618F" w:rsidP="001838ED">
            <w:pPr>
              <w:ind w:left="3240"/>
              <w:rPr>
                <w:sz w:val="24"/>
              </w:rPr>
            </w:pPr>
          </w:p>
          <w:p w14:paraId="66235104" w14:textId="525B94E9" w:rsidR="00C2618F" w:rsidRPr="001838ED" w:rsidRDefault="00C2618F" w:rsidP="001838ED">
            <w:pPr>
              <w:ind w:left="2880" w:firstLine="720"/>
              <w:rPr>
                <w:sz w:val="24"/>
                <w:szCs w:val="24"/>
              </w:rPr>
            </w:pPr>
            <w:r w:rsidRPr="001838ED">
              <w:rPr>
                <w:sz w:val="24"/>
              </w:rPr>
              <w:t>Expiration Date:</w:t>
            </w:r>
            <w:r w:rsidRPr="001838ED">
              <w:rPr>
                <w:sz w:val="24"/>
              </w:rPr>
              <w:tab/>
            </w:r>
            <w:r w:rsidR="0052595B">
              <w:rPr>
                <w:sz w:val="24"/>
              </w:rPr>
              <w:t>July 7, 2025</w:t>
            </w:r>
          </w:p>
          <w:p w14:paraId="73E7FC03" w14:textId="77777777" w:rsidR="0025601A" w:rsidRPr="001838ED" w:rsidRDefault="0025601A" w:rsidP="001838ED">
            <w:pPr>
              <w:ind w:left="2880" w:firstLine="360"/>
              <w:rPr>
                <w:sz w:val="24"/>
              </w:rPr>
            </w:pPr>
          </w:p>
          <w:p w14:paraId="25BBFF12"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3835124F" w14:textId="2DEEF6FD" w:rsidR="00DF47A8" w:rsidRPr="009E40D6" w:rsidRDefault="0052595B" w:rsidP="001838ED">
            <w:pPr>
              <w:jc w:val="center"/>
              <w:rPr>
                <w:sz w:val="24"/>
                <w:szCs w:val="24"/>
              </w:rPr>
            </w:pPr>
            <w:r>
              <w:rPr>
                <w:sz w:val="24"/>
                <w:szCs w:val="24"/>
              </w:rPr>
              <w:t>January 7, 2024 and January 7, 2025</w:t>
            </w:r>
          </w:p>
          <w:p w14:paraId="670C2016" w14:textId="77777777" w:rsidR="00DF47A8" w:rsidRPr="001838ED" w:rsidRDefault="00DF47A8" w:rsidP="00DF47A8">
            <w:pPr>
              <w:rPr>
                <w:sz w:val="24"/>
              </w:rPr>
            </w:pPr>
          </w:p>
          <w:p w14:paraId="5737DF7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7EA5A3C"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4946CCA" w14:textId="77777777" w:rsidR="00233961" w:rsidRPr="00682904" w:rsidRDefault="00233961" w:rsidP="00F73D71">
      <w:pPr>
        <w:ind w:left="-180"/>
        <w:rPr>
          <w:sz w:val="10"/>
          <w:szCs w:val="10"/>
        </w:rPr>
      </w:pPr>
    </w:p>
    <w:p w14:paraId="0D1E55AE" w14:textId="343CD5A9" w:rsidR="006F2C46" w:rsidRDefault="00BC6FF2" w:rsidP="00F73D71">
      <w:pPr>
        <w:ind w:left="-180"/>
        <w:rPr>
          <w:szCs w:val="22"/>
        </w:rPr>
      </w:pPr>
      <w:r>
        <w:rPr>
          <w:szCs w:val="22"/>
        </w:rPr>
        <w:pict w14:anchorId="25431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85pt;height:28.8pt">
            <v:imagedata r:id="rId8" o:title="Shane"/>
          </v:shape>
        </w:pict>
      </w:r>
    </w:p>
    <w:p w14:paraId="5FC9B4F3" w14:textId="77777777" w:rsidR="006F2C46" w:rsidRPr="00682904" w:rsidRDefault="006F2C46" w:rsidP="00F73D71">
      <w:pPr>
        <w:ind w:left="-180"/>
        <w:rPr>
          <w:sz w:val="10"/>
          <w:szCs w:val="10"/>
        </w:rPr>
      </w:pPr>
    </w:p>
    <w:p w14:paraId="582FA5B8" w14:textId="77777777" w:rsidR="002332C3" w:rsidRPr="006A1190" w:rsidRDefault="00AB2375" w:rsidP="002332C3">
      <w:pPr>
        <w:ind w:left="-180"/>
        <w:rPr>
          <w:szCs w:val="22"/>
        </w:rPr>
      </w:pPr>
      <w:r w:rsidRPr="006A1190">
        <w:rPr>
          <w:szCs w:val="22"/>
        </w:rPr>
        <w:t>______________________________________</w:t>
      </w:r>
    </w:p>
    <w:p w14:paraId="36F55CB6" w14:textId="77777777" w:rsidR="002F4C64" w:rsidRPr="0097673C" w:rsidRDefault="00150F52" w:rsidP="00862ED1">
      <w:pPr>
        <w:rPr>
          <w:b/>
          <w:sz w:val="18"/>
        </w:rPr>
      </w:pPr>
      <w:bookmarkStart w:id="9" w:name="bDS"/>
      <w:bookmarkEnd w:id="9"/>
      <w:r>
        <w:rPr>
          <w:szCs w:val="22"/>
        </w:rPr>
        <w:t>Shane Nixon, Cadillac / 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7DF275ED" w14:textId="77777777" w:rsidR="002F4C64" w:rsidRDefault="002F4C64" w:rsidP="002F4C64"/>
    <w:p w14:paraId="5C545248" w14:textId="7F94A2A8" w:rsidR="00771DDE" w:rsidRDefault="009B6B33">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3581722" w:history="1">
        <w:r w:rsidR="00771DDE" w:rsidRPr="00747875">
          <w:rPr>
            <w:rStyle w:val="Hyperlink"/>
            <w:noProof/>
          </w:rPr>
          <w:t>AUTHORITY AND ENFORCEABILITY</w:t>
        </w:r>
        <w:r w:rsidR="00771DDE">
          <w:rPr>
            <w:noProof/>
            <w:webHidden/>
          </w:rPr>
          <w:tab/>
        </w:r>
        <w:r w:rsidR="00771DDE">
          <w:rPr>
            <w:noProof/>
            <w:webHidden/>
          </w:rPr>
          <w:fldChar w:fldCharType="begin"/>
        </w:r>
        <w:r w:rsidR="00771DDE">
          <w:rPr>
            <w:noProof/>
            <w:webHidden/>
          </w:rPr>
          <w:instrText xml:space="preserve"> PAGEREF _Toc103581722 \h </w:instrText>
        </w:r>
        <w:r w:rsidR="00771DDE">
          <w:rPr>
            <w:noProof/>
            <w:webHidden/>
          </w:rPr>
        </w:r>
        <w:r w:rsidR="00771DDE">
          <w:rPr>
            <w:noProof/>
            <w:webHidden/>
          </w:rPr>
          <w:fldChar w:fldCharType="separate"/>
        </w:r>
        <w:r w:rsidR="00771DDE">
          <w:rPr>
            <w:noProof/>
            <w:webHidden/>
          </w:rPr>
          <w:t>3</w:t>
        </w:r>
        <w:r w:rsidR="00771DDE">
          <w:rPr>
            <w:noProof/>
            <w:webHidden/>
          </w:rPr>
          <w:fldChar w:fldCharType="end"/>
        </w:r>
      </w:hyperlink>
    </w:p>
    <w:p w14:paraId="29E58706" w14:textId="158354E6" w:rsidR="00771DDE" w:rsidRDefault="00BC6FF2">
      <w:pPr>
        <w:pStyle w:val="TOC1"/>
        <w:rPr>
          <w:rFonts w:asciiTheme="minorHAnsi" w:eastAsiaTheme="minorEastAsia" w:hAnsiTheme="minorHAnsi" w:cstheme="minorBidi"/>
          <w:b w:val="0"/>
          <w:noProof/>
        </w:rPr>
      </w:pPr>
      <w:hyperlink w:anchor="_Toc103581723" w:history="1">
        <w:r w:rsidR="00771DDE" w:rsidRPr="00747875">
          <w:rPr>
            <w:rStyle w:val="Hyperlink"/>
            <w:noProof/>
          </w:rPr>
          <w:t>A.  GENERAL CONDITIONS</w:t>
        </w:r>
        <w:r w:rsidR="00771DDE">
          <w:rPr>
            <w:noProof/>
            <w:webHidden/>
          </w:rPr>
          <w:tab/>
        </w:r>
        <w:r w:rsidR="00771DDE">
          <w:rPr>
            <w:noProof/>
            <w:webHidden/>
          </w:rPr>
          <w:fldChar w:fldCharType="begin"/>
        </w:r>
        <w:r w:rsidR="00771DDE">
          <w:rPr>
            <w:noProof/>
            <w:webHidden/>
          </w:rPr>
          <w:instrText xml:space="preserve"> PAGEREF _Toc103581723 \h </w:instrText>
        </w:r>
        <w:r w:rsidR="00771DDE">
          <w:rPr>
            <w:noProof/>
            <w:webHidden/>
          </w:rPr>
        </w:r>
        <w:r w:rsidR="00771DDE">
          <w:rPr>
            <w:noProof/>
            <w:webHidden/>
          </w:rPr>
          <w:fldChar w:fldCharType="separate"/>
        </w:r>
        <w:r w:rsidR="00771DDE">
          <w:rPr>
            <w:noProof/>
            <w:webHidden/>
          </w:rPr>
          <w:t>4</w:t>
        </w:r>
        <w:r w:rsidR="00771DDE">
          <w:rPr>
            <w:noProof/>
            <w:webHidden/>
          </w:rPr>
          <w:fldChar w:fldCharType="end"/>
        </w:r>
      </w:hyperlink>
    </w:p>
    <w:p w14:paraId="6579B61D" w14:textId="7F1012C5" w:rsidR="00771DDE" w:rsidRDefault="00BC6FF2">
      <w:pPr>
        <w:pStyle w:val="TOC2"/>
        <w:rPr>
          <w:rFonts w:asciiTheme="minorHAnsi" w:eastAsiaTheme="minorEastAsia" w:hAnsiTheme="minorHAnsi" w:cstheme="minorBidi"/>
          <w:noProof/>
        </w:rPr>
      </w:pPr>
      <w:hyperlink w:anchor="_Toc103581724" w:history="1">
        <w:r w:rsidR="00771DDE" w:rsidRPr="00747875">
          <w:rPr>
            <w:rStyle w:val="Hyperlink"/>
            <w:noProof/>
          </w:rPr>
          <w:t>Permit Enforceability</w:t>
        </w:r>
        <w:r w:rsidR="00771DDE">
          <w:rPr>
            <w:noProof/>
            <w:webHidden/>
          </w:rPr>
          <w:tab/>
        </w:r>
        <w:r w:rsidR="00771DDE">
          <w:rPr>
            <w:noProof/>
            <w:webHidden/>
          </w:rPr>
          <w:fldChar w:fldCharType="begin"/>
        </w:r>
        <w:r w:rsidR="00771DDE">
          <w:rPr>
            <w:noProof/>
            <w:webHidden/>
          </w:rPr>
          <w:instrText xml:space="preserve"> PAGEREF _Toc103581724 \h </w:instrText>
        </w:r>
        <w:r w:rsidR="00771DDE">
          <w:rPr>
            <w:noProof/>
            <w:webHidden/>
          </w:rPr>
        </w:r>
        <w:r w:rsidR="00771DDE">
          <w:rPr>
            <w:noProof/>
            <w:webHidden/>
          </w:rPr>
          <w:fldChar w:fldCharType="separate"/>
        </w:r>
        <w:r w:rsidR="00771DDE">
          <w:rPr>
            <w:noProof/>
            <w:webHidden/>
          </w:rPr>
          <w:t>4</w:t>
        </w:r>
        <w:r w:rsidR="00771DDE">
          <w:rPr>
            <w:noProof/>
            <w:webHidden/>
          </w:rPr>
          <w:fldChar w:fldCharType="end"/>
        </w:r>
      </w:hyperlink>
    </w:p>
    <w:p w14:paraId="094C5493" w14:textId="06DC26B2" w:rsidR="00771DDE" w:rsidRDefault="00BC6FF2">
      <w:pPr>
        <w:pStyle w:val="TOC2"/>
        <w:rPr>
          <w:rFonts w:asciiTheme="minorHAnsi" w:eastAsiaTheme="minorEastAsia" w:hAnsiTheme="minorHAnsi" w:cstheme="minorBidi"/>
          <w:noProof/>
        </w:rPr>
      </w:pPr>
      <w:hyperlink w:anchor="_Toc103581725" w:history="1">
        <w:r w:rsidR="00771DDE" w:rsidRPr="00747875">
          <w:rPr>
            <w:rStyle w:val="Hyperlink"/>
            <w:noProof/>
          </w:rPr>
          <w:t>General Provisions</w:t>
        </w:r>
        <w:r w:rsidR="00771DDE">
          <w:rPr>
            <w:noProof/>
            <w:webHidden/>
          </w:rPr>
          <w:tab/>
        </w:r>
        <w:r w:rsidR="00771DDE">
          <w:rPr>
            <w:noProof/>
            <w:webHidden/>
          </w:rPr>
          <w:fldChar w:fldCharType="begin"/>
        </w:r>
        <w:r w:rsidR="00771DDE">
          <w:rPr>
            <w:noProof/>
            <w:webHidden/>
          </w:rPr>
          <w:instrText xml:space="preserve"> PAGEREF _Toc103581725 \h </w:instrText>
        </w:r>
        <w:r w:rsidR="00771DDE">
          <w:rPr>
            <w:noProof/>
            <w:webHidden/>
          </w:rPr>
        </w:r>
        <w:r w:rsidR="00771DDE">
          <w:rPr>
            <w:noProof/>
            <w:webHidden/>
          </w:rPr>
          <w:fldChar w:fldCharType="separate"/>
        </w:r>
        <w:r w:rsidR="00771DDE">
          <w:rPr>
            <w:noProof/>
            <w:webHidden/>
          </w:rPr>
          <w:t>4</w:t>
        </w:r>
        <w:r w:rsidR="00771DDE">
          <w:rPr>
            <w:noProof/>
            <w:webHidden/>
          </w:rPr>
          <w:fldChar w:fldCharType="end"/>
        </w:r>
      </w:hyperlink>
    </w:p>
    <w:p w14:paraId="50553D4E" w14:textId="5F301999" w:rsidR="00771DDE" w:rsidRDefault="00BC6FF2">
      <w:pPr>
        <w:pStyle w:val="TOC2"/>
        <w:rPr>
          <w:rFonts w:asciiTheme="minorHAnsi" w:eastAsiaTheme="minorEastAsia" w:hAnsiTheme="minorHAnsi" w:cstheme="minorBidi"/>
          <w:noProof/>
        </w:rPr>
      </w:pPr>
      <w:hyperlink w:anchor="_Toc103581726" w:history="1">
        <w:r w:rsidR="00771DDE" w:rsidRPr="00747875">
          <w:rPr>
            <w:rStyle w:val="Hyperlink"/>
            <w:noProof/>
          </w:rPr>
          <w:t>Equipment &amp; Design</w:t>
        </w:r>
        <w:r w:rsidR="00771DDE">
          <w:rPr>
            <w:noProof/>
            <w:webHidden/>
          </w:rPr>
          <w:tab/>
        </w:r>
        <w:r w:rsidR="00771DDE">
          <w:rPr>
            <w:noProof/>
            <w:webHidden/>
          </w:rPr>
          <w:fldChar w:fldCharType="begin"/>
        </w:r>
        <w:r w:rsidR="00771DDE">
          <w:rPr>
            <w:noProof/>
            <w:webHidden/>
          </w:rPr>
          <w:instrText xml:space="preserve"> PAGEREF _Toc103581726 \h </w:instrText>
        </w:r>
        <w:r w:rsidR="00771DDE">
          <w:rPr>
            <w:noProof/>
            <w:webHidden/>
          </w:rPr>
        </w:r>
        <w:r w:rsidR="00771DDE">
          <w:rPr>
            <w:noProof/>
            <w:webHidden/>
          </w:rPr>
          <w:fldChar w:fldCharType="separate"/>
        </w:r>
        <w:r w:rsidR="00771DDE">
          <w:rPr>
            <w:noProof/>
            <w:webHidden/>
          </w:rPr>
          <w:t>5</w:t>
        </w:r>
        <w:r w:rsidR="00771DDE">
          <w:rPr>
            <w:noProof/>
            <w:webHidden/>
          </w:rPr>
          <w:fldChar w:fldCharType="end"/>
        </w:r>
      </w:hyperlink>
    </w:p>
    <w:p w14:paraId="711DB220" w14:textId="27455228" w:rsidR="00771DDE" w:rsidRDefault="00BC6FF2">
      <w:pPr>
        <w:pStyle w:val="TOC2"/>
        <w:rPr>
          <w:rFonts w:asciiTheme="minorHAnsi" w:eastAsiaTheme="minorEastAsia" w:hAnsiTheme="minorHAnsi" w:cstheme="minorBidi"/>
          <w:noProof/>
        </w:rPr>
      </w:pPr>
      <w:hyperlink w:anchor="_Toc103581727" w:history="1">
        <w:r w:rsidR="00771DDE" w:rsidRPr="00747875">
          <w:rPr>
            <w:rStyle w:val="Hyperlink"/>
            <w:noProof/>
          </w:rPr>
          <w:t>Emission Limits</w:t>
        </w:r>
        <w:r w:rsidR="00771DDE">
          <w:rPr>
            <w:noProof/>
            <w:webHidden/>
          </w:rPr>
          <w:tab/>
        </w:r>
        <w:r w:rsidR="00771DDE">
          <w:rPr>
            <w:noProof/>
            <w:webHidden/>
          </w:rPr>
          <w:fldChar w:fldCharType="begin"/>
        </w:r>
        <w:r w:rsidR="00771DDE">
          <w:rPr>
            <w:noProof/>
            <w:webHidden/>
          </w:rPr>
          <w:instrText xml:space="preserve"> PAGEREF _Toc103581727 \h </w:instrText>
        </w:r>
        <w:r w:rsidR="00771DDE">
          <w:rPr>
            <w:noProof/>
            <w:webHidden/>
          </w:rPr>
        </w:r>
        <w:r w:rsidR="00771DDE">
          <w:rPr>
            <w:noProof/>
            <w:webHidden/>
          </w:rPr>
          <w:fldChar w:fldCharType="separate"/>
        </w:r>
        <w:r w:rsidR="00771DDE">
          <w:rPr>
            <w:noProof/>
            <w:webHidden/>
          </w:rPr>
          <w:t>5</w:t>
        </w:r>
        <w:r w:rsidR="00771DDE">
          <w:rPr>
            <w:noProof/>
            <w:webHidden/>
          </w:rPr>
          <w:fldChar w:fldCharType="end"/>
        </w:r>
      </w:hyperlink>
    </w:p>
    <w:p w14:paraId="1B4758D5" w14:textId="2292134D" w:rsidR="00771DDE" w:rsidRDefault="00BC6FF2">
      <w:pPr>
        <w:pStyle w:val="TOC2"/>
        <w:rPr>
          <w:rFonts w:asciiTheme="minorHAnsi" w:eastAsiaTheme="minorEastAsia" w:hAnsiTheme="minorHAnsi" w:cstheme="minorBidi"/>
          <w:noProof/>
        </w:rPr>
      </w:pPr>
      <w:hyperlink w:anchor="_Toc103581728" w:history="1">
        <w:r w:rsidR="00771DDE" w:rsidRPr="00747875">
          <w:rPr>
            <w:rStyle w:val="Hyperlink"/>
            <w:noProof/>
          </w:rPr>
          <w:t>Testing/Sampling</w:t>
        </w:r>
        <w:r w:rsidR="00771DDE">
          <w:rPr>
            <w:noProof/>
            <w:webHidden/>
          </w:rPr>
          <w:tab/>
        </w:r>
        <w:r w:rsidR="00771DDE">
          <w:rPr>
            <w:noProof/>
            <w:webHidden/>
          </w:rPr>
          <w:fldChar w:fldCharType="begin"/>
        </w:r>
        <w:r w:rsidR="00771DDE">
          <w:rPr>
            <w:noProof/>
            <w:webHidden/>
          </w:rPr>
          <w:instrText xml:space="preserve"> PAGEREF _Toc103581728 \h </w:instrText>
        </w:r>
        <w:r w:rsidR="00771DDE">
          <w:rPr>
            <w:noProof/>
            <w:webHidden/>
          </w:rPr>
        </w:r>
        <w:r w:rsidR="00771DDE">
          <w:rPr>
            <w:noProof/>
            <w:webHidden/>
          </w:rPr>
          <w:fldChar w:fldCharType="separate"/>
        </w:r>
        <w:r w:rsidR="00771DDE">
          <w:rPr>
            <w:noProof/>
            <w:webHidden/>
          </w:rPr>
          <w:t>5</w:t>
        </w:r>
        <w:r w:rsidR="00771DDE">
          <w:rPr>
            <w:noProof/>
            <w:webHidden/>
          </w:rPr>
          <w:fldChar w:fldCharType="end"/>
        </w:r>
      </w:hyperlink>
    </w:p>
    <w:p w14:paraId="1B27A9BD" w14:textId="165EDC17" w:rsidR="00771DDE" w:rsidRDefault="00BC6FF2">
      <w:pPr>
        <w:pStyle w:val="TOC2"/>
        <w:rPr>
          <w:rFonts w:asciiTheme="minorHAnsi" w:eastAsiaTheme="minorEastAsia" w:hAnsiTheme="minorHAnsi" w:cstheme="minorBidi"/>
          <w:noProof/>
        </w:rPr>
      </w:pPr>
      <w:hyperlink w:anchor="_Toc103581729" w:history="1">
        <w:r w:rsidR="00771DDE" w:rsidRPr="00747875">
          <w:rPr>
            <w:rStyle w:val="Hyperlink"/>
            <w:noProof/>
          </w:rPr>
          <w:t>Monitoring/Recordkeeping</w:t>
        </w:r>
        <w:r w:rsidR="00771DDE">
          <w:rPr>
            <w:noProof/>
            <w:webHidden/>
          </w:rPr>
          <w:tab/>
        </w:r>
        <w:r w:rsidR="00771DDE">
          <w:rPr>
            <w:noProof/>
            <w:webHidden/>
          </w:rPr>
          <w:fldChar w:fldCharType="begin"/>
        </w:r>
        <w:r w:rsidR="00771DDE">
          <w:rPr>
            <w:noProof/>
            <w:webHidden/>
          </w:rPr>
          <w:instrText xml:space="preserve"> PAGEREF _Toc103581729 \h </w:instrText>
        </w:r>
        <w:r w:rsidR="00771DDE">
          <w:rPr>
            <w:noProof/>
            <w:webHidden/>
          </w:rPr>
        </w:r>
        <w:r w:rsidR="00771DDE">
          <w:rPr>
            <w:noProof/>
            <w:webHidden/>
          </w:rPr>
          <w:fldChar w:fldCharType="separate"/>
        </w:r>
        <w:r w:rsidR="00771DDE">
          <w:rPr>
            <w:noProof/>
            <w:webHidden/>
          </w:rPr>
          <w:t>6</w:t>
        </w:r>
        <w:r w:rsidR="00771DDE">
          <w:rPr>
            <w:noProof/>
            <w:webHidden/>
          </w:rPr>
          <w:fldChar w:fldCharType="end"/>
        </w:r>
      </w:hyperlink>
    </w:p>
    <w:p w14:paraId="5BA780A4" w14:textId="100BA605" w:rsidR="00771DDE" w:rsidRDefault="00BC6FF2">
      <w:pPr>
        <w:pStyle w:val="TOC2"/>
        <w:rPr>
          <w:rFonts w:asciiTheme="minorHAnsi" w:eastAsiaTheme="minorEastAsia" w:hAnsiTheme="minorHAnsi" w:cstheme="minorBidi"/>
          <w:noProof/>
        </w:rPr>
      </w:pPr>
      <w:hyperlink w:anchor="_Toc103581730" w:history="1">
        <w:r w:rsidR="00771DDE" w:rsidRPr="00747875">
          <w:rPr>
            <w:rStyle w:val="Hyperlink"/>
            <w:noProof/>
          </w:rPr>
          <w:t>Certification &amp; Reporting</w:t>
        </w:r>
        <w:r w:rsidR="00771DDE">
          <w:rPr>
            <w:noProof/>
            <w:webHidden/>
          </w:rPr>
          <w:tab/>
        </w:r>
        <w:r w:rsidR="00771DDE">
          <w:rPr>
            <w:noProof/>
            <w:webHidden/>
          </w:rPr>
          <w:fldChar w:fldCharType="begin"/>
        </w:r>
        <w:r w:rsidR="00771DDE">
          <w:rPr>
            <w:noProof/>
            <w:webHidden/>
          </w:rPr>
          <w:instrText xml:space="preserve"> PAGEREF _Toc103581730 \h </w:instrText>
        </w:r>
        <w:r w:rsidR="00771DDE">
          <w:rPr>
            <w:noProof/>
            <w:webHidden/>
          </w:rPr>
        </w:r>
        <w:r w:rsidR="00771DDE">
          <w:rPr>
            <w:noProof/>
            <w:webHidden/>
          </w:rPr>
          <w:fldChar w:fldCharType="separate"/>
        </w:r>
        <w:r w:rsidR="00771DDE">
          <w:rPr>
            <w:noProof/>
            <w:webHidden/>
          </w:rPr>
          <w:t>6</w:t>
        </w:r>
        <w:r w:rsidR="00771DDE">
          <w:rPr>
            <w:noProof/>
            <w:webHidden/>
          </w:rPr>
          <w:fldChar w:fldCharType="end"/>
        </w:r>
      </w:hyperlink>
    </w:p>
    <w:p w14:paraId="43FEEA45" w14:textId="64186C17" w:rsidR="00771DDE" w:rsidRDefault="00BC6FF2">
      <w:pPr>
        <w:pStyle w:val="TOC2"/>
        <w:rPr>
          <w:rFonts w:asciiTheme="minorHAnsi" w:eastAsiaTheme="minorEastAsia" w:hAnsiTheme="minorHAnsi" w:cstheme="minorBidi"/>
          <w:noProof/>
        </w:rPr>
      </w:pPr>
      <w:hyperlink w:anchor="_Toc103581731" w:history="1">
        <w:r w:rsidR="00771DDE" w:rsidRPr="00747875">
          <w:rPr>
            <w:rStyle w:val="Hyperlink"/>
            <w:noProof/>
          </w:rPr>
          <w:t>Permit Shield</w:t>
        </w:r>
        <w:r w:rsidR="00771DDE">
          <w:rPr>
            <w:noProof/>
            <w:webHidden/>
          </w:rPr>
          <w:tab/>
        </w:r>
        <w:r w:rsidR="00771DDE">
          <w:rPr>
            <w:noProof/>
            <w:webHidden/>
          </w:rPr>
          <w:fldChar w:fldCharType="begin"/>
        </w:r>
        <w:r w:rsidR="00771DDE">
          <w:rPr>
            <w:noProof/>
            <w:webHidden/>
          </w:rPr>
          <w:instrText xml:space="preserve"> PAGEREF _Toc103581731 \h </w:instrText>
        </w:r>
        <w:r w:rsidR="00771DDE">
          <w:rPr>
            <w:noProof/>
            <w:webHidden/>
          </w:rPr>
        </w:r>
        <w:r w:rsidR="00771DDE">
          <w:rPr>
            <w:noProof/>
            <w:webHidden/>
          </w:rPr>
          <w:fldChar w:fldCharType="separate"/>
        </w:r>
        <w:r w:rsidR="00771DDE">
          <w:rPr>
            <w:noProof/>
            <w:webHidden/>
          </w:rPr>
          <w:t>7</w:t>
        </w:r>
        <w:r w:rsidR="00771DDE">
          <w:rPr>
            <w:noProof/>
            <w:webHidden/>
          </w:rPr>
          <w:fldChar w:fldCharType="end"/>
        </w:r>
      </w:hyperlink>
    </w:p>
    <w:p w14:paraId="256E38FA" w14:textId="57F1616F" w:rsidR="00771DDE" w:rsidRDefault="00BC6FF2">
      <w:pPr>
        <w:pStyle w:val="TOC2"/>
        <w:rPr>
          <w:rFonts w:asciiTheme="minorHAnsi" w:eastAsiaTheme="minorEastAsia" w:hAnsiTheme="minorHAnsi" w:cstheme="minorBidi"/>
          <w:noProof/>
        </w:rPr>
      </w:pPr>
      <w:hyperlink w:anchor="_Toc103581732" w:history="1">
        <w:r w:rsidR="00771DDE" w:rsidRPr="00747875">
          <w:rPr>
            <w:rStyle w:val="Hyperlink"/>
            <w:noProof/>
          </w:rPr>
          <w:t>Revisions</w:t>
        </w:r>
        <w:r w:rsidR="00771DDE">
          <w:rPr>
            <w:noProof/>
            <w:webHidden/>
          </w:rPr>
          <w:tab/>
        </w:r>
        <w:r w:rsidR="00771DDE">
          <w:rPr>
            <w:noProof/>
            <w:webHidden/>
          </w:rPr>
          <w:fldChar w:fldCharType="begin"/>
        </w:r>
        <w:r w:rsidR="00771DDE">
          <w:rPr>
            <w:noProof/>
            <w:webHidden/>
          </w:rPr>
          <w:instrText xml:space="preserve"> PAGEREF _Toc103581732 \h </w:instrText>
        </w:r>
        <w:r w:rsidR="00771DDE">
          <w:rPr>
            <w:noProof/>
            <w:webHidden/>
          </w:rPr>
        </w:r>
        <w:r w:rsidR="00771DDE">
          <w:rPr>
            <w:noProof/>
            <w:webHidden/>
          </w:rPr>
          <w:fldChar w:fldCharType="separate"/>
        </w:r>
        <w:r w:rsidR="00771DDE">
          <w:rPr>
            <w:noProof/>
            <w:webHidden/>
          </w:rPr>
          <w:t>8</w:t>
        </w:r>
        <w:r w:rsidR="00771DDE">
          <w:rPr>
            <w:noProof/>
            <w:webHidden/>
          </w:rPr>
          <w:fldChar w:fldCharType="end"/>
        </w:r>
      </w:hyperlink>
    </w:p>
    <w:p w14:paraId="108C957B" w14:textId="15209660" w:rsidR="00771DDE" w:rsidRDefault="00BC6FF2">
      <w:pPr>
        <w:pStyle w:val="TOC2"/>
        <w:rPr>
          <w:rFonts w:asciiTheme="minorHAnsi" w:eastAsiaTheme="minorEastAsia" w:hAnsiTheme="minorHAnsi" w:cstheme="minorBidi"/>
          <w:noProof/>
        </w:rPr>
      </w:pPr>
      <w:hyperlink w:anchor="_Toc103581733" w:history="1">
        <w:r w:rsidR="00771DDE" w:rsidRPr="00747875">
          <w:rPr>
            <w:rStyle w:val="Hyperlink"/>
            <w:noProof/>
          </w:rPr>
          <w:t>Reopenings</w:t>
        </w:r>
        <w:r w:rsidR="00771DDE">
          <w:rPr>
            <w:noProof/>
            <w:webHidden/>
          </w:rPr>
          <w:tab/>
        </w:r>
        <w:r w:rsidR="00771DDE">
          <w:rPr>
            <w:noProof/>
            <w:webHidden/>
          </w:rPr>
          <w:fldChar w:fldCharType="begin"/>
        </w:r>
        <w:r w:rsidR="00771DDE">
          <w:rPr>
            <w:noProof/>
            <w:webHidden/>
          </w:rPr>
          <w:instrText xml:space="preserve"> PAGEREF _Toc103581733 \h </w:instrText>
        </w:r>
        <w:r w:rsidR="00771DDE">
          <w:rPr>
            <w:noProof/>
            <w:webHidden/>
          </w:rPr>
        </w:r>
        <w:r w:rsidR="00771DDE">
          <w:rPr>
            <w:noProof/>
            <w:webHidden/>
          </w:rPr>
          <w:fldChar w:fldCharType="separate"/>
        </w:r>
        <w:r w:rsidR="00771DDE">
          <w:rPr>
            <w:noProof/>
            <w:webHidden/>
          </w:rPr>
          <w:t>8</w:t>
        </w:r>
        <w:r w:rsidR="00771DDE">
          <w:rPr>
            <w:noProof/>
            <w:webHidden/>
          </w:rPr>
          <w:fldChar w:fldCharType="end"/>
        </w:r>
      </w:hyperlink>
    </w:p>
    <w:p w14:paraId="7C4F4E2C" w14:textId="32CAEBF4" w:rsidR="00771DDE" w:rsidRDefault="00BC6FF2">
      <w:pPr>
        <w:pStyle w:val="TOC2"/>
        <w:rPr>
          <w:rFonts w:asciiTheme="minorHAnsi" w:eastAsiaTheme="minorEastAsia" w:hAnsiTheme="minorHAnsi" w:cstheme="minorBidi"/>
          <w:noProof/>
        </w:rPr>
      </w:pPr>
      <w:hyperlink w:anchor="_Toc103581734" w:history="1">
        <w:r w:rsidR="00771DDE" w:rsidRPr="00747875">
          <w:rPr>
            <w:rStyle w:val="Hyperlink"/>
            <w:noProof/>
          </w:rPr>
          <w:t>Renewals</w:t>
        </w:r>
        <w:r w:rsidR="00771DDE">
          <w:rPr>
            <w:noProof/>
            <w:webHidden/>
          </w:rPr>
          <w:tab/>
        </w:r>
        <w:r w:rsidR="00771DDE">
          <w:rPr>
            <w:noProof/>
            <w:webHidden/>
          </w:rPr>
          <w:fldChar w:fldCharType="begin"/>
        </w:r>
        <w:r w:rsidR="00771DDE">
          <w:rPr>
            <w:noProof/>
            <w:webHidden/>
          </w:rPr>
          <w:instrText xml:space="preserve"> PAGEREF _Toc103581734 \h </w:instrText>
        </w:r>
        <w:r w:rsidR="00771DDE">
          <w:rPr>
            <w:noProof/>
            <w:webHidden/>
          </w:rPr>
        </w:r>
        <w:r w:rsidR="00771DDE">
          <w:rPr>
            <w:noProof/>
            <w:webHidden/>
          </w:rPr>
          <w:fldChar w:fldCharType="separate"/>
        </w:r>
        <w:r w:rsidR="00771DDE">
          <w:rPr>
            <w:noProof/>
            <w:webHidden/>
          </w:rPr>
          <w:t>9</w:t>
        </w:r>
        <w:r w:rsidR="00771DDE">
          <w:rPr>
            <w:noProof/>
            <w:webHidden/>
          </w:rPr>
          <w:fldChar w:fldCharType="end"/>
        </w:r>
      </w:hyperlink>
    </w:p>
    <w:p w14:paraId="0976DA8F" w14:textId="1CD299B7" w:rsidR="00771DDE" w:rsidRDefault="00BC6FF2">
      <w:pPr>
        <w:pStyle w:val="TOC2"/>
        <w:rPr>
          <w:rFonts w:asciiTheme="minorHAnsi" w:eastAsiaTheme="minorEastAsia" w:hAnsiTheme="minorHAnsi" w:cstheme="minorBidi"/>
          <w:noProof/>
        </w:rPr>
      </w:pPr>
      <w:hyperlink w:anchor="_Toc103581735" w:history="1">
        <w:r w:rsidR="00771DDE" w:rsidRPr="00747875">
          <w:rPr>
            <w:rStyle w:val="Hyperlink"/>
            <w:bCs/>
            <w:noProof/>
          </w:rPr>
          <w:t>Stratospheric Ozone Protection</w:t>
        </w:r>
        <w:r w:rsidR="00771DDE">
          <w:rPr>
            <w:noProof/>
            <w:webHidden/>
          </w:rPr>
          <w:tab/>
        </w:r>
        <w:r w:rsidR="00771DDE">
          <w:rPr>
            <w:noProof/>
            <w:webHidden/>
          </w:rPr>
          <w:fldChar w:fldCharType="begin"/>
        </w:r>
        <w:r w:rsidR="00771DDE">
          <w:rPr>
            <w:noProof/>
            <w:webHidden/>
          </w:rPr>
          <w:instrText xml:space="preserve"> PAGEREF _Toc103581735 \h </w:instrText>
        </w:r>
        <w:r w:rsidR="00771DDE">
          <w:rPr>
            <w:noProof/>
            <w:webHidden/>
          </w:rPr>
        </w:r>
        <w:r w:rsidR="00771DDE">
          <w:rPr>
            <w:noProof/>
            <w:webHidden/>
          </w:rPr>
          <w:fldChar w:fldCharType="separate"/>
        </w:r>
        <w:r w:rsidR="00771DDE">
          <w:rPr>
            <w:noProof/>
            <w:webHidden/>
          </w:rPr>
          <w:t>9</w:t>
        </w:r>
        <w:r w:rsidR="00771DDE">
          <w:rPr>
            <w:noProof/>
            <w:webHidden/>
          </w:rPr>
          <w:fldChar w:fldCharType="end"/>
        </w:r>
      </w:hyperlink>
    </w:p>
    <w:p w14:paraId="2FAB5B12" w14:textId="20B571D7" w:rsidR="00771DDE" w:rsidRDefault="00BC6FF2">
      <w:pPr>
        <w:pStyle w:val="TOC2"/>
        <w:rPr>
          <w:rFonts w:asciiTheme="minorHAnsi" w:eastAsiaTheme="minorEastAsia" w:hAnsiTheme="minorHAnsi" w:cstheme="minorBidi"/>
          <w:noProof/>
        </w:rPr>
      </w:pPr>
      <w:hyperlink w:anchor="_Toc103581736" w:history="1">
        <w:r w:rsidR="00771DDE" w:rsidRPr="00747875">
          <w:rPr>
            <w:rStyle w:val="Hyperlink"/>
            <w:bCs/>
            <w:noProof/>
          </w:rPr>
          <w:t>Risk Management Plan</w:t>
        </w:r>
        <w:r w:rsidR="00771DDE">
          <w:rPr>
            <w:noProof/>
            <w:webHidden/>
          </w:rPr>
          <w:tab/>
        </w:r>
        <w:r w:rsidR="00771DDE">
          <w:rPr>
            <w:noProof/>
            <w:webHidden/>
          </w:rPr>
          <w:fldChar w:fldCharType="begin"/>
        </w:r>
        <w:r w:rsidR="00771DDE">
          <w:rPr>
            <w:noProof/>
            <w:webHidden/>
          </w:rPr>
          <w:instrText xml:space="preserve"> PAGEREF _Toc103581736 \h </w:instrText>
        </w:r>
        <w:r w:rsidR="00771DDE">
          <w:rPr>
            <w:noProof/>
            <w:webHidden/>
          </w:rPr>
        </w:r>
        <w:r w:rsidR="00771DDE">
          <w:rPr>
            <w:noProof/>
            <w:webHidden/>
          </w:rPr>
          <w:fldChar w:fldCharType="separate"/>
        </w:r>
        <w:r w:rsidR="00771DDE">
          <w:rPr>
            <w:noProof/>
            <w:webHidden/>
          </w:rPr>
          <w:t>9</w:t>
        </w:r>
        <w:r w:rsidR="00771DDE">
          <w:rPr>
            <w:noProof/>
            <w:webHidden/>
          </w:rPr>
          <w:fldChar w:fldCharType="end"/>
        </w:r>
      </w:hyperlink>
    </w:p>
    <w:p w14:paraId="5BD18114" w14:textId="5C90EB98" w:rsidR="00771DDE" w:rsidRDefault="00BC6FF2">
      <w:pPr>
        <w:pStyle w:val="TOC2"/>
        <w:rPr>
          <w:rFonts w:asciiTheme="minorHAnsi" w:eastAsiaTheme="minorEastAsia" w:hAnsiTheme="minorHAnsi" w:cstheme="minorBidi"/>
          <w:noProof/>
        </w:rPr>
      </w:pPr>
      <w:hyperlink w:anchor="_Toc103581737" w:history="1">
        <w:r w:rsidR="00771DDE" w:rsidRPr="00747875">
          <w:rPr>
            <w:rStyle w:val="Hyperlink"/>
            <w:bCs/>
            <w:noProof/>
          </w:rPr>
          <w:t>Emission Trading</w:t>
        </w:r>
        <w:r w:rsidR="00771DDE">
          <w:rPr>
            <w:noProof/>
            <w:webHidden/>
          </w:rPr>
          <w:tab/>
        </w:r>
        <w:r w:rsidR="00771DDE">
          <w:rPr>
            <w:noProof/>
            <w:webHidden/>
          </w:rPr>
          <w:fldChar w:fldCharType="begin"/>
        </w:r>
        <w:r w:rsidR="00771DDE">
          <w:rPr>
            <w:noProof/>
            <w:webHidden/>
          </w:rPr>
          <w:instrText xml:space="preserve"> PAGEREF _Toc103581737 \h </w:instrText>
        </w:r>
        <w:r w:rsidR="00771DDE">
          <w:rPr>
            <w:noProof/>
            <w:webHidden/>
          </w:rPr>
        </w:r>
        <w:r w:rsidR="00771DDE">
          <w:rPr>
            <w:noProof/>
            <w:webHidden/>
          </w:rPr>
          <w:fldChar w:fldCharType="separate"/>
        </w:r>
        <w:r w:rsidR="00771DDE">
          <w:rPr>
            <w:noProof/>
            <w:webHidden/>
          </w:rPr>
          <w:t>9</w:t>
        </w:r>
        <w:r w:rsidR="00771DDE">
          <w:rPr>
            <w:noProof/>
            <w:webHidden/>
          </w:rPr>
          <w:fldChar w:fldCharType="end"/>
        </w:r>
      </w:hyperlink>
    </w:p>
    <w:p w14:paraId="0F51B74F" w14:textId="799871A3" w:rsidR="00771DDE" w:rsidRDefault="00BC6FF2">
      <w:pPr>
        <w:pStyle w:val="TOC2"/>
        <w:rPr>
          <w:rFonts w:asciiTheme="minorHAnsi" w:eastAsiaTheme="minorEastAsia" w:hAnsiTheme="minorHAnsi" w:cstheme="minorBidi"/>
          <w:noProof/>
        </w:rPr>
      </w:pPr>
      <w:hyperlink w:anchor="_Toc103581738" w:history="1">
        <w:r w:rsidR="00771DDE" w:rsidRPr="00747875">
          <w:rPr>
            <w:rStyle w:val="Hyperlink"/>
            <w:bCs/>
            <w:noProof/>
          </w:rPr>
          <w:t>Permit to Install (PTI)</w:t>
        </w:r>
        <w:r w:rsidR="00771DDE">
          <w:rPr>
            <w:noProof/>
            <w:webHidden/>
          </w:rPr>
          <w:tab/>
        </w:r>
        <w:r w:rsidR="00771DDE">
          <w:rPr>
            <w:noProof/>
            <w:webHidden/>
          </w:rPr>
          <w:fldChar w:fldCharType="begin"/>
        </w:r>
        <w:r w:rsidR="00771DDE">
          <w:rPr>
            <w:noProof/>
            <w:webHidden/>
          </w:rPr>
          <w:instrText xml:space="preserve"> PAGEREF _Toc103581738 \h </w:instrText>
        </w:r>
        <w:r w:rsidR="00771DDE">
          <w:rPr>
            <w:noProof/>
            <w:webHidden/>
          </w:rPr>
        </w:r>
        <w:r w:rsidR="00771DDE">
          <w:rPr>
            <w:noProof/>
            <w:webHidden/>
          </w:rPr>
          <w:fldChar w:fldCharType="separate"/>
        </w:r>
        <w:r w:rsidR="00771DDE">
          <w:rPr>
            <w:noProof/>
            <w:webHidden/>
          </w:rPr>
          <w:t>10</w:t>
        </w:r>
        <w:r w:rsidR="00771DDE">
          <w:rPr>
            <w:noProof/>
            <w:webHidden/>
          </w:rPr>
          <w:fldChar w:fldCharType="end"/>
        </w:r>
      </w:hyperlink>
    </w:p>
    <w:p w14:paraId="4CF1F969" w14:textId="02D69AF8" w:rsidR="00771DDE" w:rsidRDefault="00BC6FF2">
      <w:pPr>
        <w:pStyle w:val="TOC1"/>
        <w:rPr>
          <w:rFonts w:asciiTheme="minorHAnsi" w:eastAsiaTheme="minorEastAsia" w:hAnsiTheme="minorHAnsi" w:cstheme="minorBidi"/>
          <w:b w:val="0"/>
          <w:noProof/>
        </w:rPr>
      </w:pPr>
      <w:hyperlink w:anchor="_Toc103581739" w:history="1">
        <w:r w:rsidR="00771DDE" w:rsidRPr="00747875">
          <w:rPr>
            <w:rStyle w:val="Hyperlink"/>
            <w:noProof/>
          </w:rPr>
          <w:t>B.  SOURCE-WIDE CONDITIONS</w:t>
        </w:r>
        <w:r w:rsidR="00771DDE">
          <w:rPr>
            <w:noProof/>
            <w:webHidden/>
          </w:rPr>
          <w:tab/>
        </w:r>
        <w:r w:rsidR="00771DDE">
          <w:rPr>
            <w:noProof/>
            <w:webHidden/>
          </w:rPr>
          <w:fldChar w:fldCharType="begin"/>
        </w:r>
        <w:r w:rsidR="00771DDE">
          <w:rPr>
            <w:noProof/>
            <w:webHidden/>
          </w:rPr>
          <w:instrText xml:space="preserve"> PAGEREF _Toc103581739 \h </w:instrText>
        </w:r>
        <w:r w:rsidR="00771DDE">
          <w:rPr>
            <w:noProof/>
            <w:webHidden/>
          </w:rPr>
        </w:r>
        <w:r w:rsidR="00771DDE">
          <w:rPr>
            <w:noProof/>
            <w:webHidden/>
          </w:rPr>
          <w:fldChar w:fldCharType="separate"/>
        </w:r>
        <w:r w:rsidR="00771DDE">
          <w:rPr>
            <w:noProof/>
            <w:webHidden/>
          </w:rPr>
          <w:t>11</w:t>
        </w:r>
        <w:r w:rsidR="00771DDE">
          <w:rPr>
            <w:noProof/>
            <w:webHidden/>
          </w:rPr>
          <w:fldChar w:fldCharType="end"/>
        </w:r>
      </w:hyperlink>
    </w:p>
    <w:p w14:paraId="79FA1552" w14:textId="6FB5B3E8" w:rsidR="00771DDE" w:rsidRDefault="00BC6FF2">
      <w:pPr>
        <w:pStyle w:val="TOC1"/>
        <w:rPr>
          <w:rFonts w:asciiTheme="minorHAnsi" w:eastAsiaTheme="minorEastAsia" w:hAnsiTheme="minorHAnsi" w:cstheme="minorBidi"/>
          <w:b w:val="0"/>
          <w:noProof/>
        </w:rPr>
      </w:pPr>
      <w:hyperlink w:anchor="_Toc103581740" w:history="1">
        <w:r w:rsidR="00771DDE" w:rsidRPr="00747875">
          <w:rPr>
            <w:rStyle w:val="Hyperlink"/>
            <w:noProof/>
          </w:rPr>
          <w:t>C.  EMISSION UNIT SPECIAL CONDITIONS</w:t>
        </w:r>
        <w:r w:rsidR="00771DDE">
          <w:rPr>
            <w:noProof/>
            <w:webHidden/>
          </w:rPr>
          <w:tab/>
        </w:r>
        <w:r w:rsidR="00771DDE">
          <w:rPr>
            <w:noProof/>
            <w:webHidden/>
          </w:rPr>
          <w:fldChar w:fldCharType="begin"/>
        </w:r>
        <w:r w:rsidR="00771DDE">
          <w:rPr>
            <w:noProof/>
            <w:webHidden/>
          </w:rPr>
          <w:instrText xml:space="preserve"> PAGEREF _Toc103581740 \h </w:instrText>
        </w:r>
        <w:r w:rsidR="00771DDE">
          <w:rPr>
            <w:noProof/>
            <w:webHidden/>
          </w:rPr>
        </w:r>
        <w:r w:rsidR="00771DDE">
          <w:rPr>
            <w:noProof/>
            <w:webHidden/>
          </w:rPr>
          <w:fldChar w:fldCharType="separate"/>
        </w:r>
        <w:r w:rsidR="00771DDE">
          <w:rPr>
            <w:noProof/>
            <w:webHidden/>
          </w:rPr>
          <w:t>12</w:t>
        </w:r>
        <w:r w:rsidR="00771DDE">
          <w:rPr>
            <w:noProof/>
            <w:webHidden/>
          </w:rPr>
          <w:fldChar w:fldCharType="end"/>
        </w:r>
      </w:hyperlink>
    </w:p>
    <w:p w14:paraId="0A10E560" w14:textId="105E82CB" w:rsidR="00771DDE" w:rsidRDefault="00BC6FF2">
      <w:pPr>
        <w:pStyle w:val="TOC2"/>
        <w:rPr>
          <w:rFonts w:asciiTheme="minorHAnsi" w:eastAsiaTheme="minorEastAsia" w:hAnsiTheme="minorHAnsi" w:cstheme="minorBidi"/>
          <w:noProof/>
        </w:rPr>
      </w:pPr>
      <w:hyperlink w:anchor="_Toc103581741" w:history="1">
        <w:r w:rsidR="00771DDE" w:rsidRPr="00747875">
          <w:rPr>
            <w:rStyle w:val="Hyperlink"/>
            <w:bCs/>
            <w:noProof/>
          </w:rPr>
          <w:t>EULANDFILL&lt;34</w:t>
        </w:r>
        <w:r w:rsidR="00771DDE">
          <w:rPr>
            <w:noProof/>
            <w:webHidden/>
          </w:rPr>
          <w:tab/>
        </w:r>
        <w:r w:rsidR="00771DDE">
          <w:rPr>
            <w:noProof/>
            <w:webHidden/>
          </w:rPr>
          <w:fldChar w:fldCharType="begin"/>
        </w:r>
        <w:r w:rsidR="00771DDE">
          <w:rPr>
            <w:noProof/>
            <w:webHidden/>
          </w:rPr>
          <w:instrText xml:space="preserve"> PAGEREF _Toc103581741 \h </w:instrText>
        </w:r>
        <w:r w:rsidR="00771DDE">
          <w:rPr>
            <w:noProof/>
            <w:webHidden/>
          </w:rPr>
        </w:r>
        <w:r w:rsidR="00771DDE">
          <w:rPr>
            <w:noProof/>
            <w:webHidden/>
          </w:rPr>
          <w:fldChar w:fldCharType="separate"/>
        </w:r>
        <w:r w:rsidR="00771DDE">
          <w:rPr>
            <w:noProof/>
            <w:webHidden/>
          </w:rPr>
          <w:t>13</w:t>
        </w:r>
        <w:r w:rsidR="00771DDE">
          <w:rPr>
            <w:noProof/>
            <w:webHidden/>
          </w:rPr>
          <w:fldChar w:fldCharType="end"/>
        </w:r>
      </w:hyperlink>
    </w:p>
    <w:p w14:paraId="453C4DA5" w14:textId="11E62DF1" w:rsidR="00771DDE" w:rsidRDefault="00BC6FF2">
      <w:pPr>
        <w:pStyle w:val="TOC2"/>
        <w:rPr>
          <w:rFonts w:asciiTheme="minorHAnsi" w:eastAsiaTheme="minorEastAsia" w:hAnsiTheme="minorHAnsi" w:cstheme="minorBidi"/>
          <w:noProof/>
        </w:rPr>
      </w:pPr>
      <w:hyperlink w:anchor="_Toc103581742" w:history="1">
        <w:r w:rsidR="00771DDE" w:rsidRPr="00747875">
          <w:rPr>
            <w:rStyle w:val="Hyperlink"/>
            <w:bCs/>
            <w:noProof/>
          </w:rPr>
          <w:t>EUASBESTOS</w:t>
        </w:r>
        <w:r w:rsidR="00771DDE">
          <w:rPr>
            <w:noProof/>
            <w:webHidden/>
          </w:rPr>
          <w:tab/>
        </w:r>
        <w:r w:rsidR="00771DDE">
          <w:rPr>
            <w:noProof/>
            <w:webHidden/>
          </w:rPr>
          <w:fldChar w:fldCharType="begin"/>
        </w:r>
        <w:r w:rsidR="00771DDE">
          <w:rPr>
            <w:noProof/>
            <w:webHidden/>
          </w:rPr>
          <w:instrText xml:space="preserve"> PAGEREF _Toc103581742 \h </w:instrText>
        </w:r>
        <w:r w:rsidR="00771DDE">
          <w:rPr>
            <w:noProof/>
            <w:webHidden/>
          </w:rPr>
        </w:r>
        <w:r w:rsidR="00771DDE">
          <w:rPr>
            <w:noProof/>
            <w:webHidden/>
          </w:rPr>
          <w:fldChar w:fldCharType="separate"/>
        </w:r>
        <w:r w:rsidR="00771DDE">
          <w:rPr>
            <w:noProof/>
            <w:webHidden/>
          </w:rPr>
          <w:t>17</w:t>
        </w:r>
        <w:r w:rsidR="00771DDE">
          <w:rPr>
            <w:noProof/>
            <w:webHidden/>
          </w:rPr>
          <w:fldChar w:fldCharType="end"/>
        </w:r>
      </w:hyperlink>
    </w:p>
    <w:p w14:paraId="357B8E81" w14:textId="2E63FDBF" w:rsidR="00771DDE" w:rsidRDefault="00BC6FF2">
      <w:pPr>
        <w:pStyle w:val="TOC1"/>
        <w:rPr>
          <w:rFonts w:asciiTheme="minorHAnsi" w:eastAsiaTheme="minorEastAsia" w:hAnsiTheme="minorHAnsi" w:cstheme="minorBidi"/>
          <w:b w:val="0"/>
          <w:noProof/>
        </w:rPr>
      </w:pPr>
      <w:hyperlink w:anchor="_Toc103581743" w:history="1">
        <w:r w:rsidR="00771DDE" w:rsidRPr="00747875">
          <w:rPr>
            <w:rStyle w:val="Hyperlink"/>
            <w:noProof/>
            <w:kern w:val="28"/>
          </w:rPr>
          <w:t>D.  FLEXIBLE GROUP SPECIAL CONDITIONS</w:t>
        </w:r>
        <w:r w:rsidR="00771DDE">
          <w:rPr>
            <w:noProof/>
            <w:webHidden/>
          </w:rPr>
          <w:tab/>
        </w:r>
        <w:r w:rsidR="00771DDE">
          <w:rPr>
            <w:noProof/>
            <w:webHidden/>
          </w:rPr>
          <w:fldChar w:fldCharType="begin"/>
        </w:r>
        <w:r w:rsidR="00771DDE">
          <w:rPr>
            <w:noProof/>
            <w:webHidden/>
          </w:rPr>
          <w:instrText xml:space="preserve"> PAGEREF _Toc103581743 \h </w:instrText>
        </w:r>
        <w:r w:rsidR="00771DDE">
          <w:rPr>
            <w:noProof/>
            <w:webHidden/>
          </w:rPr>
        </w:r>
        <w:r w:rsidR="00771DDE">
          <w:rPr>
            <w:noProof/>
            <w:webHidden/>
          </w:rPr>
          <w:fldChar w:fldCharType="separate"/>
        </w:r>
        <w:r w:rsidR="00771DDE">
          <w:rPr>
            <w:noProof/>
            <w:webHidden/>
          </w:rPr>
          <w:t>21</w:t>
        </w:r>
        <w:r w:rsidR="00771DDE">
          <w:rPr>
            <w:noProof/>
            <w:webHidden/>
          </w:rPr>
          <w:fldChar w:fldCharType="end"/>
        </w:r>
      </w:hyperlink>
    </w:p>
    <w:p w14:paraId="6016C35A" w14:textId="38C75F68" w:rsidR="00771DDE" w:rsidRDefault="00BC6FF2">
      <w:pPr>
        <w:pStyle w:val="TOC1"/>
        <w:rPr>
          <w:rFonts w:asciiTheme="minorHAnsi" w:eastAsiaTheme="minorEastAsia" w:hAnsiTheme="minorHAnsi" w:cstheme="minorBidi"/>
          <w:b w:val="0"/>
          <w:noProof/>
        </w:rPr>
      </w:pPr>
      <w:hyperlink w:anchor="_Toc103581744" w:history="1">
        <w:r w:rsidR="00771DDE" w:rsidRPr="00747875">
          <w:rPr>
            <w:rStyle w:val="Hyperlink"/>
            <w:noProof/>
            <w:kern w:val="28"/>
          </w:rPr>
          <w:t>E.  NON-APPLICABLE REQUIREMENTS</w:t>
        </w:r>
        <w:r w:rsidR="00771DDE">
          <w:rPr>
            <w:noProof/>
            <w:webHidden/>
          </w:rPr>
          <w:tab/>
        </w:r>
        <w:r w:rsidR="00771DDE">
          <w:rPr>
            <w:noProof/>
            <w:webHidden/>
          </w:rPr>
          <w:fldChar w:fldCharType="begin"/>
        </w:r>
        <w:r w:rsidR="00771DDE">
          <w:rPr>
            <w:noProof/>
            <w:webHidden/>
          </w:rPr>
          <w:instrText xml:space="preserve"> PAGEREF _Toc103581744 \h </w:instrText>
        </w:r>
        <w:r w:rsidR="00771DDE">
          <w:rPr>
            <w:noProof/>
            <w:webHidden/>
          </w:rPr>
        </w:r>
        <w:r w:rsidR="00771DDE">
          <w:rPr>
            <w:noProof/>
            <w:webHidden/>
          </w:rPr>
          <w:fldChar w:fldCharType="separate"/>
        </w:r>
        <w:r w:rsidR="00771DDE">
          <w:rPr>
            <w:noProof/>
            <w:webHidden/>
          </w:rPr>
          <w:t>22</w:t>
        </w:r>
        <w:r w:rsidR="00771DDE">
          <w:rPr>
            <w:noProof/>
            <w:webHidden/>
          </w:rPr>
          <w:fldChar w:fldCharType="end"/>
        </w:r>
      </w:hyperlink>
    </w:p>
    <w:p w14:paraId="64514163" w14:textId="1ABFAC47" w:rsidR="00771DDE" w:rsidRDefault="00BC6FF2">
      <w:pPr>
        <w:pStyle w:val="TOC1"/>
        <w:rPr>
          <w:rFonts w:asciiTheme="minorHAnsi" w:eastAsiaTheme="minorEastAsia" w:hAnsiTheme="minorHAnsi" w:cstheme="minorBidi"/>
          <w:b w:val="0"/>
          <w:noProof/>
        </w:rPr>
      </w:pPr>
      <w:hyperlink w:anchor="_Toc103581745" w:history="1">
        <w:r w:rsidR="00771DDE" w:rsidRPr="00747875">
          <w:rPr>
            <w:rStyle w:val="Hyperlink"/>
            <w:noProof/>
            <w:kern w:val="28"/>
          </w:rPr>
          <w:t>APPENDICES</w:t>
        </w:r>
        <w:r w:rsidR="00771DDE">
          <w:rPr>
            <w:noProof/>
            <w:webHidden/>
          </w:rPr>
          <w:tab/>
        </w:r>
        <w:r w:rsidR="00771DDE">
          <w:rPr>
            <w:noProof/>
            <w:webHidden/>
          </w:rPr>
          <w:fldChar w:fldCharType="begin"/>
        </w:r>
        <w:r w:rsidR="00771DDE">
          <w:rPr>
            <w:noProof/>
            <w:webHidden/>
          </w:rPr>
          <w:instrText xml:space="preserve"> PAGEREF _Toc103581745 \h </w:instrText>
        </w:r>
        <w:r w:rsidR="00771DDE">
          <w:rPr>
            <w:noProof/>
            <w:webHidden/>
          </w:rPr>
        </w:r>
        <w:r w:rsidR="00771DDE">
          <w:rPr>
            <w:noProof/>
            <w:webHidden/>
          </w:rPr>
          <w:fldChar w:fldCharType="separate"/>
        </w:r>
        <w:r w:rsidR="00771DDE">
          <w:rPr>
            <w:noProof/>
            <w:webHidden/>
          </w:rPr>
          <w:t>23</w:t>
        </w:r>
        <w:r w:rsidR="00771DDE">
          <w:rPr>
            <w:noProof/>
            <w:webHidden/>
          </w:rPr>
          <w:fldChar w:fldCharType="end"/>
        </w:r>
      </w:hyperlink>
    </w:p>
    <w:p w14:paraId="1C46702C" w14:textId="3A68F776" w:rsidR="00771DDE" w:rsidRDefault="00BC6FF2">
      <w:pPr>
        <w:pStyle w:val="TOC2"/>
        <w:rPr>
          <w:rFonts w:asciiTheme="minorHAnsi" w:eastAsiaTheme="minorEastAsia" w:hAnsiTheme="minorHAnsi" w:cstheme="minorBidi"/>
          <w:noProof/>
        </w:rPr>
      </w:pPr>
      <w:hyperlink w:anchor="_Toc103581746" w:history="1">
        <w:r w:rsidR="00771DDE" w:rsidRPr="00747875">
          <w:rPr>
            <w:rStyle w:val="Hyperlink"/>
            <w:noProof/>
          </w:rPr>
          <w:t>Appendix 1.  Acronyms and Abbreviations</w:t>
        </w:r>
        <w:r w:rsidR="00771DDE">
          <w:rPr>
            <w:noProof/>
            <w:webHidden/>
          </w:rPr>
          <w:tab/>
        </w:r>
        <w:r w:rsidR="00771DDE">
          <w:rPr>
            <w:noProof/>
            <w:webHidden/>
          </w:rPr>
          <w:fldChar w:fldCharType="begin"/>
        </w:r>
        <w:r w:rsidR="00771DDE">
          <w:rPr>
            <w:noProof/>
            <w:webHidden/>
          </w:rPr>
          <w:instrText xml:space="preserve"> PAGEREF _Toc103581746 \h </w:instrText>
        </w:r>
        <w:r w:rsidR="00771DDE">
          <w:rPr>
            <w:noProof/>
            <w:webHidden/>
          </w:rPr>
        </w:r>
        <w:r w:rsidR="00771DDE">
          <w:rPr>
            <w:noProof/>
            <w:webHidden/>
          </w:rPr>
          <w:fldChar w:fldCharType="separate"/>
        </w:r>
        <w:r w:rsidR="00771DDE">
          <w:rPr>
            <w:noProof/>
            <w:webHidden/>
          </w:rPr>
          <w:t>23</w:t>
        </w:r>
        <w:r w:rsidR="00771DDE">
          <w:rPr>
            <w:noProof/>
            <w:webHidden/>
          </w:rPr>
          <w:fldChar w:fldCharType="end"/>
        </w:r>
      </w:hyperlink>
    </w:p>
    <w:p w14:paraId="554A0F77" w14:textId="3DC967F9" w:rsidR="00771DDE" w:rsidRDefault="00BC6FF2">
      <w:pPr>
        <w:pStyle w:val="TOC2"/>
        <w:rPr>
          <w:rFonts w:asciiTheme="minorHAnsi" w:eastAsiaTheme="minorEastAsia" w:hAnsiTheme="minorHAnsi" w:cstheme="minorBidi"/>
          <w:noProof/>
        </w:rPr>
      </w:pPr>
      <w:hyperlink w:anchor="_Toc103581747" w:history="1">
        <w:r w:rsidR="00771DDE" w:rsidRPr="00747875">
          <w:rPr>
            <w:rStyle w:val="Hyperlink"/>
            <w:bCs/>
            <w:noProof/>
          </w:rPr>
          <w:t>Appendix 2.  Schedule of Compliance</w:t>
        </w:r>
        <w:r w:rsidR="00771DDE">
          <w:rPr>
            <w:noProof/>
            <w:webHidden/>
          </w:rPr>
          <w:tab/>
        </w:r>
        <w:r w:rsidR="00771DDE">
          <w:rPr>
            <w:noProof/>
            <w:webHidden/>
          </w:rPr>
          <w:fldChar w:fldCharType="begin"/>
        </w:r>
        <w:r w:rsidR="00771DDE">
          <w:rPr>
            <w:noProof/>
            <w:webHidden/>
          </w:rPr>
          <w:instrText xml:space="preserve"> PAGEREF _Toc103581747 \h </w:instrText>
        </w:r>
        <w:r w:rsidR="00771DDE">
          <w:rPr>
            <w:noProof/>
            <w:webHidden/>
          </w:rPr>
        </w:r>
        <w:r w:rsidR="00771DDE">
          <w:rPr>
            <w:noProof/>
            <w:webHidden/>
          </w:rPr>
          <w:fldChar w:fldCharType="separate"/>
        </w:r>
        <w:r w:rsidR="00771DDE">
          <w:rPr>
            <w:noProof/>
            <w:webHidden/>
          </w:rPr>
          <w:t>24</w:t>
        </w:r>
        <w:r w:rsidR="00771DDE">
          <w:rPr>
            <w:noProof/>
            <w:webHidden/>
          </w:rPr>
          <w:fldChar w:fldCharType="end"/>
        </w:r>
      </w:hyperlink>
    </w:p>
    <w:p w14:paraId="15402D03" w14:textId="495681EA" w:rsidR="00771DDE" w:rsidRDefault="00BC6FF2">
      <w:pPr>
        <w:pStyle w:val="TOC2"/>
        <w:rPr>
          <w:rFonts w:asciiTheme="minorHAnsi" w:eastAsiaTheme="minorEastAsia" w:hAnsiTheme="minorHAnsi" w:cstheme="minorBidi"/>
          <w:noProof/>
        </w:rPr>
      </w:pPr>
      <w:hyperlink w:anchor="_Toc103581748" w:history="1">
        <w:r w:rsidR="00771DDE" w:rsidRPr="00747875">
          <w:rPr>
            <w:rStyle w:val="Hyperlink"/>
            <w:noProof/>
          </w:rPr>
          <w:t>Appendix 3.  Monitoring Requirements</w:t>
        </w:r>
        <w:r w:rsidR="00771DDE">
          <w:rPr>
            <w:noProof/>
            <w:webHidden/>
          </w:rPr>
          <w:tab/>
        </w:r>
        <w:r w:rsidR="00771DDE">
          <w:rPr>
            <w:noProof/>
            <w:webHidden/>
          </w:rPr>
          <w:fldChar w:fldCharType="begin"/>
        </w:r>
        <w:r w:rsidR="00771DDE">
          <w:rPr>
            <w:noProof/>
            <w:webHidden/>
          </w:rPr>
          <w:instrText xml:space="preserve"> PAGEREF _Toc103581748 \h </w:instrText>
        </w:r>
        <w:r w:rsidR="00771DDE">
          <w:rPr>
            <w:noProof/>
            <w:webHidden/>
          </w:rPr>
        </w:r>
        <w:r w:rsidR="00771DDE">
          <w:rPr>
            <w:noProof/>
            <w:webHidden/>
          </w:rPr>
          <w:fldChar w:fldCharType="separate"/>
        </w:r>
        <w:r w:rsidR="00771DDE">
          <w:rPr>
            <w:noProof/>
            <w:webHidden/>
          </w:rPr>
          <w:t>24</w:t>
        </w:r>
        <w:r w:rsidR="00771DDE">
          <w:rPr>
            <w:noProof/>
            <w:webHidden/>
          </w:rPr>
          <w:fldChar w:fldCharType="end"/>
        </w:r>
      </w:hyperlink>
    </w:p>
    <w:p w14:paraId="5A0B8B54" w14:textId="34BE608E" w:rsidR="00771DDE" w:rsidRDefault="00BC6FF2">
      <w:pPr>
        <w:pStyle w:val="TOC2"/>
        <w:rPr>
          <w:rFonts w:asciiTheme="minorHAnsi" w:eastAsiaTheme="minorEastAsia" w:hAnsiTheme="minorHAnsi" w:cstheme="minorBidi"/>
          <w:noProof/>
        </w:rPr>
      </w:pPr>
      <w:hyperlink w:anchor="_Toc103581749" w:history="1">
        <w:r w:rsidR="00771DDE" w:rsidRPr="00747875">
          <w:rPr>
            <w:rStyle w:val="Hyperlink"/>
            <w:noProof/>
          </w:rPr>
          <w:t>Appendix 4.  Recordkeeping</w:t>
        </w:r>
        <w:r w:rsidR="00771DDE">
          <w:rPr>
            <w:noProof/>
            <w:webHidden/>
          </w:rPr>
          <w:tab/>
        </w:r>
        <w:r w:rsidR="00771DDE">
          <w:rPr>
            <w:noProof/>
            <w:webHidden/>
          </w:rPr>
          <w:fldChar w:fldCharType="begin"/>
        </w:r>
        <w:r w:rsidR="00771DDE">
          <w:rPr>
            <w:noProof/>
            <w:webHidden/>
          </w:rPr>
          <w:instrText xml:space="preserve"> PAGEREF _Toc103581749 \h </w:instrText>
        </w:r>
        <w:r w:rsidR="00771DDE">
          <w:rPr>
            <w:noProof/>
            <w:webHidden/>
          </w:rPr>
        </w:r>
        <w:r w:rsidR="00771DDE">
          <w:rPr>
            <w:noProof/>
            <w:webHidden/>
          </w:rPr>
          <w:fldChar w:fldCharType="separate"/>
        </w:r>
        <w:r w:rsidR="00771DDE">
          <w:rPr>
            <w:noProof/>
            <w:webHidden/>
          </w:rPr>
          <w:t>24</w:t>
        </w:r>
        <w:r w:rsidR="00771DDE">
          <w:rPr>
            <w:noProof/>
            <w:webHidden/>
          </w:rPr>
          <w:fldChar w:fldCharType="end"/>
        </w:r>
      </w:hyperlink>
    </w:p>
    <w:p w14:paraId="07ECFB0C" w14:textId="0FF36FB0" w:rsidR="00771DDE" w:rsidRDefault="00BC6FF2">
      <w:pPr>
        <w:pStyle w:val="TOC2"/>
        <w:rPr>
          <w:rFonts w:asciiTheme="minorHAnsi" w:eastAsiaTheme="minorEastAsia" w:hAnsiTheme="minorHAnsi" w:cstheme="minorBidi"/>
          <w:noProof/>
        </w:rPr>
      </w:pPr>
      <w:hyperlink w:anchor="_Toc103581750" w:history="1">
        <w:r w:rsidR="00771DDE" w:rsidRPr="00747875">
          <w:rPr>
            <w:rStyle w:val="Hyperlink"/>
            <w:bCs/>
            <w:noProof/>
          </w:rPr>
          <w:t>Appendix 5.  Testing Procedures</w:t>
        </w:r>
        <w:r w:rsidR="00771DDE">
          <w:rPr>
            <w:noProof/>
            <w:webHidden/>
          </w:rPr>
          <w:tab/>
        </w:r>
        <w:r w:rsidR="00771DDE">
          <w:rPr>
            <w:noProof/>
            <w:webHidden/>
          </w:rPr>
          <w:fldChar w:fldCharType="begin"/>
        </w:r>
        <w:r w:rsidR="00771DDE">
          <w:rPr>
            <w:noProof/>
            <w:webHidden/>
          </w:rPr>
          <w:instrText xml:space="preserve"> PAGEREF _Toc103581750 \h </w:instrText>
        </w:r>
        <w:r w:rsidR="00771DDE">
          <w:rPr>
            <w:noProof/>
            <w:webHidden/>
          </w:rPr>
        </w:r>
        <w:r w:rsidR="00771DDE">
          <w:rPr>
            <w:noProof/>
            <w:webHidden/>
          </w:rPr>
          <w:fldChar w:fldCharType="separate"/>
        </w:r>
        <w:r w:rsidR="00771DDE">
          <w:rPr>
            <w:noProof/>
            <w:webHidden/>
          </w:rPr>
          <w:t>24</w:t>
        </w:r>
        <w:r w:rsidR="00771DDE">
          <w:rPr>
            <w:noProof/>
            <w:webHidden/>
          </w:rPr>
          <w:fldChar w:fldCharType="end"/>
        </w:r>
      </w:hyperlink>
    </w:p>
    <w:p w14:paraId="2967B38F" w14:textId="767AC6A6" w:rsidR="00771DDE" w:rsidRDefault="00BC6FF2">
      <w:pPr>
        <w:pStyle w:val="TOC2"/>
        <w:rPr>
          <w:rFonts w:asciiTheme="minorHAnsi" w:eastAsiaTheme="minorEastAsia" w:hAnsiTheme="minorHAnsi" w:cstheme="minorBidi"/>
          <w:noProof/>
        </w:rPr>
      </w:pPr>
      <w:hyperlink w:anchor="_Toc103581751" w:history="1">
        <w:r w:rsidR="00771DDE" w:rsidRPr="00747875">
          <w:rPr>
            <w:rStyle w:val="Hyperlink"/>
            <w:noProof/>
          </w:rPr>
          <w:t>Appendix 6.  Permits to Install</w:t>
        </w:r>
        <w:r w:rsidR="00771DDE">
          <w:rPr>
            <w:noProof/>
            <w:webHidden/>
          </w:rPr>
          <w:tab/>
        </w:r>
        <w:r w:rsidR="00771DDE">
          <w:rPr>
            <w:noProof/>
            <w:webHidden/>
          </w:rPr>
          <w:fldChar w:fldCharType="begin"/>
        </w:r>
        <w:r w:rsidR="00771DDE">
          <w:rPr>
            <w:noProof/>
            <w:webHidden/>
          </w:rPr>
          <w:instrText xml:space="preserve"> PAGEREF _Toc103581751 \h </w:instrText>
        </w:r>
        <w:r w:rsidR="00771DDE">
          <w:rPr>
            <w:noProof/>
            <w:webHidden/>
          </w:rPr>
        </w:r>
        <w:r w:rsidR="00771DDE">
          <w:rPr>
            <w:noProof/>
            <w:webHidden/>
          </w:rPr>
          <w:fldChar w:fldCharType="separate"/>
        </w:r>
        <w:r w:rsidR="00771DDE">
          <w:rPr>
            <w:noProof/>
            <w:webHidden/>
          </w:rPr>
          <w:t>25</w:t>
        </w:r>
        <w:r w:rsidR="00771DDE">
          <w:rPr>
            <w:noProof/>
            <w:webHidden/>
          </w:rPr>
          <w:fldChar w:fldCharType="end"/>
        </w:r>
      </w:hyperlink>
    </w:p>
    <w:p w14:paraId="0A603145" w14:textId="507B8BC4" w:rsidR="00771DDE" w:rsidRDefault="00BC6FF2">
      <w:pPr>
        <w:pStyle w:val="TOC2"/>
        <w:rPr>
          <w:rFonts w:asciiTheme="minorHAnsi" w:eastAsiaTheme="minorEastAsia" w:hAnsiTheme="minorHAnsi" w:cstheme="minorBidi"/>
          <w:noProof/>
        </w:rPr>
      </w:pPr>
      <w:hyperlink w:anchor="_Toc103581752" w:history="1">
        <w:r w:rsidR="00771DDE" w:rsidRPr="00747875">
          <w:rPr>
            <w:rStyle w:val="Hyperlink"/>
            <w:noProof/>
          </w:rPr>
          <w:t>Appendix 7.  Emission Calculations</w:t>
        </w:r>
        <w:r w:rsidR="00771DDE">
          <w:rPr>
            <w:noProof/>
            <w:webHidden/>
          </w:rPr>
          <w:tab/>
        </w:r>
        <w:r w:rsidR="00771DDE">
          <w:rPr>
            <w:noProof/>
            <w:webHidden/>
          </w:rPr>
          <w:fldChar w:fldCharType="begin"/>
        </w:r>
        <w:r w:rsidR="00771DDE">
          <w:rPr>
            <w:noProof/>
            <w:webHidden/>
          </w:rPr>
          <w:instrText xml:space="preserve"> PAGEREF _Toc103581752 \h </w:instrText>
        </w:r>
        <w:r w:rsidR="00771DDE">
          <w:rPr>
            <w:noProof/>
            <w:webHidden/>
          </w:rPr>
        </w:r>
        <w:r w:rsidR="00771DDE">
          <w:rPr>
            <w:noProof/>
            <w:webHidden/>
          </w:rPr>
          <w:fldChar w:fldCharType="separate"/>
        </w:r>
        <w:r w:rsidR="00771DDE">
          <w:rPr>
            <w:noProof/>
            <w:webHidden/>
          </w:rPr>
          <w:t>25</w:t>
        </w:r>
        <w:r w:rsidR="00771DDE">
          <w:rPr>
            <w:noProof/>
            <w:webHidden/>
          </w:rPr>
          <w:fldChar w:fldCharType="end"/>
        </w:r>
      </w:hyperlink>
    </w:p>
    <w:p w14:paraId="274EE003" w14:textId="725C665E" w:rsidR="00771DDE" w:rsidRDefault="00BC6FF2">
      <w:pPr>
        <w:pStyle w:val="TOC2"/>
        <w:rPr>
          <w:rFonts w:asciiTheme="minorHAnsi" w:eastAsiaTheme="minorEastAsia" w:hAnsiTheme="minorHAnsi" w:cstheme="minorBidi"/>
          <w:noProof/>
        </w:rPr>
      </w:pPr>
      <w:hyperlink w:anchor="_Toc103581753" w:history="1">
        <w:r w:rsidR="00771DDE" w:rsidRPr="00747875">
          <w:rPr>
            <w:rStyle w:val="Hyperlink"/>
            <w:noProof/>
          </w:rPr>
          <w:t>Appendix 8.  Reporting</w:t>
        </w:r>
        <w:r w:rsidR="00771DDE">
          <w:rPr>
            <w:noProof/>
            <w:webHidden/>
          </w:rPr>
          <w:tab/>
        </w:r>
        <w:r w:rsidR="00771DDE">
          <w:rPr>
            <w:noProof/>
            <w:webHidden/>
          </w:rPr>
          <w:fldChar w:fldCharType="begin"/>
        </w:r>
        <w:r w:rsidR="00771DDE">
          <w:rPr>
            <w:noProof/>
            <w:webHidden/>
          </w:rPr>
          <w:instrText xml:space="preserve"> PAGEREF _Toc103581753 \h </w:instrText>
        </w:r>
        <w:r w:rsidR="00771DDE">
          <w:rPr>
            <w:noProof/>
            <w:webHidden/>
          </w:rPr>
        </w:r>
        <w:r w:rsidR="00771DDE">
          <w:rPr>
            <w:noProof/>
            <w:webHidden/>
          </w:rPr>
          <w:fldChar w:fldCharType="separate"/>
        </w:r>
        <w:r w:rsidR="00771DDE">
          <w:rPr>
            <w:noProof/>
            <w:webHidden/>
          </w:rPr>
          <w:t>28</w:t>
        </w:r>
        <w:r w:rsidR="00771DDE">
          <w:rPr>
            <w:noProof/>
            <w:webHidden/>
          </w:rPr>
          <w:fldChar w:fldCharType="end"/>
        </w:r>
      </w:hyperlink>
    </w:p>
    <w:p w14:paraId="039CF423" w14:textId="17F4928F" w:rsidR="00AB2375" w:rsidRPr="006A1190" w:rsidRDefault="009B6B33" w:rsidP="002F4C64">
      <w:pPr>
        <w:rPr>
          <w:szCs w:val="22"/>
        </w:rPr>
      </w:pPr>
      <w:r>
        <w:rPr>
          <w:b/>
          <w:szCs w:val="22"/>
        </w:rPr>
        <w:fldChar w:fldCharType="end"/>
      </w:r>
    </w:p>
    <w:p w14:paraId="374E8435" w14:textId="77777777" w:rsidR="00FA25C4" w:rsidRDefault="00C2618F" w:rsidP="00445C28">
      <w:r>
        <w:br w:type="page"/>
      </w:r>
      <w:bookmarkStart w:id="11" w:name="_Toc1453501"/>
    </w:p>
    <w:p w14:paraId="5A32C682" w14:textId="77777777" w:rsidR="00C2618F" w:rsidRPr="00961169" w:rsidRDefault="00C2618F" w:rsidP="00CE44D8">
      <w:pPr>
        <w:pStyle w:val="Heading1"/>
      </w:pPr>
      <w:bookmarkStart w:id="12" w:name="_Toc103581722"/>
      <w:r w:rsidRPr="00961169">
        <w:t>A</w:t>
      </w:r>
      <w:r>
        <w:t>UTHORITY AND ENFORCEABILITY</w:t>
      </w:r>
      <w:bookmarkEnd w:id="11"/>
      <w:bookmarkEnd w:id="12"/>
    </w:p>
    <w:p w14:paraId="68F66096" w14:textId="77777777" w:rsidR="00FA25C4" w:rsidRDefault="00FA25C4" w:rsidP="00C2618F">
      <w:pPr>
        <w:jc w:val="both"/>
        <w:rPr>
          <w:szCs w:val="22"/>
        </w:rPr>
      </w:pPr>
    </w:p>
    <w:p w14:paraId="4EE441E5" w14:textId="77777777" w:rsidR="007718C6" w:rsidRDefault="007718C6" w:rsidP="00C2618F">
      <w:pPr>
        <w:jc w:val="both"/>
        <w:rPr>
          <w:szCs w:val="22"/>
        </w:rPr>
      </w:pPr>
    </w:p>
    <w:p w14:paraId="25C0BB25"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DD842D2" w14:textId="77777777" w:rsidR="00C2618F" w:rsidRPr="006A1190" w:rsidRDefault="00C2618F" w:rsidP="00C2618F">
      <w:pPr>
        <w:jc w:val="both"/>
        <w:rPr>
          <w:szCs w:val="22"/>
        </w:rPr>
      </w:pPr>
    </w:p>
    <w:p w14:paraId="1C885DF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68980F5" w14:textId="77777777" w:rsidR="00C2618F" w:rsidRDefault="00C2618F" w:rsidP="00C2618F">
      <w:pPr>
        <w:jc w:val="both"/>
        <w:rPr>
          <w:szCs w:val="22"/>
        </w:rPr>
      </w:pPr>
    </w:p>
    <w:p w14:paraId="542501A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ABC7A65" w14:textId="77777777" w:rsidR="00C2618F" w:rsidRDefault="00C2618F" w:rsidP="00C2618F">
      <w:pPr>
        <w:jc w:val="both"/>
        <w:rPr>
          <w:szCs w:val="22"/>
        </w:rPr>
      </w:pPr>
    </w:p>
    <w:p w14:paraId="1BB046A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493B6A8" w14:textId="77777777" w:rsidR="00C2618F" w:rsidRDefault="00C2618F" w:rsidP="00C2618F">
      <w:pPr>
        <w:jc w:val="both"/>
        <w:rPr>
          <w:rFonts w:cs="Arial"/>
          <w:szCs w:val="22"/>
        </w:rPr>
      </w:pPr>
    </w:p>
    <w:p w14:paraId="41D32F2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DC41EF7" w14:textId="77777777" w:rsidR="00C2618F" w:rsidRPr="006A1190" w:rsidRDefault="00C2618F" w:rsidP="00C2618F">
      <w:pPr>
        <w:jc w:val="both"/>
        <w:rPr>
          <w:rFonts w:cs="Arial"/>
          <w:szCs w:val="22"/>
        </w:rPr>
      </w:pPr>
    </w:p>
    <w:p w14:paraId="47E4CDFC" w14:textId="77777777" w:rsidR="00C2618F" w:rsidRPr="006A1190" w:rsidRDefault="00C2618F" w:rsidP="00C2618F">
      <w:pPr>
        <w:rPr>
          <w:szCs w:val="22"/>
        </w:rPr>
      </w:pPr>
    </w:p>
    <w:p w14:paraId="2FBF17BC" w14:textId="77777777" w:rsidR="002B2132" w:rsidRDefault="002B2132" w:rsidP="00C2618F">
      <w:pPr>
        <w:rPr>
          <w:szCs w:val="22"/>
        </w:rPr>
      </w:pPr>
    </w:p>
    <w:p w14:paraId="50FE634F" w14:textId="77777777" w:rsidR="0081525C" w:rsidRDefault="002B2132" w:rsidP="0081525C">
      <w:bookmarkStart w:id="13" w:name="_Toc1453503"/>
      <w:r>
        <w:br w:type="page"/>
      </w:r>
    </w:p>
    <w:p w14:paraId="4A34A9A3" w14:textId="77777777" w:rsidR="005420E5" w:rsidRDefault="005E5399" w:rsidP="00CE44D8">
      <w:pPr>
        <w:pStyle w:val="Heading1"/>
      </w:pPr>
      <w:bookmarkStart w:id="14" w:name="_Toc103581723"/>
      <w:r>
        <w:t xml:space="preserve">A.  GENERAL </w:t>
      </w:r>
      <w:bookmarkEnd w:id="13"/>
      <w:r w:rsidR="00E9713D">
        <w:t>CONDITIONS</w:t>
      </w:r>
      <w:bookmarkEnd w:id="14"/>
    </w:p>
    <w:p w14:paraId="615CA72F" w14:textId="77777777" w:rsidR="00E9713D" w:rsidRPr="00E9713D" w:rsidRDefault="00E9713D" w:rsidP="00E9713D"/>
    <w:p w14:paraId="3A868F2A"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03581724"/>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72F16F9" w14:textId="77777777" w:rsidR="00D160DB" w:rsidRPr="00DF6609" w:rsidRDefault="00D160DB" w:rsidP="00D160DB">
      <w:pPr>
        <w:jc w:val="both"/>
        <w:rPr>
          <w:rFonts w:cs="Arial"/>
          <w:sz w:val="20"/>
        </w:rPr>
      </w:pPr>
    </w:p>
    <w:p w14:paraId="44912AB2"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01FB925" w14:textId="77777777" w:rsidR="00A018D7" w:rsidRPr="00F21983" w:rsidRDefault="00A018D7" w:rsidP="00854153">
      <w:pPr>
        <w:jc w:val="both"/>
        <w:rPr>
          <w:rFonts w:cs="Arial"/>
          <w:sz w:val="20"/>
        </w:rPr>
      </w:pPr>
    </w:p>
    <w:p w14:paraId="2C0E890C"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4AC6B93" w14:textId="77777777" w:rsidR="00F6033B" w:rsidRDefault="00F6033B" w:rsidP="0012743F">
      <w:pPr>
        <w:pStyle w:val="ListParagraph"/>
        <w:ind w:left="0"/>
        <w:rPr>
          <w:rFonts w:cs="Arial"/>
          <w:sz w:val="20"/>
        </w:rPr>
      </w:pPr>
    </w:p>
    <w:p w14:paraId="25A7B48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DC6705F"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03581725"/>
      <w:r w:rsidRPr="0075518C">
        <w:rPr>
          <w:sz w:val="22"/>
          <w:szCs w:val="22"/>
        </w:rPr>
        <w:t xml:space="preserve">General </w:t>
      </w:r>
      <w:bookmarkEnd w:id="35"/>
      <w:bookmarkEnd w:id="36"/>
      <w:r w:rsidR="00E9713D" w:rsidRPr="0075518C">
        <w:rPr>
          <w:sz w:val="22"/>
          <w:szCs w:val="22"/>
        </w:rPr>
        <w:t>Provisions</w:t>
      </w:r>
      <w:bookmarkEnd w:id="37"/>
    </w:p>
    <w:p w14:paraId="30D1BC9C" w14:textId="77777777" w:rsidR="00AB10F1" w:rsidRPr="00DF6609" w:rsidRDefault="00AB10F1" w:rsidP="00AB10F1">
      <w:pPr>
        <w:jc w:val="both"/>
        <w:rPr>
          <w:rFonts w:cs="Arial"/>
          <w:sz w:val="20"/>
        </w:rPr>
      </w:pPr>
    </w:p>
    <w:p w14:paraId="793D8D2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95DF5C0" w14:textId="77777777" w:rsidR="00AB10F1" w:rsidRPr="00F21983" w:rsidRDefault="00AB10F1" w:rsidP="00AB10F1">
      <w:pPr>
        <w:jc w:val="both"/>
        <w:rPr>
          <w:rFonts w:cs="Arial"/>
          <w:sz w:val="20"/>
        </w:rPr>
      </w:pPr>
    </w:p>
    <w:p w14:paraId="34A9B113"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CFAF613" w14:textId="77777777" w:rsidR="00AB10F1" w:rsidRPr="00F21983" w:rsidRDefault="00AB10F1" w:rsidP="00AB10F1">
      <w:pPr>
        <w:jc w:val="both"/>
        <w:rPr>
          <w:rFonts w:cs="Arial"/>
          <w:sz w:val="20"/>
        </w:rPr>
      </w:pPr>
    </w:p>
    <w:p w14:paraId="72BF1E6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8FD433C" w14:textId="77777777" w:rsidR="008D6E4D" w:rsidRPr="00F21983" w:rsidRDefault="008D6E4D" w:rsidP="00AB10F1">
      <w:pPr>
        <w:jc w:val="both"/>
        <w:rPr>
          <w:rFonts w:cs="Arial"/>
          <w:sz w:val="20"/>
        </w:rPr>
      </w:pPr>
    </w:p>
    <w:p w14:paraId="1709201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4214DF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CB9431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A4EB57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893C13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767220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A92683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DB442B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76F7C2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AFAEE08" w14:textId="77777777" w:rsidR="008D6E4D" w:rsidRPr="00F21983" w:rsidRDefault="008D6E4D" w:rsidP="00AB10F1">
      <w:pPr>
        <w:jc w:val="both"/>
        <w:rPr>
          <w:rFonts w:cs="Arial"/>
          <w:sz w:val="20"/>
        </w:rPr>
      </w:pPr>
    </w:p>
    <w:p w14:paraId="078AB18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EC85A6E" w14:textId="77777777" w:rsidR="008D6E4D" w:rsidRPr="00F21983" w:rsidRDefault="008D6E4D" w:rsidP="00AB10F1">
      <w:pPr>
        <w:jc w:val="both"/>
        <w:rPr>
          <w:rFonts w:cs="Arial"/>
          <w:sz w:val="20"/>
        </w:rPr>
      </w:pPr>
    </w:p>
    <w:p w14:paraId="1742337C"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1BDE9E5" w14:textId="77777777" w:rsidR="00DA6C16" w:rsidRPr="00F21983" w:rsidRDefault="00DA6C16" w:rsidP="00DA6C16">
      <w:pPr>
        <w:jc w:val="both"/>
        <w:rPr>
          <w:rFonts w:cs="Arial"/>
          <w:sz w:val="20"/>
        </w:rPr>
      </w:pPr>
    </w:p>
    <w:p w14:paraId="4DC2EBD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9DE0499" w14:textId="77777777" w:rsidR="008D6E4D" w:rsidRPr="00F21983" w:rsidRDefault="008D6E4D" w:rsidP="00AB10F1">
      <w:pPr>
        <w:jc w:val="both"/>
        <w:rPr>
          <w:rFonts w:cs="Arial"/>
          <w:sz w:val="20"/>
        </w:rPr>
      </w:pPr>
    </w:p>
    <w:p w14:paraId="6563409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BB1C6FC" w14:textId="77777777" w:rsidR="00DC22AE" w:rsidRPr="00F21983" w:rsidRDefault="00DC22AE" w:rsidP="00AB10F1">
      <w:pPr>
        <w:jc w:val="both"/>
        <w:rPr>
          <w:rFonts w:cs="Arial"/>
          <w:sz w:val="20"/>
        </w:rPr>
      </w:pPr>
    </w:p>
    <w:p w14:paraId="5E2B7B20"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03581726"/>
      <w:r w:rsidRPr="0075518C">
        <w:rPr>
          <w:sz w:val="22"/>
          <w:szCs w:val="22"/>
        </w:rPr>
        <w:t>Equipment &amp; Design</w:t>
      </w:r>
      <w:bookmarkEnd w:id="38"/>
    </w:p>
    <w:p w14:paraId="451F62B3" w14:textId="77777777" w:rsidR="00A675AC" w:rsidRPr="00DF6609" w:rsidRDefault="00A675AC" w:rsidP="00AB10F1">
      <w:pPr>
        <w:jc w:val="both"/>
        <w:rPr>
          <w:rFonts w:cs="Arial"/>
          <w:sz w:val="20"/>
        </w:rPr>
      </w:pPr>
    </w:p>
    <w:p w14:paraId="601A525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CD55088" w14:textId="77777777" w:rsidR="00DC22AE" w:rsidRPr="00F21983" w:rsidRDefault="00DC22AE" w:rsidP="00AB10F1">
      <w:pPr>
        <w:jc w:val="both"/>
        <w:rPr>
          <w:rFonts w:cs="Arial"/>
          <w:sz w:val="20"/>
        </w:rPr>
      </w:pPr>
    </w:p>
    <w:p w14:paraId="4E7F6073"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7A3FD1D" w14:textId="77777777" w:rsidR="00DC22AE" w:rsidRPr="00F21983" w:rsidRDefault="00DC22AE" w:rsidP="00AB10F1">
      <w:pPr>
        <w:jc w:val="both"/>
        <w:rPr>
          <w:rFonts w:cs="Arial"/>
          <w:sz w:val="20"/>
        </w:rPr>
      </w:pPr>
    </w:p>
    <w:p w14:paraId="3931F323"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03581727"/>
      <w:r w:rsidRPr="0075518C">
        <w:rPr>
          <w:sz w:val="22"/>
          <w:szCs w:val="22"/>
        </w:rPr>
        <w:t>Emission Limits</w:t>
      </w:r>
      <w:bookmarkEnd w:id="39"/>
    </w:p>
    <w:p w14:paraId="4C4968FF" w14:textId="77777777" w:rsidR="002E3875" w:rsidRPr="00F21983" w:rsidRDefault="002E3875" w:rsidP="00AB10F1">
      <w:pPr>
        <w:jc w:val="both"/>
        <w:rPr>
          <w:rFonts w:cs="Arial"/>
          <w:sz w:val="20"/>
        </w:rPr>
      </w:pPr>
    </w:p>
    <w:p w14:paraId="374DCBF7"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E96879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FDC82EC"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997741F" w14:textId="77777777" w:rsidR="007E32BB" w:rsidRDefault="007E32BB" w:rsidP="0012743F">
      <w:pPr>
        <w:jc w:val="both"/>
        <w:rPr>
          <w:rFonts w:cs="Arial"/>
          <w:sz w:val="20"/>
        </w:rPr>
      </w:pPr>
    </w:p>
    <w:p w14:paraId="024EA1A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D9D5094" w14:textId="77777777" w:rsidR="00FB53C0" w:rsidRPr="00F21983" w:rsidRDefault="00FB53C0" w:rsidP="00AB10F1">
      <w:pPr>
        <w:jc w:val="both"/>
        <w:rPr>
          <w:rFonts w:cs="Arial"/>
          <w:sz w:val="20"/>
        </w:rPr>
      </w:pPr>
    </w:p>
    <w:p w14:paraId="3728F25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8E6DE4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BE9693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476114A" w14:textId="77777777" w:rsidR="00105176" w:rsidRDefault="00105176" w:rsidP="0012743F">
      <w:pPr>
        <w:jc w:val="both"/>
        <w:rPr>
          <w:rFonts w:cs="Arial"/>
          <w:sz w:val="20"/>
        </w:rPr>
      </w:pPr>
    </w:p>
    <w:p w14:paraId="1082011A"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03581728"/>
      <w:r w:rsidRPr="0075518C">
        <w:rPr>
          <w:sz w:val="22"/>
          <w:szCs w:val="22"/>
        </w:rPr>
        <w:t>Testing/Sampling</w:t>
      </w:r>
      <w:bookmarkEnd w:id="40"/>
    </w:p>
    <w:p w14:paraId="66710548" w14:textId="77777777" w:rsidR="00FB53C0" w:rsidRPr="00F21983" w:rsidRDefault="00FB53C0" w:rsidP="00AB10F1">
      <w:pPr>
        <w:jc w:val="both"/>
        <w:rPr>
          <w:rFonts w:cs="Arial"/>
          <w:sz w:val="20"/>
        </w:rPr>
      </w:pPr>
    </w:p>
    <w:p w14:paraId="18E475E6"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F8BAAC3" w14:textId="77777777" w:rsidR="00ED74CC" w:rsidRPr="00F21983" w:rsidRDefault="00ED74CC" w:rsidP="00AB10F1">
      <w:pPr>
        <w:jc w:val="both"/>
        <w:rPr>
          <w:rFonts w:cs="Arial"/>
          <w:sz w:val="20"/>
        </w:rPr>
      </w:pPr>
    </w:p>
    <w:p w14:paraId="7C22A2C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7CB7F03" w14:textId="77777777" w:rsidR="00ED74CC" w:rsidRPr="00F21983" w:rsidRDefault="00ED74CC" w:rsidP="00BA5CC0">
      <w:pPr>
        <w:jc w:val="both"/>
        <w:rPr>
          <w:rFonts w:cs="Arial"/>
          <w:sz w:val="20"/>
        </w:rPr>
      </w:pPr>
    </w:p>
    <w:p w14:paraId="34D4844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7E4ABF4" w14:textId="77777777" w:rsidR="00D41714" w:rsidRDefault="00774B98" w:rsidP="00ED74CC">
      <w:pPr>
        <w:jc w:val="both"/>
        <w:rPr>
          <w:rFonts w:cs="Arial"/>
          <w:sz w:val="20"/>
        </w:rPr>
      </w:pPr>
      <w:r>
        <w:rPr>
          <w:rFonts w:cs="Arial"/>
          <w:sz w:val="20"/>
        </w:rPr>
        <w:br w:type="page"/>
      </w:r>
    </w:p>
    <w:p w14:paraId="7AA5A700"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03581729"/>
      <w:r w:rsidRPr="0075518C">
        <w:rPr>
          <w:sz w:val="22"/>
          <w:szCs w:val="22"/>
        </w:rPr>
        <w:t>Monitoring/Recordkeeping</w:t>
      </w:r>
      <w:bookmarkEnd w:id="41"/>
    </w:p>
    <w:p w14:paraId="40049267" w14:textId="77777777" w:rsidR="00D41714" w:rsidRPr="00DF6609" w:rsidRDefault="00D41714" w:rsidP="00D41714">
      <w:pPr>
        <w:numPr>
          <w:ilvl w:val="12"/>
          <w:numId w:val="0"/>
        </w:numPr>
        <w:ind w:left="432" w:hanging="432"/>
        <w:jc w:val="both"/>
        <w:rPr>
          <w:rFonts w:cs="Arial"/>
          <w:sz w:val="20"/>
        </w:rPr>
      </w:pPr>
    </w:p>
    <w:p w14:paraId="0A71465F"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6A572E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435808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38F890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488221E"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5918D32"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BE2AF1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265311E" w14:textId="77777777" w:rsidR="00B8547B" w:rsidRPr="00DF6609" w:rsidRDefault="00B8547B" w:rsidP="00D41714">
      <w:pPr>
        <w:numPr>
          <w:ilvl w:val="12"/>
          <w:numId w:val="0"/>
        </w:numPr>
        <w:ind w:left="432" w:hanging="432"/>
        <w:jc w:val="both"/>
        <w:rPr>
          <w:rFonts w:cs="Arial"/>
          <w:sz w:val="20"/>
        </w:rPr>
      </w:pPr>
    </w:p>
    <w:p w14:paraId="2F1A4BA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ED513F8" w14:textId="77777777" w:rsidR="006D2EFC" w:rsidRPr="00F21983" w:rsidRDefault="006D2EFC" w:rsidP="00D41714">
      <w:pPr>
        <w:numPr>
          <w:ilvl w:val="12"/>
          <w:numId w:val="0"/>
        </w:numPr>
        <w:ind w:left="432" w:hanging="432"/>
        <w:jc w:val="both"/>
        <w:rPr>
          <w:rFonts w:cs="Arial"/>
          <w:sz w:val="20"/>
        </w:rPr>
      </w:pPr>
    </w:p>
    <w:p w14:paraId="6F6BE3D0"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03581730"/>
      <w:r w:rsidRPr="0075518C">
        <w:rPr>
          <w:sz w:val="22"/>
          <w:szCs w:val="22"/>
        </w:rPr>
        <w:t>Certification</w:t>
      </w:r>
      <w:r w:rsidR="00A92A65" w:rsidRPr="0075518C">
        <w:rPr>
          <w:sz w:val="22"/>
          <w:szCs w:val="22"/>
        </w:rPr>
        <w:t xml:space="preserve"> &amp; Reporting</w:t>
      </w:r>
      <w:bookmarkEnd w:id="42"/>
    </w:p>
    <w:p w14:paraId="190F90C9" w14:textId="77777777" w:rsidR="006D2EFC" w:rsidRPr="00F21983" w:rsidRDefault="006D2EFC" w:rsidP="00D41714">
      <w:pPr>
        <w:numPr>
          <w:ilvl w:val="12"/>
          <w:numId w:val="0"/>
        </w:numPr>
        <w:ind w:left="432" w:hanging="432"/>
        <w:jc w:val="both"/>
        <w:rPr>
          <w:rFonts w:cs="Arial"/>
          <w:sz w:val="20"/>
        </w:rPr>
      </w:pPr>
    </w:p>
    <w:p w14:paraId="053229F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081A6E0" w14:textId="77777777" w:rsidR="00C36162" w:rsidRPr="00F21983" w:rsidRDefault="00C36162" w:rsidP="00D41714">
      <w:pPr>
        <w:numPr>
          <w:ilvl w:val="12"/>
          <w:numId w:val="0"/>
        </w:numPr>
        <w:ind w:left="432" w:hanging="432"/>
        <w:jc w:val="both"/>
        <w:rPr>
          <w:rFonts w:cs="Arial"/>
          <w:sz w:val="20"/>
        </w:rPr>
      </w:pPr>
    </w:p>
    <w:p w14:paraId="38EBC2A8"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797746F" w14:textId="77777777" w:rsidR="00C36162" w:rsidRPr="00F21983" w:rsidRDefault="00C36162" w:rsidP="00C36162">
      <w:pPr>
        <w:numPr>
          <w:ilvl w:val="12"/>
          <w:numId w:val="0"/>
        </w:numPr>
        <w:ind w:left="432" w:hanging="432"/>
        <w:jc w:val="both"/>
        <w:rPr>
          <w:rFonts w:cs="Arial"/>
          <w:sz w:val="20"/>
        </w:rPr>
      </w:pPr>
    </w:p>
    <w:p w14:paraId="185A922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5A5B51D" w14:textId="77777777" w:rsidR="00C36162" w:rsidRPr="00F21983" w:rsidRDefault="00C36162" w:rsidP="00D41714">
      <w:pPr>
        <w:numPr>
          <w:ilvl w:val="12"/>
          <w:numId w:val="0"/>
        </w:numPr>
        <w:ind w:left="432" w:hanging="432"/>
        <w:jc w:val="both"/>
        <w:rPr>
          <w:rFonts w:cs="Arial"/>
          <w:sz w:val="20"/>
        </w:rPr>
      </w:pPr>
    </w:p>
    <w:p w14:paraId="2121F64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EF2968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B84A4F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ABA346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4786F76"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B58F63B"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EEB12B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B39FC2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A8B3FCE" w14:textId="77777777" w:rsidR="00C36162" w:rsidRPr="00F21983" w:rsidRDefault="00C36162" w:rsidP="00D41714">
      <w:pPr>
        <w:numPr>
          <w:ilvl w:val="12"/>
          <w:numId w:val="0"/>
        </w:numPr>
        <w:ind w:left="432" w:hanging="432"/>
        <w:jc w:val="both"/>
        <w:rPr>
          <w:rFonts w:cs="Arial"/>
          <w:sz w:val="20"/>
        </w:rPr>
      </w:pPr>
    </w:p>
    <w:p w14:paraId="5B1BA14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E07A3D2" w14:textId="77777777" w:rsidR="00B4545F" w:rsidRPr="00F21983" w:rsidRDefault="00B4545F" w:rsidP="00BA5CC0">
      <w:pPr>
        <w:numPr>
          <w:ilvl w:val="12"/>
          <w:numId w:val="0"/>
        </w:numPr>
        <w:jc w:val="both"/>
        <w:rPr>
          <w:rFonts w:cs="Arial"/>
          <w:sz w:val="20"/>
        </w:rPr>
      </w:pPr>
    </w:p>
    <w:p w14:paraId="1624868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248ED31" w14:textId="77777777" w:rsidR="00A92A65" w:rsidRPr="00F21983" w:rsidRDefault="00A92A65" w:rsidP="00BA5CC0">
      <w:pPr>
        <w:numPr>
          <w:ilvl w:val="12"/>
          <w:numId w:val="0"/>
        </w:numPr>
        <w:jc w:val="both"/>
        <w:rPr>
          <w:rFonts w:cs="Arial"/>
          <w:sz w:val="20"/>
        </w:rPr>
      </w:pPr>
    </w:p>
    <w:p w14:paraId="12C01A9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EC9BA25" w14:textId="77777777" w:rsidR="001F3E8E" w:rsidRPr="00F21983" w:rsidRDefault="001F3E8E" w:rsidP="00D41714">
      <w:pPr>
        <w:numPr>
          <w:ilvl w:val="12"/>
          <w:numId w:val="0"/>
        </w:numPr>
        <w:ind w:left="432" w:hanging="432"/>
        <w:jc w:val="both"/>
        <w:rPr>
          <w:rFonts w:cs="Arial"/>
          <w:sz w:val="20"/>
        </w:rPr>
      </w:pPr>
    </w:p>
    <w:p w14:paraId="4BF717B9"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03581731"/>
      <w:r w:rsidRPr="0075518C">
        <w:rPr>
          <w:sz w:val="22"/>
          <w:szCs w:val="22"/>
        </w:rPr>
        <w:t>Permit Shield</w:t>
      </w:r>
      <w:bookmarkEnd w:id="43"/>
    </w:p>
    <w:p w14:paraId="6155FED4" w14:textId="77777777" w:rsidR="001F3E8E" w:rsidRPr="00DF6609" w:rsidRDefault="001F3E8E" w:rsidP="00D41714">
      <w:pPr>
        <w:numPr>
          <w:ilvl w:val="12"/>
          <w:numId w:val="0"/>
        </w:numPr>
        <w:ind w:left="432" w:hanging="432"/>
        <w:jc w:val="both"/>
        <w:rPr>
          <w:rFonts w:cs="Arial"/>
          <w:sz w:val="20"/>
        </w:rPr>
      </w:pPr>
    </w:p>
    <w:p w14:paraId="3B1DF710"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79BF7C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57E6F4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E7EED26" w14:textId="77777777" w:rsidR="0006736C" w:rsidRPr="00F21983" w:rsidRDefault="0006736C" w:rsidP="0006736C">
      <w:pPr>
        <w:numPr>
          <w:ilvl w:val="12"/>
          <w:numId w:val="0"/>
        </w:numPr>
        <w:ind w:left="432" w:hanging="432"/>
        <w:jc w:val="both"/>
        <w:rPr>
          <w:rFonts w:cs="Arial"/>
          <w:sz w:val="20"/>
        </w:rPr>
      </w:pPr>
    </w:p>
    <w:p w14:paraId="465CB12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D052A03" w14:textId="77777777" w:rsidR="0006736C" w:rsidRPr="00F21983" w:rsidRDefault="0006736C" w:rsidP="0006736C">
      <w:pPr>
        <w:numPr>
          <w:ilvl w:val="12"/>
          <w:numId w:val="0"/>
        </w:numPr>
        <w:ind w:left="432" w:hanging="432"/>
        <w:jc w:val="both"/>
        <w:rPr>
          <w:rFonts w:cs="Arial"/>
          <w:sz w:val="20"/>
        </w:rPr>
      </w:pPr>
    </w:p>
    <w:p w14:paraId="7A29B72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D64ACB0"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A419B1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1E8130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F2DF00C" w14:textId="77777777" w:rsidR="0006736C" w:rsidRPr="005E3E6D" w:rsidRDefault="00E735E6" w:rsidP="0012743F">
      <w:pPr>
        <w:jc w:val="both"/>
        <w:rPr>
          <w:rFonts w:cs="Arial"/>
          <w:sz w:val="20"/>
        </w:rPr>
      </w:pPr>
      <w:r>
        <w:rPr>
          <w:rFonts w:cs="Arial"/>
          <w:b/>
          <w:sz w:val="20"/>
        </w:rPr>
        <w:br w:type="page"/>
      </w:r>
    </w:p>
    <w:p w14:paraId="705EB84D"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CD147CC" w14:textId="77777777" w:rsidR="0006736C" w:rsidRPr="00F21983" w:rsidRDefault="0006736C" w:rsidP="0006736C">
      <w:pPr>
        <w:numPr>
          <w:ilvl w:val="12"/>
          <w:numId w:val="0"/>
        </w:numPr>
        <w:ind w:left="432" w:hanging="432"/>
        <w:jc w:val="both"/>
        <w:rPr>
          <w:rFonts w:cs="Arial"/>
          <w:sz w:val="20"/>
        </w:rPr>
      </w:pPr>
    </w:p>
    <w:p w14:paraId="03BC579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B7A21A3"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76950DE"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E5028CB"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439CCE9"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876E654"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46EFCA2" w14:textId="77777777" w:rsidR="0006736C" w:rsidRPr="00F21983" w:rsidRDefault="0006736C" w:rsidP="0006736C">
      <w:pPr>
        <w:numPr>
          <w:ilvl w:val="12"/>
          <w:numId w:val="0"/>
        </w:numPr>
        <w:ind w:left="432" w:hanging="432"/>
        <w:jc w:val="both"/>
        <w:rPr>
          <w:rFonts w:cs="Arial"/>
          <w:sz w:val="20"/>
        </w:rPr>
      </w:pPr>
    </w:p>
    <w:p w14:paraId="00DE9DB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754EDD6" w14:textId="77777777" w:rsidR="0006736C" w:rsidRPr="00F21983" w:rsidRDefault="0006736C" w:rsidP="00D41714">
      <w:pPr>
        <w:numPr>
          <w:ilvl w:val="12"/>
          <w:numId w:val="0"/>
        </w:numPr>
        <w:ind w:left="432" w:hanging="432"/>
        <w:jc w:val="both"/>
        <w:rPr>
          <w:rFonts w:cs="Arial"/>
          <w:sz w:val="20"/>
        </w:rPr>
      </w:pPr>
    </w:p>
    <w:p w14:paraId="103516B8"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03581732"/>
      <w:r w:rsidRPr="0075518C">
        <w:rPr>
          <w:sz w:val="22"/>
          <w:szCs w:val="22"/>
        </w:rPr>
        <w:t>Revisions</w:t>
      </w:r>
      <w:bookmarkEnd w:id="44"/>
    </w:p>
    <w:p w14:paraId="5FB5461E" w14:textId="77777777" w:rsidR="005D48FB" w:rsidRPr="00F21983" w:rsidRDefault="005D48FB" w:rsidP="00D41714">
      <w:pPr>
        <w:numPr>
          <w:ilvl w:val="12"/>
          <w:numId w:val="0"/>
        </w:numPr>
        <w:ind w:left="432" w:hanging="432"/>
        <w:jc w:val="both"/>
        <w:rPr>
          <w:rFonts w:cs="Arial"/>
          <w:sz w:val="20"/>
        </w:rPr>
      </w:pPr>
    </w:p>
    <w:p w14:paraId="484FCC5B"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85FA8A2" w14:textId="77777777" w:rsidR="00A1146D" w:rsidRPr="00F21983" w:rsidRDefault="00A1146D" w:rsidP="00C44C61">
      <w:pPr>
        <w:jc w:val="both"/>
        <w:rPr>
          <w:rFonts w:cs="Arial"/>
          <w:spacing w:val="-3"/>
          <w:sz w:val="20"/>
        </w:rPr>
      </w:pPr>
    </w:p>
    <w:p w14:paraId="48D5261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4224480" w14:textId="77777777" w:rsidR="00D41714" w:rsidRPr="00F21983" w:rsidRDefault="00D41714" w:rsidP="00C44C61">
      <w:pPr>
        <w:numPr>
          <w:ilvl w:val="12"/>
          <w:numId w:val="0"/>
        </w:numPr>
        <w:jc w:val="both"/>
        <w:rPr>
          <w:rFonts w:cs="Arial"/>
          <w:sz w:val="20"/>
        </w:rPr>
      </w:pPr>
    </w:p>
    <w:p w14:paraId="21AAB2AD"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C9557F6" w14:textId="77777777" w:rsidR="002806DC" w:rsidRPr="00FF072F" w:rsidRDefault="002806DC" w:rsidP="00C44C61">
      <w:pPr>
        <w:autoSpaceDE w:val="0"/>
        <w:autoSpaceDN w:val="0"/>
        <w:adjustRightInd w:val="0"/>
        <w:jc w:val="both"/>
        <w:rPr>
          <w:rFonts w:cs="Arial"/>
          <w:sz w:val="20"/>
        </w:rPr>
      </w:pPr>
    </w:p>
    <w:p w14:paraId="785C4C49"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7E77725" w14:textId="77777777" w:rsidR="002806DC" w:rsidRPr="00FF072F" w:rsidRDefault="002806DC" w:rsidP="00C44C61">
      <w:pPr>
        <w:jc w:val="both"/>
        <w:rPr>
          <w:rFonts w:cs="Arial"/>
          <w:sz w:val="20"/>
        </w:rPr>
      </w:pPr>
    </w:p>
    <w:p w14:paraId="55D28C33"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03581733"/>
      <w:r w:rsidRPr="0075518C">
        <w:rPr>
          <w:sz w:val="22"/>
          <w:szCs w:val="22"/>
        </w:rPr>
        <w:t>Reopenings</w:t>
      </w:r>
      <w:bookmarkEnd w:id="45"/>
    </w:p>
    <w:p w14:paraId="09595E7E" w14:textId="77777777" w:rsidR="004649EF" w:rsidRPr="00752D7A" w:rsidRDefault="004649EF" w:rsidP="00DC22AE">
      <w:pPr>
        <w:jc w:val="both"/>
        <w:rPr>
          <w:rFonts w:cs="Arial"/>
          <w:szCs w:val="22"/>
        </w:rPr>
      </w:pPr>
    </w:p>
    <w:p w14:paraId="448AB2B5"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7F6A6A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C64AA9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CF12CB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B4E060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B4A43BC" w14:textId="77777777" w:rsidR="004649EF" w:rsidRPr="00F21983" w:rsidRDefault="00C17B92" w:rsidP="00DC22AE">
      <w:pPr>
        <w:jc w:val="both"/>
        <w:rPr>
          <w:rFonts w:cs="Arial"/>
          <w:sz w:val="20"/>
        </w:rPr>
      </w:pPr>
      <w:r>
        <w:rPr>
          <w:rFonts w:cs="Arial"/>
          <w:sz w:val="20"/>
        </w:rPr>
        <w:br w:type="page"/>
      </w:r>
    </w:p>
    <w:p w14:paraId="6B15739D"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03581734"/>
      <w:r w:rsidRPr="0075518C">
        <w:rPr>
          <w:sz w:val="22"/>
          <w:szCs w:val="22"/>
        </w:rPr>
        <w:t>Renewals</w:t>
      </w:r>
      <w:bookmarkEnd w:id="46"/>
    </w:p>
    <w:p w14:paraId="310132AA" w14:textId="77777777" w:rsidR="004649EF" w:rsidRPr="005E3E6D" w:rsidRDefault="004649EF" w:rsidP="00DC22AE">
      <w:pPr>
        <w:jc w:val="both"/>
        <w:rPr>
          <w:rFonts w:cs="Arial"/>
          <w:sz w:val="20"/>
        </w:rPr>
      </w:pPr>
    </w:p>
    <w:p w14:paraId="16017B80"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1EBABE0" w14:textId="77777777" w:rsidR="00D16CA9" w:rsidRPr="005E3E6D" w:rsidRDefault="00D16CA9" w:rsidP="00DC22AE">
      <w:pPr>
        <w:jc w:val="both"/>
        <w:rPr>
          <w:rFonts w:cs="Arial"/>
          <w:sz w:val="20"/>
        </w:rPr>
      </w:pPr>
    </w:p>
    <w:p w14:paraId="592D8A10"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03581735"/>
      <w:r w:rsidRPr="0075518C">
        <w:rPr>
          <w:bCs/>
          <w:sz w:val="22"/>
        </w:rPr>
        <w:t>Stratospheric Ozone Protection</w:t>
      </w:r>
      <w:bookmarkEnd w:id="47"/>
      <w:bookmarkEnd w:id="48"/>
      <w:bookmarkEnd w:id="49"/>
    </w:p>
    <w:p w14:paraId="431671E9" w14:textId="77777777" w:rsidR="00CE1923" w:rsidRPr="00F21983" w:rsidRDefault="00CE1923" w:rsidP="004F09CF">
      <w:pPr>
        <w:jc w:val="both"/>
        <w:rPr>
          <w:sz w:val="20"/>
        </w:rPr>
      </w:pPr>
    </w:p>
    <w:p w14:paraId="4F1CD94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0C84645" w14:textId="77777777" w:rsidR="00395F98" w:rsidRPr="00F21983" w:rsidRDefault="00395F98" w:rsidP="00395F98">
      <w:pPr>
        <w:rPr>
          <w:sz w:val="20"/>
        </w:rPr>
      </w:pPr>
    </w:p>
    <w:p w14:paraId="3E3C97DD"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59AC81C" w14:textId="77777777" w:rsidR="00F557DA" w:rsidRPr="00F21983" w:rsidRDefault="00F557DA" w:rsidP="00DC22AE">
      <w:pPr>
        <w:jc w:val="both"/>
        <w:rPr>
          <w:rFonts w:cs="Arial"/>
          <w:sz w:val="20"/>
        </w:rPr>
      </w:pPr>
    </w:p>
    <w:p w14:paraId="0DFBB750"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03581736"/>
      <w:r w:rsidRPr="0075518C">
        <w:rPr>
          <w:bCs/>
          <w:sz w:val="22"/>
        </w:rPr>
        <w:t>Risk Management Plan</w:t>
      </w:r>
      <w:bookmarkEnd w:id="50"/>
      <w:bookmarkEnd w:id="51"/>
      <w:bookmarkEnd w:id="52"/>
    </w:p>
    <w:p w14:paraId="0CB42313" w14:textId="77777777" w:rsidR="0075518C" w:rsidRPr="0075518C" w:rsidRDefault="0075518C" w:rsidP="004F09CF">
      <w:pPr>
        <w:jc w:val="both"/>
      </w:pPr>
    </w:p>
    <w:p w14:paraId="75B24D6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450E094" w14:textId="77777777" w:rsidR="00D41714" w:rsidRPr="00F21983" w:rsidRDefault="00D41714" w:rsidP="00D41714">
      <w:pPr>
        <w:numPr>
          <w:ilvl w:val="12"/>
          <w:numId w:val="0"/>
        </w:numPr>
        <w:ind w:left="432" w:hanging="432"/>
        <w:jc w:val="both"/>
        <w:rPr>
          <w:rFonts w:cs="Arial"/>
          <w:sz w:val="20"/>
        </w:rPr>
      </w:pPr>
    </w:p>
    <w:p w14:paraId="3DC47E6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6314FAB"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CCA1356"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F549746"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B3C016B" w14:textId="77777777" w:rsidR="00D41714" w:rsidRPr="00F21983" w:rsidRDefault="00D41714" w:rsidP="00D41714">
      <w:pPr>
        <w:numPr>
          <w:ilvl w:val="12"/>
          <w:numId w:val="0"/>
        </w:numPr>
        <w:ind w:left="432" w:hanging="432"/>
        <w:jc w:val="both"/>
        <w:rPr>
          <w:rFonts w:cs="Arial"/>
          <w:sz w:val="20"/>
        </w:rPr>
      </w:pPr>
    </w:p>
    <w:p w14:paraId="080F2710"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85A4556" w14:textId="77777777" w:rsidR="00D41714" w:rsidRPr="00F21983" w:rsidRDefault="00D41714" w:rsidP="00D41714">
      <w:pPr>
        <w:numPr>
          <w:ilvl w:val="12"/>
          <w:numId w:val="0"/>
        </w:numPr>
        <w:ind w:left="432" w:hanging="432"/>
        <w:jc w:val="both"/>
        <w:rPr>
          <w:rFonts w:cs="Arial"/>
          <w:sz w:val="20"/>
        </w:rPr>
      </w:pPr>
    </w:p>
    <w:p w14:paraId="4A22DAB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62E9772" w14:textId="77777777" w:rsidR="00D41714" w:rsidRPr="007713F1" w:rsidRDefault="00D41714" w:rsidP="004F09CF">
      <w:pPr>
        <w:numPr>
          <w:ilvl w:val="12"/>
          <w:numId w:val="0"/>
        </w:numPr>
        <w:ind w:left="432" w:hanging="432"/>
        <w:jc w:val="both"/>
        <w:rPr>
          <w:rFonts w:cs="Arial"/>
          <w:sz w:val="20"/>
        </w:rPr>
      </w:pPr>
    </w:p>
    <w:p w14:paraId="3474C3E3" w14:textId="77777777" w:rsidR="00F557DA" w:rsidRPr="00A02310" w:rsidRDefault="00F557DA" w:rsidP="0075518C">
      <w:pPr>
        <w:pStyle w:val="Heading2"/>
        <w:numPr>
          <w:ilvl w:val="0"/>
          <w:numId w:val="0"/>
        </w:numPr>
        <w:jc w:val="left"/>
        <w:rPr>
          <w:b w:val="0"/>
          <w:bCs/>
          <w:sz w:val="22"/>
        </w:rPr>
      </w:pPr>
      <w:bookmarkStart w:id="53" w:name="_Toc103581737"/>
      <w:r w:rsidRPr="0075518C">
        <w:rPr>
          <w:bCs/>
          <w:sz w:val="22"/>
        </w:rPr>
        <w:t>Emission Trading</w:t>
      </w:r>
      <w:bookmarkEnd w:id="53"/>
    </w:p>
    <w:p w14:paraId="7E8B9C46" w14:textId="77777777" w:rsidR="00F557DA" w:rsidRPr="007713F1" w:rsidRDefault="00F557DA" w:rsidP="00D41714">
      <w:pPr>
        <w:numPr>
          <w:ilvl w:val="12"/>
          <w:numId w:val="0"/>
        </w:numPr>
        <w:ind w:left="432" w:hanging="432"/>
        <w:rPr>
          <w:rFonts w:cs="Arial"/>
          <w:sz w:val="20"/>
        </w:rPr>
      </w:pPr>
    </w:p>
    <w:p w14:paraId="4CF72E34"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1B455A2" w14:textId="77777777" w:rsidR="00393A6F" w:rsidRPr="00DF6609" w:rsidRDefault="00C17B92" w:rsidP="00393A6F">
      <w:pPr>
        <w:rPr>
          <w:sz w:val="20"/>
        </w:rPr>
      </w:pPr>
      <w:bookmarkStart w:id="54" w:name="_Toc1453511"/>
      <w:r>
        <w:rPr>
          <w:sz w:val="20"/>
        </w:rPr>
        <w:br w:type="page"/>
      </w:r>
    </w:p>
    <w:p w14:paraId="3E461266" w14:textId="77777777" w:rsidR="00A775C6" w:rsidRPr="00A02310" w:rsidRDefault="00A775C6" w:rsidP="0075518C">
      <w:pPr>
        <w:pStyle w:val="Heading2"/>
        <w:numPr>
          <w:ilvl w:val="0"/>
          <w:numId w:val="0"/>
        </w:numPr>
        <w:jc w:val="left"/>
        <w:rPr>
          <w:b w:val="0"/>
          <w:bCs/>
          <w:sz w:val="22"/>
        </w:rPr>
      </w:pPr>
      <w:bookmarkStart w:id="55" w:name="_Toc103581738"/>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213CB823" w14:textId="77777777" w:rsidR="006F555B" w:rsidRPr="00DF6609" w:rsidRDefault="006F555B" w:rsidP="00D41714">
      <w:pPr>
        <w:rPr>
          <w:rFonts w:cs="Arial"/>
          <w:sz w:val="20"/>
        </w:rPr>
      </w:pPr>
    </w:p>
    <w:p w14:paraId="3170CB77"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F3A6946" w14:textId="77777777" w:rsidR="00105176" w:rsidRPr="00F21983" w:rsidRDefault="00105176" w:rsidP="00105176">
      <w:pPr>
        <w:jc w:val="both"/>
        <w:rPr>
          <w:rFonts w:cs="Arial"/>
          <w:sz w:val="20"/>
        </w:rPr>
      </w:pPr>
    </w:p>
    <w:p w14:paraId="0EE5827E"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5CBCA02" w14:textId="77777777" w:rsidR="00105176" w:rsidRDefault="00105176" w:rsidP="00105176">
      <w:pPr>
        <w:jc w:val="both"/>
        <w:rPr>
          <w:rFonts w:cs="Arial"/>
          <w:sz w:val="20"/>
        </w:rPr>
      </w:pPr>
    </w:p>
    <w:p w14:paraId="461164F9"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45B91C8" w14:textId="77777777" w:rsidR="00775BB9" w:rsidRPr="00DF6609" w:rsidRDefault="00775BB9" w:rsidP="00D41714">
      <w:pPr>
        <w:rPr>
          <w:rFonts w:cs="Arial"/>
          <w:sz w:val="20"/>
        </w:rPr>
      </w:pPr>
    </w:p>
    <w:p w14:paraId="67F459A8"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4205E1F" w14:textId="77777777" w:rsidR="00A775C6" w:rsidRPr="007713F1" w:rsidRDefault="00A775C6" w:rsidP="00D41714">
      <w:pPr>
        <w:rPr>
          <w:rFonts w:cs="Arial"/>
          <w:sz w:val="20"/>
        </w:rPr>
      </w:pPr>
    </w:p>
    <w:p w14:paraId="08C787CF" w14:textId="77777777" w:rsidR="001F649E" w:rsidRPr="007713F1" w:rsidRDefault="001F649E" w:rsidP="00D41714">
      <w:pPr>
        <w:rPr>
          <w:rFonts w:cs="Arial"/>
          <w:sz w:val="20"/>
        </w:rPr>
      </w:pPr>
    </w:p>
    <w:p w14:paraId="69B1BAA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253A509"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DEF45D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F569DA6" w14:textId="77777777" w:rsidR="000B3A18" w:rsidRPr="009B2FEE" w:rsidRDefault="000B3A18" w:rsidP="000B3A18">
      <w:pPr>
        <w:jc w:val="both"/>
        <w:rPr>
          <w:szCs w:val="22"/>
        </w:rPr>
      </w:pPr>
    </w:p>
    <w:p w14:paraId="69AB9E15" w14:textId="23DB2514" w:rsidR="00AA3FFA" w:rsidRPr="00AA3FFA" w:rsidRDefault="008055D8" w:rsidP="00566DE8">
      <w:pPr>
        <w:jc w:val="both"/>
        <w:rPr>
          <w:sz w:val="20"/>
        </w:rPr>
      </w:pPr>
      <w:r>
        <w:rPr>
          <w:rFonts w:ascii="Arial Black" w:hAnsi="Arial Black"/>
          <w:b/>
          <w:szCs w:val="22"/>
        </w:rPr>
        <w:br w:type="page"/>
      </w:r>
      <w:bookmarkStart w:id="56" w:name="_Toc852394"/>
      <w:bookmarkStart w:id="57" w:name="_Toc852725"/>
      <w:bookmarkStart w:id="58" w:name="_Toc1453512"/>
    </w:p>
    <w:p w14:paraId="77DC738D" w14:textId="77777777" w:rsidR="0098346A" w:rsidRPr="00752D7A" w:rsidRDefault="0098346A" w:rsidP="00AA3FFA">
      <w:pPr>
        <w:pStyle w:val="Heading1"/>
      </w:pPr>
      <w:bookmarkStart w:id="59" w:name="_Toc103581739"/>
      <w:r w:rsidRPr="00752D7A">
        <w:t xml:space="preserve">B.  </w:t>
      </w:r>
      <w:r w:rsidR="003C2679" w:rsidRPr="00752D7A">
        <w:t>SOURCE-WIDE</w:t>
      </w:r>
      <w:r w:rsidRPr="00752D7A">
        <w:t xml:space="preserve"> </w:t>
      </w:r>
      <w:bookmarkEnd w:id="56"/>
      <w:bookmarkEnd w:id="57"/>
      <w:bookmarkEnd w:id="58"/>
      <w:r w:rsidR="005A53BF" w:rsidRPr="00752D7A">
        <w:t>CONDITIONS</w:t>
      </w:r>
      <w:bookmarkEnd w:id="59"/>
    </w:p>
    <w:p w14:paraId="5F49E5F3" w14:textId="77777777" w:rsidR="0098346A" w:rsidRPr="00F21983" w:rsidRDefault="0098346A" w:rsidP="0098346A">
      <w:pPr>
        <w:jc w:val="both"/>
        <w:rPr>
          <w:sz w:val="20"/>
        </w:rPr>
      </w:pPr>
    </w:p>
    <w:p w14:paraId="310793B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AB99CCF" w14:textId="77777777" w:rsidR="003C2679" w:rsidRPr="00F21983" w:rsidRDefault="003C2679" w:rsidP="0098346A">
      <w:pPr>
        <w:jc w:val="both"/>
        <w:rPr>
          <w:sz w:val="20"/>
        </w:rPr>
      </w:pPr>
    </w:p>
    <w:p w14:paraId="0DC16AD3"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02BC7EA" w14:textId="77777777" w:rsidR="00875F04" w:rsidRDefault="00875F04" w:rsidP="0098346A">
      <w:pPr>
        <w:jc w:val="both"/>
        <w:rPr>
          <w:sz w:val="20"/>
        </w:rPr>
      </w:pPr>
    </w:p>
    <w:p w14:paraId="3AA13CBE" w14:textId="143AD4D1" w:rsidR="00875F04" w:rsidRPr="007D4237" w:rsidRDefault="00875F04" w:rsidP="0098346A">
      <w:pPr>
        <w:jc w:val="both"/>
        <w:rPr>
          <w:sz w:val="20"/>
        </w:rPr>
      </w:pPr>
    </w:p>
    <w:p w14:paraId="56A40B9B" w14:textId="77777777" w:rsidR="0098346A" w:rsidRPr="00F21983" w:rsidRDefault="0098346A" w:rsidP="00E908E1">
      <w:pPr>
        <w:jc w:val="both"/>
        <w:rPr>
          <w:sz w:val="20"/>
        </w:rPr>
      </w:pPr>
    </w:p>
    <w:p w14:paraId="6E5E1731" w14:textId="77777777" w:rsidR="00D72D77" w:rsidRPr="00CC02A3" w:rsidRDefault="00D6512F" w:rsidP="00D72D77">
      <w:pPr>
        <w:pStyle w:val="Header"/>
        <w:tabs>
          <w:tab w:val="clear" w:pos="4320"/>
          <w:tab w:val="clear" w:pos="8640"/>
        </w:tabs>
        <w:rPr>
          <w:sz w:val="20"/>
        </w:rPr>
      </w:pPr>
      <w:r w:rsidRPr="00752D7A">
        <w:rPr>
          <w:szCs w:val="22"/>
        </w:rPr>
        <w:br w:type="page"/>
      </w:r>
    </w:p>
    <w:p w14:paraId="17FFB855" w14:textId="77777777" w:rsidR="00E14632" w:rsidRDefault="00ED0AFD" w:rsidP="00CE44D8">
      <w:pPr>
        <w:pStyle w:val="Heading1"/>
      </w:pPr>
      <w:bookmarkStart w:id="60" w:name="_Toc103581740"/>
      <w:bookmarkStart w:id="61" w:name="_Toc852397"/>
      <w:bookmarkStart w:id="62" w:name="_Toc852728"/>
      <w:bookmarkStart w:id="63" w:name="_Toc1453515"/>
      <w:r>
        <w:t xml:space="preserve">C.  </w:t>
      </w:r>
      <w:r w:rsidR="0002792B">
        <w:t xml:space="preserve">EMISSION UNIT </w:t>
      </w:r>
      <w:bookmarkStart w:id="64" w:name="_Toc2571645"/>
      <w:r w:rsidR="00494D15">
        <w:t xml:space="preserve">SPECIAL </w:t>
      </w:r>
      <w:r w:rsidR="00456F47">
        <w:t>CONDITIONS</w:t>
      </w:r>
      <w:bookmarkEnd w:id="60"/>
    </w:p>
    <w:p w14:paraId="484F57F1" w14:textId="77777777" w:rsidR="00E14632" w:rsidRPr="00FE0AD0" w:rsidRDefault="00E14632" w:rsidP="00E14632">
      <w:pPr>
        <w:jc w:val="both"/>
        <w:rPr>
          <w:sz w:val="20"/>
        </w:rPr>
      </w:pPr>
    </w:p>
    <w:p w14:paraId="06A4489B" w14:textId="77777777" w:rsidR="009B26AE" w:rsidRPr="009B26AE" w:rsidRDefault="009B26AE" w:rsidP="009B26AE">
      <w:pPr>
        <w:jc w:val="both"/>
        <w:rPr>
          <w:sz w:val="20"/>
        </w:rPr>
      </w:pPr>
      <w:bookmarkStart w:id="65" w:name="_Toc390499894"/>
      <w:bookmarkStart w:id="66" w:name="_Toc390500323"/>
      <w:bookmarkStart w:id="67" w:name="_Toc390504376"/>
      <w:bookmarkStart w:id="68" w:name="_Toc390570166"/>
      <w:bookmarkStart w:id="69" w:name="_Toc391182900"/>
      <w:bookmarkStart w:id="70" w:name="_Toc437238964"/>
      <w:bookmarkStart w:id="71" w:name="_Toc451333041"/>
      <w:bookmarkStart w:id="72" w:name="_Toc1453521"/>
      <w:bookmarkEnd w:id="61"/>
      <w:bookmarkEnd w:id="62"/>
      <w:bookmarkEnd w:id="63"/>
      <w:bookmarkEnd w:id="64"/>
      <w:r w:rsidRPr="009B26AE">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678220DF" w14:textId="77777777" w:rsidR="009B26AE" w:rsidRPr="009B26AE" w:rsidRDefault="009B26AE" w:rsidP="009B26AE">
      <w:pPr>
        <w:jc w:val="both"/>
        <w:rPr>
          <w:sz w:val="20"/>
        </w:rPr>
      </w:pPr>
    </w:p>
    <w:p w14:paraId="0633FE8E" w14:textId="77777777" w:rsidR="009B26AE" w:rsidRPr="009B26AE" w:rsidRDefault="009B26AE" w:rsidP="009B26AE">
      <w:pPr>
        <w:jc w:val="both"/>
        <w:rPr>
          <w:sz w:val="20"/>
        </w:rPr>
      </w:pPr>
      <w:r w:rsidRPr="009B26AE">
        <w:rPr>
          <w:sz w:val="20"/>
        </w:rPr>
        <w:t xml:space="preserve">The permittee shall comply with all specific details in the special conditions and the underlying applicable requirements cited.  If a specific condition type does not apply, not applicable (NA) has been used in the table.  If there are no conditions specific to individual emission units, this section will be left blank.  </w:t>
      </w:r>
    </w:p>
    <w:p w14:paraId="13B94483" w14:textId="77777777" w:rsidR="009B26AE" w:rsidRPr="009B26AE" w:rsidRDefault="009B26AE" w:rsidP="009B26AE">
      <w:pPr>
        <w:jc w:val="both"/>
        <w:rPr>
          <w:rFonts w:cs="Arial"/>
          <w:sz w:val="20"/>
        </w:rPr>
      </w:pPr>
    </w:p>
    <w:p w14:paraId="45860E89" w14:textId="77777777" w:rsidR="009B26AE" w:rsidRPr="009B26AE" w:rsidRDefault="009B26AE" w:rsidP="009B26AE">
      <w:pPr>
        <w:rPr>
          <w:sz w:val="20"/>
        </w:rPr>
      </w:pPr>
      <w:bookmarkStart w:id="73" w:name="_Toc852395"/>
      <w:bookmarkStart w:id="74" w:name="_Toc852726"/>
      <w:bookmarkStart w:id="75" w:name="_Toc2571643"/>
      <w:bookmarkStart w:id="76" w:name="_Toc32635126"/>
    </w:p>
    <w:p w14:paraId="42E87968" w14:textId="77777777" w:rsidR="009B26AE" w:rsidRPr="009B26AE" w:rsidRDefault="009B26AE" w:rsidP="009B26AE">
      <w:pPr>
        <w:jc w:val="center"/>
        <w:rPr>
          <w:b/>
          <w:szCs w:val="22"/>
        </w:rPr>
      </w:pPr>
      <w:r w:rsidRPr="009B26AE">
        <w:rPr>
          <w:b/>
          <w:szCs w:val="22"/>
        </w:rPr>
        <w:t>EMISSION UNIT SUMMARY TABLE</w:t>
      </w:r>
      <w:bookmarkEnd w:id="73"/>
      <w:bookmarkEnd w:id="74"/>
      <w:bookmarkEnd w:id="75"/>
      <w:bookmarkEnd w:id="76"/>
    </w:p>
    <w:p w14:paraId="6B866A3D" w14:textId="77777777" w:rsidR="009B26AE" w:rsidRPr="009B26AE" w:rsidRDefault="009B26AE" w:rsidP="009B26AE">
      <w:r w:rsidRPr="009B26AE">
        <w:rPr>
          <w:sz w:val="20"/>
        </w:rPr>
        <w:t>The descriptions provided below are for informational purposes and do not constitute enforceable conditions.</w:t>
      </w:r>
    </w:p>
    <w:p w14:paraId="1EA68FBD" w14:textId="77777777" w:rsidR="009B26AE" w:rsidRPr="009B26AE" w:rsidRDefault="009B26AE" w:rsidP="009B26AE"/>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230"/>
        <w:gridCol w:w="1980"/>
        <w:gridCol w:w="2070"/>
      </w:tblGrid>
      <w:tr w:rsidR="009B26AE" w:rsidRPr="009B26AE" w14:paraId="780572E3" w14:textId="77777777" w:rsidTr="007237D1">
        <w:trPr>
          <w:cantSplit/>
          <w:tblHeader/>
        </w:trPr>
        <w:tc>
          <w:tcPr>
            <w:tcW w:w="2160" w:type="dxa"/>
            <w:tcBorders>
              <w:top w:val="double" w:sz="6" w:space="0" w:color="auto"/>
              <w:bottom w:val="double" w:sz="4" w:space="0" w:color="auto"/>
            </w:tcBorders>
            <w:shd w:val="clear" w:color="auto" w:fill="D9D9D9"/>
          </w:tcPr>
          <w:p w14:paraId="76E4F696" w14:textId="77777777" w:rsidR="009B26AE" w:rsidRPr="009B26AE" w:rsidRDefault="009B26AE" w:rsidP="009B26AE">
            <w:pPr>
              <w:jc w:val="center"/>
              <w:rPr>
                <w:rFonts w:cs="Arial"/>
                <w:b/>
                <w:sz w:val="20"/>
              </w:rPr>
            </w:pPr>
            <w:r w:rsidRPr="009B26AE">
              <w:rPr>
                <w:rFonts w:cs="Arial"/>
                <w:b/>
                <w:sz w:val="20"/>
              </w:rPr>
              <w:t>Emission Unit ID</w:t>
            </w:r>
          </w:p>
        </w:tc>
        <w:tc>
          <w:tcPr>
            <w:tcW w:w="4230" w:type="dxa"/>
            <w:tcBorders>
              <w:top w:val="double" w:sz="6" w:space="0" w:color="auto"/>
              <w:bottom w:val="double" w:sz="4" w:space="0" w:color="auto"/>
            </w:tcBorders>
            <w:shd w:val="clear" w:color="auto" w:fill="D9D9D9"/>
          </w:tcPr>
          <w:p w14:paraId="48D4C9C9" w14:textId="77777777" w:rsidR="009B26AE" w:rsidRPr="009B26AE" w:rsidRDefault="009B26AE" w:rsidP="009B26AE">
            <w:pPr>
              <w:jc w:val="center"/>
              <w:rPr>
                <w:rFonts w:cs="Arial"/>
                <w:b/>
                <w:sz w:val="20"/>
              </w:rPr>
            </w:pPr>
            <w:r w:rsidRPr="009B26AE">
              <w:rPr>
                <w:rFonts w:cs="Arial"/>
                <w:b/>
                <w:sz w:val="20"/>
              </w:rPr>
              <w:t>Emission Unit Description</w:t>
            </w:r>
          </w:p>
          <w:p w14:paraId="264DF013" w14:textId="77777777" w:rsidR="009B26AE" w:rsidRPr="009B26AE" w:rsidRDefault="009B26AE" w:rsidP="009B26AE">
            <w:pPr>
              <w:jc w:val="center"/>
              <w:rPr>
                <w:b/>
                <w:sz w:val="18"/>
                <w:szCs w:val="18"/>
              </w:rPr>
            </w:pPr>
            <w:r w:rsidRPr="009B26AE">
              <w:rPr>
                <w:rFonts w:cs="Arial"/>
                <w:b/>
                <w:sz w:val="18"/>
                <w:szCs w:val="18"/>
              </w:rPr>
              <w:t>(I</w:t>
            </w:r>
            <w:r w:rsidRPr="009B26AE">
              <w:rPr>
                <w:b/>
                <w:sz w:val="18"/>
                <w:szCs w:val="18"/>
              </w:rPr>
              <w:t>ncluding Process Equipment &amp; Control Device(s))</w:t>
            </w:r>
          </w:p>
        </w:tc>
        <w:tc>
          <w:tcPr>
            <w:tcW w:w="1980" w:type="dxa"/>
            <w:tcBorders>
              <w:top w:val="double" w:sz="6" w:space="0" w:color="auto"/>
              <w:bottom w:val="double" w:sz="4" w:space="0" w:color="auto"/>
            </w:tcBorders>
            <w:shd w:val="clear" w:color="auto" w:fill="D9D9D9"/>
          </w:tcPr>
          <w:p w14:paraId="16FFCA64" w14:textId="77777777" w:rsidR="009B26AE" w:rsidRPr="009B26AE" w:rsidRDefault="009B26AE" w:rsidP="009B26AE">
            <w:pPr>
              <w:jc w:val="center"/>
              <w:rPr>
                <w:rFonts w:cs="Arial"/>
                <w:b/>
                <w:sz w:val="20"/>
              </w:rPr>
            </w:pPr>
            <w:r w:rsidRPr="009B26AE">
              <w:rPr>
                <w:rFonts w:cs="Arial"/>
                <w:b/>
                <w:sz w:val="20"/>
              </w:rPr>
              <w:t>Installation</w:t>
            </w:r>
          </w:p>
          <w:p w14:paraId="6E042EB9" w14:textId="77777777" w:rsidR="009B26AE" w:rsidRPr="009B26AE" w:rsidRDefault="009B26AE" w:rsidP="009B26AE">
            <w:pPr>
              <w:jc w:val="center"/>
              <w:rPr>
                <w:rFonts w:cs="Arial"/>
                <w:b/>
                <w:sz w:val="20"/>
              </w:rPr>
            </w:pPr>
            <w:r w:rsidRPr="009B26AE">
              <w:rPr>
                <w:rFonts w:cs="Arial"/>
                <w:b/>
                <w:sz w:val="20"/>
              </w:rPr>
              <w:t>Date/</w:t>
            </w:r>
          </w:p>
          <w:p w14:paraId="31816B97" w14:textId="77777777" w:rsidR="009B26AE" w:rsidRPr="009B26AE" w:rsidRDefault="009B26AE" w:rsidP="009B26AE">
            <w:pPr>
              <w:jc w:val="center"/>
              <w:rPr>
                <w:rFonts w:cs="Arial"/>
                <w:b/>
                <w:sz w:val="20"/>
              </w:rPr>
            </w:pPr>
            <w:r w:rsidRPr="009B26AE">
              <w:rPr>
                <w:rFonts w:cs="Arial"/>
                <w:b/>
                <w:sz w:val="20"/>
              </w:rPr>
              <w:t>Modification Date</w:t>
            </w:r>
          </w:p>
        </w:tc>
        <w:tc>
          <w:tcPr>
            <w:tcW w:w="2070" w:type="dxa"/>
            <w:tcBorders>
              <w:top w:val="double" w:sz="6" w:space="0" w:color="auto"/>
              <w:bottom w:val="double" w:sz="4" w:space="0" w:color="auto"/>
            </w:tcBorders>
            <w:shd w:val="clear" w:color="auto" w:fill="D9D9D9"/>
          </w:tcPr>
          <w:p w14:paraId="4D094769" w14:textId="77777777" w:rsidR="009B26AE" w:rsidRPr="009B26AE" w:rsidRDefault="009B26AE" w:rsidP="009B26AE">
            <w:pPr>
              <w:jc w:val="center"/>
              <w:rPr>
                <w:rFonts w:cs="Arial"/>
                <w:b/>
                <w:sz w:val="20"/>
              </w:rPr>
            </w:pPr>
            <w:r w:rsidRPr="009B26AE">
              <w:rPr>
                <w:rFonts w:cs="Arial"/>
                <w:b/>
                <w:sz w:val="20"/>
              </w:rPr>
              <w:t>Flexible Group ID</w:t>
            </w:r>
          </w:p>
        </w:tc>
      </w:tr>
      <w:tr w:rsidR="009B26AE" w:rsidRPr="009B26AE" w14:paraId="65127D23" w14:textId="77777777" w:rsidTr="007237D1">
        <w:trPr>
          <w:cantSplit/>
        </w:trPr>
        <w:tc>
          <w:tcPr>
            <w:tcW w:w="2160" w:type="dxa"/>
            <w:tcBorders>
              <w:top w:val="double" w:sz="4" w:space="0" w:color="auto"/>
              <w:bottom w:val="single" w:sz="4" w:space="0" w:color="auto"/>
            </w:tcBorders>
          </w:tcPr>
          <w:p w14:paraId="04157650" w14:textId="77777777" w:rsidR="009B26AE" w:rsidRPr="009B26AE" w:rsidRDefault="009B26AE" w:rsidP="009B26AE">
            <w:pPr>
              <w:rPr>
                <w:rFonts w:cs="Arial"/>
                <w:sz w:val="20"/>
              </w:rPr>
            </w:pPr>
            <w:r w:rsidRPr="009B26AE">
              <w:rPr>
                <w:rFonts w:cs="Arial"/>
                <w:sz w:val="20"/>
              </w:rPr>
              <w:t>EULANDFILL&lt;34</w:t>
            </w:r>
          </w:p>
        </w:tc>
        <w:tc>
          <w:tcPr>
            <w:tcW w:w="4230" w:type="dxa"/>
            <w:tcBorders>
              <w:top w:val="double" w:sz="4" w:space="0" w:color="auto"/>
              <w:bottom w:val="single" w:sz="4" w:space="0" w:color="auto"/>
            </w:tcBorders>
          </w:tcPr>
          <w:p w14:paraId="46689AAD" w14:textId="77777777" w:rsidR="009B26AE" w:rsidRPr="009B26AE" w:rsidRDefault="009B26AE" w:rsidP="009B26AE">
            <w:pPr>
              <w:rPr>
                <w:rFonts w:cs="Arial"/>
                <w:sz w:val="20"/>
              </w:rPr>
            </w:pPr>
            <w:r w:rsidRPr="009B26AE">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and actual NMOC emissions less than 34 Mg per year.  This MSW landfill is subject to the requirements of 40 CFR Part 62, Subpart OOO. </w:t>
            </w:r>
          </w:p>
        </w:tc>
        <w:tc>
          <w:tcPr>
            <w:tcW w:w="1980" w:type="dxa"/>
            <w:tcBorders>
              <w:top w:val="double" w:sz="4" w:space="0" w:color="auto"/>
              <w:bottom w:val="single" w:sz="4" w:space="0" w:color="auto"/>
            </w:tcBorders>
          </w:tcPr>
          <w:p w14:paraId="3602C0DB" w14:textId="77777777" w:rsidR="009B26AE" w:rsidRPr="00777019" w:rsidRDefault="009B26AE" w:rsidP="009B26AE">
            <w:pPr>
              <w:jc w:val="center"/>
              <w:rPr>
                <w:rFonts w:cs="Arial"/>
                <w:bCs/>
                <w:sz w:val="20"/>
              </w:rPr>
            </w:pPr>
            <w:r w:rsidRPr="00777019">
              <w:rPr>
                <w:rFonts w:cs="Arial"/>
                <w:bCs/>
                <w:sz w:val="20"/>
              </w:rPr>
              <w:t>01-01-1979/</w:t>
            </w:r>
          </w:p>
          <w:p w14:paraId="22AD5B84" w14:textId="77777777" w:rsidR="009B26AE" w:rsidRPr="00777019" w:rsidRDefault="009B26AE" w:rsidP="009B26AE">
            <w:pPr>
              <w:jc w:val="center"/>
              <w:rPr>
                <w:rFonts w:cs="Arial"/>
                <w:sz w:val="20"/>
              </w:rPr>
            </w:pPr>
            <w:r w:rsidRPr="00777019">
              <w:rPr>
                <w:rFonts w:cs="Arial"/>
                <w:bCs/>
                <w:sz w:val="20"/>
              </w:rPr>
              <w:t>10-14-2004</w:t>
            </w:r>
          </w:p>
        </w:tc>
        <w:tc>
          <w:tcPr>
            <w:tcW w:w="2070" w:type="dxa"/>
            <w:tcBorders>
              <w:top w:val="double" w:sz="4" w:space="0" w:color="auto"/>
              <w:bottom w:val="single" w:sz="4" w:space="0" w:color="auto"/>
            </w:tcBorders>
          </w:tcPr>
          <w:p w14:paraId="6F9C9524" w14:textId="77777777" w:rsidR="009B26AE" w:rsidRPr="00777019" w:rsidRDefault="009B26AE" w:rsidP="009B26AE">
            <w:pPr>
              <w:jc w:val="center"/>
              <w:rPr>
                <w:rFonts w:cs="Arial"/>
                <w:sz w:val="20"/>
              </w:rPr>
            </w:pPr>
            <w:r w:rsidRPr="00777019">
              <w:rPr>
                <w:rFonts w:cs="Arial"/>
                <w:sz w:val="20"/>
              </w:rPr>
              <w:t>NA</w:t>
            </w:r>
          </w:p>
        </w:tc>
      </w:tr>
      <w:tr w:rsidR="009B26AE" w:rsidRPr="009B26AE" w14:paraId="5BA75557" w14:textId="77777777" w:rsidTr="007237D1">
        <w:trPr>
          <w:cantSplit/>
        </w:trPr>
        <w:tc>
          <w:tcPr>
            <w:tcW w:w="2160" w:type="dxa"/>
            <w:tcBorders>
              <w:top w:val="single" w:sz="4" w:space="0" w:color="auto"/>
              <w:bottom w:val="double" w:sz="6" w:space="0" w:color="auto"/>
            </w:tcBorders>
          </w:tcPr>
          <w:p w14:paraId="115799AF" w14:textId="77777777" w:rsidR="009B26AE" w:rsidRPr="009B26AE" w:rsidRDefault="009B26AE" w:rsidP="009B26AE">
            <w:pPr>
              <w:rPr>
                <w:rFonts w:cs="Arial"/>
                <w:sz w:val="20"/>
              </w:rPr>
            </w:pPr>
            <w:r w:rsidRPr="009B26AE">
              <w:rPr>
                <w:rFonts w:cs="Arial"/>
                <w:sz w:val="20"/>
              </w:rPr>
              <w:t>EUASBESTOS</w:t>
            </w:r>
          </w:p>
        </w:tc>
        <w:tc>
          <w:tcPr>
            <w:tcW w:w="4230" w:type="dxa"/>
            <w:tcBorders>
              <w:top w:val="single" w:sz="4" w:space="0" w:color="auto"/>
              <w:bottom w:val="double" w:sz="6" w:space="0" w:color="auto"/>
            </w:tcBorders>
          </w:tcPr>
          <w:p w14:paraId="68AF8C9D" w14:textId="77777777" w:rsidR="009B26AE" w:rsidRPr="009B26AE" w:rsidRDefault="009B26AE" w:rsidP="009B26AE">
            <w:pPr>
              <w:rPr>
                <w:sz w:val="20"/>
              </w:rPr>
            </w:pPr>
            <w:bookmarkStart w:id="77" w:name="_Hlk30764547"/>
            <w:r w:rsidRPr="009B26AE">
              <w:rPr>
                <w:rFonts w:cs="Arial"/>
                <w:sz w:val="20"/>
              </w:rPr>
              <w:t>Any active or inactive asbestos disposal site.</w:t>
            </w:r>
            <w:bookmarkEnd w:id="77"/>
          </w:p>
        </w:tc>
        <w:tc>
          <w:tcPr>
            <w:tcW w:w="1980" w:type="dxa"/>
            <w:tcBorders>
              <w:top w:val="single" w:sz="4" w:space="0" w:color="auto"/>
              <w:bottom w:val="double" w:sz="6" w:space="0" w:color="auto"/>
            </w:tcBorders>
          </w:tcPr>
          <w:p w14:paraId="31B24C29" w14:textId="77777777" w:rsidR="009B26AE" w:rsidRPr="009B26AE" w:rsidRDefault="009B26AE" w:rsidP="009B26AE">
            <w:pPr>
              <w:jc w:val="center"/>
              <w:rPr>
                <w:rFonts w:cs="Arial"/>
                <w:bCs/>
                <w:sz w:val="20"/>
              </w:rPr>
            </w:pPr>
            <w:r w:rsidRPr="009B26AE">
              <w:rPr>
                <w:rFonts w:cs="Arial"/>
                <w:bCs/>
                <w:sz w:val="20"/>
              </w:rPr>
              <w:t>01-01-1979/</w:t>
            </w:r>
          </w:p>
          <w:p w14:paraId="202094AB" w14:textId="77777777" w:rsidR="009B26AE" w:rsidRPr="009B26AE" w:rsidRDefault="009B26AE" w:rsidP="009B26AE">
            <w:pPr>
              <w:jc w:val="center"/>
              <w:rPr>
                <w:rFonts w:cs="Arial"/>
                <w:bCs/>
                <w:sz w:val="20"/>
              </w:rPr>
            </w:pPr>
            <w:r w:rsidRPr="009B26AE">
              <w:rPr>
                <w:rFonts w:cs="Arial"/>
                <w:bCs/>
                <w:sz w:val="20"/>
              </w:rPr>
              <w:t>10-14-2004</w:t>
            </w:r>
          </w:p>
        </w:tc>
        <w:tc>
          <w:tcPr>
            <w:tcW w:w="2070" w:type="dxa"/>
            <w:tcBorders>
              <w:top w:val="single" w:sz="4" w:space="0" w:color="auto"/>
              <w:bottom w:val="double" w:sz="6" w:space="0" w:color="auto"/>
            </w:tcBorders>
          </w:tcPr>
          <w:p w14:paraId="1CF41A72" w14:textId="77777777" w:rsidR="009B26AE" w:rsidRPr="009B26AE" w:rsidRDefault="009B26AE" w:rsidP="009B26AE">
            <w:pPr>
              <w:jc w:val="center"/>
              <w:rPr>
                <w:rFonts w:cs="Arial"/>
                <w:sz w:val="20"/>
              </w:rPr>
            </w:pPr>
            <w:r w:rsidRPr="009B26AE">
              <w:rPr>
                <w:rFonts w:cs="Arial"/>
                <w:sz w:val="20"/>
              </w:rPr>
              <w:t>NA</w:t>
            </w:r>
          </w:p>
        </w:tc>
      </w:tr>
    </w:tbl>
    <w:p w14:paraId="3D81C0D9" w14:textId="77777777" w:rsidR="009B26AE" w:rsidRPr="009B26AE" w:rsidRDefault="009B26AE" w:rsidP="009B26AE">
      <w:pPr>
        <w:rPr>
          <w:sz w:val="20"/>
        </w:rPr>
      </w:pPr>
    </w:p>
    <w:p w14:paraId="35D0214B" w14:textId="77777777" w:rsidR="009B26AE" w:rsidRPr="009B26AE" w:rsidRDefault="009B26AE" w:rsidP="009B26AE">
      <w:r w:rsidRPr="009B26AE">
        <w:rPr>
          <w:sz w:val="20"/>
        </w:rPr>
        <w:br w:type="page"/>
      </w:r>
    </w:p>
    <w:p w14:paraId="60998FE6" w14:textId="70ECCBB0" w:rsidR="007237D1" w:rsidRPr="00C43734" w:rsidRDefault="007237D1" w:rsidP="007237D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30315079"/>
      <w:bookmarkStart w:id="79" w:name="_Toc522874197"/>
      <w:bookmarkStart w:id="80" w:name="_Toc103581741"/>
      <w:r w:rsidRPr="00C43734">
        <w:rPr>
          <w:bCs/>
          <w:szCs w:val="28"/>
        </w:rPr>
        <w:t>EU</w:t>
      </w:r>
      <w:r>
        <w:rPr>
          <w:bCs/>
          <w:szCs w:val="28"/>
        </w:rPr>
        <w:t>LANDFILL&lt;34</w:t>
      </w:r>
      <w:bookmarkEnd w:id="78"/>
      <w:bookmarkEnd w:id="79"/>
      <w:bookmarkEnd w:id="80"/>
    </w:p>
    <w:p w14:paraId="156BFE29" w14:textId="7E3243CA" w:rsidR="007237D1" w:rsidRPr="009B26AE" w:rsidRDefault="007237D1" w:rsidP="007237D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6672C0E" w14:textId="7D7A987B" w:rsidR="009B26AE" w:rsidRDefault="009B26AE" w:rsidP="009B26AE">
      <w:pPr>
        <w:rPr>
          <w:szCs w:val="22"/>
        </w:rPr>
      </w:pPr>
    </w:p>
    <w:p w14:paraId="63388F82" w14:textId="77777777" w:rsidR="007237D1" w:rsidRPr="009B26AE" w:rsidRDefault="007237D1" w:rsidP="009B26AE">
      <w:pPr>
        <w:rPr>
          <w:szCs w:val="22"/>
        </w:rPr>
      </w:pPr>
    </w:p>
    <w:p w14:paraId="7F11FF08" w14:textId="77777777" w:rsidR="009B26AE" w:rsidRPr="009B26AE" w:rsidRDefault="009B26AE" w:rsidP="009B26AE">
      <w:pPr>
        <w:jc w:val="both"/>
        <w:rPr>
          <w:b/>
          <w:u w:val="single"/>
        </w:rPr>
      </w:pPr>
      <w:r w:rsidRPr="009B26AE">
        <w:rPr>
          <w:b/>
          <w:u w:val="single"/>
        </w:rPr>
        <w:t>DESCRIPTION</w:t>
      </w:r>
    </w:p>
    <w:p w14:paraId="7071CFF6" w14:textId="77777777" w:rsidR="009B26AE" w:rsidRPr="009B26AE" w:rsidRDefault="009B26AE" w:rsidP="009B26AE">
      <w:pPr>
        <w:jc w:val="both"/>
        <w:rPr>
          <w:sz w:val="20"/>
        </w:rPr>
      </w:pPr>
    </w:p>
    <w:p w14:paraId="59440C86" w14:textId="77777777" w:rsidR="009B26AE" w:rsidRPr="009B26AE" w:rsidRDefault="009B26AE" w:rsidP="009B26AE">
      <w:pPr>
        <w:jc w:val="both"/>
        <w:rPr>
          <w:sz w:val="20"/>
        </w:rPr>
      </w:pPr>
      <w:r w:rsidRPr="009B26AE">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but actual NMOC emissions based upon an established Tier 2 value in the landfill calculation are less than 34 Mg per year.  This emission unit is subject to the requirements of 40 CFR Part 62, Subpart OOO.  </w:t>
      </w:r>
    </w:p>
    <w:p w14:paraId="22A149C6" w14:textId="77777777" w:rsidR="009B26AE" w:rsidRPr="009B26AE" w:rsidRDefault="009B26AE" w:rsidP="009B26AE">
      <w:pPr>
        <w:jc w:val="both"/>
        <w:rPr>
          <w:bCs/>
          <w:sz w:val="20"/>
        </w:rPr>
      </w:pPr>
    </w:p>
    <w:p w14:paraId="2097E349" w14:textId="77777777" w:rsidR="009B26AE" w:rsidRPr="009B26AE" w:rsidRDefault="009B26AE" w:rsidP="009B26AE">
      <w:pPr>
        <w:jc w:val="both"/>
        <w:rPr>
          <w:sz w:val="20"/>
        </w:rPr>
      </w:pPr>
      <w:r w:rsidRPr="009B26AE">
        <w:rPr>
          <w:b/>
          <w:sz w:val="20"/>
        </w:rPr>
        <w:t>Flexible Group ID:</w:t>
      </w:r>
      <w:r w:rsidRPr="009B26AE">
        <w:rPr>
          <w:sz w:val="20"/>
        </w:rPr>
        <w:t xml:space="preserve"> NA</w:t>
      </w:r>
    </w:p>
    <w:p w14:paraId="7DF71D64" w14:textId="77777777" w:rsidR="009B26AE" w:rsidRPr="009B26AE" w:rsidRDefault="009B26AE" w:rsidP="009B26AE">
      <w:pPr>
        <w:jc w:val="both"/>
        <w:rPr>
          <w:sz w:val="20"/>
        </w:rPr>
      </w:pPr>
    </w:p>
    <w:p w14:paraId="0C2F762C" w14:textId="77777777" w:rsidR="009B26AE" w:rsidRPr="009B26AE" w:rsidRDefault="009B26AE" w:rsidP="009B26AE">
      <w:pPr>
        <w:jc w:val="both"/>
      </w:pPr>
      <w:r w:rsidRPr="009B26AE">
        <w:rPr>
          <w:b/>
          <w:u w:val="single"/>
        </w:rPr>
        <w:t>POLLUTION CONTROL EQUIPMENT</w:t>
      </w:r>
      <w:r w:rsidRPr="009B26AE">
        <w:t xml:space="preserve"> </w:t>
      </w:r>
    </w:p>
    <w:p w14:paraId="13D53EBE" w14:textId="77777777" w:rsidR="009B26AE" w:rsidRPr="009B26AE" w:rsidRDefault="009B26AE" w:rsidP="009B26AE">
      <w:pPr>
        <w:jc w:val="both"/>
      </w:pPr>
    </w:p>
    <w:p w14:paraId="76D4C0CF" w14:textId="77777777" w:rsidR="009B26AE" w:rsidRPr="009B26AE" w:rsidRDefault="009B26AE" w:rsidP="009B26AE">
      <w:pPr>
        <w:rPr>
          <w:sz w:val="20"/>
        </w:rPr>
      </w:pPr>
      <w:bookmarkStart w:id="81" w:name="_Hlk85697745"/>
      <w:r w:rsidRPr="009B26AE">
        <w:rPr>
          <w:sz w:val="20"/>
        </w:rPr>
        <w:t>NA</w:t>
      </w:r>
    </w:p>
    <w:bookmarkEnd w:id="81"/>
    <w:p w14:paraId="5AF5B178" w14:textId="77777777" w:rsidR="009B26AE" w:rsidRPr="009B26AE" w:rsidRDefault="009B26AE" w:rsidP="009B26AE">
      <w:pPr>
        <w:jc w:val="both"/>
        <w:rPr>
          <w:sz w:val="20"/>
        </w:rPr>
      </w:pPr>
    </w:p>
    <w:p w14:paraId="1EA63491" w14:textId="77777777" w:rsidR="009B26AE" w:rsidRPr="009B26AE" w:rsidRDefault="009B26AE" w:rsidP="009B26AE">
      <w:pPr>
        <w:jc w:val="both"/>
        <w:rPr>
          <w:b/>
          <w:u w:val="single"/>
        </w:rPr>
      </w:pPr>
      <w:r w:rsidRPr="009B26AE">
        <w:rPr>
          <w:b/>
        </w:rPr>
        <w:t xml:space="preserve">I.  </w:t>
      </w:r>
      <w:r w:rsidRPr="009B26AE">
        <w:rPr>
          <w:b/>
          <w:u w:val="single"/>
        </w:rPr>
        <w:t>EMISSION LIMIT(S)</w:t>
      </w:r>
    </w:p>
    <w:p w14:paraId="693B6EB2" w14:textId="77777777" w:rsidR="009B26AE" w:rsidRPr="009B26AE" w:rsidRDefault="009B26AE" w:rsidP="009B26AE">
      <w:pPr>
        <w:jc w:val="both"/>
        <w:rPr>
          <w:sz w:val="20"/>
        </w:rPr>
      </w:pPr>
    </w:p>
    <w:p w14:paraId="2812A292" w14:textId="77777777" w:rsidR="009B26AE" w:rsidRPr="009B26AE" w:rsidRDefault="009B26AE" w:rsidP="009B26AE">
      <w:pPr>
        <w:jc w:val="both"/>
        <w:rPr>
          <w:sz w:val="20"/>
        </w:rPr>
      </w:pPr>
      <w:r w:rsidRPr="009B26AE">
        <w:rPr>
          <w:sz w:val="20"/>
        </w:rPr>
        <w:t>NA</w:t>
      </w:r>
    </w:p>
    <w:p w14:paraId="6DF370D6" w14:textId="77777777" w:rsidR="009B26AE" w:rsidRPr="009B26AE" w:rsidRDefault="009B26AE" w:rsidP="009B26AE">
      <w:pPr>
        <w:jc w:val="both"/>
        <w:rPr>
          <w:sz w:val="20"/>
        </w:rPr>
      </w:pPr>
    </w:p>
    <w:p w14:paraId="2F3CAB9E" w14:textId="77777777" w:rsidR="009B26AE" w:rsidRPr="009B26AE" w:rsidRDefault="009B26AE" w:rsidP="009B26AE">
      <w:pPr>
        <w:jc w:val="both"/>
        <w:rPr>
          <w:b/>
          <w:u w:val="single"/>
        </w:rPr>
      </w:pPr>
      <w:r w:rsidRPr="009B26AE">
        <w:rPr>
          <w:b/>
        </w:rPr>
        <w:t xml:space="preserve">II.  </w:t>
      </w:r>
      <w:r w:rsidRPr="009B26AE">
        <w:rPr>
          <w:b/>
          <w:u w:val="single"/>
        </w:rPr>
        <w:t>MATERIAL LIMIT(S)</w:t>
      </w:r>
    </w:p>
    <w:p w14:paraId="45909933" w14:textId="77777777" w:rsidR="009B26AE" w:rsidRPr="009B26AE" w:rsidRDefault="009B26AE" w:rsidP="009B26AE">
      <w:pPr>
        <w:jc w:val="both"/>
        <w:rPr>
          <w:sz w:val="20"/>
        </w:rPr>
      </w:pPr>
    </w:p>
    <w:p w14:paraId="57521A55" w14:textId="77777777" w:rsidR="009B26AE" w:rsidRPr="009B26AE" w:rsidRDefault="009B26AE" w:rsidP="009B26AE">
      <w:pPr>
        <w:jc w:val="both"/>
        <w:rPr>
          <w:sz w:val="20"/>
        </w:rPr>
      </w:pPr>
      <w:r w:rsidRPr="009B26AE">
        <w:rPr>
          <w:sz w:val="20"/>
        </w:rPr>
        <w:t>NA</w:t>
      </w:r>
    </w:p>
    <w:p w14:paraId="03C922CC" w14:textId="77777777" w:rsidR="009B26AE" w:rsidRPr="009B26AE" w:rsidRDefault="009B26AE" w:rsidP="009B26AE">
      <w:pPr>
        <w:jc w:val="both"/>
        <w:rPr>
          <w:sz w:val="20"/>
        </w:rPr>
      </w:pPr>
    </w:p>
    <w:p w14:paraId="56489F82" w14:textId="77777777" w:rsidR="009B26AE" w:rsidRPr="009B26AE" w:rsidRDefault="009B26AE" w:rsidP="009B26AE">
      <w:pPr>
        <w:jc w:val="both"/>
        <w:rPr>
          <w:b/>
          <w:u w:val="single"/>
        </w:rPr>
      </w:pPr>
      <w:r w:rsidRPr="009B26AE">
        <w:rPr>
          <w:b/>
        </w:rPr>
        <w:t xml:space="preserve">III.  </w:t>
      </w:r>
      <w:r w:rsidRPr="009B26AE">
        <w:rPr>
          <w:b/>
          <w:u w:val="single"/>
        </w:rPr>
        <w:t xml:space="preserve">PROCESS/OPERATIONAL RESTRICTION(S) </w:t>
      </w:r>
    </w:p>
    <w:p w14:paraId="3B1C2F4B" w14:textId="77777777" w:rsidR="009B26AE" w:rsidRPr="009B26AE" w:rsidRDefault="009B26AE" w:rsidP="009B26AE">
      <w:pPr>
        <w:jc w:val="both"/>
        <w:rPr>
          <w:sz w:val="20"/>
        </w:rPr>
      </w:pPr>
    </w:p>
    <w:p w14:paraId="434F2DC2" w14:textId="77777777" w:rsidR="009B26AE" w:rsidRPr="009B26AE" w:rsidRDefault="009B26AE" w:rsidP="009B26AE">
      <w:pPr>
        <w:jc w:val="both"/>
        <w:rPr>
          <w:rFonts w:cs="Arial"/>
          <w:sz w:val="20"/>
        </w:rPr>
      </w:pPr>
      <w:r w:rsidRPr="009B26AE">
        <w:rPr>
          <w:rFonts w:cs="Arial"/>
          <w:sz w:val="20"/>
        </w:rPr>
        <w:t>NA</w:t>
      </w:r>
    </w:p>
    <w:p w14:paraId="4F9B3954" w14:textId="77777777" w:rsidR="009B26AE" w:rsidRPr="009B26AE" w:rsidRDefault="009B26AE" w:rsidP="009B26AE">
      <w:pPr>
        <w:jc w:val="both"/>
        <w:rPr>
          <w:rFonts w:cs="Arial"/>
          <w:sz w:val="20"/>
        </w:rPr>
      </w:pPr>
    </w:p>
    <w:p w14:paraId="10F31ACB" w14:textId="77777777" w:rsidR="009B26AE" w:rsidRPr="009B26AE" w:rsidRDefault="009B26AE" w:rsidP="009B26AE">
      <w:pPr>
        <w:jc w:val="both"/>
        <w:rPr>
          <w:b/>
          <w:u w:val="single"/>
        </w:rPr>
      </w:pPr>
      <w:r w:rsidRPr="009B26AE">
        <w:rPr>
          <w:b/>
        </w:rPr>
        <w:t xml:space="preserve">IV.  </w:t>
      </w:r>
      <w:r w:rsidRPr="009B26AE">
        <w:rPr>
          <w:b/>
          <w:u w:val="single"/>
        </w:rPr>
        <w:t>DESIGN/EQUIPMENT PARAMETER(S)</w:t>
      </w:r>
    </w:p>
    <w:p w14:paraId="595797F7" w14:textId="77777777" w:rsidR="009B26AE" w:rsidRPr="009B26AE" w:rsidRDefault="009B26AE" w:rsidP="009B26AE">
      <w:pPr>
        <w:jc w:val="both"/>
        <w:rPr>
          <w:sz w:val="20"/>
        </w:rPr>
      </w:pPr>
    </w:p>
    <w:p w14:paraId="106DBDBE" w14:textId="77777777" w:rsidR="009B26AE" w:rsidRPr="009B26AE" w:rsidRDefault="009B26AE" w:rsidP="009B26AE">
      <w:pPr>
        <w:rPr>
          <w:rFonts w:cs="Arial"/>
          <w:sz w:val="20"/>
        </w:rPr>
      </w:pPr>
      <w:r w:rsidRPr="009B26AE">
        <w:rPr>
          <w:rFonts w:cs="Arial"/>
          <w:sz w:val="20"/>
        </w:rPr>
        <w:t>NA</w:t>
      </w:r>
    </w:p>
    <w:p w14:paraId="5D14E1C9" w14:textId="77777777" w:rsidR="009B26AE" w:rsidRPr="009B26AE" w:rsidRDefault="009B26AE" w:rsidP="009B26AE">
      <w:pPr>
        <w:rPr>
          <w:rFonts w:cs="Arial"/>
          <w:sz w:val="20"/>
        </w:rPr>
      </w:pPr>
    </w:p>
    <w:p w14:paraId="0526CBF7" w14:textId="77777777" w:rsidR="009B26AE" w:rsidRPr="009B26AE" w:rsidRDefault="009B26AE" w:rsidP="009B26AE">
      <w:pPr>
        <w:jc w:val="both"/>
        <w:rPr>
          <w:b/>
          <w:u w:val="single"/>
        </w:rPr>
      </w:pPr>
      <w:r w:rsidRPr="009B26AE">
        <w:rPr>
          <w:b/>
        </w:rPr>
        <w:t xml:space="preserve">V.  </w:t>
      </w:r>
      <w:r w:rsidRPr="009B26AE">
        <w:rPr>
          <w:b/>
          <w:u w:val="single"/>
        </w:rPr>
        <w:t>TESTING/SAMPLING</w:t>
      </w:r>
    </w:p>
    <w:p w14:paraId="3C6B8471" w14:textId="77777777" w:rsidR="009B26AE" w:rsidRPr="009B26AE" w:rsidRDefault="009B26AE" w:rsidP="009B26AE">
      <w:pPr>
        <w:jc w:val="both"/>
        <w:rPr>
          <w:b/>
          <w:bCs/>
          <w:sz w:val="20"/>
        </w:rPr>
      </w:pPr>
      <w:r w:rsidRPr="009B26AE">
        <w:rPr>
          <w:sz w:val="20"/>
        </w:rPr>
        <w:t xml:space="preserve">Records shall be maintained on file for a period of five years.  </w:t>
      </w:r>
      <w:r w:rsidRPr="009B26AE">
        <w:rPr>
          <w:b/>
          <w:bCs/>
          <w:sz w:val="20"/>
        </w:rPr>
        <w:t>(R 336.1213(3)(b)(ii))</w:t>
      </w:r>
    </w:p>
    <w:p w14:paraId="03C4C85C" w14:textId="77777777" w:rsidR="009B26AE" w:rsidRPr="009B26AE" w:rsidRDefault="009B26AE" w:rsidP="009B26AE">
      <w:pPr>
        <w:jc w:val="both"/>
        <w:rPr>
          <w:sz w:val="20"/>
        </w:rPr>
      </w:pPr>
    </w:p>
    <w:p w14:paraId="2F4714B7" w14:textId="71DFB818" w:rsidR="009B26AE" w:rsidRPr="009B26AE" w:rsidRDefault="009B26AE" w:rsidP="009B26AE">
      <w:pPr>
        <w:numPr>
          <w:ilvl w:val="0"/>
          <w:numId w:val="27"/>
        </w:numPr>
        <w:spacing w:after="120"/>
        <w:ind w:left="360"/>
        <w:jc w:val="both"/>
        <w:rPr>
          <w:rFonts w:eastAsia="Arial" w:cs="Arial"/>
          <w:sz w:val="20"/>
        </w:rPr>
      </w:pPr>
      <w:r w:rsidRPr="009B26AE">
        <w:rPr>
          <w:rFonts w:eastAsia="Arial" w:cs="Arial"/>
          <w:sz w:val="20"/>
        </w:rPr>
        <w:t xml:space="preserve">The permittee shall determine the NMOC mass emission rate by testing at owner's expense, in accordance with the 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9B26AE">
        <w:rPr>
          <w:rFonts w:eastAsia="Arial" w:cs="Arial"/>
          <w:color w:val="000000"/>
          <w:sz w:val="20"/>
        </w:rPr>
        <w:t>that are proposed after initial submittal</w:t>
      </w:r>
      <w:r w:rsidRPr="009B26AE">
        <w:rPr>
          <w:rFonts w:eastAsia="Arial" w:cs="Arial"/>
        </w:rPr>
        <w:t xml:space="preserve">.  </w:t>
      </w:r>
      <w:r w:rsidRPr="009B26AE">
        <w:rPr>
          <w:rFonts w:eastAsia="Arial" w:cs="Arial"/>
          <w:sz w:val="20"/>
        </w:rPr>
        <w:t xml:space="preserve">The permittee must submit </w:t>
      </w:r>
      <w:r w:rsidRPr="009B26AE">
        <w:rPr>
          <w:rFonts w:eastAsia="Arial" w:cs="Arial"/>
          <w:color w:val="000000"/>
          <w:sz w:val="20"/>
        </w:rPr>
        <w:t xml:space="preserve">a complete report of the test results to the appropriate AQD District Office </w:t>
      </w:r>
      <w:r w:rsidRPr="009B26AE">
        <w:rPr>
          <w:rFonts w:eastAsia="Arial" w:cs="Arial"/>
          <w:sz w:val="20"/>
        </w:rPr>
        <w:t xml:space="preserve">within 60 days following the last date of the test.  </w:t>
      </w:r>
      <w:r w:rsidRPr="009B26AE">
        <w:rPr>
          <w:rFonts w:eastAsia="Arial" w:cs="Arial"/>
          <w:b/>
          <w:bCs/>
          <w:sz w:val="20"/>
        </w:rPr>
        <w:t>(R 336.1213(3), R 336.2001, R 336.2003, R 336.2004, 40 CFR 62.16714(e)(1), 40</w:t>
      </w:r>
      <w:r w:rsidR="007237D1">
        <w:rPr>
          <w:rFonts w:eastAsia="Arial" w:cs="Arial"/>
          <w:b/>
          <w:bCs/>
          <w:sz w:val="20"/>
        </w:rPr>
        <w:t> </w:t>
      </w:r>
      <w:r w:rsidRPr="009B26AE">
        <w:rPr>
          <w:rFonts w:eastAsia="Arial" w:cs="Arial"/>
          <w:b/>
          <w:bCs/>
          <w:sz w:val="20"/>
        </w:rPr>
        <w:t>CFR 62.16718(a)(1))</w:t>
      </w:r>
    </w:p>
    <w:p w14:paraId="54F27929" w14:textId="77777777" w:rsidR="009B26AE" w:rsidRPr="009B26AE" w:rsidRDefault="009B26AE" w:rsidP="009B26AE">
      <w:pPr>
        <w:numPr>
          <w:ilvl w:val="0"/>
          <w:numId w:val="26"/>
        </w:numPr>
        <w:spacing w:after="120"/>
        <w:jc w:val="both"/>
        <w:rPr>
          <w:rFonts w:eastAsia="Arial" w:cs="Arial"/>
          <w:sz w:val="20"/>
        </w:rPr>
      </w:pPr>
      <w:r w:rsidRPr="009B26AE">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may perform the next higher tier test or submit a gas collection and control system design plan within one year as specified in 40 CFR 62.16724(d) and install and operate a gas collection and control system within 30 months according to 40 CFR 62.16714(b) and (c).  </w:t>
      </w:r>
      <w:r w:rsidRPr="009B26AE">
        <w:rPr>
          <w:rFonts w:eastAsia="Arial" w:cs="Arial"/>
          <w:b/>
          <w:bCs/>
          <w:sz w:val="20"/>
        </w:rPr>
        <w:t>(40 CFR 62.16718(a)(2), (3) and (4))</w:t>
      </w:r>
    </w:p>
    <w:p w14:paraId="751EFB13" w14:textId="77777777" w:rsidR="009B26AE" w:rsidRPr="009B26AE" w:rsidRDefault="009B26AE" w:rsidP="009B26AE">
      <w:pPr>
        <w:numPr>
          <w:ilvl w:val="0"/>
          <w:numId w:val="26"/>
        </w:numPr>
        <w:spacing w:after="120"/>
        <w:jc w:val="both"/>
        <w:rPr>
          <w:rFonts w:eastAsia="Arial" w:cs="Arial"/>
          <w:sz w:val="20"/>
        </w:rPr>
      </w:pPr>
      <w:r w:rsidRPr="009B26AE">
        <w:rPr>
          <w:rFonts w:eastAsia="Arial" w:cs="Arial"/>
          <w:sz w:val="20"/>
        </w:rPr>
        <w:t xml:space="preserve">Tier 1 or Tier 2 NMOC emission results must be recalculated annually if the NMOC mass emission rate is less than 34 Mg per year.  </w:t>
      </w:r>
      <w:r w:rsidRPr="009B26AE">
        <w:rPr>
          <w:rFonts w:eastAsia="Arial" w:cs="Arial"/>
          <w:b/>
          <w:bCs/>
          <w:sz w:val="20"/>
        </w:rPr>
        <w:t>(40 CFR 62.16718(a)(2) and (3))</w:t>
      </w:r>
    </w:p>
    <w:p w14:paraId="4092F84C" w14:textId="77777777" w:rsidR="009B26AE" w:rsidRPr="009B26AE" w:rsidRDefault="009B26AE" w:rsidP="009B26AE">
      <w:pPr>
        <w:numPr>
          <w:ilvl w:val="0"/>
          <w:numId w:val="26"/>
        </w:numPr>
        <w:spacing w:after="120"/>
        <w:jc w:val="both"/>
        <w:rPr>
          <w:rFonts w:eastAsia="Arial" w:cs="Arial"/>
          <w:sz w:val="20"/>
        </w:rPr>
      </w:pPr>
      <w:r w:rsidRPr="009B26AE">
        <w:rPr>
          <w:rFonts w:eastAsia="Arial" w:cs="Arial"/>
          <w:sz w:val="20"/>
        </w:rPr>
        <w:lastRenderedPageBreak/>
        <w:t xml:space="preserve">Tier 2 testing must be performed at least once every five years when being used to demonstrate the facility NMOC emissions are less than 34 Mg per year. </w:t>
      </w:r>
      <w:r w:rsidRPr="009B26AE">
        <w:rPr>
          <w:rFonts w:eastAsia="Arial" w:cs="Arial"/>
          <w:b/>
          <w:bCs/>
          <w:sz w:val="20"/>
        </w:rPr>
        <w:t xml:space="preserve"> (40 CFR 62.16718(a)(3))</w:t>
      </w:r>
    </w:p>
    <w:p w14:paraId="614C40C4" w14:textId="77777777" w:rsidR="009B26AE" w:rsidRPr="009B26AE" w:rsidRDefault="009B26AE" w:rsidP="009B26AE">
      <w:pPr>
        <w:numPr>
          <w:ilvl w:val="0"/>
          <w:numId w:val="26"/>
        </w:numPr>
        <w:spacing w:after="120"/>
        <w:jc w:val="both"/>
        <w:rPr>
          <w:rFonts w:eastAsia="Arial" w:cs="Arial"/>
          <w:b/>
          <w:bCs/>
          <w:sz w:val="20"/>
        </w:rPr>
      </w:pPr>
      <w:r w:rsidRPr="009B26AE">
        <w:rPr>
          <w:rFonts w:eastAsia="Arial" w:cs="Arial"/>
          <w:sz w:val="20"/>
        </w:rPr>
        <w:t xml:space="preserve">Tier 3 testing must be performed to determine a site-specific methane generation rate constant.  </w:t>
      </w:r>
      <w:r w:rsidRPr="009B26AE">
        <w:rPr>
          <w:rFonts w:eastAsia="Arial" w:cs="Arial"/>
          <w:b/>
          <w:bCs/>
          <w:sz w:val="20"/>
        </w:rPr>
        <w:t>(40 CFR 62.16718(a)(4))</w:t>
      </w:r>
    </w:p>
    <w:p w14:paraId="455D9225" w14:textId="77777777" w:rsidR="009B26AE" w:rsidRPr="009B26AE" w:rsidRDefault="009B26AE" w:rsidP="009B26AE">
      <w:pPr>
        <w:numPr>
          <w:ilvl w:val="0"/>
          <w:numId w:val="26"/>
        </w:numPr>
        <w:spacing w:after="120"/>
        <w:jc w:val="both"/>
        <w:rPr>
          <w:rFonts w:eastAsia="Arial" w:cs="Arial"/>
          <w:b/>
          <w:bCs/>
          <w:sz w:val="20"/>
        </w:rPr>
      </w:pPr>
      <w:r w:rsidRPr="009B26AE">
        <w:rPr>
          <w:rFonts w:eastAsia="Arial" w:cs="Arial"/>
          <w:sz w:val="20"/>
        </w:rPr>
        <w:t xml:space="preserve">Tier 4 testing to determine surface methane emissions, as described in Appendix 5, is allowed only if the permittee can demonstrate that NMOC emissions are greater than or equal to 34 Mg per year but less than 50 Mg per year using Tier 1 or Tier 2.  If both Tier 1 and Tier 2 indicate NMOC emissions are 50 Mg per year or greater, then Tier 4 cannot be used.  </w:t>
      </w:r>
      <w:r w:rsidRPr="009B26AE">
        <w:rPr>
          <w:rFonts w:eastAsia="Arial" w:cs="Arial"/>
          <w:b/>
          <w:bCs/>
          <w:sz w:val="20"/>
        </w:rPr>
        <w:t>(40 CFR 62.16718(a)(6))</w:t>
      </w:r>
    </w:p>
    <w:p w14:paraId="31BC6158" w14:textId="2EA675B8" w:rsidR="009B26AE" w:rsidRPr="009B26AE" w:rsidRDefault="009B26AE" w:rsidP="009B26AE">
      <w:pPr>
        <w:numPr>
          <w:ilvl w:val="0"/>
          <w:numId w:val="26"/>
        </w:numPr>
        <w:spacing w:after="120"/>
        <w:jc w:val="both"/>
        <w:rPr>
          <w:rFonts w:eastAsia="Arial" w:cs="Arial"/>
          <w:sz w:val="20"/>
        </w:rPr>
      </w:pPr>
      <w:r w:rsidRPr="009B26AE">
        <w:rPr>
          <w:rFonts w:eastAsia="Arial" w:cs="Arial"/>
          <w:sz w:val="20"/>
        </w:rPr>
        <w:t xml:space="preserve">Tier 4 testing is allowed to demonstrate that surface methane emissions are below the standard of 500 ppm. </w:t>
      </w:r>
      <w:r w:rsidR="007237D1">
        <w:rPr>
          <w:rFonts w:eastAsia="Arial" w:cs="Arial"/>
          <w:sz w:val="20"/>
        </w:rPr>
        <w:t xml:space="preserve"> </w:t>
      </w:r>
      <w:r w:rsidRPr="009B26AE">
        <w:rPr>
          <w:rFonts w:eastAsia="Arial" w:cs="Arial"/>
          <w:sz w:val="20"/>
        </w:rPr>
        <w:t xml:space="preserve">Surface emission monitoring must be conducted on a quarterly basis.  </w:t>
      </w:r>
      <w:r w:rsidRPr="009B26AE">
        <w:rPr>
          <w:rFonts w:eastAsia="Arial" w:cs="Arial"/>
          <w:b/>
          <w:bCs/>
          <w:sz w:val="20"/>
        </w:rPr>
        <w:t>(40 CFR 62.16718(a)(6))</w:t>
      </w:r>
    </w:p>
    <w:p w14:paraId="22EF46E3" w14:textId="09B4FF88" w:rsidR="009B26AE" w:rsidRPr="009B26AE" w:rsidRDefault="009B26AE" w:rsidP="007237D1">
      <w:pPr>
        <w:numPr>
          <w:ilvl w:val="0"/>
          <w:numId w:val="26"/>
        </w:numPr>
        <w:jc w:val="both"/>
        <w:rPr>
          <w:rFonts w:eastAsia="Arial" w:cs="Arial"/>
          <w:sz w:val="20"/>
        </w:rPr>
      </w:pPr>
      <w:r w:rsidRPr="009B26AE">
        <w:rPr>
          <w:rFonts w:eastAsia="Arial" w:cs="Arial"/>
          <w:sz w:val="20"/>
        </w:rPr>
        <w:t>If there is any measured concentration of methane of 500 p</w:t>
      </w:r>
      <w:r w:rsidR="007237D1">
        <w:rPr>
          <w:rFonts w:eastAsia="Arial" w:cs="Arial"/>
          <w:sz w:val="20"/>
        </w:rPr>
        <w:t>pm</w:t>
      </w:r>
      <w:r w:rsidRPr="009B26AE">
        <w:rPr>
          <w:rFonts w:eastAsia="Arial" w:cs="Arial"/>
          <w:sz w:val="20"/>
        </w:rPr>
        <w:t xml:space="preserve"> or greater from the surface of the landfill, the permittee must submit a gas collection and control system design plan within 1 year of the first measured concentration of methane of 500 ppm or greater from the surface of the landfill according to 40</w:t>
      </w:r>
      <w:r w:rsidR="007237D1">
        <w:rPr>
          <w:rFonts w:eastAsia="Arial" w:cs="Arial"/>
          <w:sz w:val="20"/>
        </w:rPr>
        <w:t> </w:t>
      </w:r>
      <w:r w:rsidRPr="009B26AE">
        <w:rPr>
          <w:rFonts w:eastAsia="Arial" w:cs="Arial"/>
          <w:sz w:val="20"/>
        </w:rPr>
        <w:t xml:space="preserve">CFR 62.16724(d) and install and operate a gas collection and control system according to 40 CFR 62.16714(b) and (c) within 30 months of the most recent NMOC emission rate report in which the NMOC emission rate equals or exceeds 34 Mg per year based on Tier 2.  </w:t>
      </w:r>
      <w:r w:rsidRPr="009B26AE">
        <w:rPr>
          <w:rFonts w:eastAsia="Arial" w:cs="Arial"/>
          <w:b/>
          <w:bCs/>
          <w:sz w:val="20"/>
        </w:rPr>
        <w:t>(40 CFR 62.16718(a)(6)(v))</w:t>
      </w:r>
    </w:p>
    <w:p w14:paraId="6684875D" w14:textId="77777777" w:rsidR="007237D1" w:rsidRDefault="007237D1" w:rsidP="007237D1">
      <w:pPr>
        <w:ind w:left="360"/>
        <w:jc w:val="both"/>
        <w:rPr>
          <w:rFonts w:eastAsia="Arial" w:cs="Arial"/>
          <w:sz w:val="20"/>
        </w:rPr>
      </w:pPr>
    </w:p>
    <w:p w14:paraId="507F24BE" w14:textId="522EBFE5" w:rsidR="009B26AE" w:rsidRPr="009B26AE" w:rsidRDefault="009B26AE" w:rsidP="009B26AE">
      <w:pPr>
        <w:numPr>
          <w:ilvl w:val="0"/>
          <w:numId w:val="27"/>
        </w:numPr>
        <w:ind w:left="360"/>
        <w:jc w:val="both"/>
        <w:rPr>
          <w:rFonts w:eastAsia="Arial" w:cs="Arial"/>
          <w:sz w:val="20"/>
        </w:rPr>
      </w:pPr>
      <w:r w:rsidRPr="009B26AE">
        <w:rPr>
          <w:rFonts w:eastAsia="Arial" w:cs="Arial"/>
          <w:sz w:val="20"/>
        </w:rPr>
        <w:t xml:space="preserve">The permittee may use other methods to determine the NMOC concentration or a site-specific methane generation rate constant as an alternative to the methods required in Tier 2 (40 CFR 62.16718(a)(3)) and Tier 3 (40 CFR 62.16718(a)(4)) if the method has been approved by USEPA prior to submitting a test protocol to AQD.  </w:t>
      </w:r>
      <w:r w:rsidRPr="009B26AE">
        <w:rPr>
          <w:rFonts w:eastAsia="Arial" w:cs="Arial"/>
          <w:b/>
          <w:bCs/>
          <w:sz w:val="20"/>
        </w:rPr>
        <w:t>(40 CFR 62.16718(a)(5))</w:t>
      </w:r>
    </w:p>
    <w:p w14:paraId="38B1624B" w14:textId="77777777" w:rsidR="009B26AE" w:rsidRPr="009B26AE" w:rsidRDefault="009B26AE" w:rsidP="009B26AE">
      <w:pPr>
        <w:jc w:val="both"/>
        <w:rPr>
          <w:szCs w:val="22"/>
        </w:rPr>
      </w:pPr>
    </w:p>
    <w:p w14:paraId="0814A5DA" w14:textId="5CB37E47" w:rsidR="009B26AE" w:rsidRPr="009B26AE" w:rsidRDefault="009B26AE" w:rsidP="009B26AE">
      <w:pPr>
        <w:jc w:val="both"/>
        <w:rPr>
          <w:b/>
          <w:sz w:val="20"/>
        </w:rPr>
      </w:pPr>
      <w:r w:rsidRPr="009B26AE">
        <w:rPr>
          <w:b/>
          <w:sz w:val="20"/>
        </w:rPr>
        <w:t>See Appendi</w:t>
      </w:r>
      <w:r w:rsidR="007237D1">
        <w:rPr>
          <w:b/>
          <w:sz w:val="20"/>
        </w:rPr>
        <w:t>ces</w:t>
      </w:r>
      <w:r w:rsidRPr="009B26AE">
        <w:rPr>
          <w:b/>
          <w:sz w:val="20"/>
        </w:rPr>
        <w:t xml:space="preserve"> 5 and 7</w:t>
      </w:r>
    </w:p>
    <w:p w14:paraId="1B2B3E11" w14:textId="77777777" w:rsidR="009B26AE" w:rsidRPr="009B26AE" w:rsidRDefault="009B26AE" w:rsidP="009B26AE">
      <w:pPr>
        <w:jc w:val="both"/>
        <w:rPr>
          <w:sz w:val="20"/>
        </w:rPr>
      </w:pPr>
    </w:p>
    <w:p w14:paraId="64F8C98C" w14:textId="77777777" w:rsidR="009B26AE" w:rsidRPr="009B26AE" w:rsidRDefault="009B26AE" w:rsidP="009B26AE">
      <w:pPr>
        <w:jc w:val="both"/>
      </w:pPr>
      <w:r w:rsidRPr="009B26AE">
        <w:rPr>
          <w:b/>
        </w:rPr>
        <w:t xml:space="preserve">VI.  </w:t>
      </w:r>
      <w:r w:rsidRPr="009B26AE">
        <w:rPr>
          <w:b/>
          <w:u w:val="single"/>
        </w:rPr>
        <w:t>MONITORING/RECORDKEEPING</w:t>
      </w:r>
    </w:p>
    <w:p w14:paraId="3758E29E" w14:textId="6D00413B" w:rsidR="009B26AE" w:rsidRDefault="009B26AE" w:rsidP="009B26AE">
      <w:pPr>
        <w:jc w:val="both"/>
        <w:rPr>
          <w:b/>
          <w:sz w:val="20"/>
        </w:rPr>
      </w:pPr>
      <w:r w:rsidRPr="009B26AE">
        <w:rPr>
          <w:sz w:val="20"/>
        </w:rPr>
        <w:t xml:space="preserve">Records shall be maintained on file for a period of five years.  </w:t>
      </w:r>
      <w:r w:rsidRPr="009B26AE">
        <w:rPr>
          <w:b/>
          <w:sz w:val="20"/>
        </w:rPr>
        <w:t>(R 336.1213(3)(b)(ii))</w:t>
      </w:r>
    </w:p>
    <w:p w14:paraId="3DD373AA" w14:textId="77777777" w:rsidR="007237D1" w:rsidRPr="009B26AE" w:rsidRDefault="007237D1" w:rsidP="007237D1">
      <w:pPr>
        <w:jc w:val="both"/>
        <w:rPr>
          <w:sz w:val="20"/>
        </w:rPr>
      </w:pPr>
    </w:p>
    <w:p w14:paraId="67FA8A4F" w14:textId="0899F9FE" w:rsidR="009B26AE" w:rsidRPr="007237D1" w:rsidRDefault="009B26AE" w:rsidP="007237D1">
      <w:pPr>
        <w:numPr>
          <w:ilvl w:val="0"/>
          <w:numId w:val="28"/>
        </w:numPr>
        <w:jc w:val="both"/>
        <w:rPr>
          <w:rFonts w:cs="Arial"/>
          <w:sz w:val="20"/>
        </w:rPr>
      </w:pPr>
      <w:r w:rsidRPr="009B26AE">
        <w:rPr>
          <w:rFonts w:cs="Arial"/>
          <w:sz w:val="20"/>
        </w:rPr>
        <w:t xml:space="preserve">Except as provided in 40 CFR 62.16724(d)(2), each MSW landfill subject to the provisions of 40 CFR 62.16714(e) must keep for at least 5 years up-to-date, readily accessible, on-site records of the design capacity report that triggered 40 CFR 62.16714(e), the current amount of solid waste in-place, and the year-by-year waste acceptance rate.  Off-site records may be maintained if they are retrievable within 4 hours.  Either paper copy or electronic formats are acceptable.  </w:t>
      </w:r>
      <w:r w:rsidRPr="009B26AE">
        <w:rPr>
          <w:rFonts w:cs="Arial"/>
          <w:b/>
          <w:sz w:val="20"/>
        </w:rPr>
        <w:t>(40 CFR 62.16726(a))</w:t>
      </w:r>
      <w:r w:rsidRPr="009B26AE">
        <w:rPr>
          <w:rFonts w:cs="Arial"/>
          <w:sz w:val="20"/>
        </w:rPr>
        <w:t xml:space="preserve">  </w:t>
      </w:r>
      <w:r w:rsidRPr="009B26AE">
        <w:rPr>
          <w:rFonts w:cs="Arial"/>
          <w:b/>
          <w:bCs/>
          <w:sz w:val="20"/>
        </w:rPr>
        <w:t xml:space="preserve"> </w:t>
      </w:r>
    </w:p>
    <w:p w14:paraId="1618487D" w14:textId="77777777" w:rsidR="007237D1" w:rsidRPr="009B26AE" w:rsidRDefault="007237D1" w:rsidP="007237D1">
      <w:pPr>
        <w:ind w:left="360"/>
        <w:jc w:val="both"/>
        <w:rPr>
          <w:rFonts w:cs="Arial"/>
          <w:sz w:val="20"/>
        </w:rPr>
      </w:pPr>
    </w:p>
    <w:p w14:paraId="1198DA69" w14:textId="51D8611B" w:rsidR="009B26AE" w:rsidRPr="007237D1" w:rsidRDefault="009B26AE" w:rsidP="007237D1">
      <w:pPr>
        <w:numPr>
          <w:ilvl w:val="0"/>
          <w:numId w:val="28"/>
        </w:numPr>
        <w:jc w:val="both"/>
        <w:rPr>
          <w:rFonts w:cs="Arial"/>
          <w:sz w:val="20"/>
        </w:rPr>
      </w:pPr>
      <w:r w:rsidRPr="009B26AE">
        <w:rPr>
          <w:rFonts w:cs="Arial"/>
          <w:sz w:val="20"/>
        </w:rPr>
        <w:t xml:space="preserve">The permittee shall calculate the annual NMOC emission rates using methods outlined in Appendix 7.  </w:t>
      </w:r>
      <w:r w:rsidRPr="009B26AE">
        <w:rPr>
          <w:rFonts w:cs="Arial"/>
          <w:b/>
          <w:sz w:val="20"/>
        </w:rPr>
        <w:t>(40 CFR 62.16718(a)(1))</w:t>
      </w:r>
    </w:p>
    <w:p w14:paraId="564BEF02" w14:textId="77777777" w:rsidR="007237D1" w:rsidRDefault="007237D1" w:rsidP="007237D1">
      <w:pPr>
        <w:pStyle w:val="ListParagraph"/>
        <w:ind w:left="360"/>
        <w:rPr>
          <w:rFonts w:cs="Arial"/>
          <w:sz w:val="20"/>
        </w:rPr>
      </w:pPr>
    </w:p>
    <w:p w14:paraId="2FFF9C3A" w14:textId="37C2986B" w:rsidR="009B26AE" w:rsidRPr="009B26AE" w:rsidRDefault="009B26AE" w:rsidP="007237D1">
      <w:pPr>
        <w:numPr>
          <w:ilvl w:val="0"/>
          <w:numId w:val="28"/>
        </w:numPr>
        <w:jc w:val="both"/>
        <w:rPr>
          <w:rFonts w:cs="Arial"/>
          <w:sz w:val="20"/>
        </w:rPr>
      </w:pPr>
      <w:r w:rsidRPr="009B26AE">
        <w:rPr>
          <w:rFonts w:cs="Arial"/>
          <w:sz w:val="20"/>
        </w:rPr>
        <w:t xml:space="preserve">If the landfill is permanently closed, a closure notification shall be submitted to the </w:t>
      </w:r>
      <w:r w:rsidR="003A3DE9">
        <w:rPr>
          <w:rFonts w:cs="Arial"/>
          <w:sz w:val="20"/>
        </w:rPr>
        <w:t>Appropriate AQD District Supervisor</w:t>
      </w:r>
      <w:r w:rsidRPr="009B26AE">
        <w:rPr>
          <w:rFonts w:cs="Arial"/>
          <w:sz w:val="20"/>
        </w:rPr>
        <w:t xml:space="preserve"> within 30 days, except for exemption allowed under 40 CFR 62.16711(g)(4).  </w:t>
      </w:r>
      <w:r w:rsidRPr="009B26AE">
        <w:rPr>
          <w:rFonts w:cs="Arial"/>
          <w:b/>
          <w:sz w:val="20"/>
        </w:rPr>
        <w:t>(40 CFR 62.16714(e)(1)(ii)(B))</w:t>
      </w:r>
    </w:p>
    <w:p w14:paraId="7C192BBE" w14:textId="77777777" w:rsidR="009B26AE" w:rsidRPr="009B26AE" w:rsidRDefault="009B26AE" w:rsidP="009B26AE">
      <w:pPr>
        <w:jc w:val="both"/>
        <w:rPr>
          <w:sz w:val="20"/>
        </w:rPr>
      </w:pPr>
    </w:p>
    <w:p w14:paraId="6CB00D95" w14:textId="77777777" w:rsidR="009B26AE" w:rsidRPr="009B26AE" w:rsidRDefault="009B26AE" w:rsidP="009B26AE">
      <w:pPr>
        <w:jc w:val="both"/>
        <w:rPr>
          <w:b/>
          <w:sz w:val="20"/>
        </w:rPr>
      </w:pPr>
      <w:r w:rsidRPr="009B26AE">
        <w:rPr>
          <w:b/>
          <w:sz w:val="20"/>
        </w:rPr>
        <w:t>See Appendix 7</w:t>
      </w:r>
    </w:p>
    <w:p w14:paraId="39060D2F" w14:textId="77777777" w:rsidR="009B26AE" w:rsidRPr="009B26AE" w:rsidRDefault="009B26AE" w:rsidP="009B26AE">
      <w:pPr>
        <w:jc w:val="both"/>
        <w:rPr>
          <w:sz w:val="20"/>
        </w:rPr>
      </w:pPr>
    </w:p>
    <w:p w14:paraId="383487E3" w14:textId="77777777" w:rsidR="009B26AE" w:rsidRPr="009B26AE" w:rsidRDefault="009B26AE" w:rsidP="009B26AE">
      <w:pPr>
        <w:jc w:val="both"/>
        <w:rPr>
          <w:b/>
          <w:u w:val="single"/>
        </w:rPr>
      </w:pPr>
      <w:r w:rsidRPr="009B26AE">
        <w:rPr>
          <w:b/>
        </w:rPr>
        <w:t xml:space="preserve">VII.  </w:t>
      </w:r>
      <w:r w:rsidRPr="009B26AE">
        <w:rPr>
          <w:b/>
          <w:u w:val="single"/>
        </w:rPr>
        <w:t>REPORTING</w:t>
      </w:r>
    </w:p>
    <w:p w14:paraId="524DD1B3" w14:textId="77777777" w:rsidR="009B26AE" w:rsidRPr="009B26AE" w:rsidRDefault="009B26AE" w:rsidP="009B26AE">
      <w:pPr>
        <w:jc w:val="both"/>
        <w:rPr>
          <w:sz w:val="20"/>
        </w:rPr>
      </w:pPr>
    </w:p>
    <w:p w14:paraId="0E72AFC0" w14:textId="77777777" w:rsidR="009B26AE" w:rsidRPr="009B26AE" w:rsidRDefault="009B26AE" w:rsidP="009B26AE">
      <w:pPr>
        <w:numPr>
          <w:ilvl w:val="0"/>
          <w:numId w:val="30"/>
        </w:numPr>
        <w:jc w:val="both"/>
        <w:rPr>
          <w:sz w:val="20"/>
        </w:rPr>
      </w:pPr>
      <w:r w:rsidRPr="009B26AE">
        <w:rPr>
          <w:sz w:val="20"/>
        </w:rPr>
        <w:t xml:space="preserve">Prompt reporting of deviations pursuant to General Conditions 21 and 22 of Part A.  </w:t>
      </w:r>
      <w:r w:rsidRPr="009B26AE">
        <w:rPr>
          <w:b/>
          <w:sz w:val="20"/>
        </w:rPr>
        <w:t>(R 336.1213(3)(c)(ii))</w:t>
      </w:r>
    </w:p>
    <w:p w14:paraId="60CD058E" w14:textId="77777777" w:rsidR="009B26AE" w:rsidRPr="009B26AE" w:rsidRDefault="009B26AE" w:rsidP="009B26AE">
      <w:pPr>
        <w:jc w:val="both"/>
        <w:rPr>
          <w:sz w:val="20"/>
        </w:rPr>
      </w:pPr>
    </w:p>
    <w:p w14:paraId="345B0A41" w14:textId="77777777" w:rsidR="009B26AE" w:rsidRPr="009B26AE" w:rsidRDefault="009B26AE" w:rsidP="009B26AE">
      <w:pPr>
        <w:numPr>
          <w:ilvl w:val="0"/>
          <w:numId w:val="30"/>
        </w:numPr>
        <w:jc w:val="both"/>
        <w:rPr>
          <w:sz w:val="20"/>
        </w:rPr>
      </w:pPr>
      <w:r w:rsidRPr="009B26AE">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26AE">
        <w:rPr>
          <w:b/>
          <w:sz w:val="20"/>
        </w:rPr>
        <w:t>(R 336.1213(3)(c)(i))</w:t>
      </w:r>
    </w:p>
    <w:p w14:paraId="23A52825" w14:textId="77777777" w:rsidR="009B26AE" w:rsidRPr="009B26AE" w:rsidRDefault="009B26AE" w:rsidP="009B26AE">
      <w:pPr>
        <w:jc w:val="both"/>
        <w:rPr>
          <w:sz w:val="20"/>
        </w:rPr>
      </w:pPr>
    </w:p>
    <w:p w14:paraId="1201E6B1" w14:textId="77777777" w:rsidR="009B26AE" w:rsidRPr="009B26AE" w:rsidRDefault="009B26AE" w:rsidP="009B26AE">
      <w:pPr>
        <w:numPr>
          <w:ilvl w:val="0"/>
          <w:numId w:val="30"/>
        </w:numPr>
        <w:jc w:val="both"/>
        <w:rPr>
          <w:sz w:val="20"/>
        </w:rPr>
      </w:pPr>
      <w:r w:rsidRPr="009B26AE">
        <w:rPr>
          <w:sz w:val="20"/>
        </w:rPr>
        <w:t>Annual certification of compliance pursuant to General Conditions 19 and 20 of Part A.  The report shall be postmarked or</w:t>
      </w:r>
      <w:r w:rsidRPr="009B26AE">
        <w:rPr>
          <w:b/>
          <w:i/>
          <w:sz w:val="20"/>
        </w:rPr>
        <w:t xml:space="preserve"> </w:t>
      </w:r>
      <w:r w:rsidRPr="009B26AE">
        <w:rPr>
          <w:sz w:val="20"/>
        </w:rPr>
        <w:t xml:space="preserve">received by the appropriate AQD District Office by March 15 for the previous calendar year.  </w:t>
      </w:r>
      <w:r w:rsidRPr="009B26AE">
        <w:rPr>
          <w:b/>
          <w:sz w:val="20"/>
        </w:rPr>
        <w:t>(R 336.1213(4)(c))</w:t>
      </w:r>
    </w:p>
    <w:p w14:paraId="6DFBC035" w14:textId="77777777" w:rsidR="009B26AE" w:rsidRPr="009B26AE" w:rsidRDefault="009B26AE" w:rsidP="009B26AE">
      <w:pPr>
        <w:ind w:right="72"/>
        <w:jc w:val="both"/>
        <w:rPr>
          <w:rFonts w:cs="Arial"/>
          <w:sz w:val="20"/>
        </w:rPr>
      </w:pPr>
    </w:p>
    <w:p w14:paraId="6E099C06" w14:textId="77777777" w:rsidR="009B26AE" w:rsidRPr="009B26AE" w:rsidRDefault="009B26AE" w:rsidP="009B26AE">
      <w:pPr>
        <w:numPr>
          <w:ilvl w:val="0"/>
          <w:numId w:val="30"/>
        </w:numPr>
        <w:spacing w:after="120"/>
        <w:jc w:val="both"/>
        <w:rPr>
          <w:rFonts w:cs="Arial"/>
          <w:sz w:val="20"/>
        </w:rPr>
      </w:pPr>
      <w:r w:rsidRPr="009B26AE">
        <w:rPr>
          <w:rFonts w:cs="Arial"/>
          <w:sz w:val="20"/>
        </w:rPr>
        <w:lastRenderedPageBreak/>
        <w:t xml:space="preserve">The permittee must submit the NMOC emission rate report to the Administrator annually following the procedure specified in 40 CFR 62.16724(j)(2), except as provided for in </w:t>
      </w:r>
      <w:r w:rsidRPr="009B26AE">
        <w:rPr>
          <w:rFonts w:eastAsia="Roboto" w:cs="Arial"/>
          <w:sz w:val="20"/>
        </w:rPr>
        <w:t>40 CFR 62.16724(c)(3)</w:t>
      </w:r>
      <w:r w:rsidRPr="009B26AE">
        <w:rPr>
          <w:rFonts w:cs="Arial"/>
          <w:sz w:val="20"/>
        </w:rPr>
        <w:t xml:space="preserve">.  The Administrator may request such additional information as may be necessary to verify the reported NMOC emission rate.  </w:t>
      </w:r>
      <w:r w:rsidRPr="009B26AE">
        <w:rPr>
          <w:rFonts w:cs="Arial"/>
          <w:b/>
          <w:bCs/>
          <w:sz w:val="20"/>
        </w:rPr>
        <w:t>(</w:t>
      </w:r>
      <w:r w:rsidRPr="009B26AE">
        <w:rPr>
          <w:rFonts w:cs="Arial"/>
          <w:b/>
          <w:bCs/>
          <w:color w:val="333333"/>
          <w:sz w:val="20"/>
        </w:rPr>
        <w:t>40 CFR 62.16724(c))</w:t>
      </w:r>
    </w:p>
    <w:p w14:paraId="01B38C3E" w14:textId="505E0CDC" w:rsidR="009B26AE" w:rsidRPr="009B26AE" w:rsidRDefault="009B26AE" w:rsidP="009B26AE">
      <w:pPr>
        <w:numPr>
          <w:ilvl w:val="0"/>
          <w:numId w:val="42"/>
        </w:numPr>
        <w:spacing w:after="120"/>
        <w:jc w:val="both"/>
        <w:rPr>
          <w:rFonts w:cs="Arial"/>
          <w:b/>
          <w:bCs/>
          <w:sz w:val="20"/>
        </w:rPr>
      </w:pPr>
      <w:r w:rsidRPr="009B26AE">
        <w:rPr>
          <w:rFonts w:cs="Arial"/>
          <w:sz w:val="20"/>
        </w:rPr>
        <w:t xml:space="preserve">The NMOC emission rate report must contain an annual or 5-year estimate of the NMOC emission rate calculated using the formula and procedures provided in 40 CFR 62.16718(a) or (b), as applicable.  </w:t>
      </w:r>
      <w:r w:rsidRPr="009B26AE">
        <w:rPr>
          <w:rFonts w:cs="Arial"/>
          <w:b/>
          <w:bCs/>
          <w:sz w:val="20"/>
        </w:rPr>
        <w:t>(</w:t>
      </w:r>
      <w:r w:rsidRPr="009B26AE">
        <w:rPr>
          <w:rFonts w:cs="Arial"/>
          <w:b/>
          <w:bCs/>
          <w:color w:val="333333"/>
          <w:sz w:val="20"/>
          <w:shd w:val="clear" w:color="auto" w:fill="FFFFFF"/>
        </w:rPr>
        <w:t>40</w:t>
      </w:r>
      <w:r w:rsidR="00771DDE">
        <w:rPr>
          <w:rFonts w:cs="Arial"/>
          <w:b/>
          <w:bCs/>
          <w:color w:val="333333"/>
          <w:sz w:val="20"/>
          <w:shd w:val="clear" w:color="auto" w:fill="FFFFFF"/>
        </w:rPr>
        <w:t> C</w:t>
      </w:r>
      <w:r w:rsidRPr="009B26AE">
        <w:rPr>
          <w:rFonts w:cs="Arial"/>
          <w:b/>
          <w:bCs/>
          <w:color w:val="333333"/>
          <w:sz w:val="20"/>
          <w:shd w:val="clear" w:color="auto" w:fill="FFFFFF"/>
        </w:rPr>
        <w:t>FR 62.16724(c)(1))</w:t>
      </w:r>
    </w:p>
    <w:p w14:paraId="6017D5F4" w14:textId="77777777" w:rsidR="009B26AE" w:rsidRPr="009B26AE" w:rsidRDefault="009B26AE" w:rsidP="009B26AE">
      <w:pPr>
        <w:numPr>
          <w:ilvl w:val="0"/>
          <w:numId w:val="42"/>
        </w:numPr>
        <w:spacing w:after="120"/>
        <w:jc w:val="both"/>
        <w:rPr>
          <w:rFonts w:cs="Arial"/>
          <w:sz w:val="20"/>
        </w:rPr>
      </w:pPr>
      <w:r w:rsidRPr="009B26AE">
        <w:rPr>
          <w:rFonts w:cs="Arial"/>
          <w:sz w:val="20"/>
        </w:rPr>
        <w:t xml:space="preserve">The NMOC emission rate report must include all the data, calculations, sample reports and measurements used to estimate the annual or 5-year emissions.  </w:t>
      </w:r>
      <w:r w:rsidRPr="009B26AE">
        <w:rPr>
          <w:rFonts w:cs="Arial"/>
          <w:b/>
          <w:bCs/>
          <w:sz w:val="20"/>
        </w:rPr>
        <w:t>(</w:t>
      </w:r>
      <w:r w:rsidRPr="009B26AE">
        <w:rPr>
          <w:rFonts w:cs="Arial"/>
          <w:b/>
          <w:bCs/>
          <w:color w:val="333333"/>
          <w:sz w:val="20"/>
          <w:shd w:val="clear" w:color="auto" w:fill="FFFFFF"/>
        </w:rPr>
        <w:t>40 CFR 62.16724(c)(2))</w:t>
      </w:r>
    </w:p>
    <w:p w14:paraId="0D77CAA9" w14:textId="77777777" w:rsidR="009B26AE" w:rsidRPr="009B26AE" w:rsidRDefault="009B26AE" w:rsidP="009B26AE">
      <w:pPr>
        <w:numPr>
          <w:ilvl w:val="0"/>
          <w:numId w:val="42"/>
        </w:numPr>
        <w:spacing w:after="120"/>
        <w:jc w:val="both"/>
        <w:rPr>
          <w:rFonts w:cs="Arial"/>
          <w:b/>
          <w:bCs/>
          <w:sz w:val="20"/>
        </w:rPr>
      </w:pPr>
      <w:r w:rsidRPr="009B26AE">
        <w:rPr>
          <w:rFonts w:cs="Arial"/>
          <w:sz w:val="20"/>
        </w:rPr>
        <w:t xml:space="preserve">If the estimated NMOC emission rate as reported in the annual report is less than 34 Mg per year in each of the next 5 consecutive years, the permittee may elect to submit, following the procedure specified in </w:t>
      </w:r>
      <w:r w:rsidRPr="009B26AE">
        <w:rPr>
          <w:sz w:val="20"/>
        </w:rPr>
        <w:t>40 CFR 62.16724(j)(2)</w:t>
      </w:r>
      <w:r w:rsidRPr="009B26AE">
        <w:rPr>
          <w:rFonts w:cs="Arial"/>
          <w:sz w:val="20"/>
        </w:rPr>
        <w:t xml:space="preserve">, an estimate of the NMOC emission rate for the next 5-year period in lieu of the annual report.  This estimate must include the current amount of solid waste-in-place and the estimated waste acceptance rate for each year of the 5 years for which an NMOC emission rate is estimated.  All data and calculations upon which this estimate is based must be provided.  This estimate must be revised at least once every 5 years.  If the actual waste acceptance rate exceeds the estimated waste acceptance rate in any year reported in the 5-year estimate, a revised 5-year estimate must be submitted.  The revised estimate must cover the 5-year period beginning with the year in which the actual waste acceptance rate exceeded the estimated waste acceptance rate. </w:t>
      </w:r>
      <w:r w:rsidRPr="009B26AE">
        <w:rPr>
          <w:rFonts w:cs="Arial"/>
          <w:color w:val="333333"/>
          <w:sz w:val="20"/>
        </w:rPr>
        <w:t xml:space="preserve"> </w:t>
      </w:r>
      <w:r w:rsidRPr="009B26AE">
        <w:rPr>
          <w:rFonts w:cs="Arial"/>
          <w:b/>
          <w:bCs/>
          <w:color w:val="333333"/>
          <w:sz w:val="20"/>
        </w:rPr>
        <w:t>(40 CFR 62.16724(c)(3))</w:t>
      </w:r>
    </w:p>
    <w:p w14:paraId="47A677C8" w14:textId="77777777" w:rsidR="009B26AE" w:rsidRPr="009B26AE" w:rsidRDefault="009B26AE" w:rsidP="009B26AE">
      <w:pPr>
        <w:numPr>
          <w:ilvl w:val="0"/>
          <w:numId w:val="30"/>
        </w:numPr>
        <w:spacing w:before="100" w:beforeAutospacing="1" w:after="100" w:afterAutospacing="1"/>
        <w:jc w:val="both"/>
        <w:rPr>
          <w:rFonts w:cs="Arial"/>
          <w:sz w:val="20"/>
        </w:rPr>
      </w:pPr>
      <w:r w:rsidRPr="009B26AE">
        <w:rPr>
          <w:rFonts w:cs="Arial"/>
          <w:sz w:val="20"/>
        </w:rPr>
        <w:t xml:space="preserve">The permittee must submit reports electronically according to 40 CFR 62.16724(j)(1) and (2) as follows: </w:t>
      </w:r>
    </w:p>
    <w:p w14:paraId="584E0AF2" w14:textId="0364C3FF" w:rsidR="009B26AE" w:rsidRPr="009B26AE" w:rsidRDefault="009B26AE" w:rsidP="009B26AE">
      <w:pPr>
        <w:numPr>
          <w:ilvl w:val="1"/>
          <w:numId w:val="30"/>
        </w:numPr>
        <w:spacing w:before="100" w:beforeAutospacing="1" w:after="120"/>
        <w:jc w:val="both"/>
        <w:rPr>
          <w:rFonts w:cs="Arial"/>
          <w:sz w:val="20"/>
        </w:rPr>
      </w:pPr>
      <w:r w:rsidRPr="009B26AE">
        <w:rPr>
          <w:rFonts w:cs="Arial"/>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EPA's ERT website (</w:t>
      </w:r>
      <w:hyperlink r:id="rId9" w:tgtFrame="_blank" w:history="1">
        <w:r w:rsidR="0073438D" w:rsidRPr="0073438D">
          <w:rPr>
            <w:rFonts w:cs="Arial"/>
            <w:color w:val="0000FF"/>
            <w:sz w:val="20"/>
            <w:u w:val="single"/>
          </w:rPr>
          <w:t>https://www.epa.gov/electronic-reporting-air-emissions/electronic-reporting-tool-ert</w:t>
        </w:r>
      </w:hyperlink>
      <w:r w:rsidRPr="0073438D">
        <w:rPr>
          <w:rFonts w:cs="Arial"/>
          <w:sz w:val="20"/>
        </w:rPr>
        <w:t>)</w:t>
      </w:r>
      <w:r w:rsidRPr="009B26AE">
        <w:rPr>
          <w:rFonts w:cs="Arial"/>
          <w:sz w:val="20"/>
        </w:rPr>
        <w:t xml:space="preserve"> at the time of the test, submit the results of the performance test to the USEPA via the Compliance and Emissions Data Reporting Interface (CEDRI).  The CEDRI can be accessed through the EPA's CDX (</w:t>
      </w:r>
      <w:hyperlink r:id="rId10" w:tgtFrame="_blank" w:history="1">
        <w:r w:rsidRPr="00566DE8">
          <w:rPr>
            <w:rFonts w:cs="Arial"/>
            <w:color w:val="0000FF"/>
            <w:sz w:val="20"/>
            <w:u w:val="single"/>
          </w:rPr>
          <w:t>https://cdx.epa.gov/</w:t>
        </w:r>
      </w:hyperlink>
      <w:r w:rsidRPr="009B26AE">
        <w:rPr>
          <w:rFonts w:cs="Arial"/>
          <w:sz w:val="20"/>
        </w:rPr>
        <w:t xml:space="preserve">).  Performance test data must be submitted in a file format generated through the use of the EPA's ERT or an alternative file format consistent with the extensible markup language (XML) schema listed on the EPA's ERT website, once the XML schema is available.  For data collected using test methods that are not supported by the EPA's ERT as listed on the EPA's ERT website at the time of the test, submit the results of the performance test to the USEPA at the appropriate address listed in 40 CFR 60.4.  </w:t>
      </w:r>
      <w:r w:rsidRPr="009B26AE">
        <w:rPr>
          <w:rFonts w:cs="Arial"/>
          <w:b/>
          <w:bCs/>
          <w:sz w:val="20"/>
        </w:rPr>
        <w:t>(40 CFR 62.16724(j)(1)(i) and (ii))</w:t>
      </w:r>
    </w:p>
    <w:p w14:paraId="4506D735" w14:textId="15720908" w:rsidR="009B26AE" w:rsidRPr="009B26AE" w:rsidRDefault="009B26AE" w:rsidP="009B26AE">
      <w:pPr>
        <w:numPr>
          <w:ilvl w:val="1"/>
          <w:numId w:val="30"/>
        </w:numPr>
        <w:spacing w:before="100" w:beforeAutospacing="1" w:after="120"/>
        <w:jc w:val="both"/>
        <w:rPr>
          <w:rFonts w:cs="Arial"/>
          <w:sz w:val="20"/>
        </w:rPr>
      </w:pPr>
      <w:r w:rsidRPr="009B26AE">
        <w:rPr>
          <w:rFonts w:cs="Arial"/>
          <w:sz w:val="20"/>
        </w:rPr>
        <w:t>Each permittee must submit reports to the USEPA via the CEDRI (CEDRI can be accessed through the EPA's CDX).  The permittee must use the appropriate electronic report in CEDRI for this subpart or an alternate electronic file format consistent with the XML schema listed on the CEDRI website (</w:t>
      </w:r>
      <w:hyperlink r:id="rId11" w:tgtFrame="_blank" w:history="1">
        <w:r w:rsidR="00566DE8" w:rsidRPr="00566DE8">
          <w:rPr>
            <w:rFonts w:cs="Arial"/>
            <w:color w:val="0000FF"/>
            <w:sz w:val="20"/>
            <w:u w:val="single"/>
          </w:rPr>
          <w:t>https://www.epa.gov/chief</w:t>
        </w:r>
      </w:hyperlink>
      <w:r w:rsidRPr="009B26AE">
        <w:rPr>
          <w:rFonts w:cs="Arial"/>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9B26AE">
        <w:rPr>
          <w:rFonts w:cs="Arial"/>
          <w:b/>
          <w:bCs/>
          <w:sz w:val="20"/>
        </w:rPr>
        <w:t>(40 CFR 62.16724(j)(2))</w:t>
      </w:r>
    </w:p>
    <w:p w14:paraId="327AD84F" w14:textId="77777777" w:rsidR="009B26AE" w:rsidRPr="009B26AE" w:rsidRDefault="009B26AE" w:rsidP="009B26AE">
      <w:pPr>
        <w:jc w:val="both"/>
        <w:rPr>
          <w:spacing w:val="-2"/>
          <w:sz w:val="20"/>
        </w:rPr>
      </w:pPr>
    </w:p>
    <w:p w14:paraId="2DC91030" w14:textId="77777777" w:rsidR="009B26AE" w:rsidRPr="009B26AE" w:rsidRDefault="009B26AE" w:rsidP="009B26AE">
      <w:pPr>
        <w:numPr>
          <w:ilvl w:val="0"/>
          <w:numId w:val="30"/>
        </w:numPr>
        <w:jc w:val="both"/>
        <w:rPr>
          <w:b/>
          <w:spacing w:val="-2"/>
          <w:sz w:val="20"/>
        </w:rPr>
      </w:pPr>
      <w:r w:rsidRPr="009B26AE">
        <w:rPr>
          <w:spacing w:val="-2"/>
          <w:sz w:val="20"/>
        </w:rPr>
        <w:t xml:space="preserve">The permittee shall submit any NMOC test reports to the appropriate AQD District Office, in a format approved by the AQD.  </w:t>
      </w:r>
      <w:r w:rsidRPr="009B26AE">
        <w:rPr>
          <w:b/>
          <w:spacing w:val="-2"/>
          <w:sz w:val="20"/>
        </w:rPr>
        <w:t>(</w:t>
      </w:r>
      <w:bookmarkStart w:id="82" w:name="_Hlk85704458"/>
      <w:r w:rsidRPr="009B26AE">
        <w:rPr>
          <w:b/>
          <w:spacing w:val="-2"/>
          <w:sz w:val="20"/>
        </w:rPr>
        <w:t xml:space="preserve">R 336.1213(3)(c), </w:t>
      </w:r>
      <w:bookmarkEnd w:id="82"/>
      <w:r w:rsidRPr="009B26AE">
        <w:rPr>
          <w:b/>
          <w:spacing w:val="-2"/>
          <w:sz w:val="20"/>
        </w:rPr>
        <w:t>R 336.2001(5))</w:t>
      </w:r>
    </w:p>
    <w:p w14:paraId="157ED1D7" w14:textId="77777777" w:rsidR="009B26AE" w:rsidRPr="009B26AE" w:rsidRDefault="009B26AE" w:rsidP="009B26AE">
      <w:pPr>
        <w:jc w:val="both"/>
        <w:rPr>
          <w:rFonts w:ascii="Times New Roman" w:hAnsi="Times New Roman"/>
          <w:sz w:val="24"/>
          <w:szCs w:val="24"/>
        </w:rPr>
      </w:pPr>
    </w:p>
    <w:p w14:paraId="3D44D4C3" w14:textId="77777777" w:rsidR="009B26AE" w:rsidRPr="009B26AE" w:rsidRDefault="009B26AE" w:rsidP="009B26AE">
      <w:r w:rsidRPr="009B26AE">
        <w:rPr>
          <w:b/>
        </w:rPr>
        <w:t xml:space="preserve">VIII.  </w:t>
      </w:r>
      <w:r w:rsidRPr="009B26AE">
        <w:rPr>
          <w:b/>
          <w:u w:val="single"/>
        </w:rPr>
        <w:t>STACK/VENT RESTRICTION(S)</w:t>
      </w:r>
    </w:p>
    <w:p w14:paraId="14A30466" w14:textId="77777777" w:rsidR="009B26AE" w:rsidRPr="009B26AE" w:rsidRDefault="009B26AE" w:rsidP="009B26AE">
      <w:pPr>
        <w:rPr>
          <w:sz w:val="20"/>
        </w:rPr>
      </w:pPr>
    </w:p>
    <w:p w14:paraId="4CEC8270" w14:textId="77777777" w:rsidR="009B26AE" w:rsidRPr="009B26AE" w:rsidRDefault="009B26AE" w:rsidP="009B26AE">
      <w:pPr>
        <w:jc w:val="both"/>
        <w:rPr>
          <w:sz w:val="20"/>
        </w:rPr>
      </w:pPr>
      <w:r w:rsidRPr="009B26AE">
        <w:rPr>
          <w:sz w:val="20"/>
        </w:rPr>
        <w:t>NA</w:t>
      </w:r>
    </w:p>
    <w:p w14:paraId="5BC22B86" w14:textId="129683D9" w:rsidR="009B26AE" w:rsidRPr="009B26AE" w:rsidRDefault="009B26AE" w:rsidP="008A15B2">
      <w:pPr>
        <w:rPr>
          <w:sz w:val="20"/>
        </w:rPr>
      </w:pPr>
      <w:r w:rsidRPr="009B26AE">
        <w:rPr>
          <w:sz w:val="20"/>
        </w:rPr>
        <w:br w:type="page"/>
      </w:r>
    </w:p>
    <w:p w14:paraId="430C8EB8" w14:textId="77777777" w:rsidR="009B26AE" w:rsidRPr="009B26AE" w:rsidRDefault="009B26AE" w:rsidP="009B26AE">
      <w:pPr>
        <w:jc w:val="both"/>
      </w:pPr>
      <w:r w:rsidRPr="009B26AE">
        <w:rPr>
          <w:b/>
        </w:rPr>
        <w:t xml:space="preserve">IX.  </w:t>
      </w:r>
      <w:r w:rsidRPr="009B26AE">
        <w:rPr>
          <w:b/>
          <w:u w:val="single"/>
        </w:rPr>
        <w:t>OTHER REQUIREMENT(S)</w:t>
      </w:r>
    </w:p>
    <w:p w14:paraId="53CBF6EB" w14:textId="77777777" w:rsidR="009B26AE" w:rsidRPr="009B26AE" w:rsidRDefault="009B26AE" w:rsidP="009B26AE">
      <w:pPr>
        <w:jc w:val="both"/>
        <w:rPr>
          <w:sz w:val="20"/>
        </w:rPr>
      </w:pPr>
    </w:p>
    <w:p w14:paraId="52CC798D" w14:textId="77777777" w:rsidR="009B26AE" w:rsidRPr="009B26AE" w:rsidRDefault="009B26AE" w:rsidP="009B26AE">
      <w:pPr>
        <w:numPr>
          <w:ilvl w:val="0"/>
          <w:numId w:val="29"/>
        </w:numPr>
        <w:tabs>
          <w:tab w:val="left" w:pos="1050"/>
        </w:tabs>
        <w:jc w:val="both"/>
        <w:rPr>
          <w:rFonts w:cs="Arial"/>
          <w:sz w:val="20"/>
        </w:rPr>
      </w:pPr>
      <w:r w:rsidRPr="009B26AE">
        <w:rPr>
          <w:rFonts w:cs="Arial"/>
          <w:sz w:val="20"/>
        </w:rPr>
        <w:t xml:space="preserve">If the NMOC emission rate is calculated to be equal to or greater than 34 Mg per year, the permittee must install a collection and control system in compliance with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submit a gas collection and control system design plan within one year as specified in 40 CFR 62.16724(d) and install and operate a gas collection and control system within 30 months according to 40 CFR 62.16714(b) and (c).  Additionally, within 90 days of determining NMOC emissions are above 34 Mg per year, the permittee shall apply for a revision of this permit to reflect applicable requirements of 40 CFR Part 62, Subpart OOO.  </w:t>
      </w:r>
      <w:r w:rsidRPr="009B26AE">
        <w:rPr>
          <w:rFonts w:cs="Arial"/>
          <w:b/>
          <w:sz w:val="20"/>
        </w:rPr>
        <w:t>(R 336.1216(2), 40 CFR 62.16718(a)(4)(i)(A) and (B))</w:t>
      </w:r>
    </w:p>
    <w:p w14:paraId="095FEA72" w14:textId="77777777" w:rsidR="009B26AE" w:rsidRPr="009B26AE" w:rsidRDefault="009B26AE" w:rsidP="009B26AE">
      <w:pPr>
        <w:tabs>
          <w:tab w:val="left" w:pos="1050"/>
        </w:tabs>
        <w:jc w:val="both"/>
        <w:rPr>
          <w:rFonts w:cs="Arial"/>
          <w:sz w:val="20"/>
        </w:rPr>
      </w:pPr>
    </w:p>
    <w:p w14:paraId="3FB1D12F" w14:textId="77777777" w:rsidR="009B26AE" w:rsidRPr="009B26AE" w:rsidRDefault="009B26AE" w:rsidP="009B26AE">
      <w:pPr>
        <w:numPr>
          <w:ilvl w:val="0"/>
          <w:numId w:val="29"/>
        </w:numPr>
        <w:jc w:val="both"/>
        <w:rPr>
          <w:rFonts w:cs="Arial"/>
          <w:sz w:val="20"/>
        </w:rPr>
      </w:pPr>
      <w:r w:rsidRPr="009B26AE">
        <w:rPr>
          <w:rFonts w:cs="Arial"/>
          <w:sz w:val="20"/>
        </w:rPr>
        <w:t xml:space="preserve">The permittee is exempted from the requirements to submit an NMOC emission rate report, after installing a collection and control system that complies with 40 CFR 62.16714(b) and (c), during such time as the collection and control system is in operation and in compliance with 40 CFR 62.16716 and 40 CFR 62.16720.  </w:t>
      </w:r>
      <w:r w:rsidRPr="009B26AE">
        <w:rPr>
          <w:rFonts w:cs="Arial"/>
          <w:b/>
          <w:bCs/>
          <w:sz w:val="20"/>
        </w:rPr>
        <w:t>(</w:t>
      </w:r>
      <w:r w:rsidRPr="009B26AE">
        <w:rPr>
          <w:rFonts w:cs="Arial"/>
          <w:b/>
          <w:bCs/>
          <w:color w:val="333333"/>
          <w:sz w:val="20"/>
          <w:shd w:val="clear" w:color="auto" w:fill="FFFFFF"/>
        </w:rPr>
        <w:t>40 CFR 62.16724(c)(4))</w:t>
      </w:r>
    </w:p>
    <w:p w14:paraId="23B2D3A3" w14:textId="77777777" w:rsidR="009B26AE" w:rsidRPr="009B26AE" w:rsidRDefault="009B26AE" w:rsidP="009B26AE">
      <w:pPr>
        <w:tabs>
          <w:tab w:val="left" w:pos="1050"/>
        </w:tabs>
        <w:jc w:val="both"/>
        <w:rPr>
          <w:rFonts w:cs="Arial"/>
          <w:sz w:val="20"/>
        </w:rPr>
      </w:pPr>
    </w:p>
    <w:p w14:paraId="1E6DECB5" w14:textId="71F3D2AD" w:rsidR="009B26AE" w:rsidRDefault="009B26AE" w:rsidP="009B26AE">
      <w:pPr>
        <w:numPr>
          <w:ilvl w:val="0"/>
          <w:numId w:val="29"/>
        </w:numPr>
        <w:jc w:val="both"/>
        <w:rPr>
          <w:rFonts w:cs="Arial"/>
          <w:b/>
          <w:color w:val="000000"/>
          <w:sz w:val="20"/>
        </w:rPr>
      </w:pPr>
      <w:r w:rsidRPr="009B26AE">
        <w:rPr>
          <w:rFonts w:cs="Arial"/>
          <w:color w:val="000000"/>
          <w:sz w:val="20"/>
        </w:rPr>
        <w:t xml:space="preserve">The permittee shall comply with all applicable provisions of the Federal Plan requirements for Municipal Solid Waste Landfills as specified in 40 CFR Part 62, Subparts A and OOO. </w:t>
      </w:r>
      <w:r w:rsidRPr="009B26AE">
        <w:rPr>
          <w:rFonts w:cs="Arial"/>
          <w:b/>
          <w:color w:val="000000"/>
          <w:sz w:val="20"/>
        </w:rPr>
        <w:t xml:space="preserve"> (40 CFR Part 62, Subparts A and OOO)</w:t>
      </w:r>
    </w:p>
    <w:p w14:paraId="688177F7" w14:textId="07142388" w:rsidR="00F2465D" w:rsidRDefault="008A15B2" w:rsidP="008A15B2">
      <w:pPr>
        <w:pStyle w:val="ListParagraph"/>
        <w:ind w:left="0"/>
        <w:rPr>
          <w:rFonts w:cs="Arial"/>
          <w:b/>
          <w:color w:val="000000"/>
          <w:sz w:val="20"/>
        </w:rPr>
      </w:pPr>
      <w:r>
        <w:rPr>
          <w:rFonts w:cs="Arial"/>
          <w:b/>
          <w:color w:val="000000"/>
          <w:sz w:val="20"/>
        </w:rPr>
        <w:br w:type="page"/>
      </w:r>
    </w:p>
    <w:p w14:paraId="6A1C39AD" w14:textId="73009E9E" w:rsidR="00E123DA" w:rsidRPr="00C43734" w:rsidRDefault="00E123DA" w:rsidP="00E123D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103581742"/>
      <w:r w:rsidRPr="00C43734">
        <w:rPr>
          <w:bCs/>
          <w:szCs w:val="28"/>
        </w:rPr>
        <w:t>EU</w:t>
      </w:r>
      <w:r>
        <w:rPr>
          <w:bCs/>
          <w:szCs w:val="28"/>
        </w:rPr>
        <w:t>ASBESTOS</w:t>
      </w:r>
      <w:bookmarkEnd w:id="83"/>
    </w:p>
    <w:p w14:paraId="0C891335" w14:textId="682971BC" w:rsidR="00E123DA" w:rsidRPr="009B26AE" w:rsidRDefault="00E123DA" w:rsidP="009B26A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68D55B0" w14:textId="3991366A" w:rsidR="009B26AE" w:rsidRDefault="009B26AE" w:rsidP="009B26AE">
      <w:pPr>
        <w:jc w:val="both"/>
        <w:rPr>
          <w:szCs w:val="22"/>
        </w:rPr>
      </w:pPr>
    </w:p>
    <w:p w14:paraId="12E1563B" w14:textId="77777777" w:rsidR="008A15B2" w:rsidRPr="009B26AE" w:rsidRDefault="008A15B2" w:rsidP="009B26AE">
      <w:pPr>
        <w:jc w:val="both"/>
        <w:rPr>
          <w:szCs w:val="22"/>
        </w:rPr>
      </w:pPr>
    </w:p>
    <w:p w14:paraId="271D34C7" w14:textId="77777777" w:rsidR="009B26AE" w:rsidRPr="009B26AE" w:rsidRDefault="009B26AE" w:rsidP="009B26AE">
      <w:pPr>
        <w:jc w:val="both"/>
        <w:rPr>
          <w:b/>
          <w:sz w:val="20"/>
          <w:u w:val="single"/>
        </w:rPr>
      </w:pPr>
      <w:r w:rsidRPr="009B26AE">
        <w:rPr>
          <w:b/>
          <w:sz w:val="20"/>
          <w:u w:val="single"/>
        </w:rPr>
        <w:t>DESCRIPTION</w:t>
      </w:r>
    </w:p>
    <w:p w14:paraId="267E893E" w14:textId="77777777" w:rsidR="009B26AE" w:rsidRPr="009B26AE" w:rsidRDefault="009B26AE" w:rsidP="009B26AE">
      <w:pPr>
        <w:jc w:val="both"/>
        <w:rPr>
          <w:sz w:val="20"/>
        </w:rPr>
      </w:pPr>
    </w:p>
    <w:p w14:paraId="5F63C5EB" w14:textId="77777777" w:rsidR="009B26AE" w:rsidRPr="009B26AE" w:rsidRDefault="009B26AE" w:rsidP="009B26AE">
      <w:pPr>
        <w:jc w:val="both"/>
        <w:rPr>
          <w:sz w:val="20"/>
        </w:rPr>
      </w:pPr>
      <w:r w:rsidRPr="009B26AE">
        <w:rPr>
          <w:sz w:val="20"/>
        </w:rPr>
        <w:t>Any active or inactive asbestos disposal site.</w:t>
      </w:r>
    </w:p>
    <w:p w14:paraId="11ACC3A2" w14:textId="77777777" w:rsidR="009B26AE" w:rsidRPr="009B26AE" w:rsidRDefault="009B26AE" w:rsidP="009B26AE">
      <w:pPr>
        <w:jc w:val="both"/>
        <w:rPr>
          <w:sz w:val="20"/>
        </w:rPr>
      </w:pPr>
    </w:p>
    <w:p w14:paraId="2BD9C99C" w14:textId="77777777" w:rsidR="009B26AE" w:rsidRPr="009B26AE" w:rsidRDefault="009B26AE" w:rsidP="009B26AE">
      <w:pPr>
        <w:jc w:val="both"/>
        <w:rPr>
          <w:sz w:val="20"/>
        </w:rPr>
      </w:pPr>
      <w:r w:rsidRPr="009B26AE">
        <w:rPr>
          <w:b/>
          <w:sz w:val="20"/>
        </w:rPr>
        <w:t>Flexible Group ID:</w:t>
      </w:r>
      <w:r w:rsidRPr="009B26AE">
        <w:rPr>
          <w:sz w:val="20"/>
        </w:rPr>
        <w:t xml:space="preserve">  NA</w:t>
      </w:r>
    </w:p>
    <w:p w14:paraId="5D184282" w14:textId="77777777" w:rsidR="009B26AE" w:rsidRPr="009B26AE" w:rsidRDefault="009B26AE" w:rsidP="009B26AE">
      <w:pPr>
        <w:jc w:val="both"/>
        <w:rPr>
          <w:sz w:val="20"/>
        </w:rPr>
      </w:pPr>
    </w:p>
    <w:p w14:paraId="06BC5118" w14:textId="77777777" w:rsidR="009B26AE" w:rsidRPr="009B26AE" w:rsidRDefault="009B26AE" w:rsidP="009B26AE">
      <w:pPr>
        <w:jc w:val="both"/>
        <w:rPr>
          <w:b/>
          <w:sz w:val="20"/>
          <w:u w:val="single"/>
        </w:rPr>
      </w:pPr>
      <w:r w:rsidRPr="009B26AE">
        <w:rPr>
          <w:b/>
          <w:sz w:val="20"/>
          <w:u w:val="single"/>
        </w:rPr>
        <w:t>POLLUTION CONTROL EQUIPMENT</w:t>
      </w:r>
    </w:p>
    <w:p w14:paraId="017FAD5C" w14:textId="77777777" w:rsidR="009B26AE" w:rsidRPr="009B26AE" w:rsidRDefault="009B26AE" w:rsidP="009B26AE">
      <w:pPr>
        <w:jc w:val="both"/>
        <w:rPr>
          <w:sz w:val="20"/>
        </w:rPr>
      </w:pPr>
    </w:p>
    <w:p w14:paraId="1A2A5946" w14:textId="77777777" w:rsidR="009B26AE" w:rsidRPr="009B26AE" w:rsidRDefault="009B26AE" w:rsidP="009B26AE">
      <w:pPr>
        <w:jc w:val="both"/>
        <w:rPr>
          <w:sz w:val="20"/>
        </w:rPr>
      </w:pPr>
      <w:r w:rsidRPr="009B26AE">
        <w:rPr>
          <w:sz w:val="20"/>
        </w:rPr>
        <w:t>NA</w:t>
      </w:r>
    </w:p>
    <w:p w14:paraId="65AF8468" w14:textId="77777777" w:rsidR="009B26AE" w:rsidRPr="009B26AE" w:rsidRDefault="009B26AE" w:rsidP="009B26AE">
      <w:pPr>
        <w:jc w:val="both"/>
        <w:rPr>
          <w:sz w:val="20"/>
        </w:rPr>
      </w:pPr>
    </w:p>
    <w:p w14:paraId="1977750B" w14:textId="77777777" w:rsidR="009B26AE" w:rsidRPr="009B26AE" w:rsidRDefault="009B26AE" w:rsidP="009B26AE">
      <w:pPr>
        <w:jc w:val="both"/>
        <w:rPr>
          <w:b/>
          <w:sz w:val="20"/>
          <w:u w:val="single"/>
        </w:rPr>
      </w:pPr>
      <w:r w:rsidRPr="009B26AE">
        <w:rPr>
          <w:b/>
          <w:sz w:val="20"/>
        </w:rPr>
        <w:t xml:space="preserve">I.  </w:t>
      </w:r>
      <w:r w:rsidRPr="009B26AE">
        <w:rPr>
          <w:b/>
          <w:sz w:val="20"/>
          <w:u w:val="single"/>
        </w:rPr>
        <w:t>EMISSION LIMIT(S)</w:t>
      </w:r>
    </w:p>
    <w:p w14:paraId="16D1EE55" w14:textId="77777777" w:rsidR="009B26AE" w:rsidRPr="009B26AE" w:rsidRDefault="009B26AE" w:rsidP="009B26AE">
      <w:pPr>
        <w:jc w:val="both"/>
        <w:rPr>
          <w:sz w:val="20"/>
        </w:rPr>
      </w:pPr>
    </w:p>
    <w:p w14:paraId="0EB0E35C" w14:textId="77777777" w:rsidR="009B26AE" w:rsidRPr="009B26AE" w:rsidRDefault="009B26AE" w:rsidP="009B26AE">
      <w:pPr>
        <w:jc w:val="both"/>
        <w:rPr>
          <w:sz w:val="20"/>
        </w:rPr>
      </w:pPr>
      <w:r w:rsidRPr="009B26AE">
        <w:rPr>
          <w:sz w:val="20"/>
        </w:rPr>
        <w:t>NA</w:t>
      </w:r>
    </w:p>
    <w:p w14:paraId="330F07E8" w14:textId="77777777" w:rsidR="009B26AE" w:rsidRPr="009B26AE" w:rsidRDefault="009B26AE" w:rsidP="009B26AE">
      <w:pPr>
        <w:jc w:val="both"/>
        <w:rPr>
          <w:sz w:val="20"/>
        </w:rPr>
      </w:pPr>
    </w:p>
    <w:p w14:paraId="62AF0DB2" w14:textId="77777777" w:rsidR="009B26AE" w:rsidRPr="009B26AE" w:rsidRDefault="009B26AE" w:rsidP="009B26AE">
      <w:pPr>
        <w:jc w:val="both"/>
        <w:rPr>
          <w:b/>
          <w:sz w:val="20"/>
          <w:u w:val="single"/>
        </w:rPr>
      </w:pPr>
      <w:r w:rsidRPr="009B26AE">
        <w:rPr>
          <w:b/>
          <w:sz w:val="20"/>
        </w:rPr>
        <w:t xml:space="preserve">II.  </w:t>
      </w:r>
      <w:r w:rsidRPr="009B26AE">
        <w:rPr>
          <w:b/>
          <w:sz w:val="20"/>
          <w:u w:val="single"/>
        </w:rPr>
        <w:t>MATERIAL LIMIT(S)</w:t>
      </w:r>
    </w:p>
    <w:p w14:paraId="70AD4B44" w14:textId="77777777" w:rsidR="009B26AE" w:rsidRPr="009B26AE" w:rsidRDefault="009B26AE" w:rsidP="009B26AE">
      <w:pPr>
        <w:jc w:val="both"/>
        <w:rPr>
          <w:sz w:val="20"/>
        </w:rPr>
      </w:pPr>
    </w:p>
    <w:p w14:paraId="432D553B" w14:textId="77777777" w:rsidR="009B26AE" w:rsidRPr="009B26AE" w:rsidRDefault="009B26AE" w:rsidP="009B26AE">
      <w:pPr>
        <w:jc w:val="both"/>
        <w:rPr>
          <w:sz w:val="20"/>
        </w:rPr>
      </w:pPr>
      <w:r w:rsidRPr="009B26AE">
        <w:rPr>
          <w:sz w:val="20"/>
        </w:rPr>
        <w:t>NA</w:t>
      </w:r>
    </w:p>
    <w:p w14:paraId="3D2B9712" w14:textId="77777777" w:rsidR="009B26AE" w:rsidRPr="009B26AE" w:rsidRDefault="009B26AE" w:rsidP="009B26AE">
      <w:pPr>
        <w:jc w:val="both"/>
        <w:rPr>
          <w:sz w:val="20"/>
        </w:rPr>
      </w:pPr>
    </w:p>
    <w:p w14:paraId="4C4F50D3" w14:textId="77777777" w:rsidR="009B26AE" w:rsidRPr="009B26AE" w:rsidRDefault="009B26AE" w:rsidP="009B26AE">
      <w:pPr>
        <w:jc w:val="both"/>
        <w:rPr>
          <w:b/>
          <w:sz w:val="20"/>
          <w:u w:val="single"/>
        </w:rPr>
      </w:pPr>
      <w:r w:rsidRPr="009B26AE">
        <w:rPr>
          <w:b/>
          <w:sz w:val="20"/>
        </w:rPr>
        <w:t xml:space="preserve">III.  </w:t>
      </w:r>
      <w:r w:rsidRPr="009B26AE">
        <w:rPr>
          <w:b/>
          <w:sz w:val="20"/>
          <w:u w:val="single"/>
        </w:rPr>
        <w:t>PROCESS/OPERATIONAL RESTRICTIONS</w:t>
      </w:r>
    </w:p>
    <w:p w14:paraId="19DC8CD7" w14:textId="77777777" w:rsidR="009B26AE" w:rsidRPr="009B26AE" w:rsidRDefault="009B26AE" w:rsidP="009B26AE">
      <w:pPr>
        <w:jc w:val="both"/>
        <w:rPr>
          <w:sz w:val="20"/>
        </w:rPr>
      </w:pPr>
    </w:p>
    <w:p w14:paraId="3D13D3F2" w14:textId="77777777" w:rsidR="009B26AE" w:rsidRPr="009B26AE" w:rsidRDefault="009B26AE" w:rsidP="008A15B2">
      <w:pPr>
        <w:numPr>
          <w:ilvl w:val="0"/>
          <w:numId w:val="38"/>
        </w:numPr>
        <w:spacing w:after="120"/>
        <w:jc w:val="both"/>
        <w:rPr>
          <w:sz w:val="20"/>
        </w:rPr>
      </w:pPr>
      <w:r w:rsidRPr="009B26AE">
        <w:rPr>
          <w:sz w:val="20"/>
        </w:rPr>
        <w:t xml:space="preserve">If the landfill accepts asbestos-containing waste materials from a source covered under 40 CFR 61.149, 40 CFR 61.150, or 40 CFR 61.155, the permittee shall meet the following operational requirements: </w:t>
      </w:r>
      <w:r w:rsidRPr="009B26AE">
        <w:rPr>
          <w:b/>
          <w:sz w:val="20"/>
        </w:rPr>
        <w:t>(40 CFR 61.154)</w:t>
      </w:r>
    </w:p>
    <w:p w14:paraId="3CB6BB76" w14:textId="77777777" w:rsidR="009B26AE" w:rsidRPr="009B26AE" w:rsidRDefault="009B26AE" w:rsidP="008A15B2">
      <w:pPr>
        <w:numPr>
          <w:ilvl w:val="1"/>
          <w:numId w:val="38"/>
        </w:numPr>
        <w:spacing w:after="120"/>
        <w:jc w:val="both"/>
        <w:rPr>
          <w:sz w:val="20"/>
        </w:rPr>
      </w:pPr>
      <w:r w:rsidRPr="009B26AE">
        <w:rPr>
          <w:sz w:val="20"/>
        </w:rPr>
        <w:t xml:space="preserve">Either there must be no visible emissions to the outside air from any active waste disposal site where asbestos-containing waste material has been deposited, or the requirements of 40 CFR 61.154(c) or (d) must be met.  </w:t>
      </w:r>
      <w:r w:rsidRPr="009B26AE">
        <w:rPr>
          <w:b/>
          <w:sz w:val="20"/>
        </w:rPr>
        <w:t>(40 CFR 61.154(a))</w:t>
      </w:r>
    </w:p>
    <w:p w14:paraId="494281D2" w14:textId="77777777" w:rsidR="009B26AE" w:rsidRPr="009B26AE" w:rsidRDefault="009B26AE" w:rsidP="008A15B2">
      <w:pPr>
        <w:numPr>
          <w:ilvl w:val="1"/>
          <w:numId w:val="38"/>
        </w:numPr>
        <w:spacing w:after="120"/>
        <w:jc w:val="both"/>
        <w:rPr>
          <w:sz w:val="20"/>
        </w:rPr>
      </w:pPr>
      <w:r w:rsidRPr="009B26AE">
        <w:rPr>
          <w:sz w:val="20"/>
        </w:rPr>
        <w:t xml:space="preserve">Unless a natural barrier adequately deters access by the general public, either warning signs and fencing must be installed and maintained as follows, or the requirements of 40 CFR 61.154(c)(1) must be met.  </w:t>
      </w:r>
      <w:bookmarkStart w:id="84" w:name="_Hlk11069896"/>
      <w:bookmarkStart w:id="85" w:name="_Hlk11069780"/>
      <w:r w:rsidRPr="009B26AE">
        <w:rPr>
          <w:b/>
          <w:sz w:val="20"/>
        </w:rPr>
        <w:t>(40 CFR 61.154(b))</w:t>
      </w:r>
      <w:bookmarkEnd w:id="84"/>
    </w:p>
    <w:bookmarkEnd w:id="85"/>
    <w:p w14:paraId="177B3AF8" w14:textId="77777777" w:rsidR="009B26AE" w:rsidRPr="009B26AE" w:rsidRDefault="009B26AE" w:rsidP="008A15B2">
      <w:pPr>
        <w:numPr>
          <w:ilvl w:val="2"/>
          <w:numId w:val="38"/>
        </w:numPr>
        <w:spacing w:after="120"/>
        <w:jc w:val="both"/>
        <w:rPr>
          <w:sz w:val="20"/>
        </w:rPr>
      </w:pPr>
      <w:r w:rsidRPr="009B26AE">
        <w:rPr>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86" w:name="_Hlk11069816"/>
      <w:r w:rsidRPr="009B26AE">
        <w:rPr>
          <w:sz w:val="20"/>
        </w:rPr>
        <w:t xml:space="preserve"> </w:t>
      </w:r>
      <w:r w:rsidRPr="009B26AE">
        <w:rPr>
          <w:b/>
          <w:sz w:val="20"/>
        </w:rPr>
        <w:t>(40 CFR 61.154(b)(1))</w:t>
      </w:r>
      <w:r w:rsidRPr="009B26AE">
        <w:rPr>
          <w:sz w:val="20"/>
        </w:rPr>
        <w:t xml:space="preserve"> </w:t>
      </w:r>
      <w:bookmarkEnd w:id="86"/>
      <w:r w:rsidRPr="009B26AE">
        <w:rPr>
          <w:sz w:val="20"/>
        </w:rPr>
        <w:t>The warning signs must:</w:t>
      </w:r>
    </w:p>
    <w:p w14:paraId="6D920239" w14:textId="77777777" w:rsidR="009B26AE" w:rsidRPr="009B26AE" w:rsidRDefault="009B26AE" w:rsidP="008A15B2">
      <w:pPr>
        <w:numPr>
          <w:ilvl w:val="0"/>
          <w:numId w:val="37"/>
        </w:numPr>
        <w:spacing w:after="120"/>
        <w:jc w:val="both"/>
        <w:rPr>
          <w:sz w:val="20"/>
        </w:rPr>
      </w:pPr>
      <w:r w:rsidRPr="009B26AE">
        <w:rPr>
          <w:sz w:val="20"/>
        </w:rPr>
        <w:t xml:space="preserve">Be posted in such a manner and location that a person can easily read the legend. </w:t>
      </w:r>
      <w:r w:rsidRPr="009B26AE">
        <w:rPr>
          <w:b/>
          <w:sz w:val="20"/>
        </w:rPr>
        <w:t>(40 CFR 61.154(b)(1)(i))</w:t>
      </w:r>
    </w:p>
    <w:p w14:paraId="156C4583" w14:textId="77777777" w:rsidR="009B26AE" w:rsidRPr="009B26AE" w:rsidRDefault="009B26AE" w:rsidP="008A15B2">
      <w:pPr>
        <w:numPr>
          <w:ilvl w:val="3"/>
          <w:numId w:val="34"/>
        </w:numPr>
        <w:spacing w:after="120"/>
        <w:jc w:val="both"/>
        <w:rPr>
          <w:sz w:val="20"/>
        </w:rPr>
      </w:pPr>
      <w:r w:rsidRPr="009B26AE">
        <w:rPr>
          <w:sz w:val="20"/>
        </w:rPr>
        <w:t xml:space="preserve">Conform to the requirements of 51 cm by 36cm (20 inches by 14 inches) upright format signs specified in 29 CFR 1910.145(d)(4) and 40 CFR 61.154(b)(1).  </w:t>
      </w:r>
      <w:r w:rsidRPr="009B26AE">
        <w:rPr>
          <w:b/>
          <w:sz w:val="20"/>
        </w:rPr>
        <w:t>(40 CFR 61.154(b)(1)(ii))</w:t>
      </w:r>
    </w:p>
    <w:p w14:paraId="75B36F5B" w14:textId="77777777" w:rsidR="009B26AE" w:rsidRPr="009B26AE" w:rsidRDefault="009B26AE" w:rsidP="008A15B2">
      <w:pPr>
        <w:numPr>
          <w:ilvl w:val="3"/>
          <w:numId w:val="34"/>
        </w:numPr>
        <w:spacing w:after="120"/>
        <w:jc w:val="both"/>
        <w:rPr>
          <w:sz w:val="20"/>
        </w:rPr>
      </w:pPr>
      <w:r w:rsidRPr="009B26AE">
        <w:rPr>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9B26AE">
        <w:rPr>
          <w:b/>
          <w:sz w:val="20"/>
        </w:rPr>
        <w:t>(40 CFR 61.154(b)(1)(iii))</w:t>
      </w:r>
    </w:p>
    <w:p w14:paraId="7FC3DBCF" w14:textId="77777777" w:rsidR="009B26AE" w:rsidRPr="009B26AE" w:rsidRDefault="009B26AE" w:rsidP="008A15B2">
      <w:pPr>
        <w:numPr>
          <w:ilvl w:val="2"/>
          <w:numId w:val="39"/>
        </w:numPr>
        <w:spacing w:after="120"/>
        <w:jc w:val="both"/>
        <w:rPr>
          <w:sz w:val="20"/>
        </w:rPr>
      </w:pPr>
      <w:r w:rsidRPr="009B26AE">
        <w:rPr>
          <w:sz w:val="20"/>
        </w:rPr>
        <w:t xml:space="preserve">The perimeter of the disposal site must be fenced in a manner adequate to deter access by the general public.  </w:t>
      </w:r>
      <w:r w:rsidRPr="009B26AE">
        <w:rPr>
          <w:b/>
          <w:sz w:val="20"/>
        </w:rPr>
        <w:t>(40 CFR 61.154(b)(2))</w:t>
      </w:r>
    </w:p>
    <w:p w14:paraId="17D487D1" w14:textId="77777777" w:rsidR="009B26AE" w:rsidRPr="009B26AE" w:rsidRDefault="009B26AE" w:rsidP="006C7728">
      <w:pPr>
        <w:numPr>
          <w:ilvl w:val="2"/>
          <w:numId w:val="39"/>
        </w:numPr>
        <w:spacing w:after="120"/>
        <w:jc w:val="both"/>
        <w:rPr>
          <w:b/>
          <w:sz w:val="20"/>
        </w:rPr>
      </w:pPr>
      <w:r w:rsidRPr="009B26AE">
        <w:rPr>
          <w:sz w:val="20"/>
        </w:rPr>
        <w:t xml:space="preserve">Upon request and supply of appropriate information, the appropriate AQD District Supervisor will determine whether a fence or a natural barrier adequately deters access by the general public.  </w:t>
      </w:r>
      <w:r w:rsidRPr="009B26AE">
        <w:rPr>
          <w:b/>
          <w:sz w:val="20"/>
        </w:rPr>
        <w:t>(40 CFR 61.154(b)(3))</w:t>
      </w:r>
    </w:p>
    <w:p w14:paraId="4A5B6170" w14:textId="587B3577" w:rsidR="009B26AE" w:rsidRPr="00F2465D" w:rsidRDefault="009B26AE" w:rsidP="008A15B2">
      <w:pPr>
        <w:numPr>
          <w:ilvl w:val="3"/>
          <w:numId w:val="39"/>
        </w:numPr>
        <w:spacing w:after="120"/>
        <w:jc w:val="both"/>
        <w:rPr>
          <w:sz w:val="20"/>
        </w:rPr>
      </w:pPr>
      <w:r w:rsidRPr="00F2465D">
        <w:rPr>
          <w:sz w:val="20"/>
        </w:rPr>
        <w:t xml:space="preserve">Rather than meet the no visible emission requirement of 40 CFR 61.154(a), at the end of each operating day, or at least once every 24-hour period while the site is in continuous operation, the asbestos-containing </w:t>
      </w:r>
      <w:r w:rsidRPr="00F2465D">
        <w:rPr>
          <w:sz w:val="20"/>
        </w:rPr>
        <w:lastRenderedPageBreak/>
        <w:t xml:space="preserve">waste material that has been deposited at the site during the operating day or previous 24-hour period shall:  </w:t>
      </w:r>
      <w:r w:rsidRPr="00F2465D">
        <w:rPr>
          <w:b/>
          <w:sz w:val="20"/>
        </w:rPr>
        <w:t>(40 CFR 61.154(c))</w:t>
      </w:r>
    </w:p>
    <w:p w14:paraId="2EB5E200" w14:textId="77777777" w:rsidR="009B26AE" w:rsidRPr="009B26AE" w:rsidRDefault="009B26AE" w:rsidP="008A15B2">
      <w:pPr>
        <w:numPr>
          <w:ilvl w:val="0"/>
          <w:numId w:val="40"/>
        </w:numPr>
        <w:spacing w:after="120"/>
        <w:jc w:val="both"/>
        <w:rPr>
          <w:sz w:val="20"/>
        </w:rPr>
      </w:pPr>
      <w:r w:rsidRPr="009B26AE">
        <w:rPr>
          <w:sz w:val="20"/>
        </w:rPr>
        <w:t xml:space="preserve">Be covered with at least 15 centimeters (6 inches) of compacted non-asbestos-containing material.  </w:t>
      </w:r>
      <w:r w:rsidRPr="009B26AE">
        <w:rPr>
          <w:b/>
          <w:sz w:val="20"/>
        </w:rPr>
        <w:t xml:space="preserve">(40 CFR 61.154(c)(1)) </w:t>
      </w:r>
      <w:r w:rsidRPr="009B26AE">
        <w:rPr>
          <w:sz w:val="20"/>
        </w:rPr>
        <w:t>or</w:t>
      </w:r>
    </w:p>
    <w:p w14:paraId="12ABEB73" w14:textId="77777777" w:rsidR="009B26AE" w:rsidRPr="009B26AE" w:rsidRDefault="009B26AE" w:rsidP="008A15B2">
      <w:pPr>
        <w:numPr>
          <w:ilvl w:val="0"/>
          <w:numId w:val="40"/>
        </w:numPr>
        <w:spacing w:after="120"/>
        <w:jc w:val="both"/>
        <w:rPr>
          <w:sz w:val="20"/>
        </w:rPr>
      </w:pPr>
      <w:r w:rsidRPr="009B26AE">
        <w:rPr>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9B26AE">
        <w:rPr>
          <w:b/>
          <w:sz w:val="20"/>
        </w:rPr>
        <w:t>(40 CFR 61.154(c)(2))</w:t>
      </w:r>
    </w:p>
    <w:p w14:paraId="68745F42" w14:textId="77777777" w:rsidR="009B26AE" w:rsidRPr="009B26AE" w:rsidRDefault="009B26AE" w:rsidP="009B26AE">
      <w:pPr>
        <w:numPr>
          <w:ilvl w:val="1"/>
          <w:numId w:val="40"/>
        </w:numPr>
        <w:jc w:val="both"/>
        <w:rPr>
          <w:sz w:val="20"/>
        </w:rPr>
      </w:pPr>
      <w:r w:rsidRPr="009B26AE">
        <w:rPr>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9B26AE">
        <w:rPr>
          <w:b/>
          <w:sz w:val="20"/>
        </w:rPr>
        <w:t>(40 CFR 61.154(d))</w:t>
      </w:r>
    </w:p>
    <w:p w14:paraId="537767ED" w14:textId="77777777" w:rsidR="009B26AE" w:rsidRPr="009B26AE" w:rsidRDefault="009B26AE" w:rsidP="009B26AE">
      <w:pPr>
        <w:jc w:val="both"/>
        <w:rPr>
          <w:sz w:val="20"/>
        </w:rPr>
      </w:pPr>
    </w:p>
    <w:p w14:paraId="26DAE017" w14:textId="77777777" w:rsidR="009B26AE" w:rsidRPr="009B26AE" w:rsidRDefault="009B26AE" w:rsidP="009B26AE">
      <w:pPr>
        <w:jc w:val="both"/>
        <w:rPr>
          <w:sz w:val="20"/>
        </w:rPr>
      </w:pPr>
      <w:r w:rsidRPr="009B26AE">
        <w:rPr>
          <w:b/>
          <w:sz w:val="20"/>
        </w:rPr>
        <w:t xml:space="preserve">IV.  </w:t>
      </w:r>
      <w:r w:rsidRPr="009B26AE">
        <w:rPr>
          <w:b/>
          <w:sz w:val="20"/>
          <w:u w:val="single"/>
        </w:rPr>
        <w:t>DESIGN/EQUIPMENT PARAMETERS</w:t>
      </w:r>
    </w:p>
    <w:p w14:paraId="35D3A8E6" w14:textId="77777777" w:rsidR="009B26AE" w:rsidRPr="009B26AE" w:rsidRDefault="009B26AE" w:rsidP="009B26AE">
      <w:pPr>
        <w:jc w:val="both"/>
        <w:rPr>
          <w:sz w:val="20"/>
        </w:rPr>
      </w:pPr>
    </w:p>
    <w:p w14:paraId="14035187" w14:textId="461769F7" w:rsidR="009B26AE" w:rsidRPr="006C7728" w:rsidRDefault="009B26AE" w:rsidP="008A15B2">
      <w:pPr>
        <w:numPr>
          <w:ilvl w:val="0"/>
          <w:numId w:val="35"/>
        </w:numPr>
        <w:spacing w:after="120"/>
        <w:jc w:val="both"/>
        <w:rPr>
          <w:b/>
          <w:sz w:val="20"/>
        </w:rPr>
      </w:pPr>
      <w:r w:rsidRPr="009B26AE">
        <w:rPr>
          <w:sz w:val="20"/>
        </w:rPr>
        <w:t xml:space="preserve">The placement of gas collection devices determined in paragraph </w:t>
      </w:r>
      <w:r w:rsidR="00CE3C90">
        <w:rPr>
          <w:sz w:val="20"/>
        </w:rPr>
        <w:t xml:space="preserve">40 CFR </w:t>
      </w:r>
      <w:r w:rsidR="00CE3C90" w:rsidRPr="00305533">
        <w:rPr>
          <w:sz w:val="20"/>
        </w:rPr>
        <w:t>6</w:t>
      </w:r>
      <w:r w:rsidR="00CE3C90">
        <w:rPr>
          <w:sz w:val="20"/>
        </w:rPr>
        <w:t>2</w:t>
      </w:r>
      <w:r w:rsidR="00CE3C90" w:rsidRPr="00305533">
        <w:rPr>
          <w:sz w:val="20"/>
        </w:rPr>
        <w:t>.</w:t>
      </w:r>
      <w:r w:rsidR="00CE3C90">
        <w:rPr>
          <w:sz w:val="20"/>
        </w:rPr>
        <w:t>16</w:t>
      </w:r>
      <w:r w:rsidR="00CE3C90" w:rsidRPr="00305533">
        <w:rPr>
          <w:sz w:val="20"/>
        </w:rPr>
        <w:t>7</w:t>
      </w:r>
      <w:r w:rsidR="00CE3C90">
        <w:rPr>
          <w:sz w:val="20"/>
        </w:rPr>
        <w:t>28</w:t>
      </w:r>
      <w:r w:rsidR="00CE3C90" w:rsidRPr="00305533">
        <w:rPr>
          <w:sz w:val="20"/>
        </w:rPr>
        <w:t>(a)(</w:t>
      </w:r>
      <w:r w:rsidR="00CE3C90">
        <w:rPr>
          <w:sz w:val="20"/>
        </w:rPr>
        <w:t>1</w:t>
      </w:r>
      <w:r w:rsidR="00CE3C90" w:rsidRPr="00305533">
        <w:rPr>
          <w:sz w:val="20"/>
        </w:rPr>
        <w:t>)</w:t>
      </w:r>
      <w:r w:rsidR="00CE3C90">
        <w:rPr>
          <w:sz w:val="20"/>
        </w:rPr>
        <w:t xml:space="preserve"> </w:t>
      </w:r>
      <w:r w:rsidRPr="009B26AE">
        <w:rPr>
          <w:sz w:val="20"/>
        </w:rPr>
        <w:t xml:space="preserve">shall control all gas producing areas, except as provided by </w:t>
      </w:r>
      <w:r w:rsidR="00CE3C90">
        <w:rPr>
          <w:sz w:val="20"/>
        </w:rPr>
        <w:t xml:space="preserve">40 CFR </w:t>
      </w:r>
      <w:r w:rsidR="00CE3C90" w:rsidRPr="00305533">
        <w:rPr>
          <w:sz w:val="20"/>
        </w:rPr>
        <w:t>6</w:t>
      </w:r>
      <w:r w:rsidR="00CE3C90">
        <w:rPr>
          <w:sz w:val="20"/>
        </w:rPr>
        <w:t>2</w:t>
      </w:r>
      <w:r w:rsidR="00CE3C90" w:rsidRPr="00305533">
        <w:rPr>
          <w:sz w:val="20"/>
        </w:rPr>
        <w:t>.</w:t>
      </w:r>
      <w:r w:rsidR="00CE3C90">
        <w:rPr>
          <w:sz w:val="20"/>
        </w:rPr>
        <w:t>16</w:t>
      </w:r>
      <w:r w:rsidR="00CE3C90" w:rsidRPr="00305533">
        <w:rPr>
          <w:sz w:val="20"/>
        </w:rPr>
        <w:t>7</w:t>
      </w:r>
      <w:r w:rsidR="00CE3C90">
        <w:rPr>
          <w:sz w:val="20"/>
        </w:rPr>
        <w:t>28</w:t>
      </w:r>
      <w:r w:rsidR="00CE3C90" w:rsidRPr="00305533">
        <w:rPr>
          <w:sz w:val="20"/>
        </w:rPr>
        <w:t>(a)(3)(i)</w:t>
      </w:r>
      <w:r w:rsidR="00CE3C90">
        <w:rPr>
          <w:sz w:val="20"/>
        </w:rPr>
        <w:t xml:space="preserve"> </w:t>
      </w:r>
      <w:r w:rsidR="00CE3C90" w:rsidRPr="00305533">
        <w:rPr>
          <w:sz w:val="20"/>
        </w:rPr>
        <w:t>and (a)(3)(ii)</w:t>
      </w:r>
      <w:r w:rsidR="006C7728">
        <w:rPr>
          <w:sz w:val="20"/>
        </w:rPr>
        <w:t xml:space="preserve">. </w:t>
      </w:r>
      <w:r w:rsidR="00CE3C90">
        <w:rPr>
          <w:sz w:val="20"/>
        </w:rPr>
        <w:t xml:space="preserve"> </w:t>
      </w:r>
      <w:r w:rsidRPr="006C7728">
        <w:rPr>
          <w:b/>
          <w:sz w:val="20"/>
        </w:rPr>
        <w:t>(</w:t>
      </w:r>
      <w:r w:rsidR="00CE3C90" w:rsidRPr="006C7728">
        <w:rPr>
          <w:b/>
          <w:sz w:val="20"/>
        </w:rPr>
        <w:t>40 CFR 62.16728(a)(3)</w:t>
      </w:r>
      <w:r w:rsidR="006C7728">
        <w:rPr>
          <w:b/>
          <w:sz w:val="20"/>
        </w:rPr>
        <w:t>)</w:t>
      </w:r>
    </w:p>
    <w:p w14:paraId="5E5B76F1" w14:textId="0B490A71" w:rsidR="009B26AE" w:rsidRPr="009B26AE" w:rsidRDefault="009B26AE" w:rsidP="009B26AE">
      <w:pPr>
        <w:numPr>
          <w:ilvl w:val="1"/>
          <w:numId w:val="35"/>
        </w:numPr>
        <w:jc w:val="both"/>
        <w:rPr>
          <w:sz w:val="20"/>
        </w:rPr>
      </w:pPr>
      <w:r w:rsidRPr="009B26AE">
        <w:rPr>
          <w:sz w:val="20"/>
        </w:rPr>
        <w:t xml:space="preserve">Any segregated area of asbestos or non-degradable material may be excluded from collection if documented as provided under </w:t>
      </w:r>
      <w:r w:rsidR="00CE3C90" w:rsidRPr="00FF3911">
        <w:rPr>
          <w:bCs/>
          <w:sz w:val="20"/>
        </w:rPr>
        <w:t>40 CFR 62.16726(d)</w:t>
      </w:r>
      <w:r w:rsidR="00CE3C90">
        <w:rPr>
          <w:sz w:val="20"/>
        </w:rPr>
        <w:t xml:space="preserve"> </w:t>
      </w:r>
      <w:r w:rsidRPr="009B26AE">
        <w:rPr>
          <w:sz w:val="20"/>
        </w:rPr>
        <w:t xml:space="preserve">.  The documentation shall provide the nature, date of deposition, location and amount of asbestos or non-degradable material deposited in the area and shall be provided to the AQD upon request.  </w:t>
      </w:r>
      <w:r w:rsidRPr="009B26AE">
        <w:rPr>
          <w:b/>
          <w:sz w:val="20"/>
        </w:rPr>
        <w:t>(</w:t>
      </w:r>
      <w:r w:rsidR="00CE3C90" w:rsidRPr="00FF3911">
        <w:rPr>
          <w:b/>
          <w:bCs/>
          <w:sz w:val="20"/>
        </w:rPr>
        <w:t>40 CFR 62.16728(a)(3)(i)</w:t>
      </w:r>
      <w:r w:rsidRPr="009B26AE">
        <w:rPr>
          <w:b/>
          <w:sz w:val="20"/>
        </w:rPr>
        <w:t>)</w:t>
      </w:r>
    </w:p>
    <w:p w14:paraId="75EEDFA7" w14:textId="77777777" w:rsidR="009B26AE" w:rsidRPr="009B26AE" w:rsidRDefault="009B26AE" w:rsidP="009B26AE">
      <w:pPr>
        <w:jc w:val="both"/>
        <w:rPr>
          <w:sz w:val="20"/>
        </w:rPr>
      </w:pPr>
    </w:p>
    <w:p w14:paraId="6806FD48" w14:textId="77777777" w:rsidR="009B26AE" w:rsidRPr="009B26AE" w:rsidRDefault="009B26AE" w:rsidP="009B26AE">
      <w:pPr>
        <w:jc w:val="both"/>
        <w:rPr>
          <w:b/>
          <w:sz w:val="20"/>
          <w:u w:val="single"/>
        </w:rPr>
      </w:pPr>
      <w:r w:rsidRPr="009B26AE">
        <w:rPr>
          <w:b/>
          <w:sz w:val="20"/>
        </w:rPr>
        <w:t xml:space="preserve">V.  </w:t>
      </w:r>
      <w:r w:rsidRPr="009B26AE">
        <w:rPr>
          <w:b/>
          <w:sz w:val="20"/>
          <w:u w:val="single"/>
        </w:rPr>
        <w:t>TESTING/SAMPLING</w:t>
      </w:r>
    </w:p>
    <w:p w14:paraId="6F2F977C" w14:textId="77777777" w:rsidR="009B26AE" w:rsidRPr="009B26AE" w:rsidRDefault="009B26AE" w:rsidP="009B26AE">
      <w:pPr>
        <w:jc w:val="both"/>
        <w:rPr>
          <w:b/>
          <w:sz w:val="20"/>
        </w:rPr>
      </w:pPr>
      <w:r w:rsidRPr="009B26AE">
        <w:rPr>
          <w:sz w:val="20"/>
        </w:rPr>
        <w:t xml:space="preserve">Records shall be maintained on file for a period of five years.  </w:t>
      </w:r>
      <w:r w:rsidRPr="009B26AE">
        <w:rPr>
          <w:b/>
          <w:sz w:val="20"/>
        </w:rPr>
        <w:t>(R 336.1213(3)(b)(ii))</w:t>
      </w:r>
    </w:p>
    <w:p w14:paraId="0FD35235" w14:textId="77777777" w:rsidR="009B26AE" w:rsidRPr="009B26AE" w:rsidRDefault="009B26AE" w:rsidP="009B26AE">
      <w:pPr>
        <w:jc w:val="both"/>
        <w:rPr>
          <w:sz w:val="20"/>
        </w:rPr>
      </w:pPr>
    </w:p>
    <w:p w14:paraId="39056CEF" w14:textId="77777777" w:rsidR="009B26AE" w:rsidRPr="009B26AE" w:rsidRDefault="009B26AE" w:rsidP="009B26AE">
      <w:pPr>
        <w:jc w:val="both"/>
        <w:rPr>
          <w:sz w:val="20"/>
        </w:rPr>
      </w:pPr>
      <w:r w:rsidRPr="009B26AE">
        <w:rPr>
          <w:sz w:val="20"/>
        </w:rPr>
        <w:t>NA</w:t>
      </w:r>
    </w:p>
    <w:p w14:paraId="2030D0B6" w14:textId="77777777" w:rsidR="009B26AE" w:rsidRPr="009B26AE" w:rsidRDefault="009B26AE" w:rsidP="009B26AE">
      <w:pPr>
        <w:jc w:val="both"/>
        <w:rPr>
          <w:sz w:val="20"/>
        </w:rPr>
      </w:pPr>
    </w:p>
    <w:p w14:paraId="0BC39F53" w14:textId="77777777" w:rsidR="009B26AE" w:rsidRPr="009B26AE" w:rsidRDefault="009B26AE" w:rsidP="009B26AE">
      <w:pPr>
        <w:jc w:val="both"/>
        <w:rPr>
          <w:sz w:val="20"/>
        </w:rPr>
      </w:pPr>
      <w:r w:rsidRPr="009B26AE">
        <w:rPr>
          <w:b/>
          <w:sz w:val="20"/>
        </w:rPr>
        <w:t xml:space="preserve">VI.  </w:t>
      </w:r>
      <w:r w:rsidRPr="009B26AE">
        <w:rPr>
          <w:b/>
          <w:sz w:val="20"/>
          <w:u w:val="single"/>
        </w:rPr>
        <w:t>MONITORING/RECORDKEEPING</w:t>
      </w:r>
    </w:p>
    <w:p w14:paraId="6AC3F862" w14:textId="77777777" w:rsidR="009B26AE" w:rsidRPr="009B26AE" w:rsidRDefault="009B26AE" w:rsidP="009B26AE">
      <w:pPr>
        <w:jc w:val="both"/>
        <w:rPr>
          <w:sz w:val="20"/>
        </w:rPr>
      </w:pPr>
      <w:r w:rsidRPr="009B26AE">
        <w:rPr>
          <w:sz w:val="20"/>
        </w:rPr>
        <w:t xml:space="preserve">Records shall be maintained on file for a period of five years.  </w:t>
      </w:r>
      <w:r w:rsidRPr="009B26AE">
        <w:rPr>
          <w:b/>
          <w:sz w:val="20"/>
        </w:rPr>
        <w:t>(R 336.1213(3)(b)(ii))</w:t>
      </w:r>
    </w:p>
    <w:p w14:paraId="7B1CC182" w14:textId="77777777" w:rsidR="009B26AE" w:rsidRPr="009B26AE" w:rsidRDefault="009B26AE" w:rsidP="009B26AE">
      <w:pPr>
        <w:jc w:val="both"/>
        <w:rPr>
          <w:sz w:val="20"/>
        </w:rPr>
      </w:pPr>
    </w:p>
    <w:p w14:paraId="19388660" w14:textId="77777777" w:rsidR="009B26AE" w:rsidRPr="009B26AE" w:rsidRDefault="009B26AE" w:rsidP="006C7728">
      <w:pPr>
        <w:numPr>
          <w:ilvl w:val="0"/>
          <w:numId w:val="31"/>
        </w:numPr>
        <w:spacing w:after="120"/>
        <w:jc w:val="both"/>
        <w:rPr>
          <w:sz w:val="20"/>
        </w:rPr>
      </w:pPr>
      <w:r w:rsidRPr="009B26AE">
        <w:rPr>
          <w:sz w:val="20"/>
        </w:rPr>
        <w:t xml:space="preserve">For all asbestos-containing waste material received, the permittee of the active waste disposal site shall:  </w:t>
      </w:r>
    </w:p>
    <w:p w14:paraId="2887C4F4" w14:textId="77777777" w:rsidR="009B26AE" w:rsidRPr="009B26AE" w:rsidRDefault="009B26AE" w:rsidP="006C7728">
      <w:pPr>
        <w:numPr>
          <w:ilvl w:val="1"/>
          <w:numId w:val="31"/>
        </w:numPr>
        <w:spacing w:after="120"/>
        <w:jc w:val="both"/>
        <w:rPr>
          <w:sz w:val="20"/>
        </w:rPr>
      </w:pPr>
      <w:r w:rsidRPr="009B26AE">
        <w:rPr>
          <w:sz w:val="20"/>
        </w:rPr>
        <w:t xml:space="preserve">Maintain waste shipment records that include the following information: </w:t>
      </w:r>
      <w:r w:rsidRPr="009B26AE">
        <w:rPr>
          <w:b/>
          <w:sz w:val="20"/>
        </w:rPr>
        <w:t>(40 CFR 61.154(e)(1))</w:t>
      </w:r>
    </w:p>
    <w:p w14:paraId="7B9B8154" w14:textId="77777777" w:rsidR="009B26AE" w:rsidRPr="009B26AE" w:rsidRDefault="009B26AE" w:rsidP="006C7728">
      <w:pPr>
        <w:numPr>
          <w:ilvl w:val="2"/>
          <w:numId w:val="31"/>
        </w:numPr>
        <w:tabs>
          <w:tab w:val="clear" w:pos="1440"/>
          <w:tab w:val="num" w:pos="1080"/>
        </w:tabs>
        <w:spacing w:after="120"/>
        <w:jc w:val="both"/>
        <w:rPr>
          <w:sz w:val="20"/>
        </w:rPr>
      </w:pPr>
      <w:r w:rsidRPr="009B26AE">
        <w:rPr>
          <w:sz w:val="20"/>
        </w:rPr>
        <w:t xml:space="preserve">The name, address, and telephone number of the waste generator.  </w:t>
      </w:r>
      <w:r w:rsidRPr="009B26AE">
        <w:rPr>
          <w:b/>
          <w:sz w:val="20"/>
        </w:rPr>
        <w:t>(40 CFR 61.154(e)(1)(i))</w:t>
      </w:r>
    </w:p>
    <w:p w14:paraId="17BD78AA" w14:textId="77777777" w:rsidR="009B26AE" w:rsidRPr="009B26AE" w:rsidRDefault="009B26AE" w:rsidP="006C7728">
      <w:pPr>
        <w:numPr>
          <w:ilvl w:val="2"/>
          <w:numId w:val="31"/>
        </w:numPr>
        <w:tabs>
          <w:tab w:val="clear" w:pos="1440"/>
          <w:tab w:val="num" w:pos="1080"/>
        </w:tabs>
        <w:spacing w:after="120"/>
        <w:jc w:val="both"/>
        <w:rPr>
          <w:sz w:val="20"/>
        </w:rPr>
      </w:pPr>
      <w:r w:rsidRPr="009B26AE">
        <w:rPr>
          <w:sz w:val="20"/>
        </w:rPr>
        <w:t xml:space="preserve">The name, address, and telephone number of the transporter(s).  </w:t>
      </w:r>
      <w:r w:rsidRPr="009B26AE">
        <w:rPr>
          <w:b/>
          <w:sz w:val="20"/>
        </w:rPr>
        <w:t>(40 CFR 61.154(e)(1)(ii)</w:t>
      </w:r>
    </w:p>
    <w:p w14:paraId="5ACAE30E" w14:textId="77777777" w:rsidR="009B26AE" w:rsidRPr="009B26AE" w:rsidRDefault="009B26AE" w:rsidP="006C7728">
      <w:pPr>
        <w:numPr>
          <w:ilvl w:val="2"/>
          <w:numId w:val="31"/>
        </w:numPr>
        <w:tabs>
          <w:tab w:val="clear" w:pos="1440"/>
          <w:tab w:val="num" w:pos="1080"/>
        </w:tabs>
        <w:spacing w:after="120"/>
        <w:jc w:val="both"/>
        <w:rPr>
          <w:sz w:val="20"/>
        </w:rPr>
      </w:pPr>
      <w:r w:rsidRPr="009B26AE">
        <w:rPr>
          <w:sz w:val="20"/>
        </w:rPr>
        <w:t xml:space="preserve">The quantity of the asbestos-containing waste material in cubic meters (cubic yards).  </w:t>
      </w:r>
      <w:r w:rsidRPr="009B26AE">
        <w:rPr>
          <w:b/>
          <w:sz w:val="20"/>
        </w:rPr>
        <w:t>(40 CFR 61.154(e)(1)(iii))</w:t>
      </w:r>
    </w:p>
    <w:p w14:paraId="34756D00" w14:textId="77777777" w:rsidR="009B26AE" w:rsidRPr="009B26AE" w:rsidRDefault="009B26AE" w:rsidP="006C7728">
      <w:pPr>
        <w:numPr>
          <w:ilvl w:val="2"/>
          <w:numId w:val="31"/>
        </w:numPr>
        <w:tabs>
          <w:tab w:val="clear" w:pos="1440"/>
          <w:tab w:val="num" w:pos="1080"/>
        </w:tabs>
        <w:spacing w:after="120"/>
        <w:jc w:val="both"/>
        <w:rPr>
          <w:sz w:val="20"/>
        </w:rPr>
      </w:pPr>
      <w:r w:rsidRPr="009B26AE">
        <w:rPr>
          <w:sz w:val="20"/>
        </w:rPr>
        <w:t xml:space="preserve">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9B26AE">
        <w:rPr>
          <w:b/>
          <w:sz w:val="20"/>
        </w:rPr>
        <w:t>(40 CFR 61.154(e)(1)(iv))</w:t>
      </w:r>
    </w:p>
    <w:p w14:paraId="17E35578" w14:textId="77777777" w:rsidR="009B26AE" w:rsidRPr="009B26AE" w:rsidRDefault="009B26AE" w:rsidP="006C7728">
      <w:pPr>
        <w:numPr>
          <w:ilvl w:val="2"/>
          <w:numId w:val="31"/>
        </w:numPr>
        <w:tabs>
          <w:tab w:val="clear" w:pos="1440"/>
          <w:tab w:val="num" w:pos="1080"/>
        </w:tabs>
        <w:spacing w:after="120"/>
        <w:jc w:val="both"/>
        <w:rPr>
          <w:sz w:val="20"/>
        </w:rPr>
      </w:pPr>
      <w:r w:rsidRPr="009B26AE">
        <w:rPr>
          <w:sz w:val="20"/>
        </w:rPr>
        <w:t xml:space="preserve">The date of the receipt.  </w:t>
      </w:r>
      <w:r w:rsidRPr="009B26AE">
        <w:rPr>
          <w:b/>
          <w:sz w:val="20"/>
        </w:rPr>
        <w:t>(40 CFR 61.154(e)(1)(v))</w:t>
      </w:r>
    </w:p>
    <w:p w14:paraId="0752A67A" w14:textId="77777777" w:rsidR="009B26AE" w:rsidRPr="009B26AE" w:rsidRDefault="009B26AE" w:rsidP="006C7728">
      <w:pPr>
        <w:numPr>
          <w:ilvl w:val="1"/>
          <w:numId w:val="31"/>
        </w:numPr>
        <w:spacing w:after="120"/>
        <w:jc w:val="both"/>
        <w:rPr>
          <w:sz w:val="20"/>
        </w:rPr>
      </w:pPr>
      <w:r w:rsidRPr="009B26AE">
        <w:rPr>
          <w:sz w:val="20"/>
        </w:rPr>
        <w:t xml:space="preserve">As soon as possible and no longer than 30 days after receipt of the waste, send a copy of the signed waste shipment record to the waste generator.  </w:t>
      </w:r>
      <w:r w:rsidRPr="009B26AE">
        <w:rPr>
          <w:b/>
          <w:sz w:val="20"/>
        </w:rPr>
        <w:t>(40 CFR 61.154(e)(2))</w:t>
      </w:r>
    </w:p>
    <w:p w14:paraId="08C94D8C" w14:textId="77777777" w:rsidR="009B26AE" w:rsidRPr="009B26AE" w:rsidRDefault="009B26AE" w:rsidP="009B26AE">
      <w:pPr>
        <w:numPr>
          <w:ilvl w:val="1"/>
          <w:numId w:val="31"/>
        </w:numPr>
        <w:jc w:val="both"/>
        <w:rPr>
          <w:sz w:val="20"/>
        </w:rPr>
      </w:pPr>
      <w:r w:rsidRPr="009B26AE">
        <w:rPr>
          <w:sz w:val="20"/>
        </w:rPr>
        <w:t xml:space="preserve">Upon discovering a discrepancy between the quantity of waste designated on the waste shipment records and the quantity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  </w:t>
      </w:r>
      <w:r w:rsidRPr="009B26AE">
        <w:rPr>
          <w:b/>
          <w:sz w:val="20"/>
        </w:rPr>
        <w:t>(40 CFR 61.154(e)(3))</w:t>
      </w:r>
    </w:p>
    <w:p w14:paraId="2DB0A251" w14:textId="77777777" w:rsidR="009B26AE" w:rsidRPr="009B26AE" w:rsidRDefault="009B26AE" w:rsidP="009B26AE">
      <w:pPr>
        <w:jc w:val="both"/>
        <w:rPr>
          <w:sz w:val="20"/>
        </w:rPr>
      </w:pPr>
    </w:p>
    <w:p w14:paraId="6C4FC894" w14:textId="77777777" w:rsidR="009B26AE" w:rsidRPr="009B26AE" w:rsidRDefault="009B26AE" w:rsidP="009B26AE">
      <w:pPr>
        <w:numPr>
          <w:ilvl w:val="0"/>
          <w:numId w:val="31"/>
        </w:numPr>
        <w:jc w:val="both"/>
        <w:rPr>
          <w:sz w:val="20"/>
        </w:rPr>
      </w:pPr>
      <w:r w:rsidRPr="009B26AE">
        <w:rPr>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9B26AE">
        <w:rPr>
          <w:b/>
          <w:sz w:val="20"/>
        </w:rPr>
        <w:t>(40 CFR 61.154(f))</w:t>
      </w:r>
    </w:p>
    <w:p w14:paraId="4BCEB6B9" w14:textId="77777777" w:rsidR="009B26AE" w:rsidRPr="009B26AE" w:rsidRDefault="009B26AE" w:rsidP="009B26AE">
      <w:pPr>
        <w:jc w:val="both"/>
        <w:rPr>
          <w:sz w:val="20"/>
        </w:rPr>
      </w:pPr>
    </w:p>
    <w:p w14:paraId="5444B2D8" w14:textId="592B2278" w:rsidR="009B26AE" w:rsidRPr="009B26AE" w:rsidRDefault="009B26AE" w:rsidP="009B26AE">
      <w:pPr>
        <w:numPr>
          <w:ilvl w:val="0"/>
          <w:numId w:val="36"/>
        </w:numPr>
        <w:jc w:val="both"/>
        <w:rPr>
          <w:sz w:val="20"/>
        </w:rPr>
      </w:pPr>
      <w:r w:rsidRPr="009B26AE">
        <w:rPr>
          <w:sz w:val="20"/>
        </w:rPr>
        <w:t xml:space="preserve">The permittee shall keep readily accessible documentation of the nature, date of deposition, amount, and location of asbestos-containing or non-degradable waste excluded from collection as provided in </w:t>
      </w:r>
      <w:r w:rsidR="00CE3C90">
        <w:rPr>
          <w:sz w:val="20"/>
        </w:rPr>
        <w:t xml:space="preserve">40 CFR </w:t>
      </w:r>
      <w:r w:rsidR="00CE3C90" w:rsidRPr="00305533">
        <w:rPr>
          <w:sz w:val="20"/>
        </w:rPr>
        <w:t>6</w:t>
      </w:r>
      <w:r w:rsidR="00CE3C90">
        <w:rPr>
          <w:sz w:val="20"/>
        </w:rPr>
        <w:t>2</w:t>
      </w:r>
      <w:r w:rsidR="00CE3C90" w:rsidRPr="00305533">
        <w:rPr>
          <w:sz w:val="20"/>
        </w:rPr>
        <w:t>.</w:t>
      </w:r>
      <w:r w:rsidR="00CE3C90">
        <w:rPr>
          <w:sz w:val="20"/>
        </w:rPr>
        <w:t>16</w:t>
      </w:r>
      <w:r w:rsidR="00CE3C90" w:rsidRPr="00305533">
        <w:rPr>
          <w:sz w:val="20"/>
        </w:rPr>
        <w:t>7</w:t>
      </w:r>
      <w:r w:rsidR="00CE3C90">
        <w:rPr>
          <w:sz w:val="20"/>
        </w:rPr>
        <w:t>28</w:t>
      </w:r>
      <w:r w:rsidR="00CE3C90" w:rsidRPr="00305533">
        <w:rPr>
          <w:sz w:val="20"/>
        </w:rPr>
        <w:t>(a)(3)(i)</w:t>
      </w:r>
      <w:r w:rsidR="00CE3C90">
        <w:rPr>
          <w:sz w:val="20"/>
        </w:rPr>
        <w:t xml:space="preserve"> </w:t>
      </w:r>
      <w:r w:rsidRPr="009B26AE">
        <w:rPr>
          <w:sz w:val="20"/>
        </w:rPr>
        <w:t xml:space="preserve">as well as any nonproductive areas excluded from collection as provided in </w:t>
      </w:r>
      <w:r w:rsidR="00CE3C90">
        <w:rPr>
          <w:sz w:val="20"/>
        </w:rPr>
        <w:t xml:space="preserve">40 CFR </w:t>
      </w:r>
      <w:r w:rsidR="00CE3C90" w:rsidRPr="00305533">
        <w:rPr>
          <w:sz w:val="20"/>
        </w:rPr>
        <w:t>6</w:t>
      </w:r>
      <w:r w:rsidR="00CE3C90">
        <w:rPr>
          <w:sz w:val="20"/>
        </w:rPr>
        <w:t>2</w:t>
      </w:r>
      <w:r w:rsidR="00CE3C90" w:rsidRPr="00305533">
        <w:rPr>
          <w:sz w:val="20"/>
        </w:rPr>
        <w:t>.</w:t>
      </w:r>
      <w:r w:rsidR="00CE3C90">
        <w:rPr>
          <w:sz w:val="20"/>
        </w:rPr>
        <w:t>16</w:t>
      </w:r>
      <w:r w:rsidR="00CE3C90" w:rsidRPr="00305533">
        <w:rPr>
          <w:sz w:val="20"/>
        </w:rPr>
        <w:t>7</w:t>
      </w:r>
      <w:r w:rsidR="00CE3C90">
        <w:rPr>
          <w:sz w:val="20"/>
        </w:rPr>
        <w:t>28</w:t>
      </w:r>
      <w:r w:rsidR="00CE3C90" w:rsidRPr="00305533">
        <w:rPr>
          <w:sz w:val="20"/>
        </w:rPr>
        <w:t>(a)(3)(i</w:t>
      </w:r>
      <w:r w:rsidR="00CE3C90">
        <w:rPr>
          <w:sz w:val="20"/>
        </w:rPr>
        <w:t>i</w:t>
      </w:r>
      <w:r w:rsidR="00CE3C90" w:rsidRPr="00305533">
        <w:rPr>
          <w:sz w:val="20"/>
        </w:rPr>
        <w:t>)</w:t>
      </w:r>
      <w:r w:rsidR="00CE3C90">
        <w:rPr>
          <w:sz w:val="20"/>
        </w:rPr>
        <w:t>.</w:t>
      </w:r>
      <w:r w:rsidR="006C7728">
        <w:rPr>
          <w:sz w:val="20"/>
        </w:rPr>
        <w:t xml:space="preserve"> </w:t>
      </w:r>
      <w:r w:rsidR="00CE3C90">
        <w:rPr>
          <w:sz w:val="20"/>
        </w:rPr>
        <w:t xml:space="preserve"> </w:t>
      </w:r>
      <w:r w:rsidRPr="009B26AE">
        <w:rPr>
          <w:b/>
          <w:sz w:val="20"/>
        </w:rPr>
        <w:t>(</w:t>
      </w:r>
      <w:r w:rsidR="00CE3C90" w:rsidRPr="00177522">
        <w:rPr>
          <w:b/>
          <w:sz w:val="20"/>
        </w:rPr>
        <w:t>40 CFR 6</w:t>
      </w:r>
      <w:r w:rsidR="00CE3C90">
        <w:rPr>
          <w:b/>
          <w:sz w:val="20"/>
        </w:rPr>
        <w:t>2</w:t>
      </w:r>
      <w:r w:rsidR="00CE3C90" w:rsidRPr="00177522">
        <w:rPr>
          <w:b/>
          <w:sz w:val="20"/>
        </w:rPr>
        <w:t>.</w:t>
      </w:r>
      <w:r w:rsidR="00CE3C90">
        <w:rPr>
          <w:b/>
          <w:sz w:val="20"/>
        </w:rPr>
        <w:t>16726</w:t>
      </w:r>
      <w:r w:rsidR="00CE3C90" w:rsidRPr="00177522">
        <w:rPr>
          <w:b/>
          <w:sz w:val="20"/>
        </w:rPr>
        <w:t>(d)(2)</w:t>
      </w:r>
      <w:r w:rsidR="00CE3C90">
        <w:rPr>
          <w:b/>
          <w:sz w:val="20"/>
        </w:rPr>
        <w:t>)</w:t>
      </w:r>
    </w:p>
    <w:p w14:paraId="6A8DE7ED" w14:textId="77777777" w:rsidR="009B26AE" w:rsidRPr="009B26AE" w:rsidRDefault="009B26AE" w:rsidP="009B26AE">
      <w:pPr>
        <w:jc w:val="both"/>
        <w:rPr>
          <w:sz w:val="20"/>
        </w:rPr>
      </w:pPr>
    </w:p>
    <w:p w14:paraId="610758AC" w14:textId="77777777" w:rsidR="009B26AE" w:rsidRPr="009B26AE" w:rsidRDefault="009B26AE" w:rsidP="00390AEF">
      <w:pPr>
        <w:numPr>
          <w:ilvl w:val="0"/>
          <w:numId w:val="36"/>
        </w:numPr>
        <w:spacing w:after="120"/>
        <w:jc w:val="both"/>
        <w:rPr>
          <w:sz w:val="20"/>
        </w:rPr>
      </w:pPr>
      <w:r w:rsidRPr="009B26AE">
        <w:rPr>
          <w:sz w:val="20"/>
        </w:rPr>
        <w:t xml:space="preserve">The permittee shall keep records of one the following regarding any active disposal site where asbestos containing materials have been deposited: </w:t>
      </w:r>
    </w:p>
    <w:p w14:paraId="71E195B3" w14:textId="77777777" w:rsidR="009B26AE" w:rsidRPr="009B26AE" w:rsidRDefault="009B26AE" w:rsidP="00390AEF">
      <w:pPr>
        <w:numPr>
          <w:ilvl w:val="1"/>
          <w:numId w:val="41"/>
        </w:numPr>
        <w:spacing w:after="120"/>
        <w:ind w:left="720"/>
        <w:jc w:val="both"/>
        <w:rPr>
          <w:sz w:val="20"/>
        </w:rPr>
      </w:pPr>
      <w:r w:rsidRPr="009B26AE">
        <w:rPr>
          <w:sz w:val="20"/>
        </w:rPr>
        <w:t xml:space="preserve">USEPA Testing Method 22 readings demonstrating no visible emissions from any active disposal site where asbestos containing materials have been deposited.  These readings are to be taken for 15 minutes each operating day.  </w:t>
      </w:r>
      <w:r w:rsidRPr="009B26AE">
        <w:rPr>
          <w:b/>
          <w:sz w:val="20"/>
        </w:rPr>
        <w:t>(R 336.1213(3))</w:t>
      </w:r>
    </w:p>
    <w:p w14:paraId="7638DE59" w14:textId="77777777" w:rsidR="009B26AE" w:rsidRPr="009B26AE" w:rsidRDefault="009B26AE" w:rsidP="00390AEF">
      <w:pPr>
        <w:numPr>
          <w:ilvl w:val="1"/>
          <w:numId w:val="41"/>
        </w:numPr>
        <w:spacing w:after="120"/>
        <w:ind w:left="720"/>
        <w:jc w:val="both"/>
        <w:rPr>
          <w:sz w:val="20"/>
        </w:rPr>
      </w:pPr>
      <w:r w:rsidRPr="009B26AE">
        <w:rPr>
          <w:sz w:val="20"/>
        </w:rPr>
        <w:t xml:space="preserve">Records of the date asbestos waste is received, the amount and type of material that has been used to cover the asbestos waste, and documentation that the cover material was applied in the frequency required in SC III.1.c of this table.  </w:t>
      </w:r>
      <w:r w:rsidRPr="009B26AE">
        <w:rPr>
          <w:b/>
          <w:sz w:val="20"/>
        </w:rPr>
        <w:t>(40 CFR 61.154(c))</w:t>
      </w:r>
    </w:p>
    <w:p w14:paraId="7EB6F2F1" w14:textId="151FED3A" w:rsidR="009B26AE" w:rsidRPr="009B26AE" w:rsidRDefault="009B26AE" w:rsidP="00F2465D">
      <w:pPr>
        <w:numPr>
          <w:ilvl w:val="1"/>
          <w:numId w:val="41"/>
        </w:numPr>
        <w:ind w:left="720"/>
        <w:jc w:val="both"/>
        <w:rPr>
          <w:b/>
          <w:sz w:val="20"/>
        </w:rPr>
      </w:pPr>
      <w:r w:rsidRPr="009B26AE">
        <w:rPr>
          <w:sz w:val="20"/>
        </w:rPr>
        <w:t xml:space="preserve">Records pursuant to an alternative emissions control method that has prior written approval of the </w:t>
      </w:r>
      <w:r w:rsidR="003A3DE9">
        <w:rPr>
          <w:sz w:val="20"/>
        </w:rPr>
        <w:t>Appropriate AQD District Supervisor</w:t>
      </w:r>
      <w:r w:rsidRPr="009B26AE">
        <w:rPr>
          <w:sz w:val="20"/>
        </w:rPr>
        <w:t xml:space="preserve"> as noted in SC III.1.d of this table. </w:t>
      </w:r>
      <w:r w:rsidRPr="009B26AE">
        <w:rPr>
          <w:b/>
          <w:sz w:val="20"/>
        </w:rPr>
        <w:t>(40 CFR 61.154(d))</w:t>
      </w:r>
    </w:p>
    <w:p w14:paraId="4B92F612" w14:textId="77777777" w:rsidR="009B26AE" w:rsidRPr="009B26AE" w:rsidRDefault="009B26AE" w:rsidP="009B26AE">
      <w:pPr>
        <w:jc w:val="both"/>
        <w:rPr>
          <w:sz w:val="20"/>
        </w:rPr>
      </w:pPr>
    </w:p>
    <w:p w14:paraId="5FF6E761" w14:textId="77777777" w:rsidR="009B26AE" w:rsidRPr="009B26AE" w:rsidRDefault="009B26AE" w:rsidP="009B26AE">
      <w:pPr>
        <w:jc w:val="both"/>
        <w:rPr>
          <w:b/>
          <w:sz w:val="20"/>
          <w:u w:val="single"/>
        </w:rPr>
      </w:pPr>
      <w:r w:rsidRPr="009B26AE">
        <w:rPr>
          <w:b/>
          <w:sz w:val="20"/>
        </w:rPr>
        <w:t xml:space="preserve">VII.  </w:t>
      </w:r>
      <w:r w:rsidRPr="009B26AE">
        <w:rPr>
          <w:b/>
          <w:sz w:val="20"/>
          <w:u w:val="single"/>
        </w:rPr>
        <w:t>REPORTING</w:t>
      </w:r>
    </w:p>
    <w:p w14:paraId="1E176216" w14:textId="77777777" w:rsidR="009B26AE" w:rsidRPr="009B26AE" w:rsidRDefault="009B26AE" w:rsidP="009B26AE">
      <w:pPr>
        <w:jc w:val="both"/>
        <w:rPr>
          <w:sz w:val="20"/>
        </w:rPr>
      </w:pPr>
    </w:p>
    <w:p w14:paraId="021AA469" w14:textId="77777777" w:rsidR="009B26AE" w:rsidRPr="009B26AE" w:rsidRDefault="009B26AE" w:rsidP="009B26AE">
      <w:pPr>
        <w:numPr>
          <w:ilvl w:val="0"/>
          <w:numId w:val="33"/>
        </w:numPr>
        <w:jc w:val="both"/>
        <w:rPr>
          <w:sz w:val="20"/>
        </w:rPr>
      </w:pPr>
      <w:r w:rsidRPr="009B26AE">
        <w:rPr>
          <w:sz w:val="20"/>
        </w:rPr>
        <w:t xml:space="preserve">Prompt reporting of deviations pursuant to General Conditions 21 and 22 of Part A.  </w:t>
      </w:r>
      <w:r w:rsidRPr="009B26AE">
        <w:rPr>
          <w:b/>
          <w:sz w:val="20"/>
        </w:rPr>
        <w:t>(R 336.1213(3)(c)(ii))</w:t>
      </w:r>
    </w:p>
    <w:p w14:paraId="53220F62" w14:textId="77777777" w:rsidR="009B26AE" w:rsidRPr="009B26AE" w:rsidRDefault="009B26AE" w:rsidP="009B26AE">
      <w:pPr>
        <w:jc w:val="both"/>
        <w:rPr>
          <w:sz w:val="20"/>
        </w:rPr>
      </w:pPr>
    </w:p>
    <w:p w14:paraId="5CB50821" w14:textId="77777777" w:rsidR="009B26AE" w:rsidRPr="009B26AE" w:rsidRDefault="009B26AE" w:rsidP="009B26AE">
      <w:pPr>
        <w:numPr>
          <w:ilvl w:val="0"/>
          <w:numId w:val="33"/>
        </w:numPr>
        <w:jc w:val="both"/>
        <w:rPr>
          <w:sz w:val="20"/>
        </w:rPr>
      </w:pPr>
      <w:r w:rsidRPr="009B26AE">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26AE">
        <w:rPr>
          <w:b/>
          <w:sz w:val="20"/>
        </w:rPr>
        <w:t>(R 336.1213(3)(c)(i))</w:t>
      </w:r>
    </w:p>
    <w:p w14:paraId="2805CF8D" w14:textId="77777777" w:rsidR="009B26AE" w:rsidRPr="009B26AE" w:rsidRDefault="009B26AE" w:rsidP="009B26AE">
      <w:pPr>
        <w:jc w:val="both"/>
        <w:rPr>
          <w:sz w:val="20"/>
        </w:rPr>
      </w:pPr>
    </w:p>
    <w:p w14:paraId="01F82DD7" w14:textId="77777777" w:rsidR="009B26AE" w:rsidRPr="009B26AE" w:rsidRDefault="009B26AE" w:rsidP="009B26AE">
      <w:pPr>
        <w:numPr>
          <w:ilvl w:val="0"/>
          <w:numId w:val="33"/>
        </w:numPr>
        <w:jc w:val="both"/>
        <w:rPr>
          <w:sz w:val="20"/>
        </w:rPr>
      </w:pPr>
      <w:r w:rsidRPr="009B26AE">
        <w:rPr>
          <w:sz w:val="20"/>
        </w:rPr>
        <w:t xml:space="preserve">Annual certification of compliance pursuant to General Conditions 19 and 20 of Part A.  The report shall be postmarked or received by the appropriate AQD District Office by March 15 for the previous calendar year.  </w:t>
      </w:r>
      <w:r w:rsidRPr="009B26AE">
        <w:rPr>
          <w:b/>
          <w:sz w:val="20"/>
        </w:rPr>
        <w:t>(R 336.1213(4)(c))</w:t>
      </w:r>
    </w:p>
    <w:p w14:paraId="29034DE0" w14:textId="77777777" w:rsidR="009B26AE" w:rsidRPr="009B26AE" w:rsidRDefault="009B26AE" w:rsidP="009B26AE">
      <w:pPr>
        <w:jc w:val="both"/>
        <w:rPr>
          <w:sz w:val="20"/>
        </w:rPr>
      </w:pPr>
    </w:p>
    <w:p w14:paraId="7ECF49C3" w14:textId="77777777" w:rsidR="009B26AE" w:rsidRPr="009B26AE" w:rsidRDefault="009B26AE" w:rsidP="009B26AE">
      <w:pPr>
        <w:numPr>
          <w:ilvl w:val="0"/>
          <w:numId w:val="33"/>
        </w:numPr>
        <w:jc w:val="both"/>
        <w:rPr>
          <w:sz w:val="20"/>
        </w:rPr>
      </w:pPr>
      <w:r w:rsidRPr="009B26AE">
        <w:rPr>
          <w:sz w:val="20"/>
        </w:rPr>
        <w:t xml:space="preserve">The permittee shall submit to the appropriate AQD District Supervisor, upon closure of the facility, a copy of records of asbestos waste disposal locations and quantities.  </w:t>
      </w:r>
      <w:r w:rsidRPr="009B26AE">
        <w:rPr>
          <w:b/>
          <w:sz w:val="20"/>
        </w:rPr>
        <w:t>(40 CFR 61.154(h))</w:t>
      </w:r>
    </w:p>
    <w:p w14:paraId="714DC84E" w14:textId="77777777" w:rsidR="009B26AE" w:rsidRPr="009B26AE" w:rsidRDefault="009B26AE" w:rsidP="009B26AE">
      <w:pPr>
        <w:jc w:val="both"/>
        <w:rPr>
          <w:sz w:val="20"/>
        </w:rPr>
      </w:pPr>
    </w:p>
    <w:p w14:paraId="500A4BF3" w14:textId="77777777" w:rsidR="009B26AE" w:rsidRPr="009B26AE" w:rsidRDefault="009B26AE" w:rsidP="009B26AE">
      <w:pPr>
        <w:numPr>
          <w:ilvl w:val="0"/>
          <w:numId w:val="33"/>
        </w:numPr>
        <w:jc w:val="both"/>
        <w:rPr>
          <w:sz w:val="20"/>
        </w:rPr>
      </w:pPr>
      <w:r w:rsidRPr="009B26AE">
        <w:rPr>
          <w:sz w:val="20"/>
        </w:rPr>
        <w:t xml:space="preserve">The permittee shall furnish upon request and make available during normal business hours for inspection by the AQD, all records required by 40 CFR Part 61.  </w:t>
      </w:r>
      <w:r w:rsidRPr="009B26AE">
        <w:rPr>
          <w:b/>
          <w:sz w:val="20"/>
        </w:rPr>
        <w:t>(40 CFR 61.154(i))</w:t>
      </w:r>
    </w:p>
    <w:p w14:paraId="36108D9B" w14:textId="77777777" w:rsidR="009B26AE" w:rsidRPr="009B26AE" w:rsidRDefault="009B26AE" w:rsidP="009B26AE">
      <w:pPr>
        <w:jc w:val="both"/>
        <w:rPr>
          <w:sz w:val="20"/>
        </w:rPr>
      </w:pPr>
    </w:p>
    <w:p w14:paraId="34155577" w14:textId="77777777" w:rsidR="009B26AE" w:rsidRPr="009B26AE" w:rsidRDefault="009B26AE" w:rsidP="00390AEF">
      <w:pPr>
        <w:numPr>
          <w:ilvl w:val="0"/>
          <w:numId w:val="33"/>
        </w:numPr>
        <w:spacing w:after="120"/>
        <w:jc w:val="both"/>
        <w:rPr>
          <w:sz w:val="20"/>
        </w:rPr>
      </w:pPr>
      <w:r w:rsidRPr="009B26AE">
        <w:rPr>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9B26AE">
        <w:rPr>
          <w:b/>
          <w:sz w:val="20"/>
        </w:rPr>
        <w:t>(40 CFR 61.154(j))</w:t>
      </w:r>
      <w:r w:rsidRPr="009B26AE">
        <w:rPr>
          <w:sz w:val="20"/>
        </w:rPr>
        <w:t xml:space="preserve">  </w:t>
      </w:r>
    </w:p>
    <w:p w14:paraId="317C8E1F" w14:textId="77777777" w:rsidR="009B26AE" w:rsidRPr="009B26AE" w:rsidRDefault="009B26AE" w:rsidP="00390AEF">
      <w:pPr>
        <w:spacing w:after="120"/>
        <w:ind w:left="360"/>
        <w:jc w:val="both"/>
        <w:rPr>
          <w:sz w:val="20"/>
        </w:rPr>
      </w:pPr>
      <w:r w:rsidRPr="009B26AE">
        <w:rPr>
          <w:sz w:val="20"/>
        </w:rPr>
        <w:t xml:space="preserve">Include the following information in the notice:  </w:t>
      </w:r>
    </w:p>
    <w:p w14:paraId="12651794" w14:textId="77777777" w:rsidR="009B26AE" w:rsidRPr="009B26AE" w:rsidRDefault="009B26AE" w:rsidP="00390AEF">
      <w:pPr>
        <w:numPr>
          <w:ilvl w:val="1"/>
          <w:numId w:val="32"/>
        </w:numPr>
        <w:spacing w:after="120"/>
        <w:jc w:val="both"/>
        <w:rPr>
          <w:sz w:val="20"/>
        </w:rPr>
      </w:pPr>
      <w:r w:rsidRPr="009B26AE">
        <w:rPr>
          <w:sz w:val="20"/>
        </w:rPr>
        <w:t xml:space="preserve">Scheduled starting and completion dates.  </w:t>
      </w:r>
      <w:r w:rsidRPr="009B26AE">
        <w:rPr>
          <w:b/>
          <w:sz w:val="20"/>
        </w:rPr>
        <w:t>(40 CFR 61.154(j)(1))</w:t>
      </w:r>
    </w:p>
    <w:p w14:paraId="4B4633D9" w14:textId="77777777" w:rsidR="009B26AE" w:rsidRPr="009B26AE" w:rsidRDefault="009B26AE" w:rsidP="00390AEF">
      <w:pPr>
        <w:numPr>
          <w:ilvl w:val="1"/>
          <w:numId w:val="32"/>
        </w:numPr>
        <w:spacing w:after="120"/>
        <w:jc w:val="both"/>
        <w:rPr>
          <w:sz w:val="20"/>
        </w:rPr>
      </w:pPr>
      <w:r w:rsidRPr="009B26AE">
        <w:rPr>
          <w:sz w:val="20"/>
        </w:rPr>
        <w:t xml:space="preserve">Reason for disturbing the waste.  </w:t>
      </w:r>
      <w:r w:rsidRPr="009B26AE">
        <w:rPr>
          <w:b/>
          <w:sz w:val="20"/>
        </w:rPr>
        <w:t>(40 CFR 61.154(j)(2))</w:t>
      </w:r>
    </w:p>
    <w:p w14:paraId="5F3FF6AE" w14:textId="77777777" w:rsidR="009B26AE" w:rsidRPr="009B26AE" w:rsidRDefault="009B26AE" w:rsidP="00390AEF">
      <w:pPr>
        <w:numPr>
          <w:ilvl w:val="1"/>
          <w:numId w:val="32"/>
        </w:numPr>
        <w:spacing w:after="120"/>
        <w:jc w:val="both"/>
        <w:rPr>
          <w:sz w:val="20"/>
        </w:rPr>
      </w:pPr>
      <w:r w:rsidRPr="009B26AE">
        <w:rPr>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9B26AE">
        <w:rPr>
          <w:b/>
          <w:sz w:val="20"/>
        </w:rPr>
        <w:t>(40 CFR 61.154(j)(3))</w:t>
      </w:r>
    </w:p>
    <w:p w14:paraId="33E74BCD" w14:textId="77777777" w:rsidR="009B26AE" w:rsidRPr="009B26AE" w:rsidRDefault="009B26AE" w:rsidP="009B26AE">
      <w:pPr>
        <w:numPr>
          <w:ilvl w:val="1"/>
          <w:numId w:val="32"/>
        </w:numPr>
        <w:jc w:val="both"/>
        <w:rPr>
          <w:sz w:val="20"/>
        </w:rPr>
      </w:pPr>
      <w:r w:rsidRPr="009B26AE">
        <w:rPr>
          <w:sz w:val="20"/>
        </w:rPr>
        <w:t xml:space="preserve">Location of any temporary storage site and the final disposal site.  </w:t>
      </w:r>
      <w:r w:rsidRPr="009B26AE">
        <w:rPr>
          <w:b/>
          <w:sz w:val="20"/>
        </w:rPr>
        <w:t>(40 CFR 61.154(j)(4))</w:t>
      </w:r>
    </w:p>
    <w:p w14:paraId="4B53C21A" w14:textId="77777777" w:rsidR="009B26AE" w:rsidRPr="009B26AE" w:rsidRDefault="009B26AE" w:rsidP="009B26AE">
      <w:pPr>
        <w:jc w:val="both"/>
        <w:rPr>
          <w:sz w:val="20"/>
        </w:rPr>
      </w:pPr>
    </w:p>
    <w:p w14:paraId="674A35FC" w14:textId="77777777" w:rsidR="009B26AE" w:rsidRPr="009B26AE" w:rsidRDefault="009B26AE" w:rsidP="009B26AE">
      <w:pPr>
        <w:jc w:val="both"/>
        <w:rPr>
          <w:b/>
          <w:sz w:val="20"/>
        </w:rPr>
      </w:pPr>
      <w:r w:rsidRPr="009B26AE">
        <w:rPr>
          <w:b/>
          <w:sz w:val="20"/>
        </w:rPr>
        <w:t>See Appendix 8</w:t>
      </w:r>
    </w:p>
    <w:p w14:paraId="2505FCE2" w14:textId="77777777" w:rsidR="009B26AE" w:rsidRPr="009B26AE" w:rsidRDefault="009B26AE" w:rsidP="009B26AE">
      <w:pPr>
        <w:jc w:val="both"/>
        <w:rPr>
          <w:sz w:val="20"/>
        </w:rPr>
      </w:pPr>
    </w:p>
    <w:p w14:paraId="71C33900" w14:textId="77777777" w:rsidR="009B26AE" w:rsidRPr="009B26AE" w:rsidRDefault="009B26AE" w:rsidP="009B26AE">
      <w:pPr>
        <w:jc w:val="both"/>
        <w:rPr>
          <w:sz w:val="20"/>
        </w:rPr>
      </w:pPr>
      <w:r w:rsidRPr="009B26AE">
        <w:rPr>
          <w:b/>
          <w:sz w:val="20"/>
        </w:rPr>
        <w:t xml:space="preserve">VIII.  </w:t>
      </w:r>
      <w:r w:rsidRPr="009B26AE">
        <w:rPr>
          <w:b/>
          <w:sz w:val="20"/>
          <w:u w:val="single"/>
        </w:rPr>
        <w:t>STACK/VENT RESTRICTION(S)</w:t>
      </w:r>
    </w:p>
    <w:p w14:paraId="696E991A" w14:textId="77777777" w:rsidR="009B26AE" w:rsidRPr="009B26AE" w:rsidRDefault="009B26AE" w:rsidP="009B26AE">
      <w:pPr>
        <w:jc w:val="both"/>
        <w:rPr>
          <w:sz w:val="20"/>
        </w:rPr>
      </w:pPr>
    </w:p>
    <w:p w14:paraId="52F46E0F" w14:textId="77777777" w:rsidR="009B26AE" w:rsidRPr="009B26AE" w:rsidRDefault="009B26AE" w:rsidP="009B26AE">
      <w:pPr>
        <w:jc w:val="both"/>
        <w:rPr>
          <w:sz w:val="20"/>
        </w:rPr>
      </w:pPr>
      <w:r w:rsidRPr="009B26AE">
        <w:rPr>
          <w:sz w:val="20"/>
        </w:rPr>
        <w:t>NA</w:t>
      </w:r>
    </w:p>
    <w:p w14:paraId="062F19B5" w14:textId="77777777" w:rsidR="009B26AE" w:rsidRPr="009B26AE" w:rsidRDefault="009B26AE" w:rsidP="009B26AE">
      <w:pPr>
        <w:jc w:val="both"/>
        <w:rPr>
          <w:sz w:val="20"/>
        </w:rPr>
      </w:pPr>
    </w:p>
    <w:p w14:paraId="57F9E994" w14:textId="77777777" w:rsidR="009B26AE" w:rsidRPr="009B26AE" w:rsidRDefault="009B26AE" w:rsidP="009B26AE">
      <w:pPr>
        <w:jc w:val="both"/>
        <w:rPr>
          <w:sz w:val="20"/>
        </w:rPr>
      </w:pPr>
      <w:r w:rsidRPr="009B26AE">
        <w:rPr>
          <w:b/>
          <w:sz w:val="20"/>
        </w:rPr>
        <w:t xml:space="preserve">IX.  </w:t>
      </w:r>
      <w:r w:rsidRPr="009B26AE">
        <w:rPr>
          <w:b/>
          <w:sz w:val="20"/>
          <w:u w:val="single"/>
        </w:rPr>
        <w:t>OTHER REQUIREMENT(S)</w:t>
      </w:r>
    </w:p>
    <w:p w14:paraId="2982AEC7" w14:textId="77777777" w:rsidR="009B26AE" w:rsidRPr="009B26AE" w:rsidRDefault="009B26AE" w:rsidP="009B26AE">
      <w:pPr>
        <w:jc w:val="both"/>
        <w:rPr>
          <w:sz w:val="20"/>
        </w:rPr>
      </w:pPr>
    </w:p>
    <w:p w14:paraId="1577E43C" w14:textId="77777777" w:rsidR="009B26AE" w:rsidRPr="009B26AE" w:rsidRDefault="009B26AE" w:rsidP="009B26AE">
      <w:pPr>
        <w:jc w:val="both"/>
        <w:rPr>
          <w:sz w:val="20"/>
        </w:rPr>
      </w:pPr>
      <w:r w:rsidRPr="009B26AE">
        <w:rPr>
          <w:sz w:val="20"/>
        </w:rPr>
        <w:t>NA</w:t>
      </w:r>
    </w:p>
    <w:p w14:paraId="337B8067" w14:textId="77777777" w:rsidR="009B26AE" w:rsidRPr="009B26AE" w:rsidRDefault="009B26AE" w:rsidP="009B26AE">
      <w:pPr>
        <w:jc w:val="both"/>
        <w:rPr>
          <w:sz w:val="20"/>
        </w:rPr>
      </w:pPr>
    </w:p>
    <w:p w14:paraId="408DFBF1" w14:textId="6E4A1850" w:rsidR="009B26AE" w:rsidRPr="009B26AE" w:rsidRDefault="009B26AE" w:rsidP="009B26AE">
      <w:pPr>
        <w:rPr>
          <w:szCs w:val="22"/>
        </w:rPr>
      </w:pPr>
      <w:bookmarkStart w:id="87" w:name="_Toc32635128"/>
      <w:r w:rsidRPr="009B26AE">
        <w:rPr>
          <w:sz w:val="20"/>
        </w:rPr>
        <w:br w:type="page"/>
      </w:r>
    </w:p>
    <w:p w14:paraId="220728CA" w14:textId="45350968" w:rsidR="009B26AE" w:rsidRPr="009B26AE" w:rsidRDefault="009B26AE" w:rsidP="009B26AE">
      <w:pPr>
        <w:keepNext/>
        <w:jc w:val="center"/>
        <w:outlineLvl w:val="0"/>
        <w:rPr>
          <w:b/>
          <w:kern w:val="28"/>
          <w:sz w:val="28"/>
          <w:szCs w:val="28"/>
        </w:rPr>
      </w:pPr>
      <w:bookmarkStart w:id="88" w:name="_Toc103581743"/>
      <w:r w:rsidRPr="009B26AE">
        <w:rPr>
          <w:b/>
          <w:kern w:val="28"/>
          <w:sz w:val="28"/>
          <w:szCs w:val="28"/>
        </w:rPr>
        <w:t xml:space="preserve">D.  FLEXIBLE GROUP </w:t>
      </w:r>
      <w:r w:rsidR="00074EF9">
        <w:rPr>
          <w:b/>
          <w:kern w:val="28"/>
          <w:sz w:val="28"/>
          <w:szCs w:val="28"/>
        </w:rPr>
        <w:t xml:space="preserve">SPECIAL </w:t>
      </w:r>
      <w:r w:rsidRPr="009B26AE">
        <w:rPr>
          <w:b/>
          <w:kern w:val="28"/>
          <w:sz w:val="28"/>
          <w:szCs w:val="28"/>
        </w:rPr>
        <w:t>CONDITIONS</w:t>
      </w:r>
      <w:bookmarkEnd w:id="87"/>
      <w:bookmarkEnd w:id="88"/>
    </w:p>
    <w:p w14:paraId="07B497DE" w14:textId="77777777" w:rsidR="009B26AE" w:rsidRPr="009B26AE" w:rsidRDefault="009B26AE" w:rsidP="009B26AE">
      <w:pPr>
        <w:rPr>
          <w:sz w:val="20"/>
        </w:rPr>
      </w:pPr>
    </w:p>
    <w:p w14:paraId="3632C1E4" w14:textId="77777777" w:rsidR="009B26AE" w:rsidRPr="009B26AE" w:rsidRDefault="009B26AE" w:rsidP="009B26AE">
      <w:pPr>
        <w:jc w:val="both"/>
        <w:rPr>
          <w:sz w:val="20"/>
        </w:rPr>
      </w:pPr>
      <w:r w:rsidRPr="009B26AE">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ROP.  </w:t>
      </w:r>
    </w:p>
    <w:p w14:paraId="5445220A" w14:textId="77777777" w:rsidR="009B26AE" w:rsidRPr="009B26AE" w:rsidRDefault="009B26AE" w:rsidP="009B26AE">
      <w:pPr>
        <w:jc w:val="both"/>
        <w:rPr>
          <w:sz w:val="20"/>
        </w:rPr>
      </w:pPr>
    </w:p>
    <w:p w14:paraId="7B37CE25" w14:textId="77777777" w:rsidR="009B26AE" w:rsidRPr="009B26AE" w:rsidRDefault="009B26AE" w:rsidP="009B26AE">
      <w:pPr>
        <w:jc w:val="both"/>
        <w:rPr>
          <w:sz w:val="20"/>
        </w:rPr>
      </w:pPr>
      <w:r w:rsidRPr="009B26AE">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26EC4C97" w14:textId="77777777" w:rsidR="009B26AE" w:rsidRPr="009B26AE" w:rsidRDefault="009B26AE" w:rsidP="009B26AE">
      <w:pPr>
        <w:jc w:val="both"/>
        <w:rPr>
          <w:sz w:val="20"/>
        </w:rPr>
      </w:pPr>
    </w:p>
    <w:p w14:paraId="52430D1A" w14:textId="77777777" w:rsidR="009B26AE" w:rsidRPr="009B26AE" w:rsidRDefault="009B26AE" w:rsidP="009B26AE">
      <w:pPr>
        <w:jc w:val="both"/>
        <w:rPr>
          <w:sz w:val="20"/>
        </w:rPr>
      </w:pPr>
    </w:p>
    <w:p w14:paraId="715A8CE3" w14:textId="77777777" w:rsidR="009B26AE" w:rsidRPr="009B26AE" w:rsidRDefault="009B26AE" w:rsidP="009B26AE">
      <w:pPr>
        <w:jc w:val="both"/>
        <w:rPr>
          <w:sz w:val="20"/>
        </w:rPr>
      </w:pPr>
    </w:p>
    <w:p w14:paraId="39DBD6A1" w14:textId="77777777" w:rsidR="009B26AE" w:rsidRPr="009B26AE" w:rsidRDefault="009B26AE" w:rsidP="009B26AE">
      <w:pPr>
        <w:jc w:val="both"/>
        <w:rPr>
          <w:sz w:val="20"/>
        </w:rPr>
      </w:pPr>
    </w:p>
    <w:p w14:paraId="41C5A333" w14:textId="77777777" w:rsidR="009B26AE" w:rsidRPr="009B26AE" w:rsidRDefault="009B26AE" w:rsidP="009B26AE">
      <w:pPr>
        <w:jc w:val="both"/>
        <w:rPr>
          <w:sz w:val="20"/>
        </w:rPr>
      </w:pPr>
      <w:r w:rsidRPr="009B26AE">
        <w:rPr>
          <w:sz w:val="20"/>
        </w:rPr>
        <w:br w:type="page"/>
      </w:r>
    </w:p>
    <w:p w14:paraId="5612A4A8" w14:textId="77777777" w:rsidR="009B26AE" w:rsidRPr="009B26AE" w:rsidRDefault="009B26AE" w:rsidP="009B26AE">
      <w:pPr>
        <w:jc w:val="both"/>
        <w:rPr>
          <w:sz w:val="20"/>
        </w:rPr>
      </w:pPr>
    </w:p>
    <w:p w14:paraId="2443A5A9" w14:textId="77777777" w:rsidR="009B26AE" w:rsidRPr="009B26AE" w:rsidRDefault="009B26AE" w:rsidP="009B26AE">
      <w:pPr>
        <w:keepNext/>
        <w:jc w:val="center"/>
        <w:outlineLvl w:val="0"/>
        <w:rPr>
          <w:b/>
          <w:kern w:val="28"/>
          <w:sz w:val="28"/>
          <w:szCs w:val="28"/>
        </w:rPr>
      </w:pPr>
      <w:bookmarkStart w:id="89" w:name="_Toc1453518"/>
      <w:bookmarkStart w:id="90" w:name="_Toc32635131"/>
      <w:bookmarkStart w:id="91" w:name="_Toc103581744"/>
      <w:r w:rsidRPr="009B26AE">
        <w:rPr>
          <w:b/>
          <w:kern w:val="28"/>
          <w:sz w:val="28"/>
          <w:szCs w:val="28"/>
        </w:rPr>
        <w:t>E.  NON-APPLICABLE REQUIREMENTS</w:t>
      </w:r>
      <w:bookmarkEnd w:id="89"/>
      <w:bookmarkEnd w:id="90"/>
      <w:bookmarkEnd w:id="91"/>
    </w:p>
    <w:p w14:paraId="52371C0F" w14:textId="77777777" w:rsidR="009B26AE" w:rsidRPr="009B26AE" w:rsidRDefault="009B26AE" w:rsidP="009B26AE">
      <w:pPr>
        <w:jc w:val="both"/>
        <w:rPr>
          <w:sz w:val="20"/>
        </w:rPr>
      </w:pPr>
    </w:p>
    <w:p w14:paraId="273C5939" w14:textId="77777777" w:rsidR="009B26AE" w:rsidRPr="009B26AE" w:rsidRDefault="009B26AE" w:rsidP="009B26AE">
      <w:pPr>
        <w:jc w:val="both"/>
        <w:rPr>
          <w:rFonts w:eastAsia="Calibri" w:cs="Arial"/>
          <w:sz w:val="20"/>
        </w:rPr>
      </w:pPr>
      <w:bookmarkStart w:id="92" w:name="_Toc366569209"/>
      <w:bookmarkStart w:id="93" w:name="_Toc366642171"/>
      <w:bookmarkStart w:id="94" w:name="_Toc369327740"/>
      <w:r w:rsidRPr="009B26AE">
        <w:rPr>
          <w:rFonts w:eastAsia="Calibri" w:cs="Arial"/>
          <w:sz w:val="20"/>
        </w:rPr>
        <w:t>At the time of the ROP issuance, the AQD has determined that no non-applicable requirements have been identified for incorporation into the permit shield provision set forth in the General Conditions in Part A pursuant to Rule 213(6)(a)(ii).”</w:t>
      </w:r>
    </w:p>
    <w:p w14:paraId="51379727" w14:textId="77777777" w:rsidR="009B26AE" w:rsidRPr="009B26AE" w:rsidRDefault="009B26AE" w:rsidP="009B26AE">
      <w:pPr>
        <w:rPr>
          <w:rFonts w:cs="Arial"/>
          <w:sz w:val="20"/>
        </w:rPr>
      </w:pPr>
    </w:p>
    <w:p w14:paraId="5CAE9CE4" w14:textId="77777777" w:rsidR="009B26AE" w:rsidRPr="009B26AE" w:rsidRDefault="009B26AE" w:rsidP="009B26AE">
      <w:pPr>
        <w:rPr>
          <w:sz w:val="20"/>
        </w:rPr>
      </w:pPr>
    </w:p>
    <w:p w14:paraId="31C5BBFC" w14:textId="77777777" w:rsidR="009B26AE" w:rsidRPr="009B26AE" w:rsidRDefault="009B26AE" w:rsidP="009B26AE">
      <w:pPr>
        <w:rPr>
          <w:sz w:val="20"/>
        </w:rPr>
      </w:pPr>
    </w:p>
    <w:p w14:paraId="09C96E45" w14:textId="77777777" w:rsidR="009B26AE" w:rsidRPr="009B26AE" w:rsidRDefault="009B26AE" w:rsidP="009B26AE">
      <w:pPr>
        <w:jc w:val="both"/>
        <w:rPr>
          <w:rFonts w:cs="Arial"/>
          <w:sz w:val="19"/>
          <w:szCs w:val="19"/>
        </w:rPr>
      </w:pPr>
      <w:r w:rsidRPr="009B26AE">
        <w:rPr>
          <w:sz w:val="20"/>
        </w:rPr>
        <w:br w:type="page"/>
      </w:r>
      <w:bookmarkStart w:id="95" w:name="_Toc32635134"/>
    </w:p>
    <w:tbl>
      <w:tblPr>
        <w:tblW w:w="10271" w:type="dxa"/>
        <w:tblInd w:w="108" w:type="dxa"/>
        <w:tblLayout w:type="fixed"/>
        <w:tblLook w:val="0000" w:firstRow="0" w:lastRow="0" w:firstColumn="0" w:lastColumn="0" w:noHBand="0" w:noVBand="0"/>
      </w:tblPr>
      <w:tblGrid>
        <w:gridCol w:w="10271"/>
      </w:tblGrid>
      <w:tr w:rsidR="009B26AE" w:rsidRPr="009B26AE" w14:paraId="5403958F" w14:textId="77777777" w:rsidTr="00CB5C2C">
        <w:trPr>
          <w:cantSplit/>
          <w:trHeight w:val="226"/>
        </w:trPr>
        <w:tc>
          <w:tcPr>
            <w:tcW w:w="10271" w:type="dxa"/>
          </w:tcPr>
          <w:p w14:paraId="0F97F7A1" w14:textId="77777777" w:rsidR="009B26AE" w:rsidRPr="009B26AE" w:rsidRDefault="009B26AE" w:rsidP="009B26AE">
            <w:pPr>
              <w:keepNext/>
              <w:jc w:val="center"/>
              <w:outlineLvl w:val="0"/>
              <w:rPr>
                <w:b/>
                <w:kern w:val="28"/>
                <w:sz w:val="16"/>
                <w:szCs w:val="28"/>
              </w:rPr>
            </w:pPr>
            <w:r w:rsidRPr="009B26AE">
              <w:rPr>
                <w:b/>
                <w:kern w:val="28"/>
                <w:sz w:val="20"/>
                <w:szCs w:val="28"/>
              </w:rPr>
              <w:br w:type="page"/>
            </w:r>
            <w:r w:rsidRPr="009B26AE">
              <w:rPr>
                <w:b/>
                <w:kern w:val="28"/>
                <w:sz w:val="20"/>
                <w:szCs w:val="28"/>
              </w:rPr>
              <w:br w:type="page"/>
            </w:r>
            <w:r w:rsidRPr="009B26AE">
              <w:rPr>
                <w:b/>
                <w:kern w:val="28"/>
                <w:sz w:val="20"/>
                <w:szCs w:val="28"/>
              </w:rPr>
              <w:br w:type="page"/>
            </w:r>
            <w:r w:rsidRPr="009B26AE">
              <w:rPr>
                <w:b/>
                <w:kern w:val="28"/>
                <w:sz w:val="20"/>
                <w:szCs w:val="28"/>
              </w:rPr>
              <w:br w:type="page"/>
            </w:r>
            <w:r w:rsidRPr="009B26AE">
              <w:rPr>
                <w:b/>
                <w:kern w:val="28"/>
                <w:sz w:val="28"/>
                <w:szCs w:val="28"/>
              </w:rPr>
              <w:br w:type="page"/>
            </w:r>
            <w:r w:rsidRPr="009B26AE">
              <w:rPr>
                <w:b/>
                <w:kern w:val="28"/>
                <w:sz w:val="28"/>
                <w:szCs w:val="28"/>
              </w:rPr>
              <w:br w:type="page"/>
            </w:r>
            <w:bookmarkStart w:id="96" w:name="_Toc367698521"/>
            <w:bookmarkStart w:id="97" w:name="_Toc103581745"/>
            <w:r w:rsidRPr="009B26AE">
              <w:rPr>
                <w:b/>
                <w:kern w:val="28"/>
                <w:sz w:val="28"/>
                <w:szCs w:val="28"/>
              </w:rPr>
              <w:t>APPENDICES</w:t>
            </w:r>
            <w:bookmarkEnd w:id="96"/>
            <w:bookmarkEnd w:id="97"/>
          </w:p>
        </w:tc>
      </w:tr>
    </w:tbl>
    <w:p w14:paraId="12F20B15" w14:textId="77777777" w:rsidR="00626BE4" w:rsidRPr="00FC1F2C" w:rsidRDefault="00626BE4" w:rsidP="00626BE4">
      <w:pPr>
        <w:pStyle w:val="Heading2"/>
        <w:numPr>
          <w:ilvl w:val="0"/>
          <w:numId w:val="0"/>
        </w:numPr>
        <w:spacing w:before="0" w:after="0"/>
        <w:jc w:val="left"/>
        <w:rPr>
          <w:b w:val="0"/>
          <w:sz w:val="22"/>
          <w:szCs w:val="22"/>
        </w:rPr>
      </w:pPr>
      <w:bookmarkStart w:id="98" w:name="_Toc522874203"/>
      <w:bookmarkStart w:id="99" w:name="_Toc103581746"/>
      <w:bookmarkStart w:id="100" w:name="_Hlk522788426"/>
      <w:r w:rsidRPr="005C07D8">
        <w:rPr>
          <w:sz w:val="22"/>
          <w:szCs w:val="22"/>
        </w:rPr>
        <w:t xml:space="preserve">Appendix 1.  </w:t>
      </w:r>
      <w:r>
        <w:rPr>
          <w:sz w:val="22"/>
          <w:szCs w:val="22"/>
        </w:rPr>
        <w:t xml:space="preserve">Acronyms and </w:t>
      </w:r>
      <w:r w:rsidRPr="005C07D8">
        <w:rPr>
          <w:sz w:val="22"/>
          <w:szCs w:val="22"/>
        </w:rPr>
        <w:t>Abbreviations</w:t>
      </w:r>
      <w:bookmarkEnd w:id="98"/>
      <w:bookmarkEnd w:id="99"/>
    </w:p>
    <w:tbl>
      <w:tblPr>
        <w:tblW w:w="5000" w:type="pct"/>
        <w:jc w:val="center"/>
        <w:tblLook w:val="0000" w:firstRow="0" w:lastRow="0" w:firstColumn="0" w:lastColumn="0" w:noHBand="0" w:noVBand="0"/>
      </w:tblPr>
      <w:tblGrid>
        <w:gridCol w:w="1376"/>
        <w:gridCol w:w="3938"/>
        <w:gridCol w:w="823"/>
        <w:gridCol w:w="4303"/>
      </w:tblGrid>
      <w:tr w:rsidR="007237D1" w:rsidRPr="000B6AFE" w14:paraId="1B2021FB" w14:textId="77777777" w:rsidTr="004B3E9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81765F3" w14:textId="77777777" w:rsidR="007237D1" w:rsidRPr="000B6AFE" w:rsidRDefault="007237D1" w:rsidP="004B3E9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4AF10B1" w14:textId="77777777" w:rsidR="007237D1" w:rsidRPr="000B6AFE" w:rsidRDefault="007237D1" w:rsidP="004B3E91">
            <w:pPr>
              <w:jc w:val="center"/>
              <w:rPr>
                <w:rFonts w:cs="Arial"/>
                <w:b/>
                <w:sz w:val="19"/>
                <w:szCs w:val="19"/>
              </w:rPr>
            </w:pPr>
            <w:r w:rsidRPr="000B6AFE">
              <w:rPr>
                <w:rFonts w:cs="Arial"/>
                <w:b/>
                <w:sz w:val="19"/>
                <w:szCs w:val="19"/>
              </w:rPr>
              <w:t>Pollutant / Measurement Abbreviations</w:t>
            </w:r>
          </w:p>
        </w:tc>
      </w:tr>
      <w:tr w:rsidR="007237D1" w:rsidRPr="000B6AFE" w14:paraId="067B912B" w14:textId="77777777" w:rsidTr="004B3E91">
        <w:trPr>
          <w:cantSplit/>
          <w:trHeight w:val="245"/>
          <w:jc w:val="center"/>
        </w:trPr>
        <w:tc>
          <w:tcPr>
            <w:tcW w:w="659" w:type="pct"/>
            <w:tcBorders>
              <w:top w:val="single" w:sz="4" w:space="0" w:color="auto"/>
              <w:left w:val="double" w:sz="4" w:space="0" w:color="auto"/>
            </w:tcBorders>
          </w:tcPr>
          <w:p w14:paraId="3AC45F31" w14:textId="77777777" w:rsidR="007237D1" w:rsidRPr="000B6AFE" w:rsidRDefault="007237D1" w:rsidP="004B3E9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A84BFCF" w14:textId="77777777" w:rsidR="007237D1" w:rsidRPr="000B6AFE" w:rsidRDefault="007237D1" w:rsidP="004B3E9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1BF15FA" w14:textId="77777777" w:rsidR="007237D1" w:rsidRPr="000B6AFE" w:rsidRDefault="007237D1" w:rsidP="004B3E91">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ABB1759" w14:textId="77777777" w:rsidR="007237D1" w:rsidRPr="000B6AFE" w:rsidRDefault="007237D1" w:rsidP="004B3E91">
            <w:pPr>
              <w:rPr>
                <w:rFonts w:cs="Arial"/>
                <w:sz w:val="19"/>
                <w:szCs w:val="19"/>
              </w:rPr>
            </w:pPr>
            <w:r w:rsidRPr="000B6AFE">
              <w:rPr>
                <w:rFonts w:cs="Arial"/>
                <w:sz w:val="19"/>
                <w:szCs w:val="19"/>
              </w:rPr>
              <w:t>Actual cubic feet per minute</w:t>
            </w:r>
          </w:p>
        </w:tc>
      </w:tr>
      <w:tr w:rsidR="007237D1" w:rsidRPr="000B6AFE" w14:paraId="7BCD0540" w14:textId="77777777" w:rsidTr="004B3E91">
        <w:trPr>
          <w:cantSplit/>
          <w:trHeight w:val="245"/>
          <w:jc w:val="center"/>
        </w:trPr>
        <w:tc>
          <w:tcPr>
            <w:tcW w:w="659" w:type="pct"/>
            <w:tcBorders>
              <w:left w:val="double" w:sz="4" w:space="0" w:color="auto"/>
            </w:tcBorders>
          </w:tcPr>
          <w:p w14:paraId="4D7CDE4F" w14:textId="77777777" w:rsidR="007237D1" w:rsidRPr="000B6AFE" w:rsidRDefault="007237D1" w:rsidP="004B3E91">
            <w:pPr>
              <w:rPr>
                <w:rFonts w:cs="Arial"/>
                <w:sz w:val="19"/>
                <w:szCs w:val="19"/>
              </w:rPr>
            </w:pPr>
            <w:r w:rsidRPr="000B6AFE">
              <w:rPr>
                <w:rFonts w:cs="Arial"/>
                <w:sz w:val="19"/>
                <w:szCs w:val="19"/>
              </w:rPr>
              <w:t>BACT</w:t>
            </w:r>
          </w:p>
        </w:tc>
        <w:tc>
          <w:tcPr>
            <w:tcW w:w="1886" w:type="pct"/>
            <w:tcBorders>
              <w:right w:val="single" w:sz="4" w:space="0" w:color="auto"/>
            </w:tcBorders>
          </w:tcPr>
          <w:p w14:paraId="4A6965AC" w14:textId="77777777" w:rsidR="007237D1" w:rsidRPr="000B6AFE" w:rsidRDefault="007237D1" w:rsidP="004B3E9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86E63AE" w14:textId="77777777" w:rsidR="007237D1" w:rsidRPr="000B6AFE" w:rsidRDefault="007237D1" w:rsidP="004B3E91">
            <w:pPr>
              <w:rPr>
                <w:rFonts w:cs="Arial"/>
                <w:sz w:val="19"/>
                <w:szCs w:val="19"/>
              </w:rPr>
            </w:pPr>
            <w:r w:rsidRPr="000B6AFE">
              <w:rPr>
                <w:rFonts w:cs="Arial"/>
                <w:sz w:val="19"/>
                <w:szCs w:val="19"/>
              </w:rPr>
              <w:t>BTU</w:t>
            </w:r>
          </w:p>
        </w:tc>
        <w:tc>
          <w:tcPr>
            <w:tcW w:w="2061" w:type="pct"/>
            <w:tcBorders>
              <w:right w:val="double" w:sz="4" w:space="0" w:color="auto"/>
            </w:tcBorders>
          </w:tcPr>
          <w:p w14:paraId="4DF2EF24" w14:textId="77777777" w:rsidR="007237D1" w:rsidRPr="000B6AFE" w:rsidRDefault="007237D1" w:rsidP="004B3E91">
            <w:pPr>
              <w:rPr>
                <w:rFonts w:cs="Arial"/>
                <w:sz w:val="19"/>
                <w:szCs w:val="19"/>
              </w:rPr>
            </w:pPr>
            <w:r w:rsidRPr="000B6AFE">
              <w:rPr>
                <w:rFonts w:cs="Arial"/>
                <w:sz w:val="19"/>
                <w:szCs w:val="19"/>
              </w:rPr>
              <w:t>British Thermal Unit</w:t>
            </w:r>
          </w:p>
        </w:tc>
      </w:tr>
      <w:tr w:rsidR="007237D1" w:rsidRPr="000B6AFE" w14:paraId="2754BCE0" w14:textId="77777777" w:rsidTr="004B3E91">
        <w:trPr>
          <w:cantSplit/>
          <w:trHeight w:val="245"/>
          <w:jc w:val="center"/>
        </w:trPr>
        <w:tc>
          <w:tcPr>
            <w:tcW w:w="659" w:type="pct"/>
            <w:tcBorders>
              <w:left w:val="double" w:sz="4" w:space="0" w:color="auto"/>
            </w:tcBorders>
          </w:tcPr>
          <w:p w14:paraId="034F6BE7" w14:textId="77777777" w:rsidR="007237D1" w:rsidRPr="000B6AFE" w:rsidRDefault="007237D1" w:rsidP="004B3E91">
            <w:pPr>
              <w:rPr>
                <w:rFonts w:cs="Arial"/>
                <w:sz w:val="19"/>
                <w:szCs w:val="19"/>
              </w:rPr>
            </w:pPr>
            <w:r w:rsidRPr="000B6AFE">
              <w:rPr>
                <w:rFonts w:cs="Arial"/>
                <w:sz w:val="19"/>
                <w:szCs w:val="19"/>
              </w:rPr>
              <w:t>CAA</w:t>
            </w:r>
          </w:p>
        </w:tc>
        <w:tc>
          <w:tcPr>
            <w:tcW w:w="1886" w:type="pct"/>
            <w:tcBorders>
              <w:right w:val="single" w:sz="4" w:space="0" w:color="auto"/>
            </w:tcBorders>
          </w:tcPr>
          <w:p w14:paraId="18EB35F1" w14:textId="77777777" w:rsidR="007237D1" w:rsidRPr="000B6AFE" w:rsidRDefault="007237D1" w:rsidP="004B3E91">
            <w:pPr>
              <w:rPr>
                <w:rFonts w:cs="Arial"/>
                <w:sz w:val="19"/>
                <w:szCs w:val="19"/>
              </w:rPr>
            </w:pPr>
            <w:r w:rsidRPr="000B6AFE">
              <w:rPr>
                <w:rFonts w:cs="Arial"/>
                <w:sz w:val="19"/>
                <w:szCs w:val="19"/>
              </w:rPr>
              <w:t>Clean Air Act</w:t>
            </w:r>
          </w:p>
        </w:tc>
        <w:tc>
          <w:tcPr>
            <w:tcW w:w="394" w:type="pct"/>
            <w:tcBorders>
              <w:left w:val="single" w:sz="4" w:space="0" w:color="auto"/>
            </w:tcBorders>
          </w:tcPr>
          <w:p w14:paraId="12811ACC" w14:textId="77777777" w:rsidR="007237D1" w:rsidRPr="000B6AFE" w:rsidRDefault="007237D1" w:rsidP="004B3E91">
            <w:pPr>
              <w:rPr>
                <w:rFonts w:cs="Arial"/>
                <w:sz w:val="19"/>
                <w:szCs w:val="19"/>
              </w:rPr>
            </w:pPr>
            <w:r w:rsidRPr="000B6AFE">
              <w:rPr>
                <w:rFonts w:cs="Arial"/>
                <w:sz w:val="19"/>
                <w:szCs w:val="19"/>
              </w:rPr>
              <w:t>°C</w:t>
            </w:r>
          </w:p>
        </w:tc>
        <w:tc>
          <w:tcPr>
            <w:tcW w:w="2061" w:type="pct"/>
            <w:tcBorders>
              <w:right w:val="double" w:sz="4" w:space="0" w:color="auto"/>
            </w:tcBorders>
          </w:tcPr>
          <w:p w14:paraId="7DEDD015" w14:textId="77777777" w:rsidR="007237D1" w:rsidRPr="000B6AFE" w:rsidRDefault="007237D1" w:rsidP="004B3E91">
            <w:pPr>
              <w:rPr>
                <w:rFonts w:cs="Arial"/>
                <w:sz w:val="19"/>
                <w:szCs w:val="19"/>
              </w:rPr>
            </w:pPr>
            <w:r w:rsidRPr="000B6AFE">
              <w:rPr>
                <w:rFonts w:cs="Arial"/>
                <w:sz w:val="19"/>
                <w:szCs w:val="19"/>
              </w:rPr>
              <w:t>Degrees Celsius</w:t>
            </w:r>
          </w:p>
        </w:tc>
      </w:tr>
      <w:tr w:rsidR="007237D1" w:rsidRPr="000B6AFE" w14:paraId="44441FC5" w14:textId="77777777" w:rsidTr="004B3E91">
        <w:trPr>
          <w:cantSplit/>
          <w:trHeight w:val="245"/>
          <w:jc w:val="center"/>
        </w:trPr>
        <w:tc>
          <w:tcPr>
            <w:tcW w:w="659" w:type="pct"/>
            <w:tcBorders>
              <w:left w:val="double" w:sz="4" w:space="0" w:color="auto"/>
            </w:tcBorders>
          </w:tcPr>
          <w:p w14:paraId="78DEB1F7" w14:textId="77777777" w:rsidR="007237D1" w:rsidRPr="000B6AFE" w:rsidRDefault="007237D1" w:rsidP="004B3E91">
            <w:pPr>
              <w:rPr>
                <w:rFonts w:cs="Arial"/>
                <w:sz w:val="19"/>
                <w:szCs w:val="19"/>
              </w:rPr>
            </w:pPr>
            <w:r w:rsidRPr="000B6AFE">
              <w:rPr>
                <w:rFonts w:cs="Arial"/>
                <w:sz w:val="19"/>
                <w:szCs w:val="19"/>
              </w:rPr>
              <w:t>CAM</w:t>
            </w:r>
          </w:p>
        </w:tc>
        <w:tc>
          <w:tcPr>
            <w:tcW w:w="1886" w:type="pct"/>
            <w:tcBorders>
              <w:right w:val="single" w:sz="4" w:space="0" w:color="auto"/>
            </w:tcBorders>
          </w:tcPr>
          <w:p w14:paraId="125E53B5" w14:textId="77777777" w:rsidR="007237D1" w:rsidRPr="000B6AFE" w:rsidRDefault="007237D1" w:rsidP="004B3E9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7BE0DB6" w14:textId="77777777" w:rsidR="007237D1" w:rsidRPr="000B6AFE" w:rsidRDefault="007237D1" w:rsidP="004B3E91">
            <w:pPr>
              <w:rPr>
                <w:rFonts w:cs="Arial"/>
                <w:sz w:val="19"/>
                <w:szCs w:val="19"/>
              </w:rPr>
            </w:pPr>
            <w:r w:rsidRPr="000B6AFE">
              <w:rPr>
                <w:rFonts w:cs="Arial"/>
                <w:sz w:val="19"/>
                <w:szCs w:val="19"/>
              </w:rPr>
              <w:t>CO</w:t>
            </w:r>
          </w:p>
        </w:tc>
        <w:tc>
          <w:tcPr>
            <w:tcW w:w="2061" w:type="pct"/>
            <w:tcBorders>
              <w:right w:val="double" w:sz="4" w:space="0" w:color="auto"/>
            </w:tcBorders>
          </w:tcPr>
          <w:p w14:paraId="6120D97B" w14:textId="77777777" w:rsidR="007237D1" w:rsidRPr="000B6AFE" w:rsidRDefault="007237D1" w:rsidP="004B3E91">
            <w:pPr>
              <w:rPr>
                <w:rFonts w:cs="Arial"/>
                <w:sz w:val="19"/>
                <w:szCs w:val="19"/>
              </w:rPr>
            </w:pPr>
            <w:r w:rsidRPr="000B6AFE">
              <w:rPr>
                <w:rFonts w:cs="Arial"/>
                <w:sz w:val="19"/>
                <w:szCs w:val="19"/>
              </w:rPr>
              <w:t>Carbon Monoxide</w:t>
            </w:r>
          </w:p>
        </w:tc>
      </w:tr>
      <w:tr w:rsidR="007237D1" w:rsidRPr="000B6AFE" w14:paraId="29298941" w14:textId="77777777" w:rsidTr="004B3E91">
        <w:trPr>
          <w:cantSplit/>
          <w:trHeight w:val="245"/>
          <w:jc w:val="center"/>
        </w:trPr>
        <w:tc>
          <w:tcPr>
            <w:tcW w:w="659" w:type="pct"/>
            <w:tcBorders>
              <w:left w:val="double" w:sz="4" w:space="0" w:color="auto"/>
            </w:tcBorders>
          </w:tcPr>
          <w:p w14:paraId="0483AB7A" w14:textId="77777777" w:rsidR="007237D1" w:rsidRPr="000B6AFE" w:rsidRDefault="007237D1" w:rsidP="004B3E91">
            <w:pPr>
              <w:rPr>
                <w:rFonts w:cs="Arial"/>
                <w:sz w:val="19"/>
                <w:szCs w:val="19"/>
              </w:rPr>
            </w:pPr>
            <w:r w:rsidRPr="000B6AFE">
              <w:rPr>
                <w:rFonts w:cs="Arial"/>
                <w:sz w:val="19"/>
                <w:szCs w:val="19"/>
              </w:rPr>
              <w:t>CEM</w:t>
            </w:r>
          </w:p>
        </w:tc>
        <w:tc>
          <w:tcPr>
            <w:tcW w:w="1886" w:type="pct"/>
            <w:tcBorders>
              <w:right w:val="single" w:sz="4" w:space="0" w:color="auto"/>
            </w:tcBorders>
          </w:tcPr>
          <w:p w14:paraId="4A5611CE" w14:textId="77777777" w:rsidR="007237D1" w:rsidRPr="000B6AFE" w:rsidRDefault="007237D1" w:rsidP="004B3E9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2F5E54C" w14:textId="77777777" w:rsidR="007237D1" w:rsidRPr="000B6AFE" w:rsidRDefault="007237D1" w:rsidP="004B3E9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E6A902B" w14:textId="77777777" w:rsidR="007237D1" w:rsidRPr="000B6AFE" w:rsidRDefault="007237D1" w:rsidP="004B3E91">
            <w:pPr>
              <w:rPr>
                <w:rFonts w:cs="Arial"/>
                <w:sz w:val="19"/>
                <w:szCs w:val="19"/>
              </w:rPr>
            </w:pPr>
            <w:r w:rsidRPr="000B6AFE">
              <w:rPr>
                <w:rFonts w:cs="Arial"/>
                <w:sz w:val="19"/>
                <w:szCs w:val="19"/>
              </w:rPr>
              <w:t>Carbon Dioxide Equivalent</w:t>
            </w:r>
          </w:p>
        </w:tc>
      </w:tr>
      <w:tr w:rsidR="007237D1" w:rsidRPr="000B6AFE" w14:paraId="6E30E6DA" w14:textId="77777777" w:rsidTr="004B3E91">
        <w:trPr>
          <w:cantSplit/>
          <w:trHeight w:val="245"/>
          <w:jc w:val="center"/>
        </w:trPr>
        <w:tc>
          <w:tcPr>
            <w:tcW w:w="659" w:type="pct"/>
            <w:tcBorders>
              <w:left w:val="double" w:sz="4" w:space="0" w:color="auto"/>
            </w:tcBorders>
          </w:tcPr>
          <w:p w14:paraId="39834EF7" w14:textId="77777777" w:rsidR="007237D1" w:rsidRPr="000B6AFE" w:rsidRDefault="007237D1" w:rsidP="004B3E91">
            <w:pPr>
              <w:rPr>
                <w:rFonts w:cs="Arial"/>
                <w:sz w:val="19"/>
                <w:szCs w:val="19"/>
              </w:rPr>
            </w:pPr>
            <w:r>
              <w:rPr>
                <w:rFonts w:cs="Arial"/>
                <w:sz w:val="19"/>
                <w:szCs w:val="19"/>
              </w:rPr>
              <w:t>CEMS</w:t>
            </w:r>
          </w:p>
        </w:tc>
        <w:tc>
          <w:tcPr>
            <w:tcW w:w="1886" w:type="pct"/>
            <w:tcBorders>
              <w:right w:val="single" w:sz="4" w:space="0" w:color="auto"/>
            </w:tcBorders>
          </w:tcPr>
          <w:p w14:paraId="7D793716" w14:textId="77777777" w:rsidR="007237D1" w:rsidRPr="000B6AFE" w:rsidRDefault="007237D1" w:rsidP="004B3E9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E4353A2" w14:textId="77777777" w:rsidR="007237D1" w:rsidRPr="000B6AFE" w:rsidRDefault="007237D1" w:rsidP="004B3E91">
            <w:pPr>
              <w:rPr>
                <w:rFonts w:cs="Arial"/>
                <w:sz w:val="19"/>
                <w:szCs w:val="19"/>
              </w:rPr>
            </w:pPr>
            <w:r w:rsidRPr="000B6AFE">
              <w:rPr>
                <w:rFonts w:cs="Arial"/>
                <w:sz w:val="19"/>
                <w:szCs w:val="19"/>
              </w:rPr>
              <w:t>dscf</w:t>
            </w:r>
          </w:p>
        </w:tc>
        <w:tc>
          <w:tcPr>
            <w:tcW w:w="2061" w:type="pct"/>
            <w:tcBorders>
              <w:right w:val="double" w:sz="4" w:space="0" w:color="auto"/>
            </w:tcBorders>
          </w:tcPr>
          <w:p w14:paraId="67EC4571" w14:textId="77777777" w:rsidR="007237D1" w:rsidRPr="000B6AFE" w:rsidRDefault="007237D1" w:rsidP="004B3E91">
            <w:pPr>
              <w:rPr>
                <w:rFonts w:cs="Arial"/>
                <w:sz w:val="19"/>
                <w:szCs w:val="19"/>
              </w:rPr>
            </w:pPr>
            <w:r w:rsidRPr="000B6AFE">
              <w:rPr>
                <w:rFonts w:cs="Arial"/>
                <w:sz w:val="19"/>
                <w:szCs w:val="19"/>
              </w:rPr>
              <w:t>Dry standard cubic foot</w:t>
            </w:r>
          </w:p>
        </w:tc>
      </w:tr>
      <w:tr w:rsidR="007237D1" w:rsidRPr="000B6AFE" w14:paraId="2DFE63D8" w14:textId="77777777" w:rsidTr="004B3E91">
        <w:trPr>
          <w:cantSplit/>
          <w:trHeight w:val="245"/>
          <w:jc w:val="center"/>
        </w:trPr>
        <w:tc>
          <w:tcPr>
            <w:tcW w:w="659" w:type="pct"/>
            <w:tcBorders>
              <w:left w:val="double" w:sz="4" w:space="0" w:color="auto"/>
            </w:tcBorders>
          </w:tcPr>
          <w:p w14:paraId="65151B20" w14:textId="77777777" w:rsidR="007237D1" w:rsidRPr="000B6AFE" w:rsidRDefault="007237D1" w:rsidP="004B3E91">
            <w:pPr>
              <w:rPr>
                <w:rFonts w:cs="Arial"/>
                <w:sz w:val="19"/>
                <w:szCs w:val="19"/>
              </w:rPr>
            </w:pPr>
            <w:r w:rsidRPr="000B6AFE">
              <w:rPr>
                <w:rFonts w:cs="Arial"/>
                <w:sz w:val="19"/>
                <w:szCs w:val="19"/>
              </w:rPr>
              <w:t>CFR</w:t>
            </w:r>
          </w:p>
        </w:tc>
        <w:tc>
          <w:tcPr>
            <w:tcW w:w="1886" w:type="pct"/>
            <w:tcBorders>
              <w:right w:val="single" w:sz="4" w:space="0" w:color="auto"/>
            </w:tcBorders>
          </w:tcPr>
          <w:p w14:paraId="75BE840C" w14:textId="77777777" w:rsidR="007237D1" w:rsidRPr="000B6AFE" w:rsidRDefault="007237D1" w:rsidP="004B3E9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8DCB001" w14:textId="77777777" w:rsidR="007237D1" w:rsidRPr="000B6AFE" w:rsidRDefault="007237D1" w:rsidP="004B3E91">
            <w:pPr>
              <w:rPr>
                <w:rFonts w:cs="Arial"/>
                <w:sz w:val="19"/>
                <w:szCs w:val="19"/>
              </w:rPr>
            </w:pPr>
            <w:r w:rsidRPr="000B6AFE">
              <w:rPr>
                <w:rFonts w:cs="Arial"/>
                <w:sz w:val="19"/>
                <w:szCs w:val="19"/>
              </w:rPr>
              <w:t>dscm</w:t>
            </w:r>
          </w:p>
        </w:tc>
        <w:tc>
          <w:tcPr>
            <w:tcW w:w="2061" w:type="pct"/>
            <w:tcBorders>
              <w:right w:val="double" w:sz="4" w:space="0" w:color="auto"/>
            </w:tcBorders>
          </w:tcPr>
          <w:p w14:paraId="3558E2B7" w14:textId="77777777" w:rsidR="007237D1" w:rsidRPr="000B6AFE" w:rsidRDefault="007237D1" w:rsidP="004B3E91">
            <w:pPr>
              <w:rPr>
                <w:rFonts w:cs="Arial"/>
                <w:sz w:val="19"/>
                <w:szCs w:val="19"/>
              </w:rPr>
            </w:pPr>
            <w:r w:rsidRPr="000B6AFE">
              <w:rPr>
                <w:rFonts w:cs="Arial"/>
                <w:sz w:val="19"/>
                <w:szCs w:val="19"/>
              </w:rPr>
              <w:t>Dry standard cubic meter</w:t>
            </w:r>
          </w:p>
        </w:tc>
      </w:tr>
      <w:tr w:rsidR="007237D1" w:rsidRPr="000B6AFE" w14:paraId="551C8164" w14:textId="77777777" w:rsidTr="004B3E91">
        <w:trPr>
          <w:cantSplit/>
          <w:trHeight w:val="245"/>
          <w:jc w:val="center"/>
        </w:trPr>
        <w:tc>
          <w:tcPr>
            <w:tcW w:w="659" w:type="pct"/>
            <w:tcBorders>
              <w:left w:val="double" w:sz="4" w:space="0" w:color="auto"/>
            </w:tcBorders>
          </w:tcPr>
          <w:p w14:paraId="13491563" w14:textId="77777777" w:rsidR="007237D1" w:rsidRPr="000B6AFE" w:rsidRDefault="007237D1" w:rsidP="004B3E91">
            <w:pPr>
              <w:rPr>
                <w:rFonts w:cs="Arial"/>
                <w:sz w:val="19"/>
                <w:szCs w:val="19"/>
              </w:rPr>
            </w:pPr>
            <w:r w:rsidRPr="000B6AFE">
              <w:rPr>
                <w:rFonts w:cs="Arial"/>
                <w:sz w:val="19"/>
                <w:szCs w:val="19"/>
              </w:rPr>
              <w:t>COM</w:t>
            </w:r>
          </w:p>
        </w:tc>
        <w:tc>
          <w:tcPr>
            <w:tcW w:w="1886" w:type="pct"/>
            <w:tcBorders>
              <w:right w:val="single" w:sz="4" w:space="0" w:color="auto"/>
            </w:tcBorders>
          </w:tcPr>
          <w:p w14:paraId="75C6281D" w14:textId="77777777" w:rsidR="007237D1" w:rsidRPr="000B6AFE" w:rsidRDefault="007237D1" w:rsidP="004B3E9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DFDE6BB" w14:textId="77777777" w:rsidR="007237D1" w:rsidRPr="000B6AFE" w:rsidRDefault="007237D1" w:rsidP="004B3E91">
            <w:pPr>
              <w:rPr>
                <w:rFonts w:cs="Arial"/>
                <w:sz w:val="19"/>
                <w:szCs w:val="19"/>
              </w:rPr>
            </w:pPr>
            <w:r w:rsidRPr="000B6AFE">
              <w:rPr>
                <w:rFonts w:cs="Arial"/>
                <w:sz w:val="19"/>
                <w:szCs w:val="19"/>
              </w:rPr>
              <w:t>°F</w:t>
            </w:r>
          </w:p>
        </w:tc>
        <w:tc>
          <w:tcPr>
            <w:tcW w:w="2061" w:type="pct"/>
            <w:tcBorders>
              <w:right w:val="double" w:sz="4" w:space="0" w:color="auto"/>
            </w:tcBorders>
          </w:tcPr>
          <w:p w14:paraId="20897A10" w14:textId="77777777" w:rsidR="007237D1" w:rsidRPr="000B6AFE" w:rsidRDefault="007237D1" w:rsidP="004B3E91">
            <w:pPr>
              <w:rPr>
                <w:rFonts w:cs="Arial"/>
                <w:sz w:val="19"/>
                <w:szCs w:val="19"/>
              </w:rPr>
            </w:pPr>
            <w:r w:rsidRPr="000B6AFE">
              <w:rPr>
                <w:rFonts w:cs="Arial"/>
                <w:sz w:val="19"/>
                <w:szCs w:val="19"/>
              </w:rPr>
              <w:t>Degrees Fahrenheit</w:t>
            </w:r>
          </w:p>
        </w:tc>
      </w:tr>
      <w:tr w:rsidR="007237D1" w:rsidRPr="000B6AFE" w14:paraId="1D21100A" w14:textId="77777777" w:rsidTr="004B3E91">
        <w:trPr>
          <w:cantSplit/>
          <w:trHeight w:val="218"/>
          <w:jc w:val="center"/>
        </w:trPr>
        <w:tc>
          <w:tcPr>
            <w:tcW w:w="659" w:type="pct"/>
            <w:vMerge w:val="restart"/>
            <w:tcBorders>
              <w:left w:val="double" w:sz="4" w:space="0" w:color="auto"/>
            </w:tcBorders>
          </w:tcPr>
          <w:p w14:paraId="419CC167" w14:textId="77777777" w:rsidR="007237D1" w:rsidRPr="000B6AFE" w:rsidRDefault="007237D1" w:rsidP="004B3E91">
            <w:pPr>
              <w:rPr>
                <w:rFonts w:cs="Arial"/>
                <w:sz w:val="19"/>
                <w:szCs w:val="19"/>
              </w:rPr>
            </w:pPr>
            <w:r w:rsidRPr="000B6AFE">
              <w:rPr>
                <w:rFonts w:cs="Arial"/>
                <w:sz w:val="19"/>
                <w:szCs w:val="19"/>
              </w:rPr>
              <w:t>Department/</w:t>
            </w:r>
          </w:p>
          <w:p w14:paraId="35B471B9" w14:textId="77777777" w:rsidR="007237D1" w:rsidRPr="000B6AFE" w:rsidRDefault="007237D1" w:rsidP="004B3E9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67B8FDC" w14:textId="77777777" w:rsidR="007237D1" w:rsidRPr="000B6AFE" w:rsidRDefault="007237D1" w:rsidP="004B3E9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D4AD9F8" w14:textId="77777777" w:rsidR="007237D1" w:rsidRPr="000B6AFE" w:rsidRDefault="007237D1" w:rsidP="004B3E91">
            <w:pPr>
              <w:rPr>
                <w:rFonts w:cs="Arial"/>
                <w:sz w:val="19"/>
                <w:szCs w:val="19"/>
              </w:rPr>
            </w:pPr>
            <w:r w:rsidRPr="000B6AFE">
              <w:rPr>
                <w:rFonts w:cs="Arial"/>
                <w:sz w:val="19"/>
                <w:szCs w:val="19"/>
              </w:rPr>
              <w:t>gr</w:t>
            </w:r>
          </w:p>
        </w:tc>
        <w:tc>
          <w:tcPr>
            <w:tcW w:w="2061" w:type="pct"/>
            <w:tcBorders>
              <w:right w:val="double" w:sz="4" w:space="0" w:color="auto"/>
            </w:tcBorders>
          </w:tcPr>
          <w:p w14:paraId="2B98B9EA" w14:textId="77777777" w:rsidR="007237D1" w:rsidRPr="000B6AFE" w:rsidRDefault="007237D1" w:rsidP="004B3E91">
            <w:pPr>
              <w:rPr>
                <w:rFonts w:cs="Arial"/>
                <w:sz w:val="19"/>
                <w:szCs w:val="19"/>
              </w:rPr>
            </w:pPr>
            <w:r w:rsidRPr="000B6AFE">
              <w:rPr>
                <w:rFonts w:cs="Arial"/>
                <w:sz w:val="19"/>
                <w:szCs w:val="19"/>
              </w:rPr>
              <w:t>Grains</w:t>
            </w:r>
          </w:p>
        </w:tc>
      </w:tr>
      <w:tr w:rsidR="007237D1" w:rsidRPr="000B6AFE" w14:paraId="3A9EA7A4" w14:textId="77777777" w:rsidTr="004B3E91">
        <w:trPr>
          <w:cantSplit/>
          <w:trHeight w:val="217"/>
          <w:jc w:val="center"/>
        </w:trPr>
        <w:tc>
          <w:tcPr>
            <w:tcW w:w="659" w:type="pct"/>
            <w:vMerge/>
            <w:tcBorders>
              <w:left w:val="double" w:sz="4" w:space="0" w:color="auto"/>
            </w:tcBorders>
          </w:tcPr>
          <w:p w14:paraId="187114CB" w14:textId="77777777" w:rsidR="007237D1" w:rsidRPr="000B6AFE" w:rsidRDefault="007237D1" w:rsidP="004B3E91">
            <w:pPr>
              <w:rPr>
                <w:rFonts w:cs="Arial"/>
                <w:sz w:val="19"/>
                <w:szCs w:val="19"/>
              </w:rPr>
            </w:pPr>
          </w:p>
        </w:tc>
        <w:tc>
          <w:tcPr>
            <w:tcW w:w="1886" w:type="pct"/>
            <w:vMerge/>
            <w:tcBorders>
              <w:right w:val="single" w:sz="4" w:space="0" w:color="auto"/>
            </w:tcBorders>
          </w:tcPr>
          <w:p w14:paraId="45377C53" w14:textId="77777777" w:rsidR="007237D1" w:rsidRPr="000B6AFE" w:rsidRDefault="007237D1" w:rsidP="004B3E91">
            <w:pPr>
              <w:rPr>
                <w:rFonts w:cs="Arial"/>
                <w:sz w:val="19"/>
                <w:szCs w:val="19"/>
              </w:rPr>
            </w:pPr>
          </w:p>
        </w:tc>
        <w:tc>
          <w:tcPr>
            <w:tcW w:w="394" w:type="pct"/>
            <w:tcBorders>
              <w:left w:val="single" w:sz="4" w:space="0" w:color="auto"/>
            </w:tcBorders>
          </w:tcPr>
          <w:p w14:paraId="7CA9480D" w14:textId="77777777" w:rsidR="007237D1" w:rsidRPr="000B6AFE" w:rsidRDefault="007237D1" w:rsidP="004B3E91">
            <w:pPr>
              <w:rPr>
                <w:rFonts w:cs="Arial"/>
                <w:sz w:val="19"/>
                <w:szCs w:val="19"/>
              </w:rPr>
            </w:pPr>
            <w:r w:rsidRPr="000B6AFE">
              <w:rPr>
                <w:rFonts w:cs="Arial"/>
                <w:sz w:val="19"/>
                <w:szCs w:val="19"/>
              </w:rPr>
              <w:t>HAP</w:t>
            </w:r>
          </w:p>
        </w:tc>
        <w:tc>
          <w:tcPr>
            <w:tcW w:w="2061" w:type="pct"/>
            <w:tcBorders>
              <w:right w:val="double" w:sz="4" w:space="0" w:color="auto"/>
            </w:tcBorders>
          </w:tcPr>
          <w:p w14:paraId="053E1B01" w14:textId="77777777" w:rsidR="007237D1" w:rsidRPr="000B6AFE" w:rsidRDefault="007237D1" w:rsidP="004B3E91">
            <w:pPr>
              <w:rPr>
                <w:rFonts w:cs="Arial"/>
                <w:sz w:val="19"/>
                <w:szCs w:val="19"/>
              </w:rPr>
            </w:pPr>
            <w:r w:rsidRPr="000B6AFE">
              <w:rPr>
                <w:rFonts w:cs="Arial"/>
                <w:sz w:val="19"/>
                <w:szCs w:val="19"/>
              </w:rPr>
              <w:t>Hazardous Air Pollutant</w:t>
            </w:r>
          </w:p>
        </w:tc>
      </w:tr>
      <w:tr w:rsidR="007237D1" w:rsidRPr="000B6AFE" w14:paraId="6740636F" w14:textId="77777777" w:rsidTr="004B3E91">
        <w:trPr>
          <w:cantSplit/>
          <w:trHeight w:val="245"/>
          <w:jc w:val="center"/>
        </w:trPr>
        <w:tc>
          <w:tcPr>
            <w:tcW w:w="659" w:type="pct"/>
            <w:vMerge w:val="restart"/>
            <w:tcBorders>
              <w:left w:val="double" w:sz="4" w:space="0" w:color="auto"/>
            </w:tcBorders>
          </w:tcPr>
          <w:p w14:paraId="739213D8" w14:textId="77777777" w:rsidR="007237D1" w:rsidRPr="000B6AFE" w:rsidRDefault="007237D1" w:rsidP="004B3E91">
            <w:pPr>
              <w:rPr>
                <w:rFonts w:cs="Arial"/>
                <w:sz w:val="19"/>
                <w:szCs w:val="19"/>
              </w:rPr>
            </w:pPr>
            <w:r>
              <w:rPr>
                <w:rFonts w:cs="Arial"/>
                <w:sz w:val="19"/>
                <w:szCs w:val="19"/>
              </w:rPr>
              <w:t>EGLE</w:t>
            </w:r>
          </w:p>
        </w:tc>
        <w:tc>
          <w:tcPr>
            <w:tcW w:w="1886" w:type="pct"/>
            <w:vMerge w:val="restart"/>
            <w:tcBorders>
              <w:right w:val="single" w:sz="4" w:space="0" w:color="auto"/>
            </w:tcBorders>
          </w:tcPr>
          <w:p w14:paraId="46103A6F" w14:textId="77777777" w:rsidR="007237D1" w:rsidRPr="000B6AFE" w:rsidRDefault="007237D1" w:rsidP="004B3E9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79E7CA1" w14:textId="77777777" w:rsidR="007237D1" w:rsidRPr="000B6AFE" w:rsidRDefault="007237D1" w:rsidP="004B3E91">
            <w:pPr>
              <w:rPr>
                <w:rFonts w:cs="Arial"/>
                <w:sz w:val="19"/>
                <w:szCs w:val="19"/>
              </w:rPr>
            </w:pPr>
            <w:r w:rsidRPr="000B6AFE">
              <w:rPr>
                <w:rFonts w:cs="Arial"/>
                <w:sz w:val="19"/>
                <w:szCs w:val="19"/>
              </w:rPr>
              <w:t>Hg</w:t>
            </w:r>
          </w:p>
        </w:tc>
        <w:tc>
          <w:tcPr>
            <w:tcW w:w="2061" w:type="pct"/>
            <w:tcBorders>
              <w:right w:val="double" w:sz="4" w:space="0" w:color="auto"/>
            </w:tcBorders>
          </w:tcPr>
          <w:p w14:paraId="16201132" w14:textId="77777777" w:rsidR="007237D1" w:rsidRPr="000B6AFE" w:rsidRDefault="007237D1" w:rsidP="004B3E91">
            <w:pPr>
              <w:rPr>
                <w:rFonts w:cs="Arial"/>
                <w:sz w:val="19"/>
                <w:szCs w:val="19"/>
              </w:rPr>
            </w:pPr>
            <w:r w:rsidRPr="000B6AFE">
              <w:rPr>
                <w:rFonts w:cs="Arial"/>
                <w:sz w:val="19"/>
                <w:szCs w:val="19"/>
              </w:rPr>
              <w:t>Mercury</w:t>
            </w:r>
          </w:p>
        </w:tc>
      </w:tr>
      <w:tr w:rsidR="007237D1" w:rsidRPr="000B6AFE" w14:paraId="4A7CBCD8" w14:textId="77777777" w:rsidTr="004B3E91">
        <w:trPr>
          <w:cantSplit/>
          <w:trHeight w:val="245"/>
          <w:jc w:val="center"/>
        </w:trPr>
        <w:tc>
          <w:tcPr>
            <w:tcW w:w="659" w:type="pct"/>
            <w:vMerge/>
            <w:tcBorders>
              <w:left w:val="double" w:sz="4" w:space="0" w:color="auto"/>
            </w:tcBorders>
          </w:tcPr>
          <w:p w14:paraId="2C3382FA" w14:textId="77777777" w:rsidR="007237D1" w:rsidRDefault="007237D1" w:rsidP="004B3E91">
            <w:pPr>
              <w:rPr>
                <w:rFonts w:cs="Arial"/>
                <w:sz w:val="19"/>
                <w:szCs w:val="19"/>
              </w:rPr>
            </w:pPr>
          </w:p>
        </w:tc>
        <w:tc>
          <w:tcPr>
            <w:tcW w:w="1886" w:type="pct"/>
            <w:vMerge/>
            <w:tcBorders>
              <w:right w:val="single" w:sz="4" w:space="0" w:color="auto"/>
            </w:tcBorders>
          </w:tcPr>
          <w:p w14:paraId="4F3468A4" w14:textId="77777777" w:rsidR="007237D1" w:rsidRPr="000B6AFE" w:rsidRDefault="007237D1" w:rsidP="004B3E91">
            <w:pPr>
              <w:rPr>
                <w:rFonts w:cs="Arial"/>
                <w:sz w:val="19"/>
                <w:szCs w:val="19"/>
              </w:rPr>
            </w:pPr>
          </w:p>
        </w:tc>
        <w:tc>
          <w:tcPr>
            <w:tcW w:w="394" w:type="pct"/>
            <w:tcBorders>
              <w:left w:val="single" w:sz="4" w:space="0" w:color="auto"/>
            </w:tcBorders>
          </w:tcPr>
          <w:p w14:paraId="289F41C8" w14:textId="77777777" w:rsidR="007237D1" w:rsidRPr="000B6AFE" w:rsidRDefault="007237D1" w:rsidP="004B3E91">
            <w:pPr>
              <w:rPr>
                <w:rFonts w:cs="Arial"/>
                <w:sz w:val="19"/>
                <w:szCs w:val="19"/>
              </w:rPr>
            </w:pPr>
            <w:r w:rsidRPr="000B6AFE">
              <w:rPr>
                <w:rFonts w:cs="Arial"/>
                <w:sz w:val="19"/>
                <w:szCs w:val="19"/>
              </w:rPr>
              <w:t>hr</w:t>
            </w:r>
          </w:p>
        </w:tc>
        <w:tc>
          <w:tcPr>
            <w:tcW w:w="2061" w:type="pct"/>
            <w:tcBorders>
              <w:right w:val="double" w:sz="4" w:space="0" w:color="auto"/>
            </w:tcBorders>
          </w:tcPr>
          <w:p w14:paraId="00AB6635" w14:textId="77777777" w:rsidR="007237D1" w:rsidRPr="000B6AFE" w:rsidRDefault="007237D1" w:rsidP="004B3E91">
            <w:pPr>
              <w:rPr>
                <w:rFonts w:cs="Arial"/>
                <w:sz w:val="19"/>
                <w:szCs w:val="19"/>
              </w:rPr>
            </w:pPr>
            <w:r w:rsidRPr="000B6AFE">
              <w:rPr>
                <w:rFonts w:cs="Arial"/>
                <w:sz w:val="19"/>
                <w:szCs w:val="19"/>
              </w:rPr>
              <w:t>Hour</w:t>
            </w:r>
          </w:p>
        </w:tc>
      </w:tr>
      <w:tr w:rsidR="007237D1" w:rsidRPr="000B6AFE" w14:paraId="02B1F786" w14:textId="77777777" w:rsidTr="004B3E91">
        <w:trPr>
          <w:cantSplit/>
          <w:trHeight w:val="245"/>
          <w:jc w:val="center"/>
        </w:trPr>
        <w:tc>
          <w:tcPr>
            <w:tcW w:w="659" w:type="pct"/>
            <w:tcBorders>
              <w:left w:val="double" w:sz="4" w:space="0" w:color="auto"/>
            </w:tcBorders>
          </w:tcPr>
          <w:p w14:paraId="2E659026" w14:textId="77777777" w:rsidR="007237D1" w:rsidRPr="000B6AFE" w:rsidRDefault="007237D1" w:rsidP="004B3E91">
            <w:pPr>
              <w:rPr>
                <w:rFonts w:cs="Arial"/>
                <w:sz w:val="19"/>
                <w:szCs w:val="19"/>
              </w:rPr>
            </w:pPr>
            <w:r w:rsidRPr="000B6AFE">
              <w:rPr>
                <w:rFonts w:cs="Arial"/>
                <w:sz w:val="19"/>
                <w:szCs w:val="19"/>
              </w:rPr>
              <w:t>EU</w:t>
            </w:r>
          </w:p>
        </w:tc>
        <w:tc>
          <w:tcPr>
            <w:tcW w:w="1886" w:type="pct"/>
            <w:tcBorders>
              <w:right w:val="single" w:sz="4" w:space="0" w:color="auto"/>
            </w:tcBorders>
          </w:tcPr>
          <w:p w14:paraId="0957D368" w14:textId="77777777" w:rsidR="007237D1" w:rsidRPr="000B6AFE" w:rsidRDefault="007237D1" w:rsidP="004B3E91">
            <w:pPr>
              <w:rPr>
                <w:rFonts w:cs="Arial"/>
                <w:sz w:val="19"/>
                <w:szCs w:val="19"/>
              </w:rPr>
            </w:pPr>
            <w:r w:rsidRPr="000B6AFE">
              <w:rPr>
                <w:rFonts w:cs="Arial"/>
                <w:sz w:val="19"/>
                <w:szCs w:val="19"/>
              </w:rPr>
              <w:t>Emission Unit</w:t>
            </w:r>
          </w:p>
        </w:tc>
        <w:tc>
          <w:tcPr>
            <w:tcW w:w="394" w:type="pct"/>
            <w:tcBorders>
              <w:left w:val="single" w:sz="4" w:space="0" w:color="auto"/>
            </w:tcBorders>
          </w:tcPr>
          <w:p w14:paraId="0955E8D8" w14:textId="77777777" w:rsidR="007237D1" w:rsidRPr="000B6AFE" w:rsidRDefault="007237D1" w:rsidP="004B3E91">
            <w:pPr>
              <w:rPr>
                <w:rFonts w:cs="Arial"/>
                <w:sz w:val="19"/>
                <w:szCs w:val="19"/>
              </w:rPr>
            </w:pPr>
            <w:r w:rsidRPr="000B6AFE">
              <w:rPr>
                <w:rFonts w:cs="Arial"/>
                <w:sz w:val="19"/>
                <w:szCs w:val="19"/>
              </w:rPr>
              <w:t>HP</w:t>
            </w:r>
          </w:p>
        </w:tc>
        <w:tc>
          <w:tcPr>
            <w:tcW w:w="2061" w:type="pct"/>
            <w:tcBorders>
              <w:right w:val="double" w:sz="4" w:space="0" w:color="auto"/>
            </w:tcBorders>
          </w:tcPr>
          <w:p w14:paraId="3FD25274" w14:textId="77777777" w:rsidR="007237D1" w:rsidRPr="000B6AFE" w:rsidRDefault="007237D1" w:rsidP="004B3E91">
            <w:pPr>
              <w:rPr>
                <w:rFonts w:cs="Arial"/>
                <w:sz w:val="19"/>
                <w:szCs w:val="19"/>
              </w:rPr>
            </w:pPr>
            <w:r w:rsidRPr="000B6AFE">
              <w:rPr>
                <w:rFonts w:cs="Arial"/>
                <w:sz w:val="19"/>
                <w:szCs w:val="19"/>
              </w:rPr>
              <w:t>Horsepower</w:t>
            </w:r>
          </w:p>
        </w:tc>
      </w:tr>
      <w:tr w:rsidR="007237D1" w:rsidRPr="000B6AFE" w14:paraId="04E43121" w14:textId="77777777" w:rsidTr="004B3E91">
        <w:trPr>
          <w:cantSplit/>
          <w:trHeight w:val="245"/>
          <w:jc w:val="center"/>
        </w:trPr>
        <w:tc>
          <w:tcPr>
            <w:tcW w:w="659" w:type="pct"/>
            <w:tcBorders>
              <w:left w:val="double" w:sz="4" w:space="0" w:color="auto"/>
            </w:tcBorders>
          </w:tcPr>
          <w:p w14:paraId="007178D2" w14:textId="77777777" w:rsidR="007237D1" w:rsidRPr="000B6AFE" w:rsidRDefault="007237D1" w:rsidP="004B3E91">
            <w:pPr>
              <w:rPr>
                <w:rFonts w:cs="Arial"/>
                <w:sz w:val="19"/>
                <w:szCs w:val="19"/>
              </w:rPr>
            </w:pPr>
            <w:r w:rsidRPr="000B6AFE">
              <w:rPr>
                <w:rFonts w:cs="Arial"/>
                <w:sz w:val="19"/>
                <w:szCs w:val="19"/>
              </w:rPr>
              <w:t>FG</w:t>
            </w:r>
          </w:p>
        </w:tc>
        <w:tc>
          <w:tcPr>
            <w:tcW w:w="1886" w:type="pct"/>
            <w:tcBorders>
              <w:right w:val="single" w:sz="4" w:space="0" w:color="auto"/>
            </w:tcBorders>
          </w:tcPr>
          <w:p w14:paraId="1C34B90E" w14:textId="77777777" w:rsidR="007237D1" w:rsidRPr="000B6AFE" w:rsidRDefault="007237D1" w:rsidP="004B3E91">
            <w:pPr>
              <w:rPr>
                <w:rFonts w:cs="Arial"/>
                <w:sz w:val="19"/>
                <w:szCs w:val="19"/>
              </w:rPr>
            </w:pPr>
            <w:r w:rsidRPr="000B6AFE">
              <w:rPr>
                <w:rFonts w:cs="Arial"/>
                <w:sz w:val="19"/>
                <w:szCs w:val="19"/>
              </w:rPr>
              <w:t>Flexible Group</w:t>
            </w:r>
          </w:p>
        </w:tc>
        <w:tc>
          <w:tcPr>
            <w:tcW w:w="394" w:type="pct"/>
            <w:tcBorders>
              <w:left w:val="single" w:sz="4" w:space="0" w:color="auto"/>
            </w:tcBorders>
          </w:tcPr>
          <w:p w14:paraId="2DAC115E" w14:textId="77777777" w:rsidR="007237D1" w:rsidRPr="000B6AFE" w:rsidRDefault="007237D1" w:rsidP="004B3E9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D230E31" w14:textId="77777777" w:rsidR="007237D1" w:rsidRPr="000B6AFE" w:rsidRDefault="007237D1" w:rsidP="004B3E91">
            <w:pPr>
              <w:rPr>
                <w:rFonts w:cs="Arial"/>
                <w:sz w:val="19"/>
                <w:szCs w:val="19"/>
              </w:rPr>
            </w:pPr>
            <w:r w:rsidRPr="000B6AFE">
              <w:rPr>
                <w:rFonts w:cs="Arial"/>
                <w:sz w:val="19"/>
                <w:szCs w:val="19"/>
              </w:rPr>
              <w:t>Hydrogen Sulfide</w:t>
            </w:r>
          </w:p>
        </w:tc>
      </w:tr>
      <w:tr w:rsidR="007237D1" w:rsidRPr="000B6AFE" w14:paraId="661359DF" w14:textId="77777777" w:rsidTr="004B3E91">
        <w:trPr>
          <w:cantSplit/>
          <w:trHeight w:val="245"/>
          <w:jc w:val="center"/>
        </w:trPr>
        <w:tc>
          <w:tcPr>
            <w:tcW w:w="659" w:type="pct"/>
            <w:tcBorders>
              <w:left w:val="double" w:sz="4" w:space="0" w:color="auto"/>
            </w:tcBorders>
          </w:tcPr>
          <w:p w14:paraId="413D6726" w14:textId="77777777" w:rsidR="007237D1" w:rsidRPr="000B6AFE" w:rsidRDefault="007237D1" w:rsidP="004B3E91">
            <w:pPr>
              <w:rPr>
                <w:rFonts w:cs="Arial"/>
                <w:sz w:val="19"/>
                <w:szCs w:val="19"/>
              </w:rPr>
            </w:pPr>
            <w:r w:rsidRPr="000B6AFE">
              <w:rPr>
                <w:rFonts w:cs="Arial"/>
                <w:sz w:val="19"/>
                <w:szCs w:val="19"/>
              </w:rPr>
              <w:t>GACS</w:t>
            </w:r>
          </w:p>
        </w:tc>
        <w:tc>
          <w:tcPr>
            <w:tcW w:w="1886" w:type="pct"/>
            <w:tcBorders>
              <w:right w:val="single" w:sz="4" w:space="0" w:color="auto"/>
            </w:tcBorders>
          </w:tcPr>
          <w:p w14:paraId="6BAB046E" w14:textId="77777777" w:rsidR="007237D1" w:rsidRPr="000B6AFE" w:rsidRDefault="007237D1" w:rsidP="004B3E9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AD5D1D2" w14:textId="77777777" w:rsidR="007237D1" w:rsidRPr="000B6AFE" w:rsidRDefault="007237D1" w:rsidP="004B3E91">
            <w:pPr>
              <w:rPr>
                <w:rFonts w:cs="Arial"/>
                <w:sz w:val="19"/>
                <w:szCs w:val="19"/>
              </w:rPr>
            </w:pPr>
            <w:r w:rsidRPr="000B6AFE">
              <w:rPr>
                <w:rFonts w:cs="Arial"/>
                <w:sz w:val="19"/>
                <w:szCs w:val="19"/>
              </w:rPr>
              <w:t>kW</w:t>
            </w:r>
          </w:p>
        </w:tc>
        <w:tc>
          <w:tcPr>
            <w:tcW w:w="2061" w:type="pct"/>
            <w:tcBorders>
              <w:right w:val="double" w:sz="4" w:space="0" w:color="auto"/>
            </w:tcBorders>
          </w:tcPr>
          <w:p w14:paraId="17DF2176" w14:textId="77777777" w:rsidR="007237D1" w:rsidRPr="000B6AFE" w:rsidRDefault="007237D1" w:rsidP="004B3E91">
            <w:pPr>
              <w:rPr>
                <w:rFonts w:cs="Arial"/>
                <w:sz w:val="19"/>
                <w:szCs w:val="19"/>
              </w:rPr>
            </w:pPr>
            <w:r w:rsidRPr="000B6AFE">
              <w:rPr>
                <w:rFonts w:cs="Arial"/>
                <w:sz w:val="19"/>
                <w:szCs w:val="19"/>
              </w:rPr>
              <w:t>Kilowatt</w:t>
            </w:r>
          </w:p>
        </w:tc>
      </w:tr>
      <w:tr w:rsidR="007237D1" w:rsidRPr="000B6AFE" w14:paraId="17F6C54E" w14:textId="77777777" w:rsidTr="004B3E91">
        <w:trPr>
          <w:cantSplit/>
          <w:trHeight w:val="245"/>
          <w:jc w:val="center"/>
        </w:trPr>
        <w:tc>
          <w:tcPr>
            <w:tcW w:w="659" w:type="pct"/>
            <w:tcBorders>
              <w:left w:val="double" w:sz="4" w:space="0" w:color="auto"/>
            </w:tcBorders>
          </w:tcPr>
          <w:p w14:paraId="0F6BAE16" w14:textId="77777777" w:rsidR="007237D1" w:rsidRPr="000B6AFE" w:rsidRDefault="007237D1" w:rsidP="004B3E91">
            <w:pPr>
              <w:rPr>
                <w:rFonts w:cs="Arial"/>
                <w:sz w:val="19"/>
                <w:szCs w:val="19"/>
              </w:rPr>
            </w:pPr>
            <w:r w:rsidRPr="000B6AFE">
              <w:rPr>
                <w:rFonts w:cs="Arial"/>
                <w:sz w:val="19"/>
                <w:szCs w:val="19"/>
              </w:rPr>
              <w:t>GC</w:t>
            </w:r>
          </w:p>
        </w:tc>
        <w:tc>
          <w:tcPr>
            <w:tcW w:w="1886" w:type="pct"/>
            <w:tcBorders>
              <w:right w:val="single" w:sz="4" w:space="0" w:color="auto"/>
            </w:tcBorders>
          </w:tcPr>
          <w:p w14:paraId="31022EF3" w14:textId="77777777" w:rsidR="007237D1" w:rsidRPr="000B6AFE" w:rsidRDefault="007237D1" w:rsidP="004B3E91">
            <w:pPr>
              <w:rPr>
                <w:rFonts w:cs="Arial"/>
                <w:sz w:val="19"/>
                <w:szCs w:val="19"/>
              </w:rPr>
            </w:pPr>
            <w:r w:rsidRPr="000B6AFE">
              <w:rPr>
                <w:rFonts w:cs="Arial"/>
                <w:sz w:val="19"/>
                <w:szCs w:val="19"/>
              </w:rPr>
              <w:t>General Condition</w:t>
            </w:r>
          </w:p>
        </w:tc>
        <w:tc>
          <w:tcPr>
            <w:tcW w:w="394" w:type="pct"/>
            <w:tcBorders>
              <w:left w:val="single" w:sz="4" w:space="0" w:color="auto"/>
            </w:tcBorders>
          </w:tcPr>
          <w:p w14:paraId="3BCFF984" w14:textId="77777777" w:rsidR="007237D1" w:rsidRPr="000B6AFE" w:rsidRDefault="007237D1" w:rsidP="004B3E91">
            <w:pPr>
              <w:rPr>
                <w:rFonts w:cs="Arial"/>
                <w:sz w:val="19"/>
                <w:szCs w:val="19"/>
              </w:rPr>
            </w:pPr>
            <w:r w:rsidRPr="000B6AFE">
              <w:rPr>
                <w:rFonts w:cs="Arial"/>
                <w:sz w:val="19"/>
                <w:szCs w:val="19"/>
              </w:rPr>
              <w:t>lb</w:t>
            </w:r>
          </w:p>
        </w:tc>
        <w:tc>
          <w:tcPr>
            <w:tcW w:w="2061" w:type="pct"/>
            <w:tcBorders>
              <w:right w:val="double" w:sz="4" w:space="0" w:color="auto"/>
            </w:tcBorders>
          </w:tcPr>
          <w:p w14:paraId="34A4239B" w14:textId="77777777" w:rsidR="007237D1" w:rsidRPr="000B6AFE" w:rsidRDefault="007237D1" w:rsidP="004B3E91">
            <w:pPr>
              <w:rPr>
                <w:rFonts w:cs="Arial"/>
                <w:sz w:val="19"/>
                <w:szCs w:val="19"/>
              </w:rPr>
            </w:pPr>
            <w:r w:rsidRPr="000B6AFE">
              <w:rPr>
                <w:rFonts w:cs="Arial"/>
                <w:sz w:val="19"/>
                <w:szCs w:val="19"/>
              </w:rPr>
              <w:t>Pound</w:t>
            </w:r>
          </w:p>
        </w:tc>
      </w:tr>
      <w:tr w:rsidR="007237D1" w:rsidRPr="000B6AFE" w14:paraId="62F7F65F" w14:textId="77777777" w:rsidTr="004B3E91">
        <w:trPr>
          <w:cantSplit/>
          <w:trHeight w:val="245"/>
          <w:jc w:val="center"/>
        </w:trPr>
        <w:tc>
          <w:tcPr>
            <w:tcW w:w="659" w:type="pct"/>
            <w:tcBorders>
              <w:left w:val="double" w:sz="4" w:space="0" w:color="auto"/>
            </w:tcBorders>
          </w:tcPr>
          <w:p w14:paraId="70FC0C90" w14:textId="77777777" w:rsidR="007237D1" w:rsidRPr="000B6AFE" w:rsidRDefault="007237D1" w:rsidP="004B3E91">
            <w:pPr>
              <w:rPr>
                <w:rFonts w:cs="Arial"/>
                <w:sz w:val="19"/>
                <w:szCs w:val="19"/>
              </w:rPr>
            </w:pPr>
            <w:r w:rsidRPr="000B6AFE">
              <w:rPr>
                <w:rFonts w:cs="Arial"/>
                <w:sz w:val="19"/>
                <w:szCs w:val="19"/>
              </w:rPr>
              <w:t>GHGs</w:t>
            </w:r>
          </w:p>
        </w:tc>
        <w:tc>
          <w:tcPr>
            <w:tcW w:w="1886" w:type="pct"/>
            <w:tcBorders>
              <w:right w:val="single" w:sz="4" w:space="0" w:color="auto"/>
            </w:tcBorders>
          </w:tcPr>
          <w:p w14:paraId="107AD83E" w14:textId="77777777" w:rsidR="007237D1" w:rsidRPr="000B6AFE" w:rsidRDefault="007237D1" w:rsidP="004B3E91">
            <w:pPr>
              <w:rPr>
                <w:rFonts w:cs="Arial"/>
                <w:sz w:val="19"/>
                <w:szCs w:val="19"/>
              </w:rPr>
            </w:pPr>
            <w:r w:rsidRPr="000B6AFE">
              <w:rPr>
                <w:rFonts w:cs="Arial"/>
                <w:sz w:val="19"/>
                <w:szCs w:val="19"/>
              </w:rPr>
              <w:t>Greenhouse Gases</w:t>
            </w:r>
          </w:p>
        </w:tc>
        <w:tc>
          <w:tcPr>
            <w:tcW w:w="394" w:type="pct"/>
            <w:tcBorders>
              <w:left w:val="single" w:sz="4" w:space="0" w:color="auto"/>
            </w:tcBorders>
          </w:tcPr>
          <w:p w14:paraId="53C6739A" w14:textId="77777777" w:rsidR="007237D1" w:rsidRPr="000B6AFE" w:rsidRDefault="007237D1" w:rsidP="004B3E91">
            <w:pPr>
              <w:rPr>
                <w:rFonts w:cs="Arial"/>
                <w:sz w:val="19"/>
                <w:szCs w:val="19"/>
              </w:rPr>
            </w:pPr>
            <w:r w:rsidRPr="000B6AFE">
              <w:rPr>
                <w:rFonts w:cs="Arial"/>
                <w:sz w:val="19"/>
                <w:szCs w:val="19"/>
              </w:rPr>
              <w:t>m</w:t>
            </w:r>
          </w:p>
        </w:tc>
        <w:tc>
          <w:tcPr>
            <w:tcW w:w="2061" w:type="pct"/>
            <w:tcBorders>
              <w:right w:val="double" w:sz="4" w:space="0" w:color="auto"/>
            </w:tcBorders>
          </w:tcPr>
          <w:p w14:paraId="7F4DB3CF" w14:textId="77777777" w:rsidR="007237D1" w:rsidRPr="000B6AFE" w:rsidRDefault="007237D1" w:rsidP="004B3E91">
            <w:pPr>
              <w:rPr>
                <w:rFonts w:cs="Arial"/>
                <w:sz w:val="19"/>
                <w:szCs w:val="19"/>
              </w:rPr>
            </w:pPr>
            <w:r w:rsidRPr="000B6AFE">
              <w:rPr>
                <w:rFonts w:cs="Arial"/>
                <w:sz w:val="19"/>
                <w:szCs w:val="19"/>
              </w:rPr>
              <w:t>Meter</w:t>
            </w:r>
          </w:p>
        </w:tc>
      </w:tr>
      <w:tr w:rsidR="007237D1" w:rsidRPr="000B6AFE" w14:paraId="1C4D153D" w14:textId="77777777" w:rsidTr="004B3E91">
        <w:trPr>
          <w:cantSplit/>
          <w:trHeight w:val="245"/>
          <w:jc w:val="center"/>
        </w:trPr>
        <w:tc>
          <w:tcPr>
            <w:tcW w:w="659" w:type="pct"/>
            <w:tcBorders>
              <w:left w:val="double" w:sz="4" w:space="0" w:color="auto"/>
            </w:tcBorders>
          </w:tcPr>
          <w:p w14:paraId="5DB3832F" w14:textId="77777777" w:rsidR="007237D1" w:rsidRPr="000B6AFE" w:rsidRDefault="007237D1" w:rsidP="004B3E91">
            <w:pPr>
              <w:rPr>
                <w:rFonts w:cs="Arial"/>
                <w:sz w:val="19"/>
                <w:szCs w:val="19"/>
              </w:rPr>
            </w:pPr>
            <w:r w:rsidRPr="000B6AFE">
              <w:rPr>
                <w:rFonts w:cs="Arial"/>
                <w:sz w:val="19"/>
                <w:szCs w:val="19"/>
              </w:rPr>
              <w:t>HVLP</w:t>
            </w:r>
          </w:p>
        </w:tc>
        <w:tc>
          <w:tcPr>
            <w:tcW w:w="1886" w:type="pct"/>
            <w:tcBorders>
              <w:right w:val="single" w:sz="4" w:space="0" w:color="auto"/>
            </w:tcBorders>
          </w:tcPr>
          <w:p w14:paraId="4ABC98C3" w14:textId="77777777" w:rsidR="007237D1" w:rsidRPr="000B6AFE" w:rsidRDefault="007237D1" w:rsidP="004B3E9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03D3FE4" w14:textId="77777777" w:rsidR="007237D1" w:rsidRPr="000B6AFE" w:rsidRDefault="007237D1" w:rsidP="004B3E91">
            <w:pPr>
              <w:rPr>
                <w:rFonts w:cs="Arial"/>
                <w:sz w:val="19"/>
                <w:szCs w:val="19"/>
              </w:rPr>
            </w:pPr>
            <w:r w:rsidRPr="000B6AFE">
              <w:rPr>
                <w:rFonts w:cs="Arial"/>
                <w:sz w:val="19"/>
                <w:szCs w:val="19"/>
              </w:rPr>
              <w:t>mg</w:t>
            </w:r>
          </w:p>
        </w:tc>
        <w:tc>
          <w:tcPr>
            <w:tcW w:w="2061" w:type="pct"/>
            <w:tcBorders>
              <w:right w:val="double" w:sz="4" w:space="0" w:color="auto"/>
            </w:tcBorders>
          </w:tcPr>
          <w:p w14:paraId="08C8D982" w14:textId="77777777" w:rsidR="007237D1" w:rsidRPr="000B6AFE" w:rsidRDefault="007237D1" w:rsidP="004B3E91">
            <w:pPr>
              <w:rPr>
                <w:rFonts w:cs="Arial"/>
                <w:sz w:val="19"/>
                <w:szCs w:val="19"/>
              </w:rPr>
            </w:pPr>
            <w:r w:rsidRPr="000B6AFE">
              <w:rPr>
                <w:rFonts w:cs="Arial"/>
                <w:sz w:val="19"/>
                <w:szCs w:val="19"/>
              </w:rPr>
              <w:t>Milligram</w:t>
            </w:r>
          </w:p>
        </w:tc>
      </w:tr>
      <w:tr w:rsidR="007237D1" w:rsidRPr="000B6AFE" w14:paraId="05377A7F" w14:textId="77777777" w:rsidTr="004B3E91">
        <w:trPr>
          <w:cantSplit/>
          <w:trHeight w:val="245"/>
          <w:jc w:val="center"/>
        </w:trPr>
        <w:tc>
          <w:tcPr>
            <w:tcW w:w="659" w:type="pct"/>
            <w:tcBorders>
              <w:left w:val="double" w:sz="4" w:space="0" w:color="auto"/>
            </w:tcBorders>
          </w:tcPr>
          <w:p w14:paraId="543483CD" w14:textId="77777777" w:rsidR="007237D1" w:rsidRPr="000B6AFE" w:rsidRDefault="007237D1" w:rsidP="004B3E91">
            <w:pPr>
              <w:rPr>
                <w:rFonts w:cs="Arial"/>
                <w:sz w:val="19"/>
                <w:szCs w:val="19"/>
              </w:rPr>
            </w:pPr>
            <w:r w:rsidRPr="000B6AFE">
              <w:rPr>
                <w:rFonts w:cs="Arial"/>
                <w:sz w:val="19"/>
                <w:szCs w:val="19"/>
              </w:rPr>
              <w:t>ID</w:t>
            </w:r>
          </w:p>
        </w:tc>
        <w:tc>
          <w:tcPr>
            <w:tcW w:w="1886" w:type="pct"/>
            <w:tcBorders>
              <w:right w:val="single" w:sz="4" w:space="0" w:color="auto"/>
            </w:tcBorders>
          </w:tcPr>
          <w:p w14:paraId="7DB1239D" w14:textId="77777777" w:rsidR="007237D1" w:rsidRPr="000B6AFE" w:rsidRDefault="007237D1" w:rsidP="004B3E9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FB03D91" w14:textId="77777777" w:rsidR="007237D1" w:rsidRPr="000B6AFE" w:rsidRDefault="007237D1" w:rsidP="004B3E91">
            <w:pPr>
              <w:rPr>
                <w:rFonts w:cs="Arial"/>
                <w:sz w:val="19"/>
                <w:szCs w:val="19"/>
              </w:rPr>
            </w:pPr>
            <w:r w:rsidRPr="000B6AFE">
              <w:rPr>
                <w:rFonts w:cs="Arial"/>
                <w:sz w:val="19"/>
                <w:szCs w:val="19"/>
              </w:rPr>
              <w:t>mm</w:t>
            </w:r>
          </w:p>
        </w:tc>
        <w:tc>
          <w:tcPr>
            <w:tcW w:w="2061" w:type="pct"/>
            <w:tcBorders>
              <w:right w:val="double" w:sz="4" w:space="0" w:color="auto"/>
            </w:tcBorders>
          </w:tcPr>
          <w:p w14:paraId="77369D25" w14:textId="77777777" w:rsidR="007237D1" w:rsidRPr="000B6AFE" w:rsidRDefault="007237D1" w:rsidP="004B3E91">
            <w:pPr>
              <w:rPr>
                <w:rFonts w:cs="Arial"/>
                <w:sz w:val="19"/>
                <w:szCs w:val="19"/>
              </w:rPr>
            </w:pPr>
            <w:r w:rsidRPr="000B6AFE">
              <w:rPr>
                <w:rFonts w:cs="Arial"/>
                <w:sz w:val="19"/>
                <w:szCs w:val="19"/>
              </w:rPr>
              <w:t>Millimeter</w:t>
            </w:r>
          </w:p>
        </w:tc>
      </w:tr>
      <w:tr w:rsidR="007237D1" w:rsidRPr="000B6AFE" w14:paraId="49F83626" w14:textId="77777777" w:rsidTr="004B3E91">
        <w:trPr>
          <w:cantSplit/>
          <w:trHeight w:val="245"/>
          <w:jc w:val="center"/>
        </w:trPr>
        <w:tc>
          <w:tcPr>
            <w:tcW w:w="659" w:type="pct"/>
            <w:tcBorders>
              <w:left w:val="double" w:sz="4" w:space="0" w:color="auto"/>
            </w:tcBorders>
          </w:tcPr>
          <w:p w14:paraId="3C631CE6" w14:textId="77777777" w:rsidR="007237D1" w:rsidRPr="000B6AFE" w:rsidRDefault="007237D1" w:rsidP="004B3E91">
            <w:pPr>
              <w:rPr>
                <w:rFonts w:cs="Arial"/>
                <w:sz w:val="19"/>
                <w:szCs w:val="19"/>
              </w:rPr>
            </w:pPr>
            <w:r w:rsidRPr="000B6AFE">
              <w:rPr>
                <w:rFonts w:cs="Arial"/>
                <w:sz w:val="19"/>
                <w:szCs w:val="19"/>
              </w:rPr>
              <w:t>IRSL</w:t>
            </w:r>
          </w:p>
        </w:tc>
        <w:tc>
          <w:tcPr>
            <w:tcW w:w="1886" w:type="pct"/>
            <w:tcBorders>
              <w:right w:val="single" w:sz="4" w:space="0" w:color="auto"/>
            </w:tcBorders>
          </w:tcPr>
          <w:p w14:paraId="41587753" w14:textId="77777777" w:rsidR="007237D1" w:rsidRPr="000B6AFE" w:rsidRDefault="007237D1" w:rsidP="004B3E9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9E687D6" w14:textId="77777777" w:rsidR="007237D1" w:rsidRPr="000B6AFE" w:rsidRDefault="007237D1" w:rsidP="004B3E91">
            <w:pPr>
              <w:rPr>
                <w:rFonts w:cs="Arial"/>
                <w:sz w:val="19"/>
                <w:szCs w:val="19"/>
              </w:rPr>
            </w:pPr>
            <w:r w:rsidRPr="000B6AFE">
              <w:rPr>
                <w:rFonts w:cs="Arial"/>
                <w:sz w:val="19"/>
                <w:szCs w:val="19"/>
              </w:rPr>
              <w:t>MM</w:t>
            </w:r>
          </w:p>
        </w:tc>
        <w:tc>
          <w:tcPr>
            <w:tcW w:w="2061" w:type="pct"/>
            <w:tcBorders>
              <w:right w:val="double" w:sz="4" w:space="0" w:color="auto"/>
            </w:tcBorders>
          </w:tcPr>
          <w:p w14:paraId="1BF61109" w14:textId="77777777" w:rsidR="007237D1" w:rsidRPr="000B6AFE" w:rsidRDefault="007237D1" w:rsidP="004B3E91">
            <w:pPr>
              <w:rPr>
                <w:rFonts w:cs="Arial"/>
                <w:sz w:val="19"/>
                <w:szCs w:val="19"/>
              </w:rPr>
            </w:pPr>
            <w:r w:rsidRPr="000B6AFE">
              <w:rPr>
                <w:rFonts w:cs="Arial"/>
                <w:sz w:val="19"/>
                <w:szCs w:val="19"/>
              </w:rPr>
              <w:t>Million</w:t>
            </w:r>
          </w:p>
        </w:tc>
      </w:tr>
      <w:tr w:rsidR="007237D1" w:rsidRPr="000B6AFE" w14:paraId="4E372352" w14:textId="77777777" w:rsidTr="004B3E91">
        <w:trPr>
          <w:cantSplit/>
          <w:trHeight w:val="245"/>
          <w:jc w:val="center"/>
        </w:trPr>
        <w:tc>
          <w:tcPr>
            <w:tcW w:w="659" w:type="pct"/>
            <w:tcBorders>
              <w:left w:val="double" w:sz="4" w:space="0" w:color="auto"/>
            </w:tcBorders>
          </w:tcPr>
          <w:p w14:paraId="52422C44" w14:textId="77777777" w:rsidR="007237D1" w:rsidRPr="000B6AFE" w:rsidRDefault="007237D1" w:rsidP="004B3E91">
            <w:pPr>
              <w:rPr>
                <w:rFonts w:cs="Arial"/>
                <w:sz w:val="19"/>
                <w:szCs w:val="19"/>
              </w:rPr>
            </w:pPr>
            <w:r w:rsidRPr="000B6AFE">
              <w:rPr>
                <w:rFonts w:cs="Arial"/>
                <w:sz w:val="19"/>
                <w:szCs w:val="19"/>
              </w:rPr>
              <w:t>ITSL</w:t>
            </w:r>
          </w:p>
        </w:tc>
        <w:tc>
          <w:tcPr>
            <w:tcW w:w="1886" w:type="pct"/>
            <w:tcBorders>
              <w:right w:val="single" w:sz="4" w:space="0" w:color="auto"/>
            </w:tcBorders>
          </w:tcPr>
          <w:p w14:paraId="4FA90C16" w14:textId="77777777" w:rsidR="007237D1" w:rsidRPr="000B6AFE" w:rsidRDefault="007237D1" w:rsidP="004B3E9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3418A9A" w14:textId="77777777" w:rsidR="007237D1" w:rsidRPr="000B6AFE" w:rsidRDefault="007237D1" w:rsidP="004B3E91">
            <w:pPr>
              <w:rPr>
                <w:rFonts w:cs="Arial"/>
                <w:sz w:val="19"/>
                <w:szCs w:val="19"/>
              </w:rPr>
            </w:pPr>
            <w:r w:rsidRPr="000B6AFE">
              <w:rPr>
                <w:rFonts w:cs="Arial"/>
                <w:sz w:val="19"/>
                <w:szCs w:val="19"/>
              </w:rPr>
              <w:t>MW</w:t>
            </w:r>
          </w:p>
        </w:tc>
        <w:tc>
          <w:tcPr>
            <w:tcW w:w="2061" w:type="pct"/>
            <w:tcBorders>
              <w:right w:val="double" w:sz="4" w:space="0" w:color="auto"/>
            </w:tcBorders>
          </w:tcPr>
          <w:p w14:paraId="246EEAEC" w14:textId="77777777" w:rsidR="007237D1" w:rsidRPr="000B6AFE" w:rsidRDefault="007237D1" w:rsidP="004B3E91">
            <w:pPr>
              <w:rPr>
                <w:rFonts w:cs="Arial"/>
                <w:sz w:val="19"/>
                <w:szCs w:val="19"/>
              </w:rPr>
            </w:pPr>
            <w:r w:rsidRPr="000B6AFE">
              <w:rPr>
                <w:rFonts w:cs="Arial"/>
                <w:sz w:val="19"/>
                <w:szCs w:val="19"/>
              </w:rPr>
              <w:t>Megawatts</w:t>
            </w:r>
          </w:p>
        </w:tc>
      </w:tr>
      <w:tr w:rsidR="007237D1" w:rsidRPr="000B6AFE" w14:paraId="4B0A96E2" w14:textId="77777777" w:rsidTr="004B3E91">
        <w:trPr>
          <w:cantSplit/>
          <w:trHeight w:val="245"/>
          <w:jc w:val="center"/>
        </w:trPr>
        <w:tc>
          <w:tcPr>
            <w:tcW w:w="659" w:type="pct"/>
            <w:tcBorders>
              <w:left w:val="double" w:sz="4" w:space="0" w:color="auto"/>
            </w:tcBorders>
          </w:tcPr>
          <w:p w14:paraId="3452D47C" w14:textId="77777777" w:rsidR="007237D1" w:rsidRPr="000B6AFE" w:rsidRDefault="007237D1" w:rsidP="004B3E91">
            <w:pPr>
              <w:rPr>
                <w:rFonts w:cs="Arial"/>
                <w:sz w:val="19"/>
                <w:szCs w:val="19"/>
              </w:rPr>
            </w:pPr>
            <w:r w:rsidRPr="000B6AFE">
              <w:rPr>
                <w:rFonts w:cs="Arial"/>
                <w:sz w:val="19"/>
                <w:szCs w:val="19"/>
              </w:rPr>
              <w:t>LAER</w:t>
            </w:r>
          </w:p>
        </w:tc>
        <w:tc>
          <w:tcPr>
            <w:tcW w:w="1886" w:type="pct"/>
            <w:tcBorders>
              <w:right w:val="single" w:sz="4" w:space="0" w:color="auto"/>
            </w:tcBorders>
          </w:tcPr>
          <w:p w14:paraId="68AE6EC3" w14:textId="77777777" w:rsidR="007237D1" w:rsidRPr="000B6AFE" w:rsidRDefault="007237D1" w:rsidP="004B3E9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6DC2741" w14:textId="77777777" w:rsidR="007237D1" w:rsidRPr="000B6AFE" w:rsidRDefault="007237D1" w:rsidP="004B3E91">
            <w:pPr>
              <w:rPr>
                <w:rFonts w:cs="Arial"/>
                <w:sz w:val="19"/>
                <w:szCs w:val="19"/>
              </w:rPr>
            </w:pPr>
            <w:r w:rsidRPr="000B6AFE">
              <w:rPr>
                <w:rFonts w:cs="Arial"/>
                <w:sz w:val="19"/>
                <w:szCs w:val="19"/>
              </w:rPr>
              <w:t>NMOC</w:t>
            </w:r>
          </w:p>
        </w:tc>
        <w:tc>
          <w:tcPr>
            <w:tcW w:w="2061" w:type="pct"/>
            <w:tcBorders>
              <w:right w:val="double" w:sz="4" w:space="0" w:color="auto"/>
            </w:tcBorders>
          </w:tcPr>
          <w:p w14:paraId="46DA981E" w14:textId="77777777" w:rsidR="007237D1" w:rsidRPr="000B6AFE" w:rsidRDefault="007237D1" w:rsidP="004B3E91">
            <w:pPr>
              <w:rPr>
                <w:rFonts w:cs="Arial"/>
                <w:sz w:val="19"/>
                <w:szCs w:val="19"/>
              </w:rPr>
            </w:pPr>
            <w:r w:rsidRPr="000B6AFE">
              <w:rPr>
                <w:rFonts w:cs="Arial"/>
                <w:sz w:val="19"/>
                <w:szCs w:val="19"/>
              </w:rPr>
              <w:t>Non-methane Organic Compounds</w:t>
            </w:r>
          </w:p>
        </w:tc>
      </w:tr>
      <w:tr w:rsidR="007237D1" w:rsidRPr="000B6AFE" w14:paraId="14EC9833" w14:textId="77777777" w:rsidTr="004B3E91">
        <w:trPr>
          <w:cantSplit/>
          <w:trHeight w:val="245"/>
          <w:jc w:val="center"/>
        </w:trPr>
        <w:tc>
          <w:tcPr>
            <w:tcW w:w="659" w:type="pct"/>
            <w:tcBorders>
              <w:left w:val="double" w:sz="4" w:space="0" w:color="auto"/>
            </w:tcBorders>
          </w:tcPr>
          <w:p w14:paraId="704B29BA" w14:textId="77777777" w:rsidR="007237D1" w:rsidRPr="000B6AFE" w:rsidRDefault="007237D1" w:rsidP="004B3E91">
            <w:pPr>
              <w:rPr>
                <w:rFonts w:cs="Arial"/>
                <w:sz w:val="19"/>
                <w:szCs w:val="19"/>
              </w:rPr>
            </w:pPr>
            <w:r w:rsidRPr="000B6AFE">
              <w:rPr>
                <w:rFonts w:cs="Arial"/>
                <w:sz w:val="19"/>
                <w:szCs w:val="19"/>
              </w:rPr>
              <w:t>MACT</w:t>
            </w:r>
          </w:p>
        </w:tc>
        <w:tc>
          <w:tcPr>
            <w:tcW w:w="1886" w:type="pct"/>
            <w:tcBorders>
              <w:right w:val="single" w:sz="4" w:space="0" w:color="auto"/>
            </w:tcBorders>
          </w:tcPr>
          <w:p w14:paraId="0E8CA54E" w14:textId="77777777" w:rsidR="007237D1" w:rsidRPr="000B6AFE" w:rsidRDefault="007237D1" w:rsidP="004B3E9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4AE67FE" w14:textId="77777777" w:rsidR="007237D1" w:rsidRPr="000B6AFE" w:rsidRDefault="007237D1" w:rsidP="004B3E9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1D86020" w14:textId="77777777" w:rsidR="007237D1" w:rsidRPr="000B6AFE" w:rsidRDefault="007237D1" w:rsidP="004B3E91">
            <w:pPr>
              <w:rPr>
                <w:rFonts w:cs="Arial"/>
                <w:sz w:val="19"/>
                <w:szCs w:val="19"/>
              </w:rPr>
            </w:pPr>
            <w:r w:rsidRPr="000B6AFE">
              <w:rPr>
                <w:rFonts w:cs="Arial"/>
                <w:sz w:val="19"/>
                <w:szCs w:val="19"/>
              </w:rPr>
              <w:t>Oxides of Nitrogen</w:t>
            </w:r>
          </w:p>
        </w:tc>
      </w:tr>
      <w:tr w:rsidR="007237D1" w:rsidRPr="000B6AFE" w14:paraId="16B9F606" w14:textId="77777777" w:rsidTr="004B3E91">
        <w:trPr>
          <w:cantSplit/>
          <w:trHeight w:val="245"/>
          <w:jc w:val="center"/>
        </w:trPr>
        <w:tc>
          <w:tcPr>
            <w:tcW w:w="659" w:type="pct"/>
            <w:tcBorders>
              <w:left w:val="double" w:sz="4" w:space="0" w:color="auto"/>
            </w:tcBorders>
          </w:tcPr>
          <w:p w14:paraId="539797A5" w14:textId="77777777" w:rsidR="007237D1" w:rsidRPr="000B6AFE" w:rsidRDefault="007237D1" w:rsidP="004B3E91">
            <w:pPr>
              <w:rPr>
                <w:rFonts w:cs="Arial"/>
                <w:sz w:val="19"/>
                <w:szCs w:val="19"/>
              </w:rPr>
            </w:pPr>
            <w:r w:rsidRPr="000B6AFE">
              <w:rPr>
                <w:rFonts w:cs="Arial"/>
                <w:sz w:val="19"/>
                <w:szCs w:val="19"/>
              </w:rPr>
              <w:t>MAERS</w:t>
            </w:r>
          </w:p>
        </w:tc>
        <w:tc>
          <w:tcPr>
            <w:tcW w:w="1886" w:type="pct"/>
            <w:tcBorders>
              <w:right w:val="single" w:sz="4" w:space="0" w:color="auto"/>
            </w:tcBorders>
          </w:tcPr>
          <w:p w14:paraId="79A17AD7" w14:textId="77777777" w:rsidR="007237D1" w:rsidRPr="000B6AFE" w:rsidRDefault="007237D1" w:rsidP="004B3E9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2F28B82" w14:textId="77777777" w:rsidR="007237D1" w:rsidRPr="000B6AFE" w:rsidRDefault="007237D1" w:rsidP="004B3E91">
            <w:pPr>
              <w:rPr>
                <w:rFonts w:cs="Arial"/>
                <w:sz w:val="19"/>
                <w:szCs w:val="19"/>
              </w:rPr>
            </w:pPr>
            <w:r w:rsidRPr="000B6AFE">
              <w:rPr>
                <w:rFonts w:cs="Arial"/>
                <w:sz w:val="19"/>
                <w:szCs w:val="19"/>
              </w:rPr>
              <w:t>ng</w:t>
            </w:r>
          </w:p>
        </w:tc>
        <w:tc>
          <w:tcPr>
            <w:tcW w:w="2061" w:type="pct"/>
            <w:tcBorders>
              <w:right w:val="double" w:sz="4" w:space="0" w:color="auto"/>
            </w:tcBorders>
          </w:tcPr>
          <w:p w14:paraId="6DDEC860" w14:textId="77777777" w:rsidR="007237D1" w:rsidRPr="000B6AFE" w:rsidRDefault="007237D1" w:rsidP="004B3E91">
            <w:pPr>
              <w:rPr>
                <w:rFonts w:cs="Arial"/>
                <w:sz w:val="19"/>
                <w:szCs w:val="19"/>
              </w:rPr>
            </w:pPr>
            <w:r w:rsidRPr="000B6AFE">
              <w:rPr>
                <w:rFonts w:cs="Arial"/>
                <w:sz w:val="19"/>
                <w:szCs w:val="19"/>
              </w:rPr>
              <w:t>Nanogram</w:t>
            </w:r>
          </w:p>
        </w:tc>
      </w:tr>
      <w:tr w:rsidR="007237D1" w:rsidRPr="000B6AFE" w14:paraId="14E1F87C" w14:textId="77777777" w:rsidTr="004B3E91">
        <w:trPr>
          <w:cantSplit/>
          <w:trHeight w:val="218"/>
          <w:jc w:val="center"/>
        </w:trPr>
        <w:tc>
          <w:tcPr>
            <w:tcW w:w="659" w:type="pct"/>
            <w:tcBorders>
              <w:left w:val="double" w:sz="4" w:space="0" w:color="auto"/>
            </w:tcBorders>
          </w:tcPr>
          <w:p w14:paraId="7720146D" w14:textId="77777777" w:rsidR="007237D1" w:rsidRPr="000B6AFE" w:rsidRDefault="007237D1" w:rsidP="004B3E91">
            <w:pPr>
              <w:rPr>
                <w:rFonts w:cs="Arial"/>
                <w:sz w:val="19"/>
                <w:szCs w:val="19"/>
              </w:rPr>
            </w:pPr>
            <w:r w:rsidRPr="000B6AFE">
              <w:rPr>
                <w:rFonts w:cs="Arial"/>
                <w:sz w:val="19"/>
                <w:szCs w:val="19"/>
              </w:rPr>
              <w:t>MAP</w:t>
            </w:r>
          </w:p>
        </w:tc>
        <w:tc>
          <w:tcPr>
            <w:tcW w:w="1886" w:type="pct"/>
            <w:tcBorders>
              <w:right w:val="single" w:sz="4" w:space="0" w:color="auto"/>
            </w:tcBorders>
          </w:tcPr>
          <w:p w14:paraId="24BC880B" w14:textId="77777777" w:rsidR="007237D1" w:rsidRPr="000B6AFE" w:rsidRDefault="007237D1" w:rsidP="004B3E9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FBBDDF1" w14:textId="77777777" w:rsidR="007237D1" w:rsidRPr="000B6AFE" w:rsidRDefault="007237D1" w:rsidP="004B3E91">
            <w:pPr>
              <w:rPr>
                <w:rFonts w:cs="Arial"/>
                <w:sz w:val="19"/>
                <w:szCs w:val="19"/>
              </w:rPr>
            </w:pPr>
            <w:r w:rsidRPr="000B6AFE">
              <w:rPr>
                <w:rFonts w:cs="Arial"/>
                <w:sz w:val="19"/>
                <w:szCs w:val="19"/>
              </w:rPr>
              <w:t>PM</w:t>
            </w:r>
          </w:p>
        </w:tc>
        <w:tc>
          <w:tcPr>
            <w:tcW w:w="2061" w:type="pct"/>
            <w:tcBorders>
              <w:right w:val="double" w:sz="4" w:space="0" w:color="auto"/>
            </w:tcBorders>
          </w:tcPr>
          <w:p w14:paraId="153E5F7D" w14:textId="77777777" w:rsidR="007237D1" w:rsidRPr="000B6AFE" w:rsidRDefault="007237D1" w:rsidP="004B3E91">
            <w:pPr>
              <w:rPr>
                <w:rFonts w:cs="Arial"/>
                <w:sz w:val="19"/>
                <w:szCs w:val="19"/>
              </w:rPr>
            </w:pPr>
            <w:r w:rsidRPr="000B6AFE">
              <w:rPr>
                <w:rFonts w:cs="Arial"/>
                <w:sz w:val="19"/>
                <w:szCs w:val="19"/>
              </w:rPr>
              <w:t>Particulate Matter</w:t>
            </w:r>
          </w:p>
        </w:tc>
      </w:tr>
      <w:tr w:rsidR="007237D1" w:rsidRPr="000B6AFE" w14:paraId="0E9C97ED" w14:textId="77777777" w:rsidTr="004B3E91">
        <w:trPr>
          <w:cantSplit/>
          <w:trHeight w:val="245"/>
          <w:jc w:val="center"/>
        </w:trPr>
        <w:tc>
          <w:tcPr>
            <w:tcW w:w="659" w:type="pct"/>
            <w:tcBorders>
              <w:left w:val="double" w:sz="4" w:space="0" w:color="auto"/>
            </w:tcBorders>
          </w:tcPr>
          <w:p w14:paraId="3C0657C2" w14:textId="77777777" w:rsidR="007237D1" w:rsidRPr="000B6AFE" w:rsidRDefault="007237D1" w:rsidP="004B3E91">
            <w:pPr>
              <w:rPr>
                <w:rFonts w:cs="Arial"/>
                <w:sz w:val="19"/>
                <w:szCs w:val="19"/>
              </w:rPr>
            </w:pPr>
            <w:r w:rsidRPr="000B6AFE">
              <w:rPr>
                <w:rFonts w:cs="Arial"/>
                <w:sz w:val="19"/>
                <w:szCs w:val="19"/>
              </w:rPr>
              <w:t>MSDS</w:t>
            </w:r>
          </w:p>
        </w:tc>
        <w:tc>
          <w:tcPr>
            <w:tcW w:w="1886" w:type="pct"/>
            <w:tcBorders>
              <w:right w:val="single" w:sz="4" w:space="0" w:color="auto"/>
            </w:tcBorders>
          </w:tcPr>
          <w:p w14:paraId="5A61757B" w14:textId="77777777" w:rsidR="007237D1" w:rsidRPr="000B6AFE" w:rsidRDefault="007237D1" w:rsidP="004B3E9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7E4DEE0" w14:textId="77777777" w:rsidR="007237D1" w:rsidRPr="000B6AFE" w:rsidRDefault="007237D1" w:rsidP="004B3E9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247267E" w14:textId="77777777" w:rsidR="007237D1" w:rsidRPr="000B6AFE" w:rsidRDefault="007237D1" w:rsidP="004B3E91">
            <w:pPr>
              <w:rPr>
                <w:rFonts w:cs="Arial"/>
                <w:sz w:val="19"/>
                <w:szCs w:val="19"/>
              </w:rPr>
            </w:pPr>
            <w:r w:rsidRPr="000B6AFE">
              <w:rPr>
                <w:rFonts w:cs="Arial"/>
                <w:sz w:val="19"/>
                <w:szCs w:val="19"/>
              </w:rPr>
              <w:t>Particulate Matter equal to or less than 10 microns in diameter</w:t>
            </w:r>
          </w:p>
        </w:tc>
      </w:tr>
      <w:tr w:rsidR="007237D1" w:rsidRPr="000B6AFE" w14:paraId="4358927C" w14:textId="77777777" w:rsidTr="004B3E91">
        <w:trPr>
          <w:cantSplit/>
          <w:trHeight w:val="245"/>
          <w:jc w:val="center"/>
        </w:trPr>
        <w:tc>
          <w:tcPr>
            <w:tcW w:w="659" w:type="pct"/>
            <w:tcBorders>
              <w:left w:val="double" w:sz="4" w:space="0" w:color="auto"/>
            </w:tcBorders>
          </w:tcPr>
          <w:p w14:paraId="287D2502" w14:textId="77777777" w:rsidR="007237D1" w:rsidRPr="000B6AFE" w:rsidRDefault="007237D1" w:rsidP="004B3E91">
            <w:pPr>
              <w:rPr>
                <w:rFonts w:cs="Arial"/>
                <w:sz w:val="19"/>
                <w:szCs w:val="19"/>
              </w:rPr>
            </w:pPr>
            <w:r w:rsidRPr="000B6AFE">
              <w:rPr>
                <w:rFonts w:cs="Arial"/>
                <w:sz w:val="19"/>
                <w:szCs w:val="19"/>
              </w:rPr>
              <w:t>NA</w:t>
            </w:r>
          </w:p>
        </w:tc>
        <w:tc>
          <w:tcPr>
            <w:tcW w:w="1886" w:type="pct"/>
            <w:tcBorders>
              <w:right w:val="single" w:sz="4" w:space="0" w:color="auto"/>
            </w:tcBorders>
          </w:tcPr>
          <w:p w14:paraId="64018342" w14:textId="77777777" w:rsidR="007237D1" w:rsidRPr="000B6AFE" w:rsidRDefault="007237D1" w:rsidP="004B3E9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9156A66" w14:textId="77777777" w:rsidR="007237D1" w:rsidRPr="000B6AFE" w:rsidRDefault="007237D1" w:rsidP="004B3E91">
            <w:pPr>
              <w:rPr>
                <w:rFonts w:cs="Arial"/>
                <w:sz w:val="19"/>
                <w:szCs w:val="19"/>
              </w:rPr>
            </w:pPr>
          </w:p>
        </w:tc>
        <w:tc>
          <w:tcPr>
            <w:tcW w:w="2061" w:type="pct"/>
            <w:vMerge/>
            <w:tcBorders>
              <w:right w:val="double" w:sz="4" w:space="0" w:color="auto"/>
            </w:tcBorders>
          </w:tcPr>
          <w:p w14:paraId="359F825A" w14:textId="77777777" w:rsidR="007237D1" w:rsidRPr="000B6AFE" w:rsidRDefault="007237D1" w:rsidP="004B3E91">
            <w:pPr>
              <w:rPr>
                <w:rFonts w:cs="Arial"/>
                <w:sz w:val="19"/>
                <w:szCs w:val="19"/>
              </w:rPr>
            </w:pPr>
          </w:p>
        </w:tc>
      </w:tr>
      <w:tr w:rsidR="007237D1" w:rsidRPr="000B6AFE" w14:paraId="7830F9A3" w14:textId="77777777" w:rsidTr="004B3E91">
        <w:trPr>
          <w:cantSplit/>
          <w:trHeight w:val="218"/>
          <w:jc w:val="center"/>
        </w:trPr>
        <w:tc>
          <w:tcPr>
            <w:tcW w:w="659" w:type="pct"/>
            <w:tcBorders>
              <w:left w:val="double" w:sz="4" w:space="0" w:color="auto"/>
              <w:bottom w:val="nil"/>
            </w:tcBorders>
          </w:tcPr>
          <w:p w14:paraId="37F86614" w14:textId="77777777" w:rsidR="007237D1" w:rsidRPr="000B6AFE" w:rsidRDefault="007237D1" w:rsidP="004B3E91">
            <w:pPr>
              <w:rPr>
                <w:rFonts w:cs="Arial"/>
                <w:sz w:val="19"/>
                <w:szCs w:val="19"/>
              </w:rPr>
            </w:pPr>
            <w:r w:rsidRPr="000B6AFE">
              <w:rPr>
                <w:rFonts w:cs="Arial"/>
                <w:sz w:val="19"/>
                <w:szCs w:val="19"/>
              </w:rPr>
              <w:t>NAAQS</w:t>
            </w:r>
          </w:p>
        </w:tc>
        <w:tc>
          <w:tcPr>
            <w:tcW w:w="1886" w:type="pct"/>
            <w:tcBorders>
              <w:right w:val="single" w:sz="4" w:space="0" w:color="auto"/>
            </w:tcBorders>
          </w:tcPr>
          <w:p w14:paraId="4F70EE99" w14:textId="77777777" w:rsidR="007237D1" w:rsidRPr="000B6AFE" w:rsidRDefault="007237D1" w:rsidP="004B3E9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A7E3B8C" w14:textId="77777777" w:rsidR="007237D1" w:rsidRPr="000B6AFE" w:rsidRDefault="007237D1" w:rsidP="004B3E91">
            <w:pPr>
              <w:rPr>
                <w:rFonts w:cs="Arial"/>
                <w:sz w:val="19"/>
                <w:szCs w:val="19"/>
              </w:rPr>
            </w:pPr>
            <w:r w:rsidRPr="000B6AFE">
              <w:rPr>
                <w:rFonts w:cs="Arial"/>
                <w:sz w:val="19"/>
                <w:szCs w:val="19"/>
              </w:rPr>
              <w:t>PM2.5</w:t>
            </w:r>
          </w:p>
        </w:tc>
        <w:tc>
          <w:tcPr>
            <w:tcW w:w="2061" w:type="pct"/>
            <w:tcBorders>
              <w:right w:val="double" w:sz="4" w:space="0" w:color="auto"/>
            </w:tcBorders>
          </w:tcPr>
          <w:p w14:paraId="17BF4D24" w14:textId="77777777" w:rsidR="007237D1" w:rsidRPr="000B6AFE" w:rsidRDefault="007237D1" w:rsidP="004B3E91">
            <w:pPr>
              <w:rPr>
                <w:rFonts w:cs="Arial"/>
                <w:sz w:val="19"/>
                <w:szCs w:val="19"/>
              </w:rPr>
            </w:pPr>
            <w:r w:rsidRPr="000B6AFE">
              <w:rPr>
                <w:rFonts w:cs="Arial"/>
                <w:sz w:val="19"/>
                <w:szCs w:val="19"/>
              </w:rPr>
              <w:t>Particulate Matter equal to or less than 2.5</w:t>
            </w:r>
          </w:p>
          <w:p w14:paraId="20FF2B68" w14:textId="77777777" w:rsidR="007237D1" w:rsidRPr="000B6AFE" w:rsidRDefault="007237D1" w:rsidP="004B3E91">
            <w:pPr>
              <w:rPr>
                <w:rFonts w:cs="Arial"/>
                <w:sz w:val="19"/>
                <w:szCs w:val="19"/>
              </w:rPr>
            </w:pPr>
            <w:r w:rsidRPr="000B6AFE">
              <w:rPr>
                <w:rFonts w:cs="Arial"/>
                <w:sz w:val="19"/>
                <w:szCs w:val="19"/>
              </w:rPr>
              <w:t>microns in diameter</w:t>
            </w:r>
          </w:p>
        </w:tc>
      </w:tr>
      <w:tr w:rsidR="007237D1" w:rsidRPr="000B6AFE" w14:paraId="4F54B4CE" w14:textId="77777777" w:rsidTr="004B3E91">
        <w:trPr>
          <w:cantSplit/>
          <w:trHeight w:val="218"/>
          <w:jc w:val="center"/>
        </w:trPr>
        <w:tc>
          <w:tcPr>
            <w:tcW w:w="659" w:type="pct"/>
            <w:vMerge w:val="restart"/>
            <w:tcBorders>
              <w:left w:val="double" w:sz="4" w:space="0" w:color="auto"/>
            </w:tcBorders>
          </w:tcPr>
          <w:p w14:paraId="09E5DFA6" w14:textId="77777777" w:rsidR="007237D1" w:rsidRPr="000B6AFE" w:rsidRDefault="007237D1" w:rsidP="004B3E9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2C1997A" w14:textId="77777777" w:rsidR="007237D1" w:rsidRPr="000B6AFE" w:rsidRDefault="007237D1" w:rsidP="004B3E9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829C3AC" w14:textId="77777777" w:rsidR="007237D1" w:rsidRPr="000B6AFE" w:rsidRDefault="007237D1" w:rsidP="004B3E91">
            <w:pPr>
              <w:rPr>
                <w:rFonts w:cs="Arial"/>
                <w:sz w:val="19"/>
                <w:szCs w:val="19"/>
              </w:rPr>
            </w:pPr>
            <w:r w:rsidRPr="000B6AFE">
              <w:rPr>
                <w:rFonts w:cs="Arial"/>
                <w:sz w:val="19"/>
                <w:szCs w:val="19"/>
              </w:rPr>
              <w:t>pph</w:t>
            </w:r>
          </w:p>
        </w:tc>
        <w:tc>
          <w:tcPr>
            <w:tcW w:w="2061" w:type="pct"/>
            <w:tcBorders>
              <w:right w:val="double" w:sz="4" w:space="0" w:color="auto"/>
            </w:tcBorders>
          </w:tcPr>
          <w:p w14:paraId="25447BF9" w14:textId="77777777" w:rsidR="007237D1" w:rsidRPr="000B6AFE" w:rsidRDefault="007237D1" w:rsidP="004B3E91">
            <w:pPr>
              <w:rPr>
                <w:rFonts w:cs="Arial"/>
                <w:sz w:val="19"/>
                <w:szCs w:val="19"/>
              </w:rPr>
            </w:pPr>
            <w:r w:rsidRPr="000B6AFE">
              <w:rPr>
                <w:rFonts w:cs="Arial"/>
                <w:sz w:val="19"/>
                <w:szCs w:val="19"/>
              </w:rPr>
              <w:t>Pounds per hour</w:t>
            </w:r>
          </w:p>
        </w:tc>
      </w:tr>
      <w:tr w:rsidR="007237D1" w:rsidRPr="000B6AFE" w14:paraId="3E287CB6" w14:textId="77777777" w:rsidTr="004B3E91">
        <w:trPr>
          <w:cantSplit/>
          <w:trHeight w:val="217"/>
          <w:jc w:val="center"/>
        </w:trPr>
        <w:tc>
          <w:tcPr>
            <w:tcW w:w="659" w:type="pct"/>
            <w:vMerge/>
            <w:tcBorders>
              <w:left w:val="double" w:sz="4" w:space="0" w:color="auto"/>
              <w:bottom w:val="nil"/>
            </w:tcBorders>
          </w:tcPr>
          <w:p w14:paraId="7FA92942" w14:textId="77777777" w:rsidR="007237D1" w:rsidRPr="000B6AFE" w:rsidRDefault="007237D1" w:rsidP="004B3E91">
            <w:pPr>
              <w:rPr>
                <w:rFonts w:cs="Arial"/>
                <w:sz w:val="19"/>
                <w:szCs w:val="19"/>
              </w:rPr>
            </w:pPr>
          </w:p>
        </w:tc>
        <w:tc>
          <w:tcPr>
            <w:tcW w:w="1886" w:type="pct"/>
            <w:vMerge/>
            <w:tcBorders>
              <w:right w:val="single" w:sz="4" w:space="0" w:color="auto"/>
            </w:tcBorders>
          </w:tcPr>
          <w:p w14:paraId="17A0D4CC" w14:textId="77777777" w:rsidR="007237D1" w:rsidRPr="000B6AFE" w:rsidRDefault="007237D1" w:rsidP="004B3E91">
            <w:pPr>
              <w:rPr>
                <w:rFonts w:cs="Arial"/>
                <w:sz w:val="19"/>
                <w:szCs w:val="19"/>
              </w:rPr>
            </w:pPr>
          </w:p>
        </w:tc>
        <w:tc>
          <w:tcPr>
            <w:tcW w:w="394" w:type="pct"/>
            <w:tcBorders>
              <w:left w:val="single" w:sz="4" w:space="0" w:color="auto"/>
              <w:bottom w:val="nil"/>
            </w:tcBorders>
          </w:tcPr>
          <w:p w14:paraId="1010477E" w14:textId="77777777" w:rsidR="007237D1" w:rsidRPr="000B6AFE" w:rsidRDefault="007237D1" w:rsidP="004B3E9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B9354C9" w14:textId="77777777" w:rsidR="007237D1" w:rsidRPr="000B6AFE" w:rsidRDefault="007237D1" w:rsidP="004B3E91">
            <w:pPr>
              <w:rPr>
                <w:rFonts w:cs="Arial"/>
                <w:sz w:val="19"/>
                <w:szCs w:val="19"/>
              </w:rPr>
            </w:pPr>
            <w:r w:rsidRPr="000B6AFE">
              <w:rPr>
                <w:rFonts w:cs="Arial"/>
                <w:sz w:val="19"/>
                <w:szCs w:val="19"/>
              </w:rPr>
              <w:t>Parts per million</w:t>
            </w:r>
          </w:p>
        </w:tc>
      </w:tr>
      <w:tr w:rsidR="007237D1" w:rsidRPr="000B6AFE" w14:paraId="4D4496DD" w14:textId="77777777" w:rsidTr="004B3E91">
        <w:trPr>
          <w:cantSplit/>
          <w:trHeight w:val="245"/>
          <w:jc w:val="center"/>
        </w:trPr>
        <w:tc>
          <w:tcPr>
            <w:tcW w:w="659" w:type="pct"/>
            <w:tcBorders>
              <w:left w:val="double" w:sz="4" w:space="0" w:color="auto"/>
            </w:tcBorders>
          </w:tcPr>
          <w:p w14:paraId="324515DB" w14:textId="77777777" w:rsidR="007237D1" w:rsidRPr="000B6AFE" w:rsidRDefault="007237D1" w:rsidP="004B3E91">
            <w:pPr>
              <w:rPr>
                <w:rFonts w:cs="Arial"/>
                <w:sz w:val="19"/>
                <w:szCs w:val="19"/>
              </w:rPr>
            </w:pPr>
            <w:r w:rsidRPr="000B6AFE">
              <w:rPr>
                <w:rFonts w:cs="Arial"/>
                <w:sz w:val="19"/>
                <w:szCs w:val="19"/>
              </w:rPr>
              <w:t>NSPS</w:t>
            </w:r>
          </w:p>
        </w:tc>
        <w:tc>
          <w:tcPr>
            <w:tcW w:w="1886" w:type="pct"/>
            <w:tcBorders>
              <w:right w:val="single" w:sz="4" w:space="0" w:color="auto"/>
            </w:tcBorders>
          </w:tcPr>
          <w:p w14:paraId="1F642DD4" w14:textId="77777777" w:rsidR="007237D1" w:rsidRPr="000B6AFE" w:rsidRDefault="007237D1" w:rsidP="004B3E9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13EEB7D" w14:textId="77777777" w:rsidR="007237D1" w:rsidRPr="000B6AFE" w:rsidRDefault="007237D1" w:rsidP="004B3E91">
            <w:pPr>
              <w:rPr>
                <w:rFonts w:cs="Arial"/>
                <w:sz w:val="19"/>
                <w:szCs w:val="19"/>
              </w:rPr>
            </w:pPr>
            <w:r w:rsidRPr="000B6AFE">
              <w:rPr>
                <w:rFonts w:cs="Arial"/>
                <w:sz w:val="19"/>
                <w:szCs w:val="19"/>
              </w:rPr>
              <w:t>ppmv</w:t>
            </w:r>
          </w:p>
        </w:tc>
        <w:tc>
          <w:tcPr>
            <w:tcW w:w="2061" w:type="pct"/>
            <w:tcBorders>
              <w:right w:val="double" w:sz="4" w:space="0" w:color="auto"/>
            </w:tcBorders>
          </w:tcPr>
          <w:p w14:paraId="45DD1392" w14:textId="77777777" w:rsidR="007237D1" w:rsidRPr="000B6AFE" w:rsidRDefault="007237D1" w:rsidP="004B3E91">
            <w:pPr>
              <w:rPr>
                <w:rFonts w:cs="Arial"/>
                <w:sz w:val="19"/>
                <w:szCs w:val="19"/>
              </w:rPr>
            </w:pPr>
            <w:r w:rsidRPr="000B6AFE">
              <w:rPr>
                <w:rFonts w:cs="Arial"/>
                <w:sz w:val="19"/>
                <w:szCs w:val="19"/>
              </w:rPr>
              <w:t>Parts per million by volume</w:t>
            </w:r>
          </w:p>
        </w:tc>
      </w:tr>
      <w:tr w:rsidR="007237D1" w:rsidRPr="000B6AFE" w14:paraId="61FCA30F" w14:textId="77777777" w:rsidTr="004B3E91">
        <w:trPr>
          <w:cantSplit/>
          <w:trHeight w:val="245"/>
          <w:jc w:val="center"/>
        </w:trPr>
        <w:tc>
          <w:tcPr>
            <w:tcW w:w="659" w:type="pct"/>
            <w:tcBorders>
              <w:left w:val="double" w:sz="4" w:space="0" w:color="auto"/>
            </w:tcBorders>
          </w:tcPr>
          <w:p w14:paraId="5B5C796B" w14:textId="77777777" w:rsidR="007237D1" w:rsidRPr="000B6AFE" w:rsidRDefault="007237D1" w:rsidP="004B3E91">
            <w:pPr>
              <w:rPr>
                <w:rFonts w:cs="Arial"/>
                <w:sz w:val="19"/>
                <w:szCs w:val="19"/>
              </w:rPr>
            </w:pPr>
            <w:r w:rsidRPr="000B6AFE">
              <w:rPr>
                <w:rFonts w:cs="Arial"/>
                <w:sz w:val="19"/>
                <w:szCs w:val="19"/>
              </w:rPr>
              <w:t>NSR</w:t>
            </w:r>
          </w:p>
        </w:tc>
        <w:tc>
          <w:tcPr>
            <w:tcW w:w="1886" w:type="pct"/>
            <w:tcBorders>
              <w:right w:val="single" w:sz="4" w:space="0" w:color="auto"/>
            </w:tcBorders>
          </w:tcPr>
          <w:p w14:paraId="05AAF59C" w14:textId="77777777" w:rsidR="007237D1" w:rsidRPr="000B6AFE" w:rsidRDefault="007237D1" w:rsidP="004B3E91">
            <w:pPr>
              <w:rPr>
                <w:rFonts w:cs="Arial"/>
                <w:sz w:val="19"/>
                <w:szCs w:val="19"/>
              </w:rPr>
            </w:pPr>
            <w:r w:rsidRPr="000B6AFE">
              <w:rPr>
                <w:rFonts w:cs="Arial"/>
                <w:sz w:val="19"/>
                <w:szCs w:val="19"/>
              </w:rPr>
              <w:t>New Source Review</w:t>
            </w:r>
          </w:p>
        </w:tc>
        <w:tc>
          <w:tcPr>
            <w:tcW w:w="394" w:type="pct"/>
            <w:tcBorders>
              <w:left w:val="single" w:sz="4" w:space="0" w:color="auto"/>
            </w:tcBorders>
          </w:tcPr>
          <w:p w14:paraId="0A9D1F31" w14:textId="77777777" w:rsidR="007237D1" w:rsidRPr="000B6AFE" w:rsidRDefault="007237D1" w:rsidP="004B3E91">
            <w:pPr>
              <w:rPr>
                <w:rFonts w:cs="Arial"/>
                <w:sz w:val="19"/>
                <w:szCs w:val="19"/>
              </w:rPr>
            </w:pPr>
            <w:r w:rsidRPr="000B6AFE">
              <w:rPr>
                <w:rFonts w:cs="Arial"/>
                <w:sz w:val="19"/>
                <w:szCs w:val="19"/>
              </w:rPr>
              <w:t>ppmw</w:t>
            </w:r>
          </w:p>
        </w:tc>
        <w:tc>
          <w:tcPr>
            <w:tcW w:w="2061" w:type="pct"/>
            <w:tcBorders>
              <w:right w:val="double" w:sz="4" w:space="0" w:color="auto"/>
            </w:tcBorders>
          </w:tcPr>
          <w:p w14:paraId="48C25326" w14:textId="77777777" w:rsidR="007237D1" w:rsidRPr="000B6AFE" w:rsidRDefault="007237D1" w:rsidP="004B3E91">
            <w:pPr>
              <w:rPr>
                <w:rFonts w:cs="Arial"/>
                <w:sz w:val="19"/>
                <w:szCs w:val="19"/>
              </w:rPr>
            </w:pPr>
            <w:r w:rsidRPr="000B6AFE">
              <w:rPr>
                <w:rFonts w:cs="Arial"/>
                <w:sz w:val="19"/>
                <w:szCs w:val="19"/>
              </w:rPr>
              <w:t>Parts per million by weight</w:t>
            </w:r>
          </w:p>
        </w:tc>
      </w:tr>
      <w:tr w:rsidR="007237D1" w:rsidRPr="000B6AFE" w14:paraId="258E274C" w14:textId="77777777" w:rsidTr="004B3E91">
        <w:trPr>
          <w:cantSplit/>
          <w:trHeight w:val="245"/>
          <w:jc w:val="center"/>
        </w:trPr>
        <w:tc>
          <w:tcPr>
            <w:tcW w:w="659" w:type="pct"/>
            <w:tcBorders>
              <w:left w:val="double" w:sz="4" w:space="0" w:color="auto"/>
            </w:tcBorders>
          </w:tcPr>
          <w:p w14:paraId="34085084" w14:textId="77777777" w:rsidR="007237D1" w:rsidRPr="000B6AFE" w:rsidRDefault="007237D1" w:rsidP="004B3E91">
            <w:pPr>
              <w:rPr>
                <w:rFonts w:cs="Arial"/>
                <w:sz w:val="19"/>
                <w:szCs w:val="19"/>
              </w:rPr>
            </w:pPr>
            <w:r w:rsidRPr="000B6AFE">
              <w:rPr>
                <w:rFonts w:cs="Arial"/>
                <w:sz w:val="19"/>
                <w:szCs w:val="19"/>
              </w:rPr>
              <w:t>PS</w:t>
            </w:r>
          </w:p>
        </w:tc>
        <w:tc>
          <w:tcPr>
            <w:tcW w:w="1886" w:type="pct"/>
            <w:tcBorders>
              <w:right w:val="single" w:sz="4" w:space="0" w:color="auto"/>
            </w:tcBorders>
          </w:tcPr>
          <w:p w14:paraId="3E05982B" w14:textId="77777777" w:rsidR="007237D1" w:rsidRPr="000B6AFE" w:rsidRDefault="007237D1" w:rsidP="004B3E9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7AB76A5" w14:textId="77777777" w:rsidR="007237D1" w:rsidRPr="000B6AFE" w:rsidRDefault="007237D1" w:rsidP="004B3E91">
            <w:pPr>
              <w:rPr>
                <w:rFonts w:cs="Arial"/>
                <w:sz w:val="19"/>
                <w:szCs w:val="19"/>
              </w:rPr>
            </w:pPr>
            <w:r>
              <w:rPr>
                <w:rFonts w:cs="Arial"/>
                <w:sz w:val="19"/>
                <w:szCs w:val="19"/>
              </w:rPr>
              <w:t>%</w:t>
            </w:r>
          </w:p>
        </w:tc>
        <w:tc>
          <w:tcPr>
            <w:tcW w:w="2061" w:type="pct"/>
            <w:tcBorders>
              <w:right w:val="double" w:sz="4" w:space="0" w:color="auto"/>
            </w:tcBorders>
          </w:tcPr>
          <w:p w14:paraId="07F38DA8" w14:textId="77777777" w:rsidR="007237D1" w:rsidRPr="000B6AFE" w:rsidRDefault="007237D1" w:rsidP="004B3E91">
            <w:pPr>
              <w:rPr>
                <w:rFonts w:cs="Arial"/>
                <w:sz w:val="19"/>
                <w:szCs w:val="19"/>
              </w:rPr>
            </w:pPr>
            <w:r>
              <w:rPr>
                <w:rFonts w:cs="Arial"/>
                <w:sz w:val="19"/>
                <w:szCs w:val="19"/>
              </w:rPr>
              <w:t>Percent</w:t>
            </w:r>
          </w:p>
        </w:tc>
      </w:tr>
      <w:tr w:rsidR="007237D1" w:rsidRPr="000B6AFE" w14:paraId="5E812124" w14:textId="77777777" w:rsidTr="004B3E91">
        <w:trPr>
          <w:cantSplit/>
          <w:trHeight w:val="245"/>
          <w:jc w:val="center"/>
        </w:trPr>
        <w:tc>
          <w:tcPr>
            <w:tcW w:w="659" w:type="pct"/>
            <w:tcBorders>
              <w:left w:val="double" w:sz="4" w:space="0" w:color="auto"/>
            </w:tcBorders>
          </w:tcPr>
          <w:p w14:paraId="59864A1A" w14:textId="77777777" w:rsidR="007237D1" w:rsidRPr="000B6AFE" w:rsidRDefault="007237D1" w:rsidP="004B3E91">
            <w:pPr>
              <w:rPr>
                <w:rFonts w:cs="Arial"/>
                <w:sz w:val="19"/>
                <w:szCs w:val="19"/>
              </w:rPr>
            </w:pPr>
            <w:r w:rsidRPr="000B6AFE">
              <w:rPr>
                <w:rFonts w:cs="Arial"/>
                <w:sz w:val="19"/>
                <w:szCs w:val="19"/>
              </w:rPr>
              <w:t>PSD</w:t>
            </w:r>
          </w:p>
        </w:tc>
        <w:tc>
          <w:tcPr>
            <w:tcW w:w="1886" w:type="pct"/>
            <w:tcBorders>
              <w:right w:val="single" w:sz="4" w:space="0" w:color="auto"/>
            </w:tcBorders>
          </w:tcPr>
          <w:p w14:paraId="0FD5A9D4" w14:textId="77777777" w:rsidR="007237D1" w:rsidRPr="000B6AFE" w:rsidRDefault="007237D1" w:rsidP="004B3E9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2E0F074" w14:textId="77777777" w:rsidR="007237D1" w:rsidRPr="000B6AFE" w:rsidRDefault="007237D1" w:rsidP="004B3E91">
            <w:pPr>
              <w:rPr>
                <w:rFonts w:cs="Arial"/>
                <w:sz w:val="19"/>
                <w:szCs w:val="19"/>
              </w:rPr>
            </w:pPr>
            <w:r w:rsidRPr="000B6AFE">
              <w:rPr>
                <w:rFonts w:cs="Arial"/>
                <w:sz w:val="19"/>
                <w:szCs w:val="19"/>
              </w:rPr>
              <w:t>psia</w:t>
            </w:r>
          </w:p>
        </w:tc>
        <w:tc>
          <w:tcPr>
            <w:tcW w:w="2061" w:type="pct"/>
            <w:tcBorders>
              <w:right w:val="double" w:sz="4" w:space="0" w:color="auto"/>
            </w:tcBorders>
          </w:tcPr>
          <w:p w14:paraId="5A753BB9" w14:textId="77777777" w:rsidR="007237D1" w:rsidRPr="000B6AFE" w:rsidRDefault="007237D1" w:rsidP="004B3E91">
            <w:pPr>
              <w:rPr>
                <w:rFonts w:cs="Arial"/>
                <w:sz w:val="19"/>
                <w:szCs w:val="19"/>
              </w:rPr>
            </w:pPr>
            <w:r w:rsidRPr="000B6AFE">
              <w:rPr>
                <w:rFonts w:cs="Arial"/>
                <w:sz w:val="19"/>
                <w:szCs w:val="19"/>
              </w:rPr>
              <w:t>Pounds per square inch absolute</w:t>
            </w:r>
          </w:p>
        </w:tc>
      </w:tr>
      <w:tr w:rsidR="007237D1" w:rsidRPr="000B6AFE" w14:paraId="663A2049" w14:textId="77777777" w:rsidTr="004B3E91">
        <w:trPr>
          <w:cantSplit/>
          <w:trHeight w:val="245"/>
          <w:jc w:val="center"/>
        </w:trPr>
        <w:tc>
          <w:tcPr>
            <w:tcW w:w="659" w:type="pct"/>
            <w:tcBorders>
              <w:left w:val="double" w:sz="4" w:space="0" w:color="auto"/>
            </w:tcBorders>
          </w:tcPr>
          <w:p w14:paraId="1AE1425D" w14:textId="77777777" w:rsidR="007237D1" w:rsidRPr="000B6AFE" w:rsidRDefault="007237D1" w:rsidP="004B3E91">
            <w:pPr>
              <w:rPr>
                <w:rFonts w:cs="Arial"/>
                <w:sz w:val="19"/>
                <w:szCs w:val="19"/>
              </w:rPr>
            </w:pPr>
            <w:r w:rsidRPr="000B6AFE">
              <w:rPr>
                <w:rFonts w:cs="Arial"/>
                <w:sz w:val="19"/>
                <w:szCs w:val="19"/>
              </w:rPr>
              <w:t>PTE</w:t>
            </w:r>
          </w:p>
        </w:tc>
        <w:tc>
          <w:tcPr>
            <w:tcW w:w="1886" w:type="pct"/>
            <w:tcBorders>
              <w:right w:val="single" w:sz="4" w:space="0" w:color="auto"/>
            </w:tcBorders>
          </w:tcPr>
          <w:p w14:paraId="4EBBACEC" w14:textId="77777777" w:rsidR="007237D1" w:rsidRPr="000B6AFE" w:rsidRDefault="007237D1" w:rsidP="004B3E9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0E5A9FC" w14:textId="77777777" w:rsidR="007237D1" w:rsidRPr="000B6AFE" w:rsidRDefault="007237D1" w:rsidP="004B3E91">
            <w:pPr>
              <w:rPr>
                <w:rFonts w:cs="Arial"/>
                <w:sz w:val="19"/>
                <w:szCs w:val="19"/>
              </w:rPr>
            </w:pPr>
            <w:r w:rsidRPr="000B6AFE">
              <w:rPr>
                <w:rFonts w:cs="Arial"/>
                <w:sz w:val="19"/>
                <w:szCs w:val="19"/>
              </w:rPr>
              <w:t>psig</w:t>
            </w:r>
          </w:p>
        </w:tc>
        <w:tc>
          <w:tcPr>
            <w:tcW w:w="2061" w:type="pct"/>
            <w:tcBorders>
              <w:right w:val="double" w:sz="4" w:space="0" w:color="auto"/>
            </w:tcBorders>
          </w:tcPr>
          <w:p w14:paraId="55B6F0A0" w14:textId="77777777" w:rsidR="007237D1" w:rsidRPr="000B6AFE" w:rsidRDefault="007237D1" w:rsidP="004B3E91">
            <w:pPr>
              <w:rPr>
                <w:rFonts w:cs="Arial"/>
                <w:sz w:val="19"/>
                <w:szCs w:val="19"/>
              </w:rPr>
            </w:pPr>
            <w:r w:rsidRPr="000B6AFE">
              <w:rPr>
                <w:rFonts w:cs="Arial"/>
                <w:sz w:val="19"/>
                <w:szCs w:val="19"/>
              </w:rPr>
              <w:t>Pounds per square inch gauge</w:t>
            </w:r>
          </w:p>
        </w:tc>
      </w:tr>
      <w:tr w:rsidR="007237D1" w:rsidRPr="000B6AFE" w14:paraId="6BDBCF4E" w14:textId="77777777" w:rsidTr="004B3E91">
        <w:trPr>
          <w:cantSplit/>
          <w:trHeight w:val="245"/>
          <w:jc w:val="center"/>
        </w:trPr>
        <w:tc>
          <w:tcPr>
            <w:tcW w:w="659" w:type="pct"/>
            <w:tcBorders>
              <w:left w:val="double" w:sz="4" w:space="0" w:color="auto"/>
            </w:tcBorders>
          </w:tcPr>
          <w:p w14:paraId="5EF57B84" w14:textId="77777777" w:rsidR="007237D1" w:rsidRPr="000B6AFE" w:rsidRDefault="007237D1" w:rsidP="004B3E91">
            <w:pPr>
              <w:rPr>
                <w:rFonts w:cs="Arial"/>
                <w:sz w:val="19"/>
                <w:szCs w:val="19"/>
              </w:rPr>
            </w:pPr>
            <w:r w:rsidRPr="000B6AFE">
              <w:rPr>
                <w:rFonts w:cs="Arial"/>
                <w:sz w:val="19"/>
                <w:szCs w:val="19"/>
              </w:rPr>
              <w:t>PTI</w:t>
            </w:r>
          </w:p>
        </w:tc>
        <w:tc>
          <w:tcPr>
            <w:tcW w:w="1886" w:type="pct"/>
            <w:tcBorders>
              <w:right w:val="single" w:sz="4" w:space="0" w:color="auto"/>
            </w:tcBorders>
          </w:tcPr>
          <w:p w14:paraId="0A905F7B" w14:textId="77777777" w:rsidR="007237D1" w:rsidRPr="000B6AFE" w:rsidRDefault="007237D1" w:rsidP="004B3E91">
            <w:pPr>
              <w:rPr>
                <w:rFonts w:cs="Arial"/>
                <w:sz w:val="19"/>
                <w:szCs w:val="19"/>
              </w:rPr>
            </w:pPr>
            <w:r w:rsidRPr="000B6AFE">
              <w:rPr>
                <w:rFonts w:cs="Arial"/>
                <w:sz w:val="19"/>
                <w:szCs w:val="19"/>
              </w:rPr>
              <w:t>Permit to Install</w:t>
            </w:r>
          </w:p>
        </w:tc>
        <w:tc>
          <w:tcPr>
            <w:tcW w:w="394" w:type="pct"/>
            <w:tcBorders>
              <w:left w:val="single" w:sz="4" w:space="0" w:color="auto"/>
            </w:tcBorders>
          </w:tcPr>
          <w:p w14:paraId="5FABB412" w14:textId="77777777" w:rsidR="007237D1" w:rsidRPr="000B6AFE" w:rsidRDefault="007237D1" w:rsidP="004B3E91">
            <w:pPr>
              <w:rPr>
                <w:rFonts w:cs="Arial"/>
                <w:sz w:val="19"/>
                <w:szCs w:val="19"/>
              </w:rPr>
            </w:pPr>
            <w:r w:rsidRPr="000B6AFE">
              <w:rPr>
                <w:rFonts w:cs="Arial"/>
                <w:sz w:val="19"/>
                <w:szCs w:val="19"/>
              </w:rPr>
              <w:t>scf</w:t>
            </w:r>
          </w:p>
        </w:tc>
        <w:tc>
          <w:tcPr>
            <w:tcW w:w="2061" w:type="pct"/>
            <w:tcBorders>
              <w:right w:val="double" w:sz="4" w:space="0" w:color="auto"/>
            </w:tcBorders>
          </w:tcPr>
          <w:p w14:paraId="5927EDD4" w14:textId="77777777" w:rsidR="007237D1" w:rsidRPr="000B6AFE" w:rsidRDefault="007237D1" w:rsidP="004B3E91">
            <w:pPr>
              <w:rPr>
                <w:rFonts w:cs="Arial"/>
                <w:sz w:val="19"/>
                <w:szCs w:val="19"/>
              </w:rPr>
            </w:pPr>
            <w:r w:rsidRPr="000B6AFE">
              <w:rPr>
                <w:rFonts w:cs="Arial"/>
                <w:sz w:val="19"/>
                <w:szCs w:val="19"/>
              </w:rPr>
              <w:t>Standard cubic feet</w:t>
            </w:r>
          </w:p>
        </w:tc>
      </w:tr>
      <w:tr w:rsidR="007237D1" w:rsidRPr="000B6AFE" w14:paraId="2CF81CBF" w14:textId="77777777" w:rsidTr="004B3E91">
        <w:trPr>
          <w:cantSplit/>
          <w:trHeight w:val="245"/>
          <w:jc w:val="center"/>
        </w:trPr>
        <w:tc>
          <w:tcPr>
            <w:tcW w:w="659" w:type="pct"/>
            <w:tcBorders>
              <w:left w:val="double" w:sz="4" w:space="0" w:color="auto"/>
            </w:tcBorders>
          </w:tcPr>
          <w:p w14:paraId="6AACD5C0" w14:textId="77777777" w:rsidR="007237D1" w:rsidRPr="000B6AFE" w:rsidRDefault="007237D1" w:rsidP="004B3E91">
            <w:pPr>
              <w:rPr>
                <w:rFonts w:cs="Arial"/>
                <w:sz w:val="19"/>
                <w:szCs w:val="19"/>
              </w:rPr>
            </w:pPr>
            <w:r w:rsidRPr="000B6AFE">
              <w:rPr>
                <w:rFonts w:cs="Arial"/>
                <w:sz w:val="19"/>
                <w:szCs w:val="19"/>
              </w:rPr>
              <w:t>RACT</w:t>
            </w:r>
          </w:p>
        </w:tc>
        <w:tc>
          <w:tcPr>
            <w:tcW w:w="1886" w:type="pct"/>
            <w:tcBorders>
              <w:right w:val="single" w:sz="4" w:space="0" w:color="auto"/>
            </w:tcBorders>
          </w:tcPr>
          <w:p w14:paraId="03910EAE" w14:textId="77777777" w:rsidR="007237D1" w:rsidRPr="000B6AFE" w:rsidRDefault="007237D1" w:rsidP="004B3E9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EECDA36" w14:textId="77777777" w:rsidR="007237D1" w:rsidRPr="000B6AFE" w:rsidRDefault="007237D1" w:rsidP="004B3E91">
            <w:pPr>
              <w:rPr>
                <w:rFonts w:cs="Arial"/>
                <w:sz w:val="19"/>
                <w:szCs w:val="19"/>
              </w:rPr>
            </w:pPr>
            <w:r w:rsidRPr="000B6AFE">
              <w:rPr>
                <w:rFonts w:cs="Arial"/>
                <w:sz w:val="19"/>
                <w:szCs w:val="19"/>
              </w:rPr>
              <w:t>sec</w:t>
            </w:r>
          </w:p>
        </w:tc>
        <w:tc>
          <w:tcPr>
            <w:tcW w:w="2061" w:type="pct"/>
            <w:tcBorders>
              <w:right w:val="double" w:sz="4" w:space="0" w:color="auto"/>
            </w:tcBorders>
          </w:tcPr>
          <w:p w14:paraId="0F7C41E1" w14:textId="77777777" w:rsidR="007237D1" w:rsidRPr="000B6AFE" w:rsidRDefault="007237D1" w:rsidP="004B3E91">
            <w:pPr>
              <w:rPr>
                <w:rFonts w:cs="Arial"/>
                <w:sz w:val="19"/>
                <w:szCs w:val="19"/>
              </w:rPr>
            </w:pPr>
            <w:r w:rsidRPr="000B6AFE">
              <w:rPr>
                <w:rFonts w:cs="Arial"/>
                <w:sz w:val="19"/>
                <w:szCs w:val="19"/>
              </w:rPr>
              <w:t>Seconds</w:t>
            </w:r>
          </w:p>
        </w:tc>
      </w:tr>
      <w:tr w:rsidR="007237D1" w:rsidRPr="000B6AFE" w14:paraId="2EDF5008" w14:textId="77777777" w:rsidTr="004B3E91">
        <w:trPr>
          <w:cantSplit/>
          <w:trHeight w:val="245"/>
          <w:jc w:val="center"/>
        </w:trPr>
        <w:tc>
          <w:tcPr>
            <w:tcW w:w="659" w:type="pct"/>
            <w:tcBorders>
              <w:left w:val="double" w:sz="4" w:space="0" w:color="auto"/>
            </w:tcBorders>
          </w:tcPr>
          <w:p w14:paraId="45739438" w14:textId="77777777" w:rsidR="007237D1" w:rsidRPr="000B6AFE" w:rsidRDefault="007237D1" w:rsidP="004B3E91">
            <w:pPr>
              <w:rPr>
                <w:rFonts w:cs="Arial"/>
                <w:sz w:val="19"/>
                <w:szCs w:val="19"/>
              </w:rPr>
            </w:pPr>
            <w:r w:rsidRPr="000B6AFE">
              <w:rPr>
                <w:rFonts w:cs="Arial"/>
                <w:sz w:val="19"/>
                <w:szCs w:val="19"/>
              </w:rPr>
              <w:t>ROP</w:t>
            </w:r>
          </w:p>
        </w:tc>
        <w:tc>
          <w:tcPr>
            <w:tcW w:w="1886" w:type="pct"/>
            <w:tcBorders>
              <w:right w:val="single" w:sz="4" w:space="0" w:color="auto"/>
            </w:tcBorders>
          </w:tcPr>
          <w:p w14:paraId="7E09F118" w14:textId="77777777" w:rsidR="007237D1" w:rsidRPr="000B6AFE" w:rsidRDefault="007237D1" w:rsidP="004B3E9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E73343B" w14:textId="77777777" w:rsidR="007237D1" w:rsidRPr="000B6AFE" w:rsidRDefault="007237D1" w:rsidP="004B3E9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4A7A7DC" w14:textId="77777777" w:rsidR="007237D1" w:rsidRPr="000B6AFE" w:rsidRDefault="007237D1" w:rsidP="004B3E91">
            <w:pPr>
              <w:rPr>
                <w:rFonts w:cs="Arial"/>
                <w:sz w:val="19"/>
                <w:szCs w:val="19"/>
              </w:rPr>
            </w:pPr>
            <w:r w:rsidRPr="000B6AFE">
              <w:rPr>
                <w:rFonts w:cs="Arial"/>
                <w:sz w:val="19"/>
                <w:szCs w:val="19"/>
              </w:rPr>
              <w:t>Sulfur Dioxide</w:t>
            </w:r>
          </w:p>
        </w:tc>
      </w:tr>
      <w:tr w:rsidR="007237D1" w:rsidRPr="000B6AFE" w14:paraId="5AF1A263" w14:textId="77777777" w:rsidTr="004B3E91">
        <w:trPr>
          <w:cantSplit/>
          <w:trHeight w:val="245"/>
          <w:jc w:val="center"/>
        </w:trPr>
        <w:tc>
          <w:tcPr>
            <w:tcW w:w="659" w:type="pct"/>
            <w:tcBorders>
              <w:left w:val="double" w:sz="4" w:space="0" w:color="auto"/>
            </w:tcBorders>
          </w:tcPr>
          <w:p w14:paraId="480E03B8" w14:textId="77777777" w:rsidR="007237D1" w:rsidRPr="000B6AFE" w:rsidRDefault="007237D1" w:rsidP="004B3E91">
            <w:pPr>
              <w:rPr>
                <w:rFonts w:cs="Arial"/>
                <w:sz w:val="19"/>
                <w:szCs w:val="19"/>
              </w:rPr>
            </w:pPr>
            <w:r w:rsidRPr="000B6AFE">
              <w:rPr>
                <w:rFonts w:cs="Arial"/>
                <w:sz w:val="19"/>
                <w:szCs w:val="19"/>
              </w:rPr>
              <w:t>SC</w:t>
            </w:r>
          </w:p>
        </w:tc>
        <w:tc>
          <w:tcPr>
            <w:tcW w:w="1886" w:type="pct"/>
            <w:tcBorders>
              <w:right w:val="single" w:sz="4" w:space="0" w:color="auto"/>
            </w:tcBorders>
          </w:tcPr>
          <w:p w14:paraId="5CB18841" w14:textId="77777777" w:rsidR="007237D1" w:rsidRPr="000B6AFE" w:rsidRDefault="007237D1" w:rsidP="004B3E91">
            <w:pPr>
              <w:rPr>
                <w:rFonts w:cs="Arial"/>
                <w:sz w:val="19"/>
                <w:szCs w:val="19"/>
              </w:rPr>
            </w:pPr>
            <w:r w:rsidRPr="000B6AFE">
              <w:rPr>
                <w:rFonts w:cs="Arial"/>
                <w:sz w:val="19"/>
                <w:szCs w:val="19"/>
              </w:rPr>
              <w:t>Special Condition</w:t>
            </w:r>
          </w:p>
        </w:tc>
        <w:tc>
          <w:tcPr>
            <w:tcW w:w="394" w:type="pct"/>
            <w:tcBorders>
              <w:left w:val="single" w:sz="4" w:space="0" w:color="auto"/>
            </w:tcBorders>
          </w:tcPr>
          <w:p w14:paraId="21C4FA5C" w14:textId="77777777" w:rsidR="007237D1" w:rsidRPr="000B6AFE" w:rsidRDefault="007237D1" w:rsidP="004B3E91">
            <w:pPr>
              <w:rPr>
                <w:rFonts w:cs="Arial"/>
                <w:sz w:val="19"/>
                <w:szCs w:val="19"/>
              </w:rPr>
            </w:pPr>
            <w:r w:rsidRPr="000B6AFE">
              <w:rPr>
                <w:rFonts w:cs="Arial"/>
                <w:sz w:val="19"/>
                <w:szCs w:val="19"/>
              </w:rPr>
              <w:t>TAC</w:t>
            </w:r>
          </w:p>
        </w:tc>
        <w:tc>
          <w:tcPr>
            <w:tcW w:w="2061" w:type="pct"/>
            <w:tcBorders>
              <w:right w:val="double" w:sz="4" w:space="0" w:color="auto"/>
            </w:tcBorders>
          </w:tcPr>
          <w:p w14:paraId="1CC55F9C" w14:textId="77777777" w:rsidR="007237D1" w:rsidRPr="000B6AFE" w:rsidRDefault="007237D1" w:rsidP="004B3E91">
            <w:pPr>
              <w:rPr>
                <w:rFonts w:cs="Arial"/>
                <w:sz w:val="19"/>
                <w:szCs w:val="19"/>
              </w:rPr>
            </w:pPr>
            <w:r w:rsidRPr="000B6AFE">
              <w:rPr>
                <w:rFonts w:cs="Arial"/>
                <w:sz w:val="19"/>
                <w:szCs w:val="19"/>
              </w:rPr>
              <w:t>Toxic Air Contaminant</w:t>
            </w:r>
          </w:p>
        </w:tc>
      </w:tr>
      <w:tr w:rsidR="007237D1" w:rsidRPr="000B6AFE" w14:paraId="4B367772" w14:textId="77777777" w:rsidTr="004B3E91">
        <w:trPr>
          <w:cantSplit/>
          <w:trHeight w:val="245"/>
          <w:jc w:val="center"/>
        </w:trPr>
        <w:tc>
          <w:tcPr>
            <w:tcW w:w="659" w:type="pct"/>
            <w:tcBorders>
              <w:left w:val="double" w:sz="4" w:space="0" w:color="auto"/>
            </w:tcBorders>
          </w:tcPr>
          <w:p w14:paraId="02EF8B15" w14:textId="77777777" w:rsidR="007237D1" w:rsidRPr="000B6AFE" w:rsidRDefault="007237D1" w:rsidP="004B3E91">
            <w:pPr>
              <w:rPr>
                <w:rFonts w:cs="Arial"/>
                <w:sz w:val="19"/>
                <w:szCs w:val="19"/>
              </w:rPr>
            </w:pPr>
            <w:r w:rsidRPr="000B6AFE">
              <w:rPr>
                <w:rFonts w:cs="Arial"/>
                <w:sz w:val="19"/>
                <w:szCs w:val="19"/>
              </w:rPr>
              <w:t>SCR</w:t>
            </w:r>
          </w:p>
        </w:tc>
        <w:tc>
          <w:tcPr>
            <w:tcW w:w="1886" w:type="pct"/>
            <w:tcBorders>
              <w:right w:val="single" w:sz="4" w:space="0" w:color="auto"/>
            </w:tcBorders>
          </w:tcPr>
          <w:p w14:paraId="3AB7534F" w14:textId="77777777" w:rsidR="007237D1" w:rsidRPr="000B6AFE" w:rsidRDefault="007237D1" w:rsidP="004B3E9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603DDC3" w14:textId="77777777" w:rsidR="007237D1" w:rsidRPr="000B6AFE" w:rsidRDefault="007237D1" w:rsidP="004B3E91">
            <w:pPr>
              <w:rPr>
                <w:rFonts w:cs="Arial"/>
                <w:sz w:val="19"/>
                <w:szCs w:val="19"/>
              </w:rPr>
            </w:pPr>
            <w:r w:rsidRPr="000B6AFE">
              <w:rPr>
                <w:rFonts w:cs="Arial"/>
                <w:sz w:val="19"/>
                <w:szCs w:val="19"/>
              </w:rPr>
              <w:t>Temp</w:t>
            </w:r>
          </w:p>
        </w:tc>
        <w:tc>
          <w:tcPr>
            <w:tcW w:w="2061" w:type="pct"/>
            <w:tcBorders>
              <w:right w:val="double" w:sz="4" w:space="0" w:color="auto"/>
            </w:tcBorders>
          </w:tcPr>
          <w:p w14:paraId="7D5F4712" w14:textId="77777777" w:rsidR="007237D1" w:rsidRPr="000B6AFE" w:rsidRDefault="007237D1" w:rsidP="004B3E91">
            <w:pPr>
              <w:rPr>
                <w:rFonts w:cs="Arial"/>
                <w:sz w:val="19"/>
                <w:szCs w:val="19"/>
              </w:rPr>
            </w:pPr>
            <w:r w:rsidRPr="000B6AFE">
              <w:rPr>
                <w:rFonts w:cs="Arial"/>
                <w:sz w:val="19"/>
                <w:szCs w:val="19"/>
              </w:rPr>
              <w:t>Temperature</w:t>
            </w:r>
          </w:p>
        </w:tc>
      </w:tr>
      <w:tr w:rsidR="007237D1" w:rsidRPr="000B6AFE" w14:paraId="7D5FA900" w14:textId="77777777" w:rsidTr="004B3E91">
        <w:trPr>
          <w:cantSplit/>
          <w:trHeight w:val="245"/>
          <w:jc w:val="center"/>
        </w:trPr>
        <w:tc>
          <w:tcPr>
            <w:tcW w:w="659" w:type="pct"/>
            <w:tcBorders>
              <w:left w:val="double" w:sz="4" w:space="0" w:color="auto"/>
            </w:tcBorders>
          </w:tcPr>
          <w:p w14:paraId="03913EA3" w14:textId="77777777" w:rsidR="007237D1" w:rsidRPr="000B6AFE" w:rsidRDefault="007237D1" w:rsidP="004B3E91">
            <w:pPr>
              <w:rPr>
                <w:rFonts w:cs="Arial"/>
                <w:sz w:val="19"/>
                <w:szCs w:val="19"/>
              </w:rPr>
            </w:pPr>
            <w:r w:rsidRPr="000B6AFE">
              <w:rPr>
                <w:rFonts w:cs="Arial"/>
                <w:sz w:val="19"/>
                <w:szCs w:val="19"/>
              </w:rPr>
              <w:t>SNCR</w:t>
            </w:r>
          </w:p>
        </w:tc>
        <w:tc>
          <w:tcPr>
            <w:tcW w:w="1886" w:type="pct"/>
            <w:tcBorders>
              <w:right w:val="single" w:sz="4" w:space="0" w:color="auto"/>
            </w:tcBorders>
          </w:tcPr>
          <w:p w14:paraId="761CAE1B" w14:textId="77777777" w:rsidR="007237D1" w:rsidRPr="000B6AFE" w:rsidRDefault="007237D1" w:rsidP="004B3E9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550392B" w14:textId="77777777" w:rsidR="007237D1" w:rsidRPr="000B6AFE" w:rsidRDefault="007237D1" w:rsidP="004B3E91">
            <w:pPr>
              <w:rPr>
                <w:rFonts w:cs="Arial"/>
                <w:sz w:val="19"/>
                <w:szCs w:val="19"/>
              </w:rPr>
            </w:pPr>
            <w:r w:rsidRPr="000B6AFE">
              <w:rPr>
                <w:rFonts w:cs="Arial"/>
                <w:sz w:val="19"/>
                <w:szCs w:val="19"/>
              </w:rPr>
              <w:t>THC</w:t>
            </w:r>
          </w:p>
        </w:tc>
        <w:tc>
          <w:tcPr>
            <w:tcW w:w="2061" w:type="pct"/>
            <w:tcBorders>
              <w:right w:val="double" w:sz="4" w:space="0" w:color="auto"/>
            </w:tcBorders>
          </w:tcPr>
          <w:p w14:paraId="31AE0E19" w14:textId="77777777" w:rsidR="007237D1" w:rsidRPr="000B6AFE" w:rsidRDefault="007237D1" w:rsidP="004B3E91">
            <w:pPr>
              <w:rPr>
                <w:rFonts w:cs="Arial"/>
                <w:sz w:val="19"/>
                <w:szCs w:val="19"/>
              </w:rPr>
            </w:pPr>
            <w:r w:rsidRPr="000B6AFE">
              <w:rPr>
                <w:rFonts w:cs="Arial"/>
                <w:sz w:val="19"/>
                <w:szCs w:val="19"/>
              </w:rPr>
              <w:t>Total Hydrocarbons</w:t>
            </w:r>
          </w:p>
        </w:tc>
      </w:tr>
      <w:tr w:rsidR="007237D1" w:rsidRPr="000B6AFE" w14:paraId="2F8BEB8C" w14:textId="77777777" w:rsidTr="004B3E91">
        <w:trPr>
          <w:cantSplit/>
          <w:trHeight w:val="245"/>
          <w:jc w:val="center"/>
        </w:trPr>
        <w:tc>
          <w:tcPr>
            <w:tcW w:w="659" w:type="pct"/>
            <w:tcBorders>
              <w:left w:val="double" w:sz="4" w:space="0" w:color="auto"/>
            </w:tcBorders>
          </w:tcPr>
          <w:p w14:paraId="59E34F9F" w14:textId="77777777" w:rsidR="007237D1" w:rsidRPr="000B6AFE" w:rsidRDefault="007237D1" w:rsidP="004B3E91">
            <w:pPr>
              <w:rPr>
                <w:rFonts w:cs="Arial"/>
                <w:sz w:val="19"/>
                <w:szCs w:val="19"/>
              </w:rPr>
            </w:pPr>
            <w:r w:rsidRPr="000B6AFE">
              <w:rPr>
                <w:rFonts w:cs="Arial"/>
                <w:sz w:val="19"/>
                <w:szCs w:val="19"/>
              </w:rPr>
              <w:t>SRN</w:t>
            </w:r>
          </w:p>
        </w:tc>
        <w:tc>
          <w:tcPr>
            <w:tcW w:w="1886" w:type="pct"/>
            <w:tcBorders>
              <w:right w:val="single" w:sz="4" w:space="0" w:color="auto"/>
            </w:tcBorders>
          </w:tcPr>
          <w:p w14:paraId="007272E3" w14:textId="77777777" w:rsidR="007237D1" w:rsidRPr="000B6AFE" w:rsidRDefault="007237D1" w:rsidP="004B3E9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1AE2610" w14:textId="77777777" w:rsidR="007237D1" w:rsidRPr="000B6AFE" w:rsidRDefault="007237D1" w:rsidP="004B3E91">
            <w:pPr>
              <w:rPr>
                <w:rFonts w:cs="Arial"/>
                <w:sz w:val="19"/>
                <w:szCs w:val="19"/>
              </w:rPr>
            </w:pPr>
            <w:r w:rsidRPr="000B6AFE">
              <w:rPr>
                <w:rFonts w:cs="Arial"/>
                <w:sz w:val="19"/>
                <w:szCs w:val="19"/>
              </w:rPr>
              <w:t>tpy</w:t>
            </w:r>
          </w:p>
        </w:tc>
        <w:tc>
          <w:tcPr>
            <w:tcW w:w="2061" w:type="pct"/>
            <w:tcBorders>
              <w:right w:val="double" w:sz="4" w:space="0" w:color="auto"/>
            </w:tcBorders>
          </w:tcPr>
          <w:p w14:paraId="50F7051C" w14:textId="77777777" w:rsidR="007237D1" w:rsidRPr="000B6AFE" w:rsidRDefault="007237D1" w:rsidP="004B3E91">
            <w:pPr>
              <w:rPr>
                <w:rFonts w:cs="Arial"/>
                <w:sz w:val="19"/>
                <w:szCs w:val="19"/>
              </w:rPr>
            </w:pPr>
            <w:r w:rsidRPr="000B6AFE">
              <w:rPr>
                <w:rFonts w:cs="Arial"/>
                <w:sz w:val="19"/>
                <w:szCs w:val="19"/>
              </w:rPr>
              <w:t>Tons per year</w:t>
            </w:r>
          </w:p>
        </w:tc>
      </w:tr>
      <w:tr w:rsidR="007237D1" w:rsidRPr="000B6AFE" w14:paraId="70B4385F" w14:textId="77777777" w:rsidTr="004B3E91">
        <w:trPr>
          <w:cantSplit/>
          <w:trHeight w:val="245"/>
          <w:jc w:val="center"/>
        </w:trPr>
        <w:tc>
          <w:tcPr>
            <w:tcW w:w="659" w:type="pct"/>
            <w:tcBorders>
              <w:left w:val="double" w:sz="4" w:space="0" w:color="auto"/>
            </w:tcBorders>
          </w:tcPr>
          <w:p w14:paraId="25D834AD" w14:textId="77777777" w:rsidR="007237D1" w:rsidRPr="000B6AFE" w:rsidRDefault="007237D1" w:rsidP="004B3E91">
            <w:pPr>
              <w:rPr>
                <w:rFonts w:cs="Arial"/>
                <w:sz w:val="19"/>
                <w:szCs w:val="19"/>
              </w:rPr>
            </w:pPr>
            <w:r w:rsidRPr="000B6AFE">
              <w:rPr>
                <w:rFonts w:cs="Arial"/>
                <w:sz w:val="19"/>
                <w:szCs w:val="19"/>
              </w:rPr>
              <w:t>TEQ</w:t>
            </w:r>
          </w:p>
        </w:tc>
        <w:tc>
          <w:tcPr>
            <w:tcW w:w="1886" w:type="pct"/>
            <w:tcBorders>
              <w:right w:val="single" w:sz="4" w:space="0" w:color="auto"/>
            </w:tcBorders>
          </w:tcPr>
          <w:p w14:paraId="72698A04" w14:textId="77777777" w:rsidR="007237D1" w:rsidRPr="000B6AFE" w:rsidRDefault="007237D1" w:rsidP="004B3E9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5E0ABFF" w14:textId="77777777" w:rsidR="007237D1" w:rsidRPr="000B6AFE" w:rsidRDefault="007237D1" w:rsidP="004B3E91">
            <w:pPr>
              <w:rPr>
                <w:rFonts w:cs="Arial"/>
                <w:sz w:val="19"/>
                <w:szCs w:val="19"/>
              </w:rPr>
            </w:pPr>
            <w:r w:rsidRPr="000B6AFE">
              <w:rPr>
                <w:rFonts w:cs="Arial"/>
                <w:sz w:val="19"/>
                <w:szCs w:val="19"/>
              </w:rPr>
              <w:t>µg</w:t>
            </w:r>
          </w:p>
        </w:tc>
        <w:tc>
          <w:tcPr>
            <w:tcW w:w="2061" w:type="pct"/>
            <w:tcBorders>
              <w:right w:val="double" w:sz="4" w:space="0" w:color="auto"/>
            </w:tcBorders>
          </w:tcPr>
          <w:p w14:paraId="273328E2" w14:textId="77777777" w:rsidR="007237D1" w:rsidRPr="000B6AFE" w:rsidRDefault="007237D1" w:rsidP="004B3E91">
            <w:pPr>
              <w:rPr>
                <w:rFonts w:cs="Arial"/>
                <w:sz w:val="19"/>
                <w:szCs w:val="19"/>
              </w:rPr>
            </w:pPr>
            <w:r w:rsidRPr="000B6AFE">
              <w:rPr>
                <w:rFonts w:cs="Arial"/>
                <w:sz w:val="19"/>
                <w:szCs w:val="19"/>
              </w:rPr>
              <w:t>Microgram</w:t>
            </w:r>
          </w:p>
        </w:tc>
      </w:tr>
      <w:tr w:rsidR="007237D1" w:rsidRPr="000B6AFE" w14:paraId="2CF20DC6" w14:textId="77777777" w:rsidTr="004B3E91">
        <w:trPr>
          <w:cantSplit/>
          <w:trHeight w:val="245"/>
          <w:jc w:val="center"/>
        </w:trPr>
        <w:tc>
          <w:tcPr>
            <w:tcW w:w="659" w:type="pct"/>
            <w:vMerge w:val="restart"/>
            <w:tcBorders>
              <w:left w:val="double" w:sz="4" w:space="0" w:color="auto"/>
            </w:tcBorders>
          </w:tcPr>
          <w:p w14:paraId="4CE37F49" w14:textId="77777777" w:rsidR="007237D1" w:rsidRPr="000B6AFE" w:rsidRDefault="007237D1" w:rsidP="004B3E9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E96E737" w14:textId="77777777" w:rsidR="007237D1" w:rsidRPr="000B6AFE" w:rsidRDefault="007237D1" w:rsidP="004B3E9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E30FEB4" w14:textId="77777777" w:rsidR="007237D1" w:rsidRPr="000B6AFE" w:rsidRDefault="007237D1" w:rsidP="004B3E91">
            <w:pPr>
              <w:rPr>
                <w:rFonts w:cs="Arial"/>
                <w:sz w:val="19"/>
                <w:szCs w:val="19"/>
              </w:rPr>
            </w:pPr>
            <w:r w:rsidRPr="000B6AFE">
              <w:rPr>
                <w:rFonts w:cs="Arial"/>
                <w:sz w:val="19"/>
                <w:szCs w:val="19"/>
              </w:rPr>
              <w:t>µm</w:t>
            </w:r>
          </w:p>
        </w:tc>
        <w:tc>
          <w:tcPr>
            <w:tcW w:w="2061" w:type="pct"/>
            <w:tcBorders>
              <w:right w:val="double" w:sz="4" w:space="0" w:color="auto"/>
            </w:tcBorders>
          </w:tcPr>
          <w:p w14:paraId="08A7EB14" w14:textId="77777777" w:rsidR="007237D1" w:rsidRPr="000B6AFE" w:rsidRDefault="007237D1" w:rsidP="004B3E91">
            <w:pPr>
              <w:rPr>
                <w:rFonts w:cs="Arial"/>
                <w:sz w:val="19"/>
                <w:szCs w:val="19"/>
              </w:rPr>
            </w:pPr>
            <w:r w:rsidRPr="000B6AFE">
              <w:rPr>
                <w:rFonts w:cs="Arial"/>
                <w:sz w:val="19"/>
                <w:szCs w:val="19"/>
              </w:rPr>
              <w:t>Micrometer or Micron</w:t>
            </w:r>
          </w:p>
        </w:tc>
      </w:tr>
      <w:tr w:rsidR="007237D1" w:rsidRPr="000B6AFE" w14:paraId="0E78EFBC" w14:textId="77777777" w:rsidTr="004B3E91">
        <w:trPr>
          <w:cantSplit/>
          <w:trHeight w:val="245"/>
          <w:jc w:val="center"/>
        </w:trPr>
        <w:tc>
          <w:tcPr>
            <w:tcW w:w="659" w:type="pct"/>
            <w:vMerge/>
            <w:tcBorders>
              <w:left w:val="double" w:sz="4" w:space="0" w:color="auto"/>
            </w:tcBorders>
          </w:tcPr>
          <w:p w14:paraId="5D071E8C" w14:textId="77777777" w:rsidR="007237D1" w:rsidRPr="000B6AFE" w:rsidRDefault="007237D1" w:rsidP="004B3E91">
            <w:pPr>
              <w:rPr>
                <w:rFonts w:cs="Arial"/>
                <w:sz w:val="19"/>
                <w:szCs w:val="19"/>
              </w:rPr>
            </w:pPr>
          </w:p>
        </w:tc>
        <w:tc>
          <w:tcPr>
            <w:tcW w:w="1886" w:type="pct"/>
            <w:vMerge/>
            <w:tcBorders>
              <w:right w:val="single" w:sz="4" w:space="0" w:color="auto"/>
            </w:tcBorders>
          </w:tcPr>
          <w:p w14:paraId="752BD4D8" w14:textId="77777777" w:rsidR="007237D1" w:rsidRPr="000B6AFE" w:rsidRDefault="007237D1" w:rsidP="004B3E91">
            <w:pPr>
              <w:rPr>
                <w:rFonts w:cs="Arial"/>
                <w:sz w:val="19"/>
                <w:szCs w:val="19"/>
              </w:rPr>
            </w:pPr>
          </w:p>
        </w:tc>
        <w:tc>
          <w:tcPr>
            <w:tcW w:w="394" w:type="pct"/>
            <w:tcBorders>
              <w:left w:val="single" w:sz="4" w:space="0" w:color="auto"/>
            </w:tcBorders>
          </w:tcPr>
          <w:p w14:paraId="2D916991" w14:textId="77777777" w:rsidR="007237D1" w:rsidRPr="000B6AFE" w:rsidRDefault="007237D1" w:rsidP="004B3E91">
            <w:pPr>
              <w:rPr>
                <w:rFonts w:cs="Arial"/>
                <w:sz w:val="19"/>
                <w:szCs w:val="19"/>
              </w:rPr>
            </w:pPr>
            <w:r w:rsidRPr="000B6AFE">
              <w:rPr>
                <w:rFonts w:cs="Arial"/>
                <w:sz w:val="19"/>
                <w:szCs w:val="19"/>
              </w:rPr>
              <w:t>VOC</w:t>
            </w:r>
          </w:p>
        </w:tc>
        <w:tc>
          <w:tcPr>
            <w:tcW w:w="2061" w:type="pct"/>
            <w:tcBorders>
              <w:right w:val="double" w:sz="4" w:space="0" w:color="auto"/>
            </w:tcBorders>
          </w:tcPr>
          <w:p w14:paraId="3E8BA655" w14:textId="77777777" w:rsidR="007237D1" w:rsidRPr="000B6AFE" w:rsidRDefault="007237D1" w:rsidP="004B3E91">
            <w:pPr>
              <w:rPr>
                <w:rFonts w:cs="Arial"/>
                <w:sz w:val="19"/>
                <w:szCs w:val="19"/>
              </w:rPr>
            </w:pPr>
            <w:r w:rsidRPr="000B6AFE">
              <w:rPr>
                <w:rFonts w:cs="Arial"/>
                <w:sz w:val="19"/>
                <w:szCs w:val="19"/>
              </w:rPr>
              <w:t>Volatile Organic Compounds</w:t>
            </w:r>
          </w:p>
        </w:tc>
      </w:tr>
      <w:tr w:rsidR="007237D1" w:rsidRPr="000B6AFE" w14:paraId="4B075599" w14:textId="77777777" w:rsidTr="004B3E91">
        <w:trPr>
          <w:cantSplit/>
          <w:trHeight w:val="245"/>
          <w:jc w:val="center"/>
        </w:trPr>
        <w:tc>
          <w:tcPr>
            <w:tcW w:w="659" w:type="pct"/>
            <w:tcBorders>
              <w:left w:val="double" w:sz="4" w:space="0" w:color="auto"/>
              <w:bottom w:val="double" w:sz="4" w:space="0" w:color="auto"/>
            </w:tcBorders>
          </w:tcPr>
          <w:p w14:paraId="5091C581" w14:textId="77777777" w:rsidR="007237D1" w:rsidRPr="000B6AFE" w:rsidRDefault="007237D1" w:rsidP="004B3E9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352C746" w14:textId="77777777" w:rsidR="007237D1" w:rsidRPr="000B6AFE" w:rsidRDefault="007237D1" w:rsidP="004B3E91">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9B38101" w14:textId="77777777" w:rsidR="007237D1" w:rsidRPr="000B6AFE" w:rsidRDefault="007237D1" w:rsidP="004B3E91">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668BC2A" w14:textId="77777777" w:rsidR="007237D1" w:rsidRPr="000B6AFE" w:rsidRDefault="007237D1" w:rsidP="004B3E91">
            <w:pPr>
              <w:rPr>
                <w:rFonts w:cs="Arial"/>
                <w:sz w:val="19"/>
                <w:szCs w:val="19"/>
              </w:rPr>
            </w:pPr>
            <w:r w:rsidRPr="000B6AFE">
              <w:rPr>
                <w:rFonts w:cs="Arial"/>
                <w:sz w:val="19"/>
                <w:szCs w:val="19"/>
              </w:rPr>
              <w:t>Year</w:t>
            </w:r>
          </w:p>
        </w:tc>
      </w:tr>
    </w:tbl>
    <w:p w14:paraId="704F7AC4" w14:textId="77777777" w:rsidR="009B26AE" w:rsidRPr="009B26AE" w:rsidRDefault="009B26AE" w:rsidP="009B26AE">
      <w:pPr>
        <w:rPr>
          <w:sz w:val="20"/>
        </w:rPr>
      </w:pPr>
      <w:r w:rsidRPr="009B26AE">
        <w:rPr>
          <w:rFonts w:cs="Arial"/>
          <w:sz w:val="19"/>
          <w:szCs w:val="19"/>
        </w:rPr>
        <w:t>*For HVLP applicators, the pressure measured at the gun air cap shall not exceed 10 psig.</w:t>
      </w:r>
    </w:p>
    <w:bookmarkEnd w:id="100"/>
    <w:p w14:paraId="3425A425" w14:textId="77777777" w:rsidR="009B26AE" w:rsidRPr="009B26AE" w:rsidRDefault="009B26AE" w:rsidP="009B26AE">
      <w:pPr>
        <w:jc w:val="both"/>
        <w:rPr>
          <w:sz w:val="20"/>
        </w:rPr>
      </w:pPr>
    </w:p>
    <w:p w14:paraId="6752130D" w14:textId="77777777" w:rsidR="00626BE4" w:rsidRPr="0034158D" w:rsidRDefault="00626BE4" w:rsidP="00626BE4">
      <w:pPr>
        <w:pStyle w:val="Heading2"/>
        <w:numPr>
          <w:ilvl w:val="0"/>
          <w:numId w:val="0"/>
        </w:numPr>
        <w:jc w:val="both"/>
        <w:rPr>
          <w:b w:val="0"/>
          <w:bCs/>
          <w:sz w:val="22"/>
          <w:szCs w:val="22"/>
        </w:rPr>
      </w:pPr>
      <w:bookmarkStart w:id="101" w:name="_Toc103581747"/>
      <w:bookmarkStart w:id="102" w:name="_Toc32635135"/>
      <w:bookmarkEnd w:id="95"/>
      <w:r w:rsidRPr="00305533">
        <w:rPr>
          <w:bCs/>
          <w:sz w:val="22"/>
          <w:szCs w:val="22"/>
        </w:rPr>
        <w:lastRenderedPageBreak/>
        <w:t>Appendix 2.  Schedule of Compliance</w:t>
      </w:r>
      <w:bookmarkEnd w:id="101"/>
    </w:p>
    <w:p w14:paraId="415528A0" w14:textId="77777777" w:rsidR="009B26AE" w:rsidRPr="009B26AE" w:rsidRDefault="009B26AE" w:rsidP="009B26AE">
      <w:pPr>
        <w:jc w:val="both"/>
        <w:rPr>
          <w:rFonts w:cs="Arial"/>
          <w:sz w:val="20"/>
        </w:rPr>
      </w:pPr>
    </w:p>
    <w:p w14:paraId="7B045285" w14:textId="3A1B52C0" w:rsidR="009B26AE" w:rsidRDefault="009B26AE" w:rsidP="009B26AE">
      <w:pPr>
        <w:jc w:val="both"/>
        <w:rPr>
          <w:b/>
          <w:sz w:val="20"/>
        </w:rPr>
      </w:pPr>
      <w:r w:rsidRPr="009B26AE">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B26AE">
        <w:rPr>
          <w:b/>
          <w:sz w:val="20"/>
        </w:rPr>
        <w:t>(R 336.1213(4)(a), R 336.1119(a)(ii))</w:t>
      </w:r>
    </w:p>
    <w:p w14:paraId="45425BCD" w14:textId="77777777" w:rsidR="0073438D" w:rsidRPr="009B26AE" w:rsidRDefault="0073438D" w:rsidP="009B26AE">
      <w:pPr>
        <w:jc w:val="both"/>
        <w:rPr>
          <w:b/>
          <w:sz w:val="20"/>
        </w:rPr>
      </w:pPr>
    </w:p>
    <w:p w14:paraId="48565C5A" w14:textId="77777777" w:rsidR="00626BE4" w:rsidRPr="0034158D" w:rsidRDefault="00626BE4" w:rsidP="00626BE4">
      <w:pPr>
        <w:pStyle w:val="Heading2"/>
        <w:numPr>
          <w:ilvl w:val="0"/>
          <w:numId w:val="0"/>
        </w:numPr>
        <w:jc w:val="both"/>
        <w:rPr>
          <w:b w:val="0"/>
          <w:sz w:val="22"/>
          <w:szCs w:val="22"/>
        </w:rPr>
      </w:pPr>
      <w:bookmarkStart w:id="103" w:name="_Toc103581748"/>
      <w:bookmarkEnd w:id="102"/>
      <w:r w:rsidRPr="00305533">
        <w:rPr>
          <w:sz w:val="22"/>
          <w:szCs w:val="22"/>
        </w:rPr>
        <w:t>Appendix 3.  Monitoring Requirements</w:t>
      </w:r>
      <w:bookmarkEnd w:id="103"/>
    </w:p>
    <w:p w14:paraId="3421B8F2" w14:textId="77777777" w:rsidR="00626BE4" w:rsidRPr="00952E7D" w:rsidRDefault="00626BE4" w:rsidP="00626BE4">
      <w:pPr>
        <w:jc w:val="both"/>
        <w:rPr>
          <w:sz w:val="20"/>
        </w:rPr>
      </w:pPr>
    </w:p>
    <w:p w14:paraId="662185F3" w14:textId="46CD7814" w:rsidR="009B26AE" w:rsidRDefault="009B26AE" w:rsidP="009B26AE">
      <w:pPr>
        <w:jc w:val="both"/>
        <w:rPr>
          <w:sz w:val="20"/>
        </w:rPr>
      </w:pPr>
      <w:r w:rsidRPr="009B26AE">
        <w:rPr>
          <w:sz w:val="20"/>
        </w:rPr>
        <w:t>Specific monitoring requirement procedures, methods or specifications are detailed in Part A or the appropriate Source-Wide, Emission Unit and/or Flexible Group Special Conditions.  Therefore, this appendix is not applicable.</w:t>
      </w:r>
    </w:p>
    <w:p w14:paraId="53848303" w14:textId="77777777" w:rsidR="0073438D" w:rsidRPr="009B26AE" w:rsidRDefault="0073438D" w:rsidP="009B26AE">
      <w:pPr>
        <w:jc w:val="both"/>
        <w:rPr>
          <w:sz w:val="20"/>
        </w:rPr>
      </w:pPr>
    </w:p>
    <w:p w14:paraId="633AE561" w14:textId="77777777" w:rsidR="00626BE4" w:rsidRPr="0034158D" w:rsidRDefault="00626BE4" w:rsidP="00626BE4">
      <w:pPr>
        <w:pStyle w:val="Heading2"/>
        <w:numPr>
          <w:ilvl w:val="0"/>
          <w:numId w:val="0"/>
        </w:numPr>
        <w:jc w:val="both"/>
        <w:rPr>
          <w:b w:val="0"/>
          <w:sz w:val="22"/>
          <w:szCs w:val="22"/>
        </w:rPr>
      </w:pPr>
      <w:bookmarkStart w:id="104" w:name="_Toc32635136"/>
      <w:bookmarkStart w:id="105" w:name="_Toc103581749"/>
      <w:r w:rsidRPr="00305533">
        <w:rPr>
          <w:sz w:val="22"/>
          <w:szCs w:val="22"/>
        </w:rPr>
        <w:t>Appendix 4.  Recordkeeping</w:t>
      </w:r>
      <w:bookmarkEnd w:id="104"/>
      <w:bookmarkEnd w:id="105"/>
    </w:p>
    <w:p w14:paraId="78C1F859" w14:textId="77777777" w:rsidR="009B26AE" w:rsidRPr="009B26AE" w:rsidRDefault="009B26AE" w:rsidP="009B26AE">
      <w:pPr>
        <w:jc w:val="both"/>
        <w:rPr>
          <w:sz w:val="20"/>
        </w:rPr>
      </w:pPr>
    </w:p>
    <w:p w14:paraId="4461701C" w14:textId="01A06998" w:rsidR="009B26AE" w:rsidRDefault="009B26AE" w:rsidP="009B26AE">
      <w:pPr>
        <w:jc w:val="both"/>
        <w:rPr>
          <w:sz w:val="20"/>
        </w:rPr>
      </w:pPr>
      <w:r w:rsidRPr="009B26AE">
        <w:rPr>
          <w:sz w:val="20"/>
        </w:rPr>
        <w:t>Specific recordkeeping requirement formats and procedures are detailed in Part A or the appropriate Source-Wide, Emission Unit and/or Flexible Group Special Conditions.  Therefore, this appendix is not applicable.</w:t>
      </w:r>
    </w:p>
    <w:p w14:paraId="01FF93EF" w14:textId="77777777" w:rsidR="0073438D" w:rsidRPr="009B26AE" w:rsidRDefault="0073438D" w:rsidP="009B26AE">
      <w:pPr>
        <w:jc w:val="both"/>
        <w:rPr>
          <w:sz w:val="20"/>
        </w:rPr>
      </w:pPr>
    </w:p>
    <w:p w14:paraId="1878FACC" w14:textId="77777777" w:rsidR="00626BE4" w:rsidRPr="0034158D" w:rsidRDefault="00626BE4" w:rsidP="00626BE4">
      <w:pPr>
        <w:pStyle w:val="Heading2"/>
        <w:numPr>
          <w:ilvl w:val="0"/>
          <w:numId w:val="0"/>
        </w:numPr>
        <w:jc w:val="both"/>
        <w:rPr>
          <w:b w:val="0"/>
          <w:bCs/>
          <w:sz w:val="22"/>
        </w:rPr>
      </w:pPr>
      <w:bookmarkStart w:id="106" w:name="_Toc32635137"/>
      <w:bookmarkStart w:id="107" w:name="_Toc103581750"/>
      <w:bookmarkEnd w:id="92"/>
      <w:bookmarkEnd w:id="93"/>
      <w:bookmarkEnd w:id="94"/>
      <w:r w:rsidRPr="00C361A9">
        <w:rPr>
          <w:bCs/>
          <w:sz w:val="22"/>
        </w:rPr>
        <w:t>Appendix 5.  Testing Procedures</w:t>
      </w:r>
      <w:bookmarkEnd w:id="106"/>
      <w:bookmarkEnd w:id="107"/>
    </w:p>
    <w:p w14:paraId="25ED2B25" w14:textId="77777777" w:rsidR="009B26AE" w:rsidRPr="009B26AE" w:rsidRDefault="009B26AE" w:rsidP="009B26AE">
      <w:pPr>
        <w:jc w:val="both"/>
        <w:rPr>
          <w:sz w:val="20"/>
        </w:rPr>
      </w:pPr>
    </w:p>
    <w:p w14:paraId="169D0089" w14:textId="77777777" w:rsidR="009B26AE" w:rsidRPr="009B26AE" w:rsidRDefault="009B26AE" w:rsidP="009B26AE">
      <w:pPr>
        <w:jc w:val="both"/>
        <w:rPr>
          <w:sz w:val="20"/>
        </w:rPr>
      </w:pPr>
      <w:r w:rsidRPr="009B26AE">
        <w:rPr>
          <w:sz w:val="20"/>
        </w:rPr>
        <w:t xml:space="preserve">The permittee must use the following approved procedures, to measure the pollutant emissions for the applicable requirements referenced in EULANDFILL&lt;34.  </w:t>
      </w:r>
      <w:r w:rsidRPr="009B26AE">
        <w:rPr>
          <w:b/>
          <w:bCs/>
          <w:sz w:val="20"/>
        </w:rPr>
        <w:t>(40 CFR 62.16718(a))</w:t>
      </w:r>
    </w:p>
    <w:p w14:paraId="202A564C" w14:textId="77777777" w:rsidR="009B26AE" w:rsidRPr="009B26AE" w:rsidRDefault="009B26AE" w:rsidP="009B26AE">
      <w:pPr>
        <w:jc w:val="both"/>
        <w:rPr>
          <w:sz w:val="20"/>
        </w:rPr>
      </w:pPr>
    </w:p>
    <w:p w14:paraId="133D62E0" w14:textId="77777777" w:rsidR="009B26AE" w:rsidRPr="009B26AE" w:rsidRDefault="009B26AE" w:rsidP="009B26AE">
      <w:pPr>
        <w:jc w:val="both"/>
        <w:rPr>
          <w:b/>
          <w:sz w:val="20"/>
          <w:u w:val="single"/>
        </w:rPr>
      </w:pPr>
      <w:r w:rsidRPr="009B26AE">
        <w:rPr>
          <w:b/>
          <w:sz w:val="20"/>
          <w:u w:val="single"/>
        </w:rPr>
        <w:t>Tier 2</w:t>
      </w:r>
    </w:p>
    <w:p w14:paraId="3506E6DE" w14:textId="77777777" w:rsidR="009B26AE" w:rsidRPr="009B26AE" w:rsidRDefault="009B26AE" w:rsidP="009B26AE">
      <w:pPr>
        <w:spacing w:before="100" w:beforeAutospacing="1" w:after="100" w:afterAutospacing="1"/>
        <w:jc w:val="both"/>
        <w:rPr>
          <w:rFonts w:cs="Arial"/>
          <w:sz w:val="20"/>
        </w:rPr>
      </w:pPr>
      <w:r w:rsidRPr="009B26AE">
        <w:rPr>
          <w:rFonts w:cs="Arial"/>
          <w:sz w:val="20"/>
        </w:rPr>
        <w:t xml:space="preserve">The permittee must determine the site-specific NMOC concentration using the following sampling procedure.  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64D3B507" w14:textId="77777777" w:rsidR="009B26AE" w:rsidRPr="009B26AE" w:rsidRDefault="009B26AE" w:rsidP="009B26AE">
      <w:pPr>
        <w:spacing w:before="100" w:beforeAutospacing="1" w:after="100" w:afterAutospacing="1"/>
        <w:jc w:val="both"/>
        <w:rPr>
          <w:rFonts w:cs="Arial"/>
          <w:sz w:val="20"/>
        </w:rPr>
      </w:pPr>
      <w:r w:rsidRPr="009B26AE">
        <w:rPr>
          <w:rFonts w:cs="Arial"/>
          <w:sz w:val="20"/>
        </w:rPr>
        <w:t>The permittee must collect and analyze one sample of landfill gas from each probe to determine the NMOC concentration using 40 CFR Part 60, Appendix A-7,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A-7, Method 25 or 25C by six (6) to convert from C</w:t>
      </w:r>
      <w:r w:rsidRPr="009B26AE">
        <w:rPr>
          <w:rFonts w:cs="Arial"/>
          <w:sz w:val="20"/>
          <w:shd w:val="clear" w:color="auto" w:fill="E6E6E6"/>
          <w:vertAlign w:val="subscript"/>
        </w:rPr>
        <w:t>NMOC</w:t>
      </w:r>
      <w:r w:rsidRPr="009B26AE">
        <w:rPr>
          <w:rFonts w:cs="Arial"/>
          <w:sz w:val="20"/>
        </w:rPr>
        <w:t xml:space="preserve"> as carbon to C</w:t>
      </w:r>
      <w:r w:rsidRPr="009B26AE">
        <w:rPr>
          <w:rFonts w:cs="Arial"/>
          <w:sz w:val="20"/>
          <w:shd w:val="clear" w:color="auto" w:fill="E6E6E6"/>
          <w:vertAlign w:val="subscript"/>
        </w:rPr>
        <w:t>NMOC</w:t>
      </w:r>
      <w:r w:rsidRPr="009B26AE">
        <w:rPr>
          <w:rFonts w:cs="Arial"/>
          <w:color w:val="2B579A"/>
          <w:sz w:val="20"/>
          <w:shd w:val="clear" w:color="auto" w:fill="E6E6E6"/>
          <w:vertAlign w:val="subscript"/>
        </w:rPr>
        <w:t xml:space="preserve"> </w:t>
      </w:r>
      <w:r w:rsidRPr="009B26AE">
        <w:rPr>
          <w:rFonts w:cs="Arial"/>
          <w:sz w:val="20"/>
        </w:rPr>
        <w:t xml:space="preserve">as hexane.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For active collection systems, samples may be collected from the common header pipe.  The sample location on the common header pipe must be before any gas moving, condensate removal, or treatment system equipment.  For active collection systems, a minimum of three (3) samples must be collected from the header pipe.  </w:t>
      </w:r>
      <w:r w:rsidRPr="009B26AE">
        <w:rPr>
          <w:rFonts w:cs="Arial"/>
          <w:b/>
          <w:bCs/>
          <w:sz w:val="20"/>
        </w:rPr>
        <w:t>(40 CFR 62.16718(a)(3))</w:t>
      </w:r>
      <w:smartTag w:uri="urn:schemas-microsoft-com:office:smarttags" w:element="stockticker"/>
    </w:p>
    <w:p w14:paraId="28D4BA57" w14:textId="77777777" w:rsidR="009B26AE" w:rsidRPr="009B26AE" w:rsidRDefault="009B26AE" w:rsidP="009B26AE">
      <w:pPr>
        <w:jc w:val="both"/>
        <w:rPr>
          <w:sz w:val="20"/>
        </w:rPr>
      </w:pPr>
    </w:p>
    <w:p w14:paraId="03FD6B8F" w14:textId="77777777" w:rsidR="009B26AE" w:rsidRPr="009B26AE" w:rsidRDefault="009B26AE" w:rsidP="009B26AE">
      <w:pPr>
        <w:jc w:val="both"/>
        <w:rPr>
          <w:b/>
          <w:sz w:val="20"/>
          <w:u w:val="single"/>
        </w:rPr>
      </w:pPr>
      <w:r w:rsidRPr="009B26AE">
        <w:rPr>
          <w:b/>
          <w:sz w:val="20"/>
          <w:u w:val="single"/>
        </w:rPr>
        <w:t>Tier 3</w:t>
      </w:r>
    </w:p>
    <w:p w14:paraId="2C13F929" w14:textId="77777777" w:rsidR="009B26AE" w:rsidRPr="009B26AE" w:rsidRDefault="009B26AE" w:rsidP="009B26AE">
      <w:pPr>
        <w:spacing w:before="100" w:beforeAutospacing="1" w:after="100" w:afterAutospacing="1"/>
        <w:jc w:val="both"/>
        <w:rPr>
          <w:rFonts w:cs="Arial"/>
          <w:b/>
          <w:bCs/>
          <w:sz w:val="20"/>
        </w:rPr>
      </w:pPr>
      <w:r w:rsidRPr="009B26AE">
        <w:rPr>
          <w:rFonts w:cs="Arial"/>
          <w:sz w:val="20"/>
        </w:rPr>
        <w:t xml:space="preserve">The site-specific methane generation rate constant must be determined using the procedures provided in 40 CFR Part 60, Appendix A-1, Method 2E.  The permittee must estimate the NMOC mass emission rate using </w:t>
      </w:r>
      <w:r w:rsidRPr="009B26AE">
        <w:rPr>
          <w:rFonts w:cs="Arial"/>
          <w:b/>
          <w:bCs/>
          <w:sz w:val="20"/>
        </w:rPr>
        <w:t>Equation 1</w:t>
      </w:r>
      <w:r w:rsidRPr="009B26AE">
        <w:rPr>
          <w:rFonts w:cs="Arial"/>
          <w:sz w:val="20"/>
        </w:rPr>
        <w:t xml:space="preserve"> (40 CFR 62.16718(a)(1)(i)) or </w:t>
      </w:r>
      <w:r w:rsidRPr="009B26AE">
        <w:rPr>
          <w:rFonts w:cs="Arial"/>
          <w:b/>
          <w:bCs/>
          <w:sz w:val="20"/>
        </w:rPr>
        <w:t>Equation 2</w:t>
      </w:r>
      <w:r w:rsidRPr="009B26AE">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Mg per year.  </w:t>
      </w:r>
      <w:bookmarkStart w:id="108" w:name="_Hlk85720674"/>
      <w:r w:rsidRPr="009B26AE">
        <w:rPr>
          <w:rFonts w:cs="Arial"/>
          <w:b/>
          <w:bCs/>
          <w:sz w:val="20"/>
        </w:rPr>
        <w:t>(40 CFR 62.16718(a</w:t>
      </w:r>
      <w:bookmarkEnd w:id="108"/>
      <w:r w:rsidRPr="009B26AE">
        <w:rPr>
          <w:rFonts w:cs="Arial"/>
          <w:b/>
          <w:bCs/>
          <w:sz w:val="20"/>
        </w:rPr>
        <w:t>)(4))</w:t>
      </w:r>
    </w:p>
    <w:p w14:paraId="154A53D1" w14:textId="291EED7B" w:rsidR="009B26AE" w:rsidRPr="009B26AE" w:rsidRDefault="007237D1" w:rsidP="009B26AE">
      <w:pPr>
        <w:spacing w:beforeAutospacing="1" w:afterAutospacing="1"/>
        <w:jc w:val="both"/>
        <w:rPr>
          <w:b/>
          <w:bCs/>
          <w:szCs w:val="22"/>
        </w:rPr>
      </w:pPr>
      <w:r>
        <w:rPr>
          <w:b/>
          <w:bCs/>
          <w:szCs w:val="22"/>
        </w:rPr>
        <w:br w:type="page"/>
      </w:r>
    </w:p>
    <w:p w14:paraId="5F7E3C0F" w14:textId="77777777" w:rsidR="009B26AE" w:rsidRPr="009B26AE" w:rsidRDefault="009B26AE" w:rsidP="009B26AE">
      <w:pPr>
        <w:spacing w:before="100" w:beforeAutospacing="1" w:after="100" w:afterAutospacing="1"/>
        <w:jc w:val="both"/>
        <w:rPr>
          <w:rFonts w:cs="Arial"/>
          <w:b/>
          <w:bCs/>
          <w:sz w:val="20"/>
          <w:u w:val="single"/>
        </w:rPr>
      </w:pPr>
      <w:r w:rsidRPr="009B26AE">
        <w:rPr>
          <w:rFonts w:cs="Arial"/>
          <w:b/>
          <w:bCs/>
          <w:sz w:val="20"/>
          <w:u w:val="single"/>
        </w:rPr>
        <w:t>Tier 4</w:t>
      </w:r>
    </w:p>
    <w:p w14:paraId="08D30210" w14:textId="45A216D6" w:rsidR="009B26AE" w:rsidRPr="009B26AE" w:rsidRDefault="009B26AE" w:rsidP="009B26AE">
      <w:pPr>
        <w:jc w:val="both"/>
        <w:rPr>
          <w:sz w:val="20"/>
        </w:rPr>
      </w:pPr>
      <w:r w:rsidRPr="009B26AE">
        <w:rPr>
          <w:sz w:val="20"/>
        </w:rPr>
        <w:t>The permittee must demonstrate that surface methane emissions are below 500 ppm.  Surface emission monitoring must be conducted on a quarterly basis using the following procedures.  Tier 4 is allowed only if the permittee can demonstrate that NMOC emissions are greater than or equal to 34 Mg/yr but less than 50 Mg/yr using Tier 1 or Tier</w:t>
      </w:r>
      <w:r w:rsidR="00771DDE">
        <w:rPr>
          <w:sz w:val="20"/>
        </w:rPr>
        <w:t> </w:t>
      </w:r>
      <w:r w:rsidRPr="009B26AE">
        <w:rPr>
          <w:sz w:val="20"/>
        </w:rPr>
        <w:t xml:space="preserve">2.  If both Tier 1 and Tier 2 indicate NMOC emissions are 50 Mg/yr or greater, then Tier 4 cannot be used. </w:t>
      </w:r>
    </w:p>
    <w:p w14:paraId="2202E7E5" w14:textId="77777777" w:rsidR="009B26AE" w:rsidRPr="009B26AE" w:rsidRDefault="009B26AE" w:rsidP="009B26AE">
      <w:pPr>
        <w:jc w:val="both"/>
        <w:rPr>
          <w:sz w:val="20"/>
        </w:rPr>
      </w:pPr>
    </w:p>
    <w:p w14:paraId="64870BFD" w14:textId="77777777" w:rsidR="009B26AE" w:rsidRPr="009B26AE" w:rsidRDefault="009B26AE" w:rsidP="009B26AE">
      <w:pPr>
        <w:jc w:val="both"/>
        <w:rPr>
          <w:sz w:val="20"/>
        </w:rPr>
      </w:pPr>
      <w:r w:rsidRPr="009B26AE">
        <w:rPr>
          <w:sz w:val="20"/>
        </w:rPr>
        <w:t>The permittee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40 CFR 62.16720(d).  The background concentration must be determined by moving the probe inlet upwind and downwind at least 30 meters from the waste mass boundary of the landfill.</w:t>
      </w:r>
    </w:p>
    <w:p w14:paraId="2BE3D3E9" w14:textId="77777777" w:rsidR="009B26AE" w:rsidRPr="009B26AE" w:rsidRDefault="009B26AE" w:rsidP="009B26AE">
      <w:pPr>
        <w:jc w:val="both"/>
        <w:rPr>
          <w:sz w:val="20"/>
        </w:rPr>
      </w:pPr>
    </w:p>
    <w:p w14:paraId="5E4553CE" w14:textId="77777777" w:rsidR="009B26AE" w:rsidRPr="009B26AE" w:rsidRDefault="009B26AE" w:rsidP="009B26AE">
      <w:pPr>
        <w:jc w:val="both"/>
        <w:rPr>
          <w:sz w:val="20"/>
        </w:rPr>
      </w:pPr>
      <w:r w:rsidRPr="009B26AE">
        <w:rPr>
          <w:sz w:val="20"/>
        </w:rPr>
        <w:t>Surface emission monitoring (SEM) must be performed in accordance with 40 CFR Part 60, Appendix A-7, Section 8.3.1 of Method 21 except that the probe inlet must be placed no more than 5 centimeters above the landfill surface; the constant measurement of distance above the surface should be based on a mechanical device such as with a wheel on a pole.  The permittee must use a wind barrier, similar to a funnel, when onsite average wind speed exceeds 4 miles per hour or 2 meters per second or gust exceeding 10 miles per hour.  Average on-site wind speed must also be determined in an open area at 5-minute intervals using an on-site anemometer with a continuous recorder and data logger for the entire duration of the monitoring event.  The wind barrier must surround the SEM monitor, and must be placed on the ground, to ensure wind turbulence is blocked.  SEM cannot be conducted if average wind speed exceeds 25 miles per hour.</w:t>
      </w:r>
    </w:p>
    <w:p w14:paraId="24ACEE96" w14:textId="77777777" w:rsidR="009B26AE" w:rsidRPr="009B26AE" w:rsidRDefault="009B26AE" w:rsidP="009B26AE">
      <w:pPr>
        <w:jc w:val="both"/>
        <w:rPr>
          <w:sz w:val="20"/>
        </w:rPr>
      </w:pPr>
    </w:p>
    <w:p w14:paraId="1949C7C9" w14:textId="77777777" w:rsidR="009B26AE" w:rsidRPr="009B26AE" w:rsidRDefault="009B26AE" w:rsidP="009B26AE">
      <w:pPr>
        <w:jc w:val="both"/>
        <w:rPr>
          <w:sz w:val="20"/>
        </w:rPr>
      </w:pPr>
      <w:r w:rsidRPr="009B26AE">
        <w:rPr>
          <w:sz w:val="20"/>
        </w:rPr>
        <w:t>Landfill surface areas where visual observations indicate elevated concentrations of landfill gas, such as distressed vegetation and cracks or seeps in the cover, and all cover penetrations must also be monitored using a device meeting the specifications provided in 40 CFR 62.16720(d).</w:t>
      </w:r>
    </w:p>
    <w:p w14:paraId="3E8234F3" w14:textId="77777777" w:rsidR="009B26AE" w:rsidRPr="009B26AE" w:rsidRDefault="009B26AE" w:rsidP="009B26AE">
      <w:pPr>
        <w:jc w:val="both"/>
        <w:rPr>
          <w:sz w:val="20"/>
        </w:rPr>
      </w:pPr>
    </w:p>
    <w:p w14:paraId="24361A55" w14:textId="77777777" w:rsidR="009B26AE" w:rsidRPr="009B26AE" w:rsidRDefault="009B26AE" w:rsidP="009B26AE">
      <w:pPr>
        <w:jc w:val="both"/>
        <w:rPr>
          <w:sz w:val="20"/>
        </w:rPr>
      </w:pPr>
      <w:r w:rsidRPr="009B26AE">
        <w:rPr>
          <w:sz w:val="20"/>
        </w:rPr>
        <w:t>Each permittee seeking to comply with the Tier 4 provisions must maintain records of surface emission monitoring as provided in 40 CFR 62.16726(g) and submit a Tier 4 surface emissions report as provided in 40 CFR 62.16724(d)(4)(iii).</w:t>
      </w:r>
    </w:p>
    <w:p w14:paraId="4A9CF05E" w14:textId="77777777" w:rsidR="009B26AE" w:rsidRPr="009B26AE" w:rsidRDefault="009B26AE" w:rsidP="009B26AE">
      <w:pPr>
        <w:jc w:val="both"/>
        <w:rPr>
          <w:sz w:val="20"/>
        </w:rPr>
      </w:pPr>
    </w:p>
    <w:p w14:paraId="01BE168D" w14:textId="77777777" w:rsidR="009B26AE" w:rsidRPr="009B26AE" w:rsidRDefault="009B26AE" w:rsidP="009B26AE">
      <w:pPr>
        <w:spacing w:after="120"/>
        <w:jc w:val="both"/>
        <w:rPr>
          <w:sz w:val="20"/>
        </w:rPr>
      </w:pPr>
      <w:r w:rsidRPr="009B26AE">
        <w:rPr>
          <w:sz w:val="20"/>
        </w:rPr>
        <w:t>If a landfill has installed and operates a collection and control system that is not required by this subpart, then the collection and control system must meet the following criteria:</w:t>
      </w:r>
      <w:r w:rsidRPr="009B26AE">
        <w:rPr>
          <w:rFonts w:cs="Arial"/>
          <w:b/>
          <w:sz w:val="20"/>
        </w:rPr>
        <w:t xml:space="preserve">  (40 CFR 62.16718(a)(6)(viii))</w:t>
      </w:r>
    </w:p>
    <w:p w14:paraId="7473CEE0" w14:textId="44000EBC" w:rsidR="009B26AE" w:rsidRPr="009B26AE" w:rsidRDefault="009B26AE" w:rsidP="009B26AE">
      <w:pPr>
        <w:spacing w:after="120"/>
        <w:ind w:left="360" w:hanging="360"/>
        <w:jc w:val="both"/>
        <w:rPr>
          <w:sz w:val="20"/>
        </w:rPr>
      </w:pPr>
      <w:r w:rsidRPr="009B26AE">
        <w:rPr>
          <w:sz w:val="20"/>
        </w:rPr>
        <w:t xml:space="preserve">(A) The gas collection and control system must have operated for </w:t>
      </w:r>
      <w:r w:rsidR="00EF73C7">
        <w:rPr>
          <w:sz w:val="20"/>
        </w:rPr>
        <w:t xml:space="preserve">at least </w:t>
      </w:r>
      <w:r w:rsidRPr="009B26AE">
        <w:rPr>
          <w:sz w:val="20"/>
        </w:rPr>
        <w:t>6,570 out of 8,760 hours preceding the Tier 4 surface emissions monitoring demonstration.</w:t>
      </w:r>
    </w:p>
    <w:p w14:paraId="19D4554D" w14:textId="25A9ADF1" w:rsidR="009B26AE" w:rsidRDefault="009B26AE" w:rsidP="009B26AE">
      <w:pPr>
        <w:ind w:left="360" w:hanging="360"/>
        <w:jc w:val="both"/>
        <w:rPr>
          <w:sz w:val="20"/>
        </w:rPr>
      </w:pPr>
      <w:r w:rsidRPr="009B26AE">
        <w:rPr>
          <w:sz w:val="20"/>
        </w:rPr>
        <w:t>(B) During the Tier 4 surface emissions monitoring demonstration, the gas collection and control system must operate as it normally would to collect and control as much landfill gas as possible.</w:t>
      </w:r>
    </w:p>
    <w:p w14:paraId="35478807" w14:textId="77777777" w:rsidR="00626BE4" w:rsidRPr="00461D22" w:rsidRDefault="00626BE4" w:rsidP="00626BE4">
      <w:pPr>
        <w:pStyle w:val="Heading2"/>
        <w:numPr>
          <w:ilvl w:val="0"/>
          <w:numId w:val="0"/>
        </w:numPr>
        <w:jc w:val="both"/>
        <w:rPr>
          <w:sz w:val="22"/>
          <w:szCs w:val="22"/>
        </w:rPr>
      </w:pPr>
      <w:bookmarkStart w:id="109" w:name="_Toc103581751"/>
      <w:bookmarkStart w:id="110" w:name="_Toc32635139"/>
      <w:r w:rsidRPr="00461D22">
        <w:rPr>
          <w:sz w:val="22"/>
          <w:szCs w:val="22"/>
        </w:rPr>
        <w:t xml:space="preserve">Appendix </w:t>
      </w:r>
      <w:r>
        <w:rPr>
          <w:sz w:val="22"/>
          <w:szCs w:val="22"/>
        </w:rPr>
        <w:t>6</w:t>
      </w:r>
      <w:r w:rsidRPr="00461D22">
        <w:rPr>
          <w:sz w:val="22"/>
          <w:szCs w:val="22"/>
        </w:rPr>
        <w:t xml:space="preserve">.  </w:t>
      </w:r>
      <w:r>
        <w:rPr>
          <w:sz w:val="22"/>
          <w:szCs w:val="22"/>
        </w:rPr>
        <w:t>Permits to Install</w:t>
      </w:r>
      <w:bookmarkEnd w:id="109"/>
      <w:r w:rsidRPr="00461D22">
        <w:rPr>
          <w:sz w:val="22"/>
          <w:szCs w:val="22"/>
        </w:rPr>
        <w:t xml:space="preserve"> </w:t>
      </w:r>
    </w:p>
    <w:p w14:paraId="01D3AF0E" w14:textId="77777777" w:rsidR="009B26AE" w:rsidRPr="009B26AE" w:rsidRDefault="009B26AE" w:rsidP="009B26AE">
      <w:pPr>
        <w:jc w:val="both"/>
        <w:rPr>
          <w:sz w:val="20"/>
        </w:rPr>
      </w:pPr>
    </w:p>
    <w:p w14:paraId="30EF6C74" w14:textId="1EFA71DE" w:rsidR="009B26AE" w:rsidRDefault="009B26AE" w:rsidP="009B26AE">
      <w:pPr>
        <w:jc w:val="both"/>
        <w:rPr>
          <w:sz w:val="20"/>
        </w:rPr>
      </w:pPr>
      <w:r w:rsidRPr="009B26AE">
        <w:rPr>
          <w:sz w:val="20"/>
        </w:rPr>
        <w:t>At the time of issuance of this permit, no Permits to Install have been issued to this facility.  Therefore, this appendix is not applicable.</w:t>
      </w:r>
    </w:p>
    <w:p w14:paraId="08EF2233" w14:textId="77777777" w:rsidR="0073438D" w:rsidRPr="009B26AE" w:rsidRDefault="0073438D" w:rsidP="009B26AE">
      <w:pPr>
        <w:jc w:val="both"/>
        <w:rPr>
          <w:sz w:val="20"/>
        </w:rPr>
      </w:pPr>
    </w:p>
    <w:p w14:paraId="131F0F37" w14:textId="77777777" w:rsidR="00626BE4" w:rsidRPr="00461D22" w:rsidRDefault="00626BE4" w:rsidP="00626BE4">
      <w:pPr>
        <w:pStyle w:val="Heading2"/>
        <w:numPr>
          <w:ilvl w:val="0"/>
          <w:numId w:val="0"/>
        </w:numPr>
        <w:jc w:val="both"/>
        <w:rPr>
          <w:sz w:val="22"/>
          <w:szCs w:val="22"/>
        </w:rPr>
      </w:pPr>
      <w:bookmarkStart w:id="111" w:name="_Toc103581752"/>
      <w:bookmarkStart w:id="112" w:name="_Hlk98162741"/>
      <w:bookmarkEnd w:id="110"/>
      <w:r w:rsidRPr="00461D22">
        <w:rPr>
          <w:sz w:val="22"/>
          <w:szCs w:val="22"/>
        </w:rPr>
        <w:t>Appendix 7.  Emission Calculations</w:t>
      </w:r>
      <w:bookmarkEnd w:id="111"/>
      <w:r w:rsidRPr="00461D22">
        <w:rPr>
          <w:sz w:val="22"/>
          <w:szCs w:val="22"/>
        </w:rPr>
        <w:t xml:space="preserve"> </w:t>
      </w:r>
    </w:p>
    <w:bookmarkEnd w:id="112"/>
    <w:p w14:paraId="29976D99" w14:textId="77777777" w:rsidR="00626BE4" w:rsidRPr="00B716D1" w:rsidRDefault="00626BE4" w:rsidP="00626BE4">
      <w:pPr>
        <w:jc w:val="both"/>
        <w:rPr>
          <w:sz w:val="20"/>
        </w:rPr>
      </w:pPr>
    </w:p>
    <w:p w14:paraId="40048847" w14:textId="77777777" w:rsidR="009B26AE" w:rsidRPr="009B26AE" w:rsidRDefault="009B26AE" w:rsidP="009B26AE">
      <w:pPr>
        <w:jc w:val="both"/>
        <w:rPr>
          <w:sz w:val="20"/>
        </w:rPr>
      </w:pPr>
      <w:r w:rsidRPr="009B26AE">
        <w:rPr>
          <w:sz w:val="20"/>
        </w:rPr>
        <w:t>The permittee shall use the following calculations in conjunction with monitoring, testing or recordkeeping data to determine compliance with the applicable requirements referenced in EULANDFILL&lt;34.</w:t>
      </w:r>
    </w:p>
    <w:p w14:paraId="08ECEBDB" w14:textId="77777777" w:rsidR="009B26AE" w:rsidRPr="009B26AE" w:rsidRDefault="009B26AE" w:rsidP="009B26AE">
      <w:pPr>
        <w:jc w:val="both"/>
        <w:rPr>
          <w:sz w:val="20"/>
        </w:rPr>
      </w:pPr>
    </w:p>
    <w:p w14:paraId="0420DECB" w14:textId="77777777" w:rsidR="009B26AE" w:rsidRPr="009B26AE" w:rsidRDefault="009B26AE" w:rsidP="009B26AE">
      <w:pPr>
        <w:jc w:val="both"/>
        <w:rPr>
          <w:b/>
          <w:sz w:val="20"/>
          <w:u w:val="single"/>
        </w:rPr>
      </w:pPr>
      <w:r w:rsidRPr="009B26AE">
        <w:rPr>
          <w:b/>
          <w:sz w:val="20"/>
          <w:u w:val="single"/>
        </w:rPr>
        <w:t>Default Values</w:t>
      </w:r>
    </w:p>
    <w:p w14:paraId="7C0FC7FE" w14:textId="7BE65F41" w:rsidR="009B26AE" w:rsidRPr="009B26AE" w:rsidRDefault="009B26AE" w:rsidP="009B26AE">
      <w:pPr>
        <w:spacing w:before="100" w:beforeAutospacing="1" w:after="100" w:afterAutospacing="1"/>
        <w:jc w:val="both"/>
        <w:rPr>
          <w:rFonts w:cs="Arial"/>
          <w:sz w:val="20"/>
        </w:rPr>
      </w:pPr>
      <w:r w:rsidRPr="009B26AE">
        <w:rPr>
          <w:rFonts w:cs="Arial"/>
          <w:sz w:val="20"/>
        </w:rPr>
        <w:t xml:space="preserve">The permittee must calculate the NMOC emission rate using either </w:t>
      </w:r>
      <w:r w:rsidRPr="009B26AE">
        <w:rPr>
          <w:rFonts w:cs="Arial"/>
          <w:b/>
          <w:bCs/>
          <w:sz w:val="20"/>
        </w:rPr>
        <w:t>Equation 1</w:t>
      </w:r>
      <w:r w:rsidRPr="009B26AE">
        <w:rPr>
          <w:rFonts w:cs="Arial"/>
          <w:sz w:val="20"/>
        </w:rPr>
        <w:t xml:space="preserve"> (the equation provided in 40 CFR 62.16718(a)(1)(i)) or </w:t>
      </w:r>
      <w:r w:rsidRPr="009B26AE">
        <w:rPr>
          <w:rFonts w:cs="Arial"/>
          <w:b/>
          <w:bCs/>
          <w:sz w:val="20"/>
        </w:rPr>
        <w:t>Equation 2</w:t>
      </w:r>
      <w:r w:rsidRPr="009B26AE">
        <w:rPr>
          <w:rFonts w:cs="Arial"/>
          <w:sz w:val="20"/>
        </w:rPr>
        <w:t xml:space="preserve"> (the equation provided in 40 CFR 62.16718(a)(1)(ii)(A)).  Both equations may be used if the actual year-to-year solid waste acceptance rate is known, as specified in </w:t>
      </w:r>
      <w:r w:rsidRPr="009B26AE">
        <w:rPr>
          <w:rFonts w:cs="Arial"/>
          <w:b/>
          <w:bCs/>
          <w:sz w:val="20"/>
        </w:rPr>
        <w:t>Equation 1</w:t>
      </w:r>
      <w:r w:rsidRPr="009B26AE">
        <w:rPr>
          <w:rFonts w:cs="Arial"/>
          <w:sz w:val="20"/>
        </w:rPr>
        <w:t xml:space="preserve"> (40 CFR 62.16718(a)(1)(i)(A)), for part of the life of the landfill and the actual year-to-year solid waste acceptance rate is unknown, as specified in </w:t>
      </w:r>
      <w:r w:rsidRPr="009B26AE">
        <w:rPr>
          <w:rFonts w:cs="Arial"/>
          <w:b/>
          <w:bCs/>
          <w:sz w:val="20"/>
        </w:rPr>
        <w:t>Equation 2</w:t>
      </w:r>
      <w:r w:rsidRPr="009B26AE">
        <w:rPr>
          <w:rFonts w:cs="Arial"/>
          <w:sz w:val="20"/>
        </w:rPr>
        <w:t xml:space="preserve"> (the equation provided in 40 CFR 62.16718(a)(1)(ii)(A)), for part of the life of </w:t>
      </w:r>
      <w:r w:rsidRPr="009B26AE">
        <w:rPr>
          <w:rFonts w:cs="Arial"/>
          <w:sz w:val="20"/>
        </w:rPr>
        <w:lastRenderedPageBreak/>
        <w:t>the landfill.  The values to be used in both equations are 0.05 per year for k, 170 cubic meters per megagram for L</w:t>
      </w:r>
      <w:r w:rsidRPr="009B26AE">
        <w:rPr>
          <w:rFonts w:cs="Arial"/>
          <w:sz w:val="20"/>
          <w:vertAlign w:val="subscript"/>
        </w:rPr>
        <w:t>o</w:t>
      </w:r>
      <w:r w:rsidRPr="009B26AE">
        <w:rPr>
          <w:rFonts w:cs="Arial"/>
          <w:sz w:val="20"/>
        </w:rPr>
        <w:t xml:space="preserve">, and 4,000 </w:t>
      </w:r>
      <w:r w:rsidR="00390AEF">
        <w:rPr>
          <w:rFonts w:cs="Arial"/>
          <w:sz w:val="20"/>
        </w:rPr>
        <w:t>ppm</w:t>
      </w:r>
      <w:r w:rsidRPr="009B26AE">
        <w:rPr>
          <w:rFonts w:cs="Arial"/>
          <w:sz w:val="20"/>
        </w:rPr>
        <w:t xml:space="preserve"> by volume as hexane for the C</w:t>
      </w:r>
      <w:r w:rsidRPr="009B26AE">
        <w:rPr>
          <w:rFonts w:cs="Arial"/>
          <w:sz w:val="20"/>
          <w:vertAlign w:val="subscript"/>
        </w:rPr>
        <w:t>NMOC</w:t>
      </w:r>
      <w:r w:rsidRPr="009B26AE">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009B26AE">
        <w:rPr>
          <w:rFonts w:cs="Arial"/>
          <w:b/>
          <w:bCs/>
          <w:sz w:val="20"/>
        </w:rPr>
        <w:t>(40 CFR 62.16718(a)(1))</w:t>
      </w:r>
    </w:p>
    <w:p w14:paraId="04784899" w14:textId="77777777" w:rsidR="009B26AE" w:rsidRPr="009B26AE" w:rsidRDefault="009B26AE" w:rsidP="009B26AE">
      <w:pPr>
        <w:spacing w:before="100" w:beforeAutospacing="1" w:after="100" w:afterAutospacing="1"/>
        <w:rPr>
          <w:rFonts w:cs="Arial"/>
          <w:b/>
          <w:sz w:val="20"/>
          <w:u w:val="single"/>
        </w:rPr>
      </w:pPr>
      <w:r w:rsidRPr="009B26AE">
        <w:rPr>
          <w:rFonts w:cs="Arial"/>
          <w:b/>
          <w:sz w:val="20"/>
          <w:u w:val="single"/>
        </w:rPr>
        <w:t>Equation 1</w:t>
      </w:r>
    </w:p>
    <w:p w14:paraId="1585C9A9" w14:textId="77777777" w:rsidR="009B26AE" w:rsidRPr="009B26AE" w:rsidRDefault="009B26AE" w:rsidP="009B26AE">
      <w:pPr>
        <w:jc w:val="both"/>
        <w:rPr>
          <w:rFonts w:cs="Arial"/>
          <w:sz w:val="20"/>
        </w:rPr>
      </w:pPr>
      <w:r w:rsidRPr="009B26AE">
        <w:rPr>
          <w:rFonts w:cs="Arial"/>
          <w:sz w:val="20"/>
        </w:rPr>
        <w:t xml:space="preserve">The following equation must be used if the actual year-to-year solid waste acceptance rate is known.  </w:t>
      </w:r>
    </w:p>
    <w:p w14:paraId="48961516" w14:textId="77777777" w:rsidR="009B26AE" w:rsidRPr="009B26AE" w:rsidRDefault="009B26AE" w:rsidP="009B26AE">
      <w:pPr>
        <w:jc w:val="both"/>
        <w:rPr>
          <w:rFonts w:cs="Arial"/>
          <w:sz w:val="20"/>
        </w:rPr>
      </w:pPr>
      <w:r w:rsidRPr="009B26AE">
        <w:rPr>
          <w:rFonts w:cs="Arial"/>
          <w:b/>
          <w:sz w:val="20"/>
        </w:rPr>
        <w:t>(40 CFR 62.16718(a)(1)(i)(A))</w:t>
      </w:r>
    </w:p>
    <w:p w14:paraId="40B3CBC7" w14:textId="77777777" w:rsidR="009B26AE" w:rsidRPr="009B26AE" w:rsidRDefault="009B26AE" w:rsidP="009B26AE">
      <w:pPr>
        <w:jc w:val="center"/>
        <w:rPr>
          <w:rFonts w:ascii="Times New Roman" w:hAnsi="Times New Roman"/>
          <w:sz w:val="24"/>
          <w:szCs w:val="24"/>
        </w:rPr>
      </w:pPr>
    </w:p>
    <w:p w14:paraId="4C9D6284" w14:textId="737A9A7E" w:rsidR="009B26AE" w:rsidRPr="009B26AE" w:rsidRDefault="00BC6FF2" w:rsidP="00EF73C7">
      <w:pPr>
        <w:ind w:left="1260"/>
        <w:rPr>
          <w:rFonts w:ascii="Times New Roman" w:hAnsi="Times New Roman"/>
          <w:sz w:val="24"/>
          <w:szCs w:val="24"/>
        </w:rPr>
      </w:pPr>
      <w:r>
        <w:pict w14:anchorId="4E001035">
          <v:shape id="_x0000_i1026" type="#_x0000_t75" style="width:251.35pt;height:3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stylePaneFormatFilter w:val=&quot;3F01&quot;/&gt;&lt;w:documentProtection w:edit=&quot;tracked-changes&quot; w:enforcement=&quot;off&quot;/&gt;&lt;w:defaultTabStop w:val=&quot;720&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F4199F&quot;/&gt;&lt;wsp:rsid wsp:val=&quot;0000456F&quot;/&gt;&lt;wsp:rsid wsp:val=&quot;0000634C&quot;/&gt;&lt;wsp:rsid wsp:val=&quot;000069B5&quot;/&gt;&lt;wsp:rsid wsp:val=&quot;00006A4E&quot;/&gt;&lt;wsp:rsid wsp:val=&quot;00006F92&quot;/&gt;&lt;wsp:rsid wsp:val=&quot;000112F8&quot;/&gt;&lt;wsp:rsid wsp:val=&quot;00012419&quot;/&gt;&lt;wsp:rsid wsp:val=&quot;00013D59&quot;/&gt;&lt;wsp:rsid wsp:val=&quot;00014082&quot;/&gt;&lt;wsp:rsid wsp:val=&quot;000158A5&quot;/&gt;&lt;wsp:rsid wsp:val=&quot;00017E74&quot;/&gt;&lt;wsp:rsid wsp:val=&quot;00022641&quot;/&gt;&lt;wsp:rsid wsp:val=&quot;00024091&quot;/&gt;&lt;wsp:rsid wsp:val=&quot;000243E8&quot;/&gt;&lt;wsp:rsid wsp:val=&quot;00025A80&quot;/&gt;&lt;wsp:rsid wsp:val=&quot;00027081&quot;/&gt;&lt;wsp:rsid wsp:val=&quot;0002792B&quot;/&gt;&lt;wsp:rsid wsp:val=&quot;00027F62&quot;/&gt;&lt;wsp:rsid wsp:val=&quot;000309DE&quot;/&gt;&lt;wsp:rsid wsp:val=&quot;00033975&quot;/&gt;&lt;wsp:rsid wsp:val=&quot;000363C9&quot;/&gt;&lt;wsp:rsid wsp:val=&quot;000363E8&quot;/&gt;&lt;wsp:rsid wsp:val=&quot;00040921&quot;/&gt;&lt;wsp:rsid wsp:val=&quot;00044AF8&quot;/&gt;&lt;wsp:rsid wsp:val=&quot;00044CCA&quot;/&gt;&lt;wsp:rsid wsp:val=&quot;00047B1D&quot;/&gt;&lt;wsp:rsid wsp:val=&quot;00050294&quot;/&gt;&lt;wsp:rsid wsp:val=&quot;000507AD&quot;/&gt;&lt;wsp:rsid wsp:val=&quot;00050854&quot;/&gt;&lt;wsp:rsid wsp:val=&quot;000509C6&quot;/&gt;&lt;wsp:rsid wsp:val=&quot;00055028&quot;/&gt;&lt;wsp:rsid wsp:val=&quot;00056ADA&quot;/&gt;&lt;wsp:rsid wsp:val=&quot;000577A6&quot;/&gt;&lt;wsp:rsid wsp:val=&quot;00057F26&quot;/&gt;&lt;wsp:rsid wsp:val=&quot;00060C42&quot;/&gt;&lt;wsp:rsid wsp:val=&quot;00061A6C&quot;/&gt;&lt;wsp:rsid wsp:val=&quot;00061D61&quot;/&gt;&lt;wsp:rsid wsp:val=&quot;00062A67&quot;/&gt;&lt;wsp:rsid wsp:val=&quot;000630E3&quot;/&gt;&lt;wsp:rsid wsp:val=&quot;000647E0&quot;/&gt;&lt;wsp:rsid wsp:val=&quot;000671ED&quot;/&gt;&lt;wsp:rsid wsp:val=&quot;0006736C&quot;/&gt;&lt;wsp:rsid wsp:val=&quot;0007030E&quot;/&gt;&lt;wsp:rsid wsp:val=&quot;00070ECD&quot;/&gt;&lt;wsp:rsid wsp:val=&quot;00072940&quot;/&gt;&lt;wsp:rsid wsp:val=&quot;000736F0&quot;/&gt;&lt;wsp:rsid wsp:val=&quot;00074308&quot;/&gt;&lt;wsp:rsid wsp:val=&quot;00074574&quot;/&gt;&lt;wsp:rsid wsp:val=&quot;00074E85&quot;/&gt;&lt;wsp:rsid wsp:val=&quot;0007786D&quot;/&gt;&lt;wsp:rsid wsp:val=&quot;00080B24&quot;/&gt;&lt;wsp:rsid wsp:val=&quot;00081762&quot;/&gt;&lt;wsp:rsid wsp:val=&quot;00082F67&quot;/&gt;&lt;wsp:rsid wsp:val=&quot;00083866&quot;/&gt;&lt;wsp:rsid wsp:val=&quot;000862E3&quot;/&gt;&lt;wsp:rsid wsp:val=&quot;000902EF&quot;/&gt;&lt;wsp:rsid wsp:val=&quot;00090A25&quot;/&gt;&lt;wsp:rsid wsp:val=&quot;00091FEF&quot;/&gt;&lt;wsp:rsid wsp:val=&quot;00093798&quot;/&gt;&lt;wsp:rsid wsp:val=&quot;000944A9&quot;/&gt;&lt;wsp:rsid wsp:val=&quot;000948B0&quot;/&gt;&lt;wsp:rsid wsp:val=&quot;00095109&quot;/&gt;&lt;wsp:rsid wsp:val=&quot;000952A3&quot;/&gt;&lt;wsp:rsid wsp:val=&quot;00095B77&quot;/&gt;&lt;wsp:rsid wsp:val=&quot;00095EFD&quot;/&gt;&lt;wsp:rsid wsp:val=&quot;00097810&quot;/&gt;&lt;wsp:rsid wsp:val=&quot;000A016A&quot;/&gt;&lt;wsp:rsid wsp:val=&quot;000A0AF1&quot;/&gt;&lt;wsp:rsid wsp:val=&quot;000A16E3&quot;/&gt;&lt;wsp:rsid wsp:val=&quot;000A2A39&quot;/&gt;&lt;wsp:rsid wsp:val=&quot;000A3C74&quot;/&gt;&lt;wsp:rsid wsp:val=&quot;000A43CE&quot;/&gt;&lt;wsp:rsid wsp:val=&quot;000A4B49&quot;/&gt;&lt;wsp:rsid wsp:val=&quot;000A51F8&quot;/&gt;&lt;wsp:rsid wsp:val=&quot;000A5354&quot;/&gt;&lt;wsp:rsid wsp:val=&quot;000A555C&quot;/&gt;&lt;wsp:rsid wsp:val=&quot;000A5CE5&quot;/&gt;&lt;wsp:rsid wsp:val=&quot;000A75E7&quot;/&gt;&lt;wsp:rsid wsp:val=&quot;000B024E&quot;/&gt;&lt;wsp:rsid wsp:val=&quot;000B3A18&quot;/&gt;&lt;wsp:rsid wsp:val=&quot;000B4F06&quot;/&gt;&lt;wsp:rsid wsp:val=&quot;000B59E4&quot;/&gt;&lt;wsp:rsid wsp:val=&quot;000B62BB&quot;/&gt;&lt;wsp:rsid wsp:val=&quot;000B692A&quot;/&gt;&lt;wsp:rsid wsp:val=&quot;000B75E7&quot;/&gt;&lt;wsp:rsid wsp:val=&quot;000C15DA&quot;/&gt;&lt;wsp:rsid wsp:val=&quot;000C1C89&quot;/&gt;&lt;wsp:rsid wsp:val=&quot;000C1DDB&quot;/&gt;&lt;wsp:rsid wsp:val=&quot;000C30AC&quot;/&gt;&lt;wsp:rsid wsp:val=&quot;000C376F&quot;/&gt;&lt;wsp:rsid wsp:val=&quot;000C6F8E&quot;/&gt;&lt;wsp:rsid wsp:val=&quot;000C74A3&quot;/&gt;&lt;wsp:rsid wsp:val=&quot;000D046D&quot;/&gt;&lt;wsp:rsid wsp:val=&quot;000D11AE&quot;/&gt;&lt;wsp:rsid wsp:val=&quot;000D254D&quot;/&gt;&lt;wsp:rsid wsp:val=&quot;000D27AE&quot;/&gt;&lt;wsp:rsid wsp:val=&quot;000D3201&quot;/&gt;&lt;wsp:rsid wsp:val=&quot;000D49F1&quot;/&gt;&lt;wsp:rsid wsp:val=&quot;000D56BC&quot;/&gt;&lt;wsp:rsid wsp:val=&quot;000D5749&quot;/&gt;&lt;wsp:rsid wsp:val=&quot;000D60D1&quot;/&gt;&lt;wsp:rsid wsp:val=&quot;000D7491&quot;/&gt;&lt;wsp:rsid wsp:val=&quot;000E0860&quot;/&gt;&lt;wsp:rsid wsp:val=&quot;000E192A&quot;/&gt;&lt;wsp:rsid wsp:val=&quot;000E1F21&quot;/&gt;&lt;wsp:rsid wsp:val=&quot;000E20FD&quot;/&gt;&lt;wsp:rsid wsp:val=&quot;000E2596&quot;/&gt;&lt;wsp:rsid wsp:val=&quot;000E4153&quot;/&gt;&lt;wsp:rsid wsp:val=&quot;000E4AA9&quot;/&gt;&lt;wsp:rsid wsp:val=&quot;000E4E06&quot;/&gt;&lt;wsp:rsid wsp:val=&quot;000E756D&quot;/&gt;&lt;wsp:rsid wsp:val=&quot;000E7A6A&quot;/&gt;&lt;wsp:rsid wsp:val=&quot;000F23D6&quot;/&gt;&lt;wsp:rsid wsp:val=&quot;000F2439&quot;/&gt;&lt;wsp:rsid wsp:val=&quot;000F256D&quot;/&gt;&lt;wsp:rsid wsp:val=&quot;000F2B2A&quot;/&gt;&lt;wsp:rsid wsp:val=&quot;000F4B60&quot;/&gt;&lt;wsp:rsid wsp:val=&quot;000F67EE&quot;/&gt;&lt;wsp:rsid wsp:val=&quot;0010097A&quot;/&gt;&lt;wsp:rsid wsp:val=&quot;001017D3&quot;/&gt;&lt;wsp:rsid wsp:val=&quot;001025FD&quot;/&gt;&lt;wsp:rsid wsp:val=&quot;00103446&quot;/&gt;&lt;wsp:rsid wsp:val=&quot;001041B1&quot;/&gt;&lt;wsp:rsid wsp:val=&quot;00105176&quot;/&gt;&lt;wsp:rsid wsp:val=&quot;001055B3&quot;/&gt;&lt;wsp:rsid wsp:val=&quot;00110A8C&quot;/&gt;&lt;wsp:rsid wsp:val=&quot;00112782&quot;/&gt;&lt;wsp:rsid wsp:val=&quot;00112B81&quot;/&gt;&lt;wsp:rsid wsp:val=&quot;00112CA0&quot;/&gt;&lt;wsp:rsid wsp:val=&quot;00115D98&quot;/&gt;&lt;wsp:rsid wsp:val=&quot;00116158&quot;/&gt;&lt;wsp:rsid wsp:val=&quot;00117BC6&quot;/&gt;&lt;wsp:rsid wsp:val=&quot;001228EB&quot;/&gt;&lt;wsp:rsid wsp:val=&quot;00131A70&quot;/&gt;&lt;wsp:rsid wsp:val=&quot;0013216C&quot;/&gt;&lt;wsp:rsid wsp:val=&quot;0013346B&quot;/&gt;&lt;wsp:rsid wsp:val=&quot;0013369C&quot;/&gt;&lt;wsp:rsid wsp:val=&quot;00133F34&quot;/&gt;&lt;wsp:rsid wsp:val=&quot;001348F2&quot;/&gt;&lt;wsp:rsid wsp:val=&quot;00141FD4&quot;/&gt;&lt;wsp:rsid wsp:val=&quot;00142BB6&quot;/&gt;&lt;wsp:rsid wsp:val=&quot;00144A82&quot;/&gt;&lt;wsp:rsid wsp:val=&quot;00150B22&quot;/&gt;&lt;wsp:rsid wsp:val=&quot;00151027&quot;/&gt;&lt;wsp:rsid wsp:val=&quot;00152C77&quot;/&gt;&lt;wsp:rsid wsp:val=&quot;00152CAE&quot;/&gt;&lt;wsp:rsid wsp:val=&quot;00153A50&quot;/&gt;&lt;wsp:rsid wsp:val=&quot;00153FA5&quot;/&gt;&lt;wsp:rsid wsp:val=&quot;00157158&quot;/&gt;&lt;wsp:rsid wsp:val=&quot;00157620&quot;/&gt;&lt;wsp:rsid wsp:val=&quot;00160359&quot;/&gt;&lt;wsp:rsid wsp:val=&quot;00161059&quot;/&gt;&lt;wsp:rsid wsp:val=&quot;00161873&quot;/&gt;&lt;wsp:rsid wsp:val=&quot;001632B0&quot;/&gt;&lt;wsp:rsid wsp:val=&quot;001636E4&quot;/&gt;&lt;wsp:rsid wsp:val=&quot;00164297&quot;/&gt;&lt;wsp:rsid wsp:val=&quot;001674C3&quot;/&gt;&lt;wsp:rsid wsp:val=&quot;00167F81&quot;/&gt;&lt;wsp:rsid wsp:val=&quot;00171611&quot;/&gt;&lt;wsp:rsid wsp:val=&quot;00171CB6&quot;/&gt;&lt;wsp:rsid wsp:val=&quot;00171FB1&quot;/&gt;&lt;wsp:rsid wsp:val=&quot;0017445C&quot;/&gt;&lt;wsp:rsid wsp:val=&quot;001758FC&quot;/&gt;&lt;wsp:rsid wsp:val=&quot;0017594B&quot;/&gt;&lt;wsp:rsid wsp:val=&quot;001761C5&quot;/&gt;&lt;wsp:rsid wsp:val=&quot;0017642B&quot;/&gt;&lt;wsp:rsid wsp:val=&quot;00180427&quot;/&gt;&lt;wsp:rsid wsp:val=&quot;00180C7F&quot;/&gt;&lt;wsp:rsid wsp:val=&quot;0018372C&quot;/&gt;&lt;wsp:rsid wsp:val=&quot;001854B8&quot;/&gt;&lt;wsp:rsid wsp:val=&quot;00187740&quot;/&gt;&lt;wsp:rsid wsp:val=&quot;001877F3&quot;/&gt;&lt;wsp:rsid wsp:val=&quot;00187F69&quot;/&gt;&lt;wsp:rsid wsp:val=&quot;00190ABB&quot;/&gt;&lt;wsp:rsid wsp:val=&quot;0019556B&quot;/&gt;&lt;wsp:rsid wsp:val=&quot;001A18CC&quot;/&gt;&lt;wsp:rsid wsp:val=&quot;001A30DB&quot;/&gt;&lt;wsp:rsid wsp:val=&quot;001A3AAD&quot;/&gt;&lt;wsp:rsid wsp:val=&quot;001A5047&quot;/&gt;&lt;wsp:rsid wsp:val=&quot;001A6C24&quot;/&gt;&lt;wsp:rsid wsp:val=&quot;001A702B&quot;/&gt;&lt;wsp:rsid wsp:val=&quot;001B17E5&quot;/&gt;&lt;wsp:rsid wsp:val=&quot;001B2916&quot;/&gt;&lt;wsp:rsid wsp:val=&quot;001B383F&quot;/&gt;&lt;wsp:rsid wsp:val=&quot;001B3A97&quot;/&gt;&lt;wsp:rsid wsp:val=&quot;001B3DC0&quot;/&gt;&lt;wsp:rsid wsp:val=&quot;001B5488&quot;/&gt;&lt;wsp:rsid wsp:val=&quot;001B5E34&quot;/&gt;&lt;wsp:rsid wsp:val=&quot;001B65FF&quot;/&gt;&lt;wsp:rsid wsp:val=&quot;001C2BC9&quot;/&gt;&lt;wsp:rsid wsp:val=&quot;001C3773&quot;/&gt;&lt;wsp:rsid wsp:val=&quot;001C5405&quot;/&gt;&lt;wsp:rsid wsp:val=&quot;001C614B&quot;/&gt;&lt;wsp:rsid wsp:val=&quot;001C7652&quot;/&gt;&lt;wsp:rsid wsp:val=&quot;001C7C68&quot;/&gt;&lt;wsp:rsid wsp:val=&quot;001D288F&quot;/&gt;&lt;wsp:rsid wsp:val=&quot;001D3F5B&quot;/&gt;&lt;wsp:rsid wsp:val=&quot;001E168D&quot;/&gt;&lt;wsp:rsid wsp:val=&quot;001E2AF2&quot;/&gt;&lt;wsp:rsid wsp:val=&quot;001E714D&quot;/&gt;&lt;wsp:rsid wsp:val=&quot;001F02BE&quot;/&gt;&lt;wsp:rsid wsp:val=&quot;001F15C6&quot;/&gt;&lt;wsp:rsid wsp:val=&quot;001F25A4&quot;/&gt;&lt;wsp:rsid wsp:val=&quot;001F3E8E&quot;/&gt;&lt;wsp:rsid wsp:val=&quot;001F5094&quot;/&gt;&lt;wsp:rsid wsp:val=&quot;001F602C&quot;/&gt;&lt;wsp:rsid wsp:val=&quot;001F7DDD&quot;/&gt;&lt;wsp:rsid wsp:val=&quot;0020010E&quot;/&gt;&lt;wsp:rsid wsp:val=&quot;00201DCB&quot;/&gt;&lt;wsp:rsid wsp:val=&quot;00201DE4&quot;/&gt;&lt;wsp:rsid wsp:val=&quot;002049AD&quot;/&gt;&lt;wsp:rsid wsp:val=&quot;00205332&quot;/&gt;&lt;wsp:rsid wsp:val=&quot;00211BE0&quot;/&gt;&lt;wsp:rsid wsp:val=&quot;0021308B&quot;/&gt;&lt;wsp:rsid wsp:val=&quot;00214030&quot;/&gt;&lt;wsp:rsid wsp:val=&quot;00216128&quot;/&gt;&lt;wsp:rsid wsp:val=&quot;002163FB&quot;/&gt;&lt;wsp:rsid wsp:val=&quot;0021739A&quot;/&gt;&lt;wsp:rsid wsp:val=&quot;00220705&quot;/&gt;&lt;wsp:rsid wsp:val=&quot;00221386&quot;/&gt;&lt;wsp:rsid wsp:val=&quot;002250B2&quot;/&gt;&lt;wsp:rsid wsp:val=&quot;00227A81&quot;/&gt;&lt;wsp:rsid wsp:val=&quot;00230346&quot;/&gt;&lt;wsp:rsid wsp:val=&quot;002315E1&quot;/&gt;&lt;wsp:rsid wsp:val=&quot;00233961&quot;/&gt;&lt;wsp:rsid wsp:val=&quot;00233E61&quot;/&gt;&lt;wsp:rsid wsp:val=&quot;002340A1&quot;/&gt;&lt;wsp:rsid wsp:val=&quot;00234667&quot;/&gt;&lt;wsp:rsid wsp:val=&quot;00235B98&quot;/&gt;&lt;wsp:rsid wsp:val=&quot;002369D7&quot;/&gt;&lt;wsp:rsid wsp:val=&quot;002413B2&quot;/&gt;&lt;wsp:rsid wsp:val=&quot;00241B5D&quot;/&gt;&lt;wsp:rsid wsp:val=&quot;00244FD5&quot;/&gt;&lt;wsp:rsid wsp:val=&quot;00245901&quot;/&gt;&lt;wsp:rsid wsp:val=&quot;00246737&quot;/&gt;&lt;wsp:rsid wsp:val=&quot;00246F8F&quot;/&gt;&lt;wsp:rsid wsp:val=&quot;00251830&quot;/&gt;&lt;wsp:rsid wsp:val=&quot;00252EB9&quot;/&gt;&lt;wsp:rsid wsp:val=&quot;0025588F&quot;/&gt;&lt;wsp:rsid wsp:val=&quot;0025601A&quot;/&gt;&lt;wsp:rsid wsp:val=&quot;0025684E&quot;/&gt;&lt;wsp:rsid wsp:val=&quot;00256C88&quot;/&gt;&lt;wsp:rsid wsp:val=&quot;0026033F&quot;/&gt;&lt;wsp:rsid wsp:val=&quot;00260343&quot;/&gt;&lt;wsp:rsid wsp:val=&quot;00260AA6&quot;/&gt;&lt;wsp:rsid wsp:val=&quot;00263432&quot;/&gt;&lt;wsp:rsid wsp:val=&quot;002635B0&quot;/&gt;&lt;wsp:rsid wsp:val=&quot;00263D5B&quot;/&gt;&lt;wsp:rsid wsp:val=&quot;00267C45&quot;/&gt;&lt;wsp:rsid wsp:val=&quot;00270B7C&quot;/&gt;&lt;wsp:rsid wsp:val=&quot;00271A30&quot;/&gt;&lt;wsp:rsid wsp:val=&quot;00272560&quot;/&gt;&lt;wsp:rsid wsp:val=&quot;002726B1&quot;/&gt;&lt;wsp:rsid wsp:val=&quot;0027385C&quot;/&gt;&lt;wsp:rsid wsp:val=&quot;002745AE&quot;/&gt;&lt;wsp:rsid wsp:val=&quot;00274B6E&quot;/&gt;&lt;wsp:rsid wsp:val=&quot;0027572B&quot;/&gt;&lt;wsp:rsid wsp:val=&quot;00276205&quot;/&gt;&lt;wsp:rsid wsp:val=&quot;002779A5&quot;/&gt;&lt;wsp:rsid wsp:val=&quot;002806DC&quot;/&gt;&lt;wsp:rsid wsp:val=&quot;00281611&quot;/&gt;&lt;wsp:rsid wsp:val=&quot;00281B74&quot;/&gt;&lt;wsp:rsid wsp:val=&quot;00282380&quot;/&gt;&lt;wsp:rsid wsp:val=&quot;00284DB1&quot;/&gt;&lt;wsp:rsid wsp:val=&quot;00285BC2&quot;/&gt;&lt;wsp:rsid wsp:val=&quot;00285F21&quot;/&gt;&lt;wsp:rsid wsp:val=&quot;002916F7&quot;/&gt;&lt;wsp:rsid wsp:val=&quot;002917CF&quot;/&gt;&lt;wsp:rsid wsp:val=&quot;00297DB0&quot;/&gt;&lt;wsp:rsid wsp:val=&quot;002A4D24&quot;/&gt;&lt;wsp:rsid wsp:val=&quot;002A4E09&quot;/&gt;&lt;wsp:rsid wsp:val=&quot;002B0138&quot;/&gt;&lt;wsp:rsid wsp:val=&quot;002B2132&quot;/&gt;&lt;wsp:rsid wsp:val=&quot;002B5010&quot;/&gt;&lt;wsp:rsid wsp:val=&quot;002B5A0D&quot;/&gt;&lt;wsp:rsid wsp:val=&quot;002B5D83&quot;/&gt;&lt;wsp:rsid wsp:val=&quot;002B5ED5&quot;/&gt;&lt;wsp:rsid wsp:val=&quot;002B605E&quot;/&gt;&lt;wsp:rsid wsp:val=&quot;002C24C8&quot;/&gt;&lt;wsp:rsid wsp:val=&quot;002C529B&quot;/&gt;&lt;wsp:rsid wsp:val=&quot;002C7CC5&quot;/&gt;&lt;wsp:rsid wsp:val=&quot;002D2F93&quot;/&gt;&lt;wsp:rsid wsp:val=&quot;002D320F&quot;/&gt;&lt;wsp:rsid wsp:val=&quot;002D3471&quot;/&gt;&lt;wsp:rsid wsp:val=&quot;002D6E9A&quot;/&gt;&lt;wsp:rsid wsp:val=&quot;002D7B97&quot;/&gt;&lt;wsp:rsid wsp:val=&quot;002E26A9&quot;/&gt;&lt;wsp:rsid wsp:val=&quot;002E3565&quot;/&gt;&lt;wsp:rsid wsp:val=&quot;002E3875&quot;/&gt;&lt;wsp:rsid wsp:val=&quot;002E7FAE&quot;/&gt;&lt;wsp:rsid wsp:val=&quot;002F2615&quot;/&gt;&lt;wsp:rsid wsp:val=&quot;002F4C64&quot;/&gt;&lt;wsp:rsid wsp:val=&quot;002F4C9E&quot;/&gt;&lt;wsp:rsid wsp:val=&quot;0030089A&quot;/&gt;&lt;wsp:rsid wsp:val=&quot;00302204&quot;/&gt;&lt;wsp:rsid wsp:val=&quot;00302404&quot;/&gt;&lt;wsp:rsid wsp:val=&quot;00303292&quot;/&gt;&lt;wsp:rsid wsp:val=&quot;00303325&quot;/&gt;&lt;wsp:rsid wsp:val=&quot;003033E1&quot;/&gt;&lt;wsp:rsid wsp:val=&quot;00303C95&quot;/&gt;&lt;wsp:rsid wsp:val=&quot;00304085&quot;/&gt;&lt;wsp:rsid wsp:val=&quot;003042E2&quot;/&gt;&lt;wsp:rsid wsp:val=&quot;00304770&quot;/&gt;&lt;wsp:rsid wsp:val=&quot;003051A1&quot;/&gt;&lt;wsp:rsid wsp:val=&quot;003052C8&quot;/&gt;&lt;wsp:rsid wsp:val=&quot;003113BF&quot;/&gt;&lt;wsp:rsid wsp:val=&quot;003131B1&quot;/&gt;&lt;wsp:rsid wsp:val=&quot;0031344E&quot;/&gt;&lt;wsp:rsid wsp:val=&quot;00315BF0&quot;/&gt;&lt;wsp:rsid wsp:val=&quot;0032233E&quot;/&gt;&lt;wsp:rsid wsp:val=&quot;00322F56&quot;/&gt;&lt;wsp:rsid wsp:val=&quot;003255D2&quot;/&gt;&lt;wsp:rsid wsp:val=&quot;00327430&quot;/&gt;&lt;wsp:rsid wsp:val=&quot;003316BA&quot;/&gt;&lt;wsp:rsid wsp:val=&quot;00336588&quot;/&gt;&lt;wsp:rsid wsp:val=&quot;00337650&quot;/&gt;&lt;wsp:rsid wsp:val=&quot;00337A45&quot;/&gt;&lt;wsp:rsid wsp:val=&quot;003404F4&quot;/&gt;&lt;wsp:rsid wsp:val=&quot;003412FB&quot;/&gt;&lt;wsp:rsid wsp:val=&quot;0034158D&quot;/&gt;&lt;wsp:rsid wsp:val=&quot;003428F7&quot;/&gt;&lt;wsp:rsid wsp:val=&quot;00344576&quot;/&gt;&lt;wsp:rsid wsp:val=&quot;00344F16&quot;/&gt;&lt;wsp:rsid wsp:val=&quot;0034744B&quot;/&gt;&lt;wsp:rsid wsp:val=&quot;00347725&quot;/&gt;&lt;wsp:rsid wsp:val=&quot;00351CA5&quot;/&gt;&lt;wsp:rsid wsp:val=&quot;00352774&quot;/&gt;&lt;wsp:rsid wsp:val=&quot;00354B88&quot;/&gt;&lt;wsp:rsid wsp:val=&quot;003557AC&quot;/&gt;&lt;wsp:rsid wsp:val=&quot;00360B46&quot;/&gt;&lt;wsp:rsid wsp:val=&quot;003613B8&quot;/&gt;&lt;wsp:rsid wsp:val=&quot;003633AD&quot;/&gt;&lt;wsp:rsid wsp:val=&quot;00364484&quot;/&gt;&lt;wsp:rsid wsp:val=&quot;003711D1&quot;/&gt;&lt;wsp:rsid wsp:val=&quot;00371827&quot;/&gt;&lt;wsp:rsid wsp:val=&quot;00371889&quot;/&gt;&lt;wsp:rsid wsp:val=&quot;00371AEB&quot;/&gt;&lt;wsp:rsid wsp:val=&quot;00372E7C&quot;/&gt;&lt;wsp:rsid wsp:val=&quot;00374636&quot;/&gt;&lt;wsp:rsid wsp:val=&quot;003746CC&quot;/&gt;&lt;wsp:rsid wsp:val=&quot;00374A95&quot;/&gt;&lt;wsp:rsid wsp:val=&quot;0037562B&quot;/&gt;&lt;wsp:rsid wsp:val=&quot;003762D7&quot;/&gt;&lt;wsp:rsid wsp:val=&quot;003836E2&quot;/&gt;&lt;wsp:rsid wsp:val=&quot;00385F1E&quot;/&gt;&lt;wsp:rsid wsp:val=&quot;0039080E&quot;/&gt;&lt;wsp:rsid wsp:val=&quot;00390DFF&quot;/&gt;&lt;wsp:rsid wsp:val=&quot;00393A6F&quot;/&gt;&lt;wsp:rsid wsp:val=&quot;00394713&quot;/&gt;&lt;wsp:rsid wsp:val=&quot;00395AB3&quot;/&gt;&lt;wsp:rsid wsp:val=&quot;00395F98&quot;/&gt;&lt;wsp:rsid wsp:val=&quot;00396734&quot;/&gt;&lt;wsp:rsid wsp:val=&quot;003968B8&quot;/&gt;&lt;wsp:rsid wsp:val=&quot;003A0E4B&quot;/&gt;&lt;wsp:rsid wsp:val=&quot;003A0F0F&quot;/&gt;&lt;wsp:rsid wsp:val=&quot;003A28DA&quot;/&gt;&lt;wsp:rsid wsp:val=&quot;003A327D&quot;/&gt;&lt;wsp:rsid wsp:val=&quot;003A4268&quot;/&gt;&lt;wsp:rsid wsp:val=&quot;003A52A1&quot;/&gt;&lt;wsp:rsid wsp:val=&quot;003A6802&quot;/&gt;&lt;wsp:rsid wsp:val=&quot;003A7998&quot;/&gt;&lt;wsp:rsid wsp:val=&quot;003B3AB8&quot;/&gt;&lt;wsp:rsid wsp:val=&quot;003B524C&quot;/&gt;&lt;wsp:rsid wsp:val=&quot;003C19A9&quot;/&gt;&lt;wsp:rsid wsp:val=&quot;003C2679&quot;/&gt;&lt;wsp:rsid wsp:val=&quot;003C6B56&quot;/&gt;&lt;wsp:rsid wsp:val=&quot;003C6E52&quot;/&gt;&lt;wsp:rsid wsp:val=&quot;003C71D8&quot;/&gt;&lt;wsp:rsid wsp:val=&quot;003D35F5&quot;/&gt;&lt;wsp:rsid wsp:val=&quot;003D3D5E&quot;/&gt;&lt;wsp:rsid wsp:val=&quot;003D45E9&quot;/&gt;&lt;wsp:rsid wsp:val=&quot;003D6E3F&quot;/&gt;&lt;wsp:rsid wsp:val=&quot;003D753E&quot;/&gt;&lt;wsp:rsid wsp:val=&quot;003E2D8F&quot;/&gt;&lt;wsp:rsid wsp:val=&quot;003E6153&quot;/&gt;&lt;wsp:rsid wsp:val=&quot;003F007E&quot;/&gt;&lt;wsp:rsid wsp:val=&quot;003F4905&quot;/&gt;&lt;wsp:rsid wsp:val=&quot;003F4C0E&quot;/&gt;&lt;wsp:rsid wsp:val=&quot;003F5BE8&quot;/&gt;&lt;wsp:rsid wsp:val=&quot;00402F46&quot;/&gt;&lt;wsp:rsid wsp:val=&quot;004047D8&quot;/&gt;&lt;wsp:rsid wsp:val=&quot;00405F66&quot;/&gt;&lt;wsp:rsid wsp:val=&quot;0041064E&quot;/&gt;&lt;wsp:rsid wsp:val=&quot;00415A04&quot;/&gt;&lt;wsp:rsid wsp:val=&quot;00420094&quot;/&gt;&lt;wsp:rsid wsp:val=&quot;00424574&quot;/&gt;&lt;wsp:rsid wsp:val=&quot;004249DD&quot;/&gt;&lt;wsp:rsid wsp:val=&quot;00425031&quot;/&gt;&lt;wsp:rsid wsp:val=&quot;004255EC&quot;/&gt;&lt;wsp:rsid wsp:val=&quot;00425F9D&quot;/&gt;&lt;wsp:rsid wsp:val=&quot;00431A42&quot;/&gt;&lt;wsp:rsid wsp:val=&quot;00431EA0&quot;/&gt;&lt;wsp:rsid wsp:val=&quot;0043250B&quot;/&gt;&lt;wsp:rsid wsp:val=&quot;004325C7&quot;/&gt;&lt;wsp:rsid wsp:val=&quot;00433E27&quot;/&gt;&lt;wsp:rsid wsp:val=&quot;004356DE&quot;/&gt;&lt;wsp:rsid wsp:val=&quot;004371DF&quot;/&gt;&lt;wsp:rsid wsp:val=&quot;004377EE&quot;/&gt;&lt;wsp:rsid wsp:val=&quot;00440BE9&quot;/&gt;&lt;wsp:rsid wsp:val=&quot;00442BF0&quot;/&gt;&lt;wsp:rsid wsp:val=&quot;004443AF&quot;/&gt;&lt;wsp:rsid wsp:val=&quot;00444FC0&quot;/&gt;&lt;wsp:rsid wsp:val=&quot;00445282&quot;/&gt;&lt;wsp:rsid wsp:val=&quot;00445C28&quot;/&gt;&lt;wsp:rsid wsp:val=&quot;004471FC&quot;/&gt;&lt;wsp:rsid wsp:val=&quot;00447DF3&quot;/&gt;&lt;wsp:rsid wsp:val=&quot;00450590&quot;/&gt;&lt;wsp:rsid wsp:val=&quot;004507AD&quot;/&gt;&lt;wsp:rsid wsp:val=&quot;004544ED&quot;/&gt;&lt;wsp:rsid wsp:val=&quot;00454715&quot;/&gt;&lt;wsp:rsid wsp:val=&quot;00455719&quot;/&gt;&lt;wsp:rsid wsp:val=&quot;004568E6&quot;/&gt;&lt;wsp:rsid wsp:val=&quot;00456F47&quot;/&gt;&lt;wsp:rsid wsp:val=&quot;00457E10&quot;/&gt;&lt;wsp:rsid wsp:val=&quot;00461B5E&quot;/&gt;&lt;wsp:rsid wsp:val=&quot;00461D22&quot;/&gt;&lt;wsp:rsid wsp:val=&quot;00461E40&quot;/&gt;&lt;wsp:rsid wsp:val=&quot;0046264B&quot;/&gt;&lt;wsp:rsid wsp:val=&quot;00462A82&quot;/&gt;&lt;wsp:rsid wsp:val=&quot;00462F63&quot;/&gt;&lt;wsp:rsid wsp:val=&quot;00463EAA&quot;/&gt;&lt;wsp:rsid wsp:val=&quot;004649EF&quot;/&gt;&lt;wsp:rsid wsp:val=&quot;004651D3&quot;/&gt;&lt;wsp:rsid wsp:val=&quot;004654EB&quot;/&gt;&lt;wsp:rsid wsp:val=&quot;00466B72&quot;/&gt;&lt;wsp:rsid wsp:val=&quot;00467897&quot;/&gt;&lt;wsp:rsid wsp:val=&quot;00474174&quot;/&gt;&lt;wsp:rsid wsp:val=&quot;00475B91&quot;/&gt;&lt;wsp:rsid wsp:val=&quot;00476D26&quot;/&gt;&lt;wsp:rsid wsp:val=&quot;00477689&quot;/&gt;&lt;wsp:rsid wsp:val=&quot;0048209D&quot;/&gt;&lt;wsp:rsid wsp:val=&quot;004825B1&quot;/&gt;&lt;wsp:rsid wsp:val=&quot;00482B6D&quot;/&gt;&lt;wsp:rsid wsp:val=&quot;00486140&quot;/&gt;&lt;wsp:rsid wsp:val=&quot;00490B08&quot;/&gt;&lt;wsp:rsid wsp:val=&quot;00491680&quot;/&gt;&lt;wsp:rsid wsp:val=&quot;004945C4&quot;/&gt;&lt;wsp:rsid wsp:val=&quot;004A23B7&quot;/&gt;&lt;wsp:rsid wsp:val=&quot;004A47CD&quot;/&gt;&lt;wsp:rsid wsp:val=&quot;004A4F2B&quot;/&gt;&lt;wsp:rsid wsp:val=&quot;004A53F1&quot;/&gt;&lt;wsp:rsid wsp:val=&quot;004A5F58&quot;/&gt;&lt;wsp:rsid wsp:val=&quot;004A6C75&quot;/&gt;&lt;wsp:rsid wsp:val=&quot;004A7DC4&quot;/&gt;&lt;wsp:rsid wsp:val=&quot;004B0695&quot;/&gt;&lt;wsp:rsid wsp:val=&quot;004B16F0&quot;/&gt;&lt;wsp:rsid wsp:val=&quot;004B34D9&quot;/&gt;&lt;wsp:rsid wsp:val=&quot;004B4509&quot;/&gt;&lt;wsp:rsid wsp:val=&quot;004B6CA1&quot;/&gt;&lt;wsp:rsid wsp:val=&quot;004C0AA7&quot;/&gt;&lt;wsp:rsid wsp:val=&quot;004C1D64&quot;/&gt;&lt;wsp:rsid wsp:val=&quot;004C2190&quot;/&gt;&lt;wsp:rsid wsp:val=&quot;004C3288&quot;/&gt;&lt;wsp:rsid wsp:val=&quot;004C3CBA&quot;/&gt;&lt;wsp:rsid wsp:val=&quot;004C47F0&quot;/&gt;&lt;wsp:rsid wsp:val=&quot;004C5BEF&quot;/&gt;&lt;wsp:rsid wsp:val=&quot;004C6C0D&quot;/&gt;&lt;wsp:rsid wsp:val=&quot;004C70DD&quot;/&gt;&lt;wsp:rsid wsp:val=&quot;004C7900&quot;/&gt;&lt;wsp:rsid wsp:val=&quot;004C7FB4&quot;/&gt;&lt;wsp:rsid wsp:val=&quot;004D2084&quot;/&gt;&lt;wsp:rsid wsp:val=&quot;004D209B&quot;/&gt;&lt;wsp:rsid wsp:val=&quot;004D2543&quot;/&gt;&lt;wsp:rsid wsp:val=&quot;004D269A&quot;/&gt;&lt;wsp:rsid wsp:val=&quot;004D29E9&quot;/&gt;&lt;wsp:rsid wsp:val=&quot;004D609A&quot;/&gt;&lt;wsp:rsid wsp:val=&quot;004D7E0E&quot;/&gt;&lt;wsp:rsid wsp:val=&quot;004E101B&quot;/&gt;&lt;wsp:rsid wsp:val=&quot;004E184E&quot;/&gt;&lt;wsp:rsid wsp:val=&quot;004E1D8D&quot;/&gt;&lt;wsp:rsid wsp:val=&quot;004E384B&quot;/&gt;&lt;wsp:rsid wsp:val=&quot;004E6E68&quot;/&gt;&lt;wsp:rsid wsp:val=&quot;004F02FD&quot;/&gt;&lt;wsp:rsid wsp:val=&quot;004F09CF&quot;/&gt;&lt;wsp:rsid wsp:val=&quot;004F0E04&quot;/&gt;&lt;wsp:rsid wsp:val=&quot;004F111B&quot;/&gt;&lt;wsp:rsid wsp:val=&quot;004F1E18&quot;/&gt;&lt;wsp:rsid wsp:val=&quot;004F22B3&quot;/&gt;&lt;wsp:rsid wsp:val=&quot;004F6EBA&quot;/&gt;&lt;wsp:rsid wsp:val=&quot;00501AD4&quot;/&gt;&lt;wsp:rsid wsp:val=&quot;005035AE&quot;/&gt;&lt;wsp:rsid wsp:val=&quot;00504297&quot;/&gt;&lt;wsp:rsid wsp:val=&quot;00505C94&quot;/&gt;&lt;wsp:rsid wsp:val=&quot;0050707C&quot;/&gt;&lt;wsp:rsid wsp:val=&quot;005114C5&quot;/&gt;&lt;wsp:rsid wsp:val=&quot;005128B9&quot;/&gt;&lt;wsp:rsid wsp:val=&quot;00514F56&quot;/&gt;&lt;wsp:rsid wsp:val=&quot;00516691&quot;/&gt;&lt;wsp:rsid wsp:val=&quot;005177FC&quot;/&gt;&lt;wsp:rsid wsp:val=&quot;00520E4D&quot;/&gt;&lt;wsp:rsid wsp:val=&quot;00523B02&quot;/&gt;&lt;wsp:rsid wsp:val=&quot;005242A5&quot;/&gt;&lt;wsp:rsid wsp:val=&quot;00526155&quot;/&gt;&lt;wsp:rsid wsp:val=&quot;00527BC8&quot;/&gt;&lt;wsp:rsid wsp:val=&quot;00532DE7&quot;/&gt;&lt;wsp:rsid wsp:val=&quot;00533E26&quot;/&gt;&lt;wsp:rsid wsp:val=&quot;00533F17&quot;/&gt;&lt;wsp:rsid wsp:val=&quot;00535562&quot;/&gt;&lt;wsp:rsid wsp:val=&quot;00536208&quot;/&gt;&lt;wsp:rsid wsp:val=&quot;0053776A&quot;/&gt;&lt;wsp:rsid wsp:val=&quot;00540068&quot;/&gt;&lt;wsp:rsid wsp:val=&quot;00541438&quot;/&gt;&lt;wsp:rsid wsp:val=&quot;005420E5&quot;/&gt;&lt;wsp:rsid wsp:val=&quot;0054228C&quot;/&gt;&lt;wsp:rsid wsp:val=&quot;00542E88&quot;/&gt;&lt;wsp:rsid wsp:val=&quot;00545309&quot;/&gt;&lt;wsp:rsid wsp:val=&quot;00545738&quot;/&gt;&lt;wsp:rsid wsp:val=&quot;00545CF1&quot;/&gt;&lt;wsp:rsid wsp:val=&quot;0054654A&quot;/&gt;&lt;wsp:rsid wsp:val=&quot;0054721A&quot;/&gt;&lt;wsp:rsid wsp:val=&quot;00552AA9&quot;/&gt;&lt;wsp:rsid wsp:val=&quot;00552DA6&quot;/&gt;&lt;wsp:rsid wsp:val=&quot;005537F2&quot;/&gt;&lt;wsp:rsid wsp:val=&quot;00553DDF&quot;/&gt;&lt;wsp:rsid wsp:val=&quot;0055439A&quot;/&gt;&lt;wsp:rsid wsp:val=&quot;005557AD&quot;/&gt;&lt;wsp:rsid wsp:val=&quot;005562A9&quot;/&gt;&lt;wsp:rsid wsp:val=&quot;00572005&quot;/&gt;&lt;wsp:rsid wsp:val=&quot;0057321C&quot;/&gt;&lt;wsp:rsid wsp:val=&quot;00573F68&quot;/&gt;&lt;wsp:rsid wsp:val=&quot;0057534A&quot;/&gt;&lt;wsp:rsid wsp:val=&quot;00580207&quot;/&gt;&lt;wsp:rsid wsp:val=&quot;0058429B&quot;/&gt;&lt;wsp:rsid wsp:val=&quot;0058495F&quot;/&gt;&lt;wsp:rsid wsp:val=&quot;00584DA8&quot;/&gt;&lt;wsp:rsid wsp:val=&quot;005870F3&quot;/&gt;&lt;wsp:rsid wsp:val=&quot;005942E0&quot;/&gt;&lt;wsp:rsid wsp:val=&quot;005949B0&quot;/&gt;&lt;wsp:rsid wsp:val=&quot;005963EC&quot;/&gt;&lt;wsp:rsid wsp:val=&quot;005968DB&quot;/&gt;&lt;wsp:rsid wsp:val=&quot;005A1EB0&quot;/&gt;&lt;wsp:rsid wsp:val=&quot;005A202F&quot;/&gt;&lt;wsp:rsid wsp:val=&quot;005A2F5C&quot;/&gt;&lt;wsp:rsid wsp:val=&quot;005A402E&quot;/&gt;&lt;wsp:rsid wsp:val=&quot;005A53BF&quot;/&gt;&lt;wsp:rsid wsp:val=&quot;005A6013&quot;/&gt;&lt;wsp:rsid wsp:val=&quot;005A6329&quot;/&gt;&lt;wsp:rsid wsp:val=&quot;005A6BA8&quot;/&gt;&lt;wsp:rsid wsp:val=&quot;005A7899&quot;/&gt;&lt;wsp:rsid wsp:val=&quot;005B1526&quot;/&gt;&lt;wsp:rsid wsp:val=&quot;005B1DED&quot;/&gt;&lt;wsp:rsid wsp:val=&quot;005B2453&quot;/&gt;&lt;wsp:rsid wsp:val=&quot;005B3C58&quot;/&gt;&lt;wsp:rsid wsp:val=&quot;005B508D&quot;/&gt;&lt;wsp:rsid wsp:val=&quot;005B5B6F&quot;/&gt;&lt;wsp:rsid wsp:val=&quot;005B7DF9&quot;/&gt;&lt;wsp:rsid wsp:val=&quot;005C08AF&quot;/&gt;&lt;wsp:rsid wsp:val=&quot;005C5D89&quot;/&gt;&lt;wsp:rsid wsp:val=&quot;005C6AC2&quot;/&gt;&lt;wsp:rsid wsp:val=&quot;005D236B&quot;/&gt;&lt;wsp:rsid wsp:val=&quot;005D2B82&quot;/&gt;&lt;wsp:rsid wsp:val=&quot;005D41CA&quot;/&gt;&lt;wsp:rsid wsp:val=&quot;005D48FB&quot;/&gt;&lt;wsp:rsid wsp:val=&quot;005D502A&quot;/&gt;&lt;wsp:rsid wsp:val=&quot;005D5630&quot;/&gt;&lt;wsp:rsid wsp:val=&quot;005D5FBE&quot;/&gt;&lt;wsp:rsid wsp:val=&quot;005E2051&quot;/&gt;&lt;wsp:rsid wsp:val=&quot;005E28EC&quot;/&gt;&lt;wsp:rsid wsp:val=&quot;005E2E5E&quot;/&gt;&lt;wsp:rsid wsp:val=&quot;005E3E6D&quot;/&gt;&lt;wsp:rsid wsp:val=&quot;005E4FC5&quot;/&gt;&lt;wsp:rsid wsp:val=&quot;005E5399&quot;/&gt;&lt;wsp:rsid wsp:val=&quot;005E53AB&quot;/&gt;&lt;wsp:rsid wsp:val=&quot;005E711C&quot;/&gt;&lt;wsp:rsid wsp:val=&quot;005F1071&quot;/&gt;&lt;wsp:rsid wsp:val=&quot;005F2CC2&quot;/&gt;&lt;wsp:rsid wsp:val=&quot;005F4303&quot;/&gt;&lt;wsp:rsid wsp:val=&quot;005F4ABE&quot;/&gt;&lt;wsp:rsid wsp:val=&quot;005F70F5&quot;/&gt;&lt;wsp:rsid wsp:val=&quot;005F7527&quot;/&gt;&lt;wsp:rsid wsp:val=&quot;005F7DC7&quot;/&gt;&lt;wsp:rsid wsp:val=&quot;00600524&quot;/&gt;&lt;wsp:rsid wsp:val=&quot;00604F1C&quot;/&gt;&lt;wsp:rsid wsp:val=&quot;00605BB9&quot;/&gt;&lt;wsp:rsid wsp:val=&quot;00606A98&quot;/&gt;&lt;wsp:rsid wsp:val=&quot;0060746F&quot;/&gt;&lt;wsp:rsid wsp:val=&quot;00607A4E&quot;/&gt;&lt;wsp:rsid wsp:val=&quot;00611D4F&quot;/&gt;&lt;wsp:rsid wsp:val=&quot;006136F5&quot;/&gt;&lt;wsp:rsid wsp:val=&quot;006149EF&quot;/&gt;&lt;wsp:rsid wsp:val=&quot;00614F3E&quot;/&gt;&lt;wsp:rsid wsp:val=&quot;00616027&quot;/&gt;&lt;wsp:rsid wsp:val=&quot;0061772E&quot;/&gt;&lt;wsp:rsid wsp:val=&quot;00620183&quot;/&gt;&lt;wsp:rsid wsp:val=&quot;00620DA6&quot;/&gt;&lt;wsp:rsid wsp:val=&quot;006216D3&quot;/&gt;&lt;wsp:rsid wsp:val=&quot;0062282D&quot;/&gt;&lt;wsp:rsid wsp:val=&quot;006231CC&quot;/&gt;&lt;wsp:rsid wsp:val=&quot;006239A2&quot;/&gt;&lt;wsp:rsid wsp:val=&quot;00624C4A&quot;/&gt;&lt;wsp:rsid wsp:val=&quot;0063015F&quot;/&gt;&lt;wsp:rsid wsp:val=&quot;00630770&quot;/&gt;&lt;wsp:rsid wsp:val=&quot;0063184B&quot;/&gt;&lt;wsp:rsid wsp:val=&quot;00631EE1&quot;/&gt;&lt;wsp:rsid wsp:val=&quot;00633CFE&quot;/&gt;&lt;wsp:rsid wsp:val=&quot;0063453B&quot;/&gt;&lt;wsp:rsid wsp:val=&quot;00636060&quot;/&gt;&lt;wsp:rsid wsp:val=&quot;0063764A&quot;/&gt;&lt;wsp:rsid wsp:val=&quot;0064200E&quot;/&gt;&lt;wsp:rsid wsp:val=&quot;0064210C&quot;/&gt;&lt;wsp:rsid wsp:val=&quot;0064283E&quot;/&gt;&lt;wsp:rsid wsp:val=&quot;00643F84&quot;/&gt;&lt;wsp:rsid wsp:val=&quot;00646B80&quot;/&gt;&lt;wsp:rsid wsp:val=&quot;00646EB0&quot;/&gt;&lt;wsp:rsid wsp:val=&quot;00650A8F&quot;/&gt;&lt;wsp:rsid wsp:val=&quot;00651081&quot;/&gt;&lt;wsp:rsid wsp:val=&quot;0065116B&quot;/&gt;&lt;wsp:rsid wsp:val=&quot;006535AB&quot;/&gt;&lt;wsp:rsid wsp:val=&quot;00653F40&quot;/&gt;&lt;wsp:rsid wsp:val=&quot;006571C8&quot;/&gt;&lt;wsp:rsid wsp:val=&quot;006651A4&quot;/&gt;&lt;wsp:rsid wsp:val=&quot;0066595D&quot;/&gt;&lt;wsp:rsid wsp:val=&quot;00665D1C&quot;/&gt;&lt;wsp:rsid wsp:val=&quot;006706C8&quot;/&gt;&lt;wsp:rsid wsp:val=&quot;0067176C&quot;/&gt;&lt;wsp:rsid wsp:val=&quot;00671FED&quot;/&gt;&lt;wsp:rsid wsp:val=&quot;00673358&quot;/&gt;&lt;wsp:rsid wsp:val=&quot;00673BC8&quot;/&gt;&lt;wsp:rsid wsp:val=&quot;00680676&quot;/&gt;&lt;wsp:rsid wsp:val=&quot;00682080&quot;/&gt;&lt;wsp:rsid wsp:val=&quot;00686217&quot;/&gt;&lt;wsp:rsid wsp:val=&quot;006903A1&quot;/&gt;&lt;wsp:rsid wsp:val=&quot;00691891&quot;/&gt;&lt;wsp:rsid wsp:val=&quot;006926AC&quot;/&gt;&lt;wsp:rsid wsp:val=&quot;0069327C&quot;/&gt;&lt;wsp:rsid wsp:val=&quot;00694226&quot;/&gt;&lt;wsp:rsid wsp:val=&quot;006956B0&quot;/&gt;&lt;wsp:rsid wsp:val=&quot;00695CAA&quot;/&gt;&lt;wsp:rsid wsp:val=&quot;0069709D&quot;/&gt;&lt;wsp:rsid wsp:val=&quot;006A089D&quot;/&gt;&lt;wsp:rsid wsp:val=&quot;006A342B&quot;/&gt;&lt;wsp:rsid wsp:val=&quot;006A4D4F&quot;/&gt;&lt;wsp:rsid wsp:val=&quot;006A5183&quot;/&gt;&lt;wsp:rsid wsp:val=&quot;006A66DA&quot;/&gt;&lt;wsp:rsid wsp:val=&quot;006A6FBA&quot;/&gt;&lt;wsp:rsid wsp:val=&quot;006B2072&quot;/&gt;&lt;wsp:rsid wsp:val=&quot;006B4E48&quot;/&gt;&lt;wsp:rsid wsp:val=&quot;006B575C&quot;/&gt;&lt;wsp:rsid wsp:val=&quot;006B6A43&quot;/&gt;&lt;wsp:rsid wsp:val=&quot;006B6FBE&quot;/&gt;&lt;wsp:rsid wsp:val=&quot;006C1682&quot;/&gt;&lt;wsp:rsid wsp:val=&quot;006C16C0&quot;/&gt;&lt;wsp:rsid wsp:val=&quot;006C17DA&quot;/&gt;&lt;wsp:rsid wsp:val=&quot;006C185F&quot;/&gt;&lt;wsp:rsid wsp:val=&quot;006C32B4&quot;/&gt;&lt;wsp:rsid wsp:val=&quot;006C378C&quot;/&gt;&lt;wsp:rsid wsp:val=&quot;006C4F09&quot;/&gt;&lt;wsp:rsid wsp:val=&quot;006C59C3&quot;/&gt;&lt;wsp:rsid wsp:val=&quot;006C5BF8&quot;/&gt;&lt;wsp:rsid wsp:val=&quot;006D0DED&quot;/&gt;&lt;wsp:rsid wsp:val=&quot;006D1FB9&quot;/&gt;&lt;wsp:rsid wsp:val=&quot;006D2B81&quot;/&gt;&lt;wsp:rsid wsp:val=&quot;006D2EFC&quot;/&gt;&lt;wsp:rsid wsp:val=&quot;006D36C8&quot;/&gt;&lt;wsp:rsid wsp:val=&quot;006D3BAE&quot;/&gt;&lt;wsp:rsid wsp:val=&quot;006D6436&quot;/&gt;&lt;wsp:rsid wsp:val=&quot;006D7B66&quot;/&gt;&lt;wsp:rsid wsp:val=&quot;006E41B1&quot;/&gt;&lt;wsp:rsid wsp:val=&quot;006E53B4&quot;/&gt;&lt;wsp:rsid wsp:val=&quot;006E7220&quot;/&gt;&lt;wsp:rsid wsp:val=&quot;006E7E8E&quot;/&gt;&lt;wsp:rsid wsp:val=&quot;006F155E&quot;/&gt;&lt;wsp:rsid wsp:val=&quot;006F37A6&quot;/&gt;&lt;wsp:rsid wsp:val=&quot;006F555B&quot;/&gt;&lt;wsp:rsid wsp:val=&quot;006F5D35&quot;/&gt;&lt;wsp:rsid wsp:val=&quot;006F6692&quot;/&gt;&lt;wsp:rsid wsp:val=&quot;006F7375&quot;/&gt;&lt;wsp:rsid wsp:val=&quot;006F7B66&quot;/&gt;&lt;wsp:rsid wsp:val=&quot;007014BE&quot;/&gt;&lt;wsp:rsid wsp:val=&quot;00705C70&quot;/&gt;&lt;wsp:rsid wsp:val=&quot;00707254&quot;/&gt;&lt;wsp:rsid wsp:val=&quot;007102EA&quot;/&gt;&lt;wsp:rsid wsp:val=&quot;007107EA&quot;/&gt;&lt;wsp:rsid wsp:val=&quot;00712A84&quot;/&gt;&lt;wsp:rsid wsp:val=&quot;00713316&quot;/&gt;&lt;wsp:rsid wsp:val=&quot;00714401&quot;/&gt;&lt;wsp:rsid wsp:val=&quot;0071499D&quot;/&gt;&lt;wsp:rsid wsp:val=&quot;007149DE&quot;/&gt;&lt;wsp:rsid wsp:val=&quot;00723774&quot;/&gt;&lt;wsp:rsid wsp:val=&quot;007301C6&quot;/&gt;&lt;wsp:rsid wsp:val=&quot;00732566&quot;/&gt;&lt;wsp:rsid wsp:val=&quot;00734D35&quot;/&gt;&lt;wsp:rsid wsp:val=&quot;00734E67&quot;/&gt;&lt;wsp:rsid wsp:val=&quot;0073569F&quot;/&gt;&lt;wsp:rsid wsp:val=&quot;00735721&quot;/&gt;&lt;wsp:rsid wsp:val=&quot;007366EB&quot;/&gt;&lt;wsp:rsid wsp:val=&quot;00736BDB&quot;/&gt;&lt;wsp:rsid wsp:val=&quot;00736D46&quot;/&gt;&lt;wsp:rsid wsp:val=&quot;0073763E&quot;/&gt;&lt;wsp:rsid wsp:val=&quot;00740059&quot;/&gt;&lt;wsp:rsid wsp:val=&quot;00740917&quot;/&gt;&lt;wsp:rsid wsp:val=&quot;00744901&quot;/&gt;&lt;wsp:rsid wsp:val=&quot;007455A2&quot;/&gt;&lt;wsp:rsid wsp:val=&quot;007462AC&quot;/&gt;&lt;wsp:rsid wsp:val=&quot;00746B3F&quot;/&gt;&lt;wsp:rsid wsp:val=&quot;00750161&quot;/&gt;&lt;wsp:rsid wsp:val=&quot;0075089F&quot;/&gt;&lt;wsp:rsid wsp:val=&quot;00751E51&quot;/&gt;&lt;wsp:rsid wsp:val=&quot;00752D7A&quot;/&gt;&lt;wsp:rsid wsp:val=&quot;00752E12&quot;/&gt;&lt;wsp:rsid wsp:val=&quot;0075311E&quot;/&gt;&lt;wsp:rsid wsp:val=&quot;0075518C&quot;/&gt;&lt;wsp:rsid wsp:val=&quot;0075713C&quot;/&gt;&lt;wsp:rsid wsp:val=&quot;0076238F&quot;/&gt;&lt;wsp:rsid wsp:val=&quot;00765F1A&quot;/&gt;&lt;wsp:rsid wsp:val=&quot;007701F8&quot;/&gt;&lt;wsp:rsid wsp:val=&quot;00770D02&quot;/&gt;&lt;wsp:rsid wsp:val=&quot;00770D74&quot;/&gt;&lt;wsp:rsid wsp:val=&quot;007718C6&quot;/&gt;&lt;wsp:rsid wsp:val=&quot;007721E9&quot;/&gt;&lt;wsp:rsid wsp:val=&quot;007726EB&quot;/&gt;&lt;wsp:rsid wsp:val=&quot;007735B7&quot;/&gt;&lt;wsp:rsid wsp:val=&quot;007739B6&quot;/&gt;&lt;wsp:rsid wsp:val=&quot;00773BFA&quot;/&gt;&lt;wsp:rsid wsp:val=&quot;007743F0&quot;/&gt;&lt;wsp:rsid wsp:val=&quot;00775BB9&quot;/&gt;&lt;wsp:rsid wsp:val=&quot;0078199B&quot;/&gt;&lt;wsp:rsid wsp:val=&quot;00781BA1&quot;/&gt;&lt;wsp:rsid wsp:val=&quot;00784882&quot;/&gt;&lt;wsp:rsid wsp:val=&quot;00784B66&quot;/&gt;&lt;wsp:rsid wsp:val=&quot;00785E06&quot;/&gt;&lt;wsp:rsid wsp:val=&quot;00785EAC&quot;/&gt;&lt;wsp:rsid wsp:val=&quot;0078600C&quot;/&gt;&lt;wsp:rsid wsp:val=&quot;00786553&quot;/&gt;&lt;wsp:rsid wsp:val=&quot;00786C09&quot;/&gt;&lt;wsp:rsid wsp:val=&quot;00790475&quot;/&gt;&lt;wsp:rsid wsp:val=&quot;00792E97&quot;/&gt;&lt;wsp:rsid wsp:val=&quot;00794826&quot;/&gt;&lt;wsp:rsid wsp:val=&quot;00794966&quot;/&gt;&lt;wsp:rsid wsp:val=&quot;00795A9E&quot;/&gt;&lt;wsp:rsid wsp:val=&quot;00796280&quot;/&gt;&lt;wsp:rsid wsp:val=&quot;00796771&quot;/&gt;&lt;wsp:rsid wsp:val=&quot;0079699E&quot;/&gt;&lt;wsp:rsid wsp:val=&quot;007A14E5&quot;/&gt;&lt;wsp:rsid wsp:val=&quot;007A32B1&quot;/&gt;&lt;wsp:rsid wsp:val=&quot;007A3C4F&quot;/&gt;&lt;wsp:rsid wsp:val=&quot;007B64BD&quot;/&gt;&lt;wsp:rsid wsp:val=&quot;007C4CED&quot;/&gt;&lt;wsp:rsid wsp:val=&quot;007C7A90&quot;/&gt;&lt;wsp:rsid wsp:val=&quot;007D1729&quot;/&gt;&lt;wsp:rsid wsp:val=&quot;007D19EC&quot;/&gt;&lt;wsp:rsid wsp:val=&quot;007D3703&quot;/&gt;&lt;wsp:rsid wsp:val=&quot;007D3AD7&quot;/&gt;&lt;wsp:rsid wsp:val=&quot;007D4DC4&quot;/&gt;&lt;wsp:rsid wsp:val=&quot;007D6731&quot;/&gt;&lt;wsp:rsid wsp:val=&quot;007D72C4&quot;/&gt;&lt;wsp:rsid wsp:val=&quot;007E16AD&quot;/&gt;&lt;wsp:rsid wsp:val=&quot;007E25F1&quot;/&gt;&lt;wsp:rsid wsp:val=&quot;007E4DB0&quot;/&gt;&lt;wsp:rsid wsp:val=&quot;007E662B&quot;/&gt;&lt;wsp:rsid wsp:val=&quot;007F07FC&quot;/&gt;&lt;wsp:rsid wsp:val=&quot;007F66AE&quot;/&gt;&lt;wsp:rsid wsp:val=&quot;007F7347&quot;/&gt;&lt;wsp:rsid wsp:val=&quot;00800AD6&quot;/&gt;&lt;wsp:rsid wsp:val=&quot;00800F24&quot;/&gt;&lt;wsp:rsid wsp:val=&quot;0080462A&quot;/&gt;&lt;wsp:rsid wsp:val=&quot;008046CF&quot;/&gt;&lt;wsp:rsid wsp:val=&quot;00806AAC&quot;/&gt;&lt;wsp:rsid wsp:val=&quot;0080749F&quot;/&gt;&lt;wsp:rsid wsp:val=&quot;00811377&quot;/&gt;&lt;wsp:rsid wsp:val=&quot;00811B42&quot;/&gt;&lt;wsp:rsid wsp:val=&quot;00812B4C&quot;/&gt;&lt;wsp:rsid wsp:val=&quot;0081525C&quot;/&gt;&lt;wsp:rsid wsp:val=&quot;0081585F&quot;/&gt;&lt;wsp:rsid wsp:val=&quot;008230B5&quot;/&gt;&lt;wsp:rsid wsp:val=&quot;00824199&quot;/&gt;&lt;wsp:rsid wsp:val=&quot;00826D17&quot;/&gt;&lt;wsp:rsid wsp:val=&quot;00826DFA&quot;/&gt;&lt;wsp:rsid wsp:val=&quot;00827612&quot;/&gt;&lt;wsp:rsid wsp:val=&quot;00830D12&quot;/&gt;&lt;wsp:rsid wsp:val=&quot;008310DA&quot;/&gt;&lt;wsp:rsid wsp:val=&quot;00831D57&quot;/&gt;&lt;wsp:rsid wsp:val=&quot;00833994&quot;/&gt;&lt;wsp:rsid wsp:val=&quot;00834956&quot;/&gt;&lt;wsp:rsid wsp:val=&quot;008364E5&quot;/&gt;&lt;wsp:rsid wsp:val=&quot;008365C3&quot;/&gt;&lt;wsp:rsid wsp:val=&quot;00840AC9&quot;/&gt;&lt;wsp:rsid wsp:val=&quot;00841EFB&quot;/&gt;&lt;wsp:rsid wsp:val=&quot;008427BE&quot;/&gt;&lt;wsp:rsid wsp:val=&quot;00845CEA&quot;/&gt;&lt;wsp:rsid wsp:val=&quot;00846CC3&quot;/&gt;&lt;wsp:rsid wsp:val=&quot;008471EF&quot;/&gt;&lt;wsp:rsid wsp:val=&quot;008500F3&quot;/&gt;&lt;wsp:rsid wsp:val=&quot;008537EA&quot;/&gt;&lt;wsp:rsid wsp:val=&quot;00854153&quot;/&gt;&lt;wsp:rsid wsp:val=&quot;008544F3&quot;/&gt;&lt;wsp:rsid wsp:val=&quot;008548A5&quot;/&gt;&lt;wsp:rsid wsp:val=&quot;008574BD&quot;/&gt;&lt;wsp:rsid wsp:val=&quot;00861CF8&quot;/&gt;&lt;wsp:rsid wsp:val=&quot;0086299F&quot;/&gt;&lt;wsp:rsid wsp:val=&quot;00863111&quot;/&gt;&lt;wsp:rsid wsp:val=&quot;008653C8&quot;/&gt;&lt;wsp:rsid wsp:val=&quot;00865632&quot;/&gt;&lt;wsp:rsid wsp:val=&quot;008717DB&quot;/&gt;&lt;wsp:rsid wsp:val=&quot;00875F04&quot;/&gt;&lt;wsp:rsid wsp:val=&quot;00881CE1&quot;/&gt;&lt;wsp:rsid wsp:val=&quot;00881FE1&quot;/&gt;&lt;wsp:rsid wsp:val=&quot;00882BAF&quot;/&gt;&lt;wsp:rsid wsp:val=&quot;00882D3F&quot;/&gt;&lt;wsp:rsid wsp:val=&quot;008834C5&quot;/&gt;&lt;wsp:rsid wsp:val=&quot;008859F5&quot;/&gt;&lt;wsp:rsid wsp:val=&quot;00885B69&quot;/&gt;&lt;wsp:rsid wsp:val=&quot;0089111D&quot;/&gt;&lt;wsp:rsid wsp:val=&quot;00896557&quot;/&gt;&lt;wsp:rsid wsp:val=&quot;008968B6&quot;/&gt;&lt;wsp:rsid wsp:val=&quot;008969FD&quot;/&gt;&lt;wsp:rsid wsp:val=&quot;00897669&quot;/&gt;&lt;wsp:rsid wsp:val=&quot;008978A0&quot;/&gt;&lt;wsp:rsid wsp:val=&quot;00897D42&quot;/&gt;&lt;wsp:rsid wsp:val=&quot;008A0142&quot;/&gt;&lt;wsp:rsid wsp:val=&quot;008A07FB&quot;/&gt;&lt;wsp:rsid wsp:val=&quot;008A6361&quot;/&gt;&lt;wsp:rsid wsp:val=&quot;008B472F&quot;/&gt;&lt;wsp:rsid wsp:val=&quot;008B6B38&quot;/&gt;&lt;wsp:rsid wsp:val=&quot;008C051D&quot;/&gt;&lt;wsp:rsid wsp:val=&quot;008C0CCE&quot;/&gt;&lt;wsp:rsid wsp:val=&quot;008C6818&quot;/&gt;&lt;wsp:rsid wsp:val=&quot;008D145E&quot;/&gt;&lt;wsp:rsid wsp:val=&quot;008D2B1B&quot;/&gt;&lt;wsp:rsid wsp:val=&quot;008D4918&quot;/&gt;&lt;wsp:rsid wsp:val=&quot;008D4DA9&quot;/&gt;&lt;wsp:rsid wsp:val=&quot;008D6E4D&quot;/&gt;&lt;wsp:rsid wsp:val=&quot;008E0110&quot;/&gt;&lt;wsp:rsid wsp:val=&quot;008E13FC&quot;/&gt;&lt;wsp:rsid wsp:val=&quot;008E22E7&quot;/&gt;&lt;wsp:rsid wsp:val=&quot;008E2DCE&quot;/&gt;&lt;wsp:rsid wsp:val=&quot;008E33A6&quot;/&gt;&lt;wsp:rsid wsp:val=&quot;008E4606&quot;/&gt;&lt;wsp:rsid wsp:val=&quot;008E5144&quot;/&gt;&lt;wsp:rsid wsp:val=&quot;008E51E3&quot;/&gt;&lt;wsp:rsid wsp:val=&quot;008E56EC&quot;/&gt;&lt;wsp:rsid wsp:val=&quot;008E64C9&quot;/&gt;&lt;wsp:rsid wsp:val=&quot;008F04F7&quot;/&gt;&lt;wsp:rsid wsp:val=&quot;008F1E54&quot;/&gt;&lt;wsp:rsid wsp:val=&quot;008F20E9&quot;/&gt;&lt;wsp:rsid wsp:val=&quot;008F239A&quot;/&gt;&lt;wsp:rsid wsp:val=&quot;008F2768&quot;/&gt;&lt;wsp:rsid wsp:val=&quot;008F345A&quot;/&gt;&lt;wsp:rsid wsp:val=&quot;008F4F27&quot;/&gt;&lt;wsp:rsid wsp:val=&quot;00901AF4&quot;/&gt;&lt;wsp:rsid wsp:val=&quot;00903257&quot;/&gt;&lt;wsp:rsid wsp:val=&quot;00904C22&quot;/&gt;&lt;wsp:rsid wsp:val=&quot;0090513B&quot;/&gt;&lt;wsp:rsid wsp:val=&quot;00905656&quot;/&gt;&lt;wsp:rsid wsp:val=&quot;009069B9&quot;/&gt;&lt;wsp:rsid wsp:val=&quot;00911146&quot;/&gt;&lt;wsp:rsid wsp:val=&quot;009167A2&quot;/&gt;&lt;wsp:rsid wsp:val=&quot;00916A99&quot;/&gt;&lt;wsp:rsid wsp:val=&quot;009175C7&quot;/&gt;&lt;wsp:rsid wsp:val=&quot;0092221B&quot;/&gt;&lt;wsp:rsid wsp:val=&quot;009222BA&quot;/&gt;&lt;wsp:rsid wsp:val=&quot;0092243B&quot;/&gt;&lt;wsp:rsid wsp:val=&quot;00927270&quot;/&gt;&lt;wsp:rsid wsp:val=&quot;00930C1A&quot;/&gt;&lt;wsp:rsid wsp:val=&quot;00931E02&quot;/&gt;&lt;wsp:rsid wsp:val=&quot;00932105&quot;/&gt;&lt;wsp:rsid wsp:val=&quot;00932561&quot;/&gt;&lt;wsp:rsid wsp:val=&quot;00934EA9&quot;/&gt;&lt;wsp:rsid wsp:val=&quot;00937179&quot;/&gt;&lt;wsp:rsid wsp:val=&quot;009448E0&quot;/&gt;&lt;wsp:rsid wsp:val=&quot;0094514E&quot;/&gt;&lt;wsp:rsid wsp:val=&quot;00946B73&quot;/&gt;&lt;wsp:rsid wsp:val=&quot;00951FBD&quot;/&gt;&lt;wsp:rsid wsp:val=&quot;009539C8&quot;/&gt;&lt;wsp:rsid wsp:val=&quot;0095415B&quot;/&gt;&lt;wsp:rsid wsp:val=&quot;00954F3C&quot;/&gt;&lt;wsp:rsid wsp:val=&quot;00955616&quot;/&gt;&lt;wsp:rsid wsp:val=&quot;00956139&quot;/&gt;&lt;wsp:rsid wsp:val=&quot;00957E05&quot;/&gt;&lt;wsp:rsid wsp:val=&quot;009602B7&quot;/&gt;&lt;wsp:rsid wsp:val=&quot;00960BD7&quot;/&gt;&lt;wsp:rsid wsp:val=&quot;00962309&quot;/&gt;&lt;wsp:rsid wsp:val=&quot;009628BB&quot;/&gt;&lt;wsp:rsid wsp:val=&quot;00963483&quot;/&gt;&lt;wsp:rsid wsp:val=&quot;009642CC&quot;/&gt;&lt;wsp:rsid wsp:val=&quot;0096716D&quot;/&gt;&lt;wsp:rsid wsp:val=&quot;009677F0&quot;/&gt;&lt;wsp:rsid wsp:val=&quot;009709D7&quot;/&gt;&lt;wsp:rsid wsp:val=&quot;00971FD8&quot;/&gt;&lt;wsp:rsid wsp:val=&quot;00972C29&quot;/&gt;&lt;wsp:rsid wsp:val=&quot;00973AB2&quot;/&gt;&lt;wsp:rsid wsp:val=&quot;00974763&quot;/&gt;&lt;wsp:rsid wsp:val=&quot;0097673C&quot;/&gt;&lt;wsp:rsid wsp:val=&quot;00977FBE&quot;/&gt;&lt;wsp:rsid wsp:val=&quot;00982483&quot;/&gt;&lt;wsp:rsid wsp:val=&quot;0098346A&quot;/&gt;&lt;wsp:rsid wsp:val=&quot;00984DE6&quot;/&gt;&lt;wsp:rsid wsp:val=&quot;0098670C&quot;/&gt;&lt;wsp:rsid wsp:val=&quot;00987413&quot;/&gt;&lt;wsp:rsid wsp:val=&quot;00987CB3&quot;/&gt;&lt;wsp:rsid wsp:val=&quot;00990BE4&quot;/&gt;&lt;wsp:rsid wsp:val=&quot;00991194&quot;/&gt;&lt;wsp:rsid wsp:val=&quot;00994CA1&quot;/&gt;&lt;wsp:rsid wsp:val=&quot;00997D5B&quot;/&gt;&lt;wsp:rsid wsp:val=&quot;009A20F5&quot;/&gt;&lt;wsp:rsid wsp:val=&quot;009A2DD7&quot;/&gt;&lt;wsp:rsid wsp:val=&quot;009A6426&quot;/&gt;&lt;wsp:rsid wsp:val=&quot;009A7E19&quot;/&gt;&lt;wsp:rsid wsp:val=&quot;009B2FEE&quot;/&gt;&lt;wsp:rsid wsp:val=&quot;009B51AA&quot;/&gt;&lt;wsp:rsid wsp:val=&quot;009B7C27&quot;/&gt;&lt;wsp:rsid wsp:val=&quot;009C023E&quot;/&gt;&lt;wsp:rsid wsp:val=&quot;009C02C5&quot;/&gt;&lt;wsp:rsid wsp:val=&quot;009C16A7&quot;/&gt;&lt;wsp:rsid wsp:val=&quot;009C266E&quot;/&gt;&lt;wsp:rsid wsp:val=&quot;009C4DAF&quot;/&gt;&lt;wsp:rsid wsp:val=&quot;009D02BC&quot;/&gt;&lt;wsp:rsid wsp:val=&quot;009D1B29&quot;/&gt;&lt;wsp:rsid wsp:val=&quot;009D2AF0&quot;/&gt;&lt;wsp:rsid wsp:val=&quot;009D2F27&quot;/&gt;&lt;wsp:rsid wsp:val=&quot;009D3049&quot;/&gt;&lt;wsp:rsid wsp:val=&quot;009D4360&quot;/&gt;&lt;wsp:rsid wsp:val=&quot;009D6134&quot;/&gt;&lt;wsp:rsid wsp:val=&quot;009D68B3&quot;/&gt;&lt;wsp:rsid wsp:val=&quot;009D6C93&quot;/&gt;&lt;wsp:rsid wsp:val=&quot;009E050E&quot;/&gt;&lt;wsp:rsid wsp:val=&quot;009E0761&quot;/&gt;&lt;wsp:rsid wsp:val=&quot;009E1CCA&quot;/&gt;&lt;wsp:rsid wsp:val=&quot;009E4465&quot;/&gt;&lt;wsp:rsid wsp:val=&quot;009E502F&quot;/&gt;&lt;wsp:rsid wsp:val=&quot;009E5B64&quot;/&gt;&lt;wsp:rsid wsp:val=&quot;009F377A&quot;/&gt;&lt;wsp:rsid wsp:val=&quot;009F38CA&quot;/&gt;&lt;wsp:rsid wsp:val=&quot;009F43AB&quot;/&gt;&lt;wsp:rsid wsp:val=&quot;009F5282&quot;/&gt;&lt;wsp:rsid wsp:val=&quot;009F7649&quot;/&gt;&lt;wsp:rsid wsp:val=&quot;00A00686&quot;/&gt;&lt;wsp:rsid wsp:val=&quot;00A018D7&quot;/&gt;&lt;wsp:rsid wsp:val=&quot;00A038CE&quot;/&gt;&lt;wsp:rsid wsp:val=&quot;00A0408D&quot;/&gt;&lt;wsp:rsid wsp:val=&quot;00A04D13&quot;/&gt;&lt;wsp:rsid wsp:val=&quot;00A1123E&quot;/&gt;&lt;wsp:rsid wsp:val=&quot;00A1146D&quot;/&gt;&lt;wsp:rsid wsp:val=&quot;00A13378&quot;/&gt;&lt;wsp:rsid wsp:val=&quot;00A13EF6&quot;/&gt;&lt;wsp:rsid wsp:val=&quot;00A1415D&quot;/&gt;&lt;wsp:rsid wsp:val=&quot;00A20098&quot;/&gt;&lt;wsp:rsid wsp:val=&quot;00A2151B&quot;/&gt;&lt;wsp:rsid wsp:val=&quot;00A21FA1&quot;/&gt;&lt;wsp:rsid wsp:val=&quot;00A23F19&quot;/&gt;&lt;wsp:rsid wsp:val=&quot;00A23F64&quot;/&gt;&lt;wsp:rsid wsp:val=&quot;00A2429D&quot;/&gt;&lt;wsp:rsid wsp:val=&quot;00A24818&quot;/&gt;&lt;wsp:rsid wsp:val=&quot;00A3152D&quot;/&gt;&lt;wsp:rsid wsp:val=&quot;00A31C31&quot;/&gt;&lt;wsp:rsid wsp:val=&quot;00A32BA7&quot;/&gt;&lt;wsp:rsid wsp:val=&quot;00A34A2F&quot;/&gt;&lt;wsp:rsid wsp:val=&quot;00A36763&quot;/&gt;&lt;wsp:rsid wsp:val=&quot;00A40F43&quot;/&gt;&lt;wsp:rsid wsp:val=&quot;00A41A1C&quot;/&gt;&lt;wsp:rsid wsp:val=&quot;00A4230D&quot;/&gt;&lt;wsp:rsid wsp:val=&quot;00A429DA&quot;/&gt;&lt;wsp:rsid wsp:val=&quot;00A42A4F&quot;/&gt;&lt;wsp:rsid wsp:val=&quot;00A476FA&quot;/&gt;&lt;wsp:rsid wsp:val=&quot;00A50466&quot;/&gt;&lt;wsp:rsid wsp:val=&quot;00A50ADF&quot;/&gt;&lt;wsp:rsid wsp:val=&quot;00A50F0A&quot;/&gt;&lt;wsp:rsid wsp:val=&quot;00A56F2D&quot;/&gt;&lt;wsp:rsid wsp:val=&quot;00A57C67&quot;/&gt;&lt;wsp:rsid wsp:val=&quot;00A63E80&quot;/&gt;&lt;wsp:rsid wsp:val=&quot;00A64D68&quot;/&gt;&lt;wsp:rsid wsp:val=&quot;00A6511F&quot;/&gt;&lt;wsp:rsid wsp:val=&quot;00A66AB3&quot;/&gt;&lt;wsp:rsid wsp:val=&quot;00A675AC&quot;/&gt;&lt;wsp:rsid wsp:val=&quot;00A722BB&quot;/&gt;&lt;wsp:rsid wsp:val=&quot;00A73399&quot;/&gt;&lt;wsp:rsid wsp:val=&quot;00A746E5&quot;/&gt;&lt;wsp:rsid wsp:val=&quot;00A748B4&quot;/&gt;&lt;wsp:rsid wsp:val=&quot;00A74C4E&quot;/&gt;&lt;wsp:rsid wsp:val=&quot;00A775C6&quot;/&gt;&lt;wsp:rsid wsp:val=&quot;00A801E5&quot;/&gt;&lt;wsp:rsid wsp:val=&quot;00A82B3B&quot;/&gt;&lt;wsp:rsid wsp:val=&quot;00A86D8D&quot;/&gt;&lt;wsp:rsid wsp:val=&quot;00A90AC3&quot;/&gt;&lt;wsp:rsid wsp:val=&quot;00A90F16&quot;/&gt;&lt;wsp:rsid wsp:val=&quot;00A92A65&quot;/&gt;&lt;wsp:rsid wsp:val=&quot;00AA1099&quot;/&gt;&lt;wsp:rsid wsp:val=&quot;00AA28A2&quot;/&gt;&lt;wsp:rsid wsp:val=&quot;00AA428D&quot;/&gt;&lt;wsp:rsid wsp:val=&quot;00AB10F1&quot;/&gt;&lt;wsp:rsid wsp:val=&quot;00AB11DD&quot;/&gt;&lt;wsp:rsid wsp:val=&quot;00AB1596&quot;/&gt;&lt;wsp:rsid wsp:val=&quot;00AB2375&quot;/&gt;&lt;wsp:rsid wsp:val=&quot;00AB6830&quot;/&gt;&lt;wsp:rsid wsp:val=&quot;00AB7179&quot;/&gt;&lt;wsp:rsid wsp:val=&quot;00AB72DB&quot;/&gt;&lt;wsp:rsid wsp:val=&quot;00AB77AC&quot;/&gt;&lt;wsp:rsid wsp:val=&quot;00AC3DCD&quot;/&gt;&lt;wsp:rsid wsp:val=&quot;00AC51C0&quot;/&gt;&lt;wsp:rsid wsp:val=&quot;00AC5663&quot;/&gt;&lt;wsp:rsid wsp:val=&quot;00AC614D&quot;/&gt;&lt;wsp:rsid wsp:val=&quot;00AC6A86&quot;/&gt;&lt;wsp:rsid wsp:val=&quot;00AC7228&quot;/&gt;&lt;wsp:rsid wsp:val=&quot;00AD4678&quot;/&gt;&lt;wsp:rsid wsp:val=&quot;00AE52F9&quot;/&gt;&lt;wsp:rsid wsp:val=&quot;00AE63D6&quot;/&gt;&lt;wsp:rsid wsp:val=&quot;00AF2521&quot;/&gt;&lt;wsp:rsid wsp:val=&quot;00AF27E4&quot;/&gt;&lt;wsp:rsid wsp:val=&quot;00AF328D&quot;/&gt;&lt;wsp:rsid wsp:val=&quot;00AF4CF3&quot;/&gt;&lt;wsp:rsid wsp:val=&quot;00AF7216&quot;/&gt;&lt;wsp:rsid wsp:val=&quot;00AF7422&quot;/&gt;&lt;wsp:rsid wsp:val=&quot;00AF7E93&quot;/&gt;&lt;wsp:rsid wsp:val=&quot;00B00DE1&quot;/&gt;&lt;wsp:rsid wsp:val=&quot;00B03066&quot;/&gt;&lt;wsp:rsid wsp:val=&quot;00B03BA6&quot;/&gt;&lt;wsp:rsid wsp:val=&quot;00B0558A&quot;/&gt;&lt;wsp:rsid wsp:val=&quot;00B0696A&quot;/&gt;&lt;wsp:rsid wsp:val=&quot;00B06B9F&quot;/&gt;&lt;wsp:rsid wsp:val=&quot;00B0776F&quot;/&gt;&lt;wsp:rsid wsp:val=&quot;00B1370F&quot;/&gt;&lt;wsp:rsid wsp:val=&quot;00B170BD&quot;/&gt;&lt;wsp:rsid wsp:val=&quot;00B21423&quot;/&gt;&lt;wsp:rsid wsp:val=&quot;00B22266&quot;/&gt;&lt;wsp:rsid wsp:val=&quot;00B24398&quot;/&gt;&lt;wsp:rsid wsp:val=&quot;00B24DE2&quot;/&gt;&lt;wsp:rsid wsp:val=&quot;00B24DFB&quot;/&gt;&lt;wsp:rsid wsp:val=&quot;00B34266&quot;/&gt;&lt;wsp:rsid wsp:val=&quot;00B3469D&quot;/&gt;&lt;wsp:rsid wsp:val=&quot;00B348FA&quot;/&gt;&lt;wsp:rsid wsp:val=&quot;00B35075&quot;/&gt;&lt;wsp:rsid wsp:val=&quot;00B3683E&quot;/&gt;&lt;wsp:rsid wsp:val=&quot;00B37531&quot;/&gt;&lt;wsp:rsid wsp:val=&quot;00B37FF3&quot;/&gt;&lt;wsp:rsid wsp:val=&quot;00B40A49&quot;/&gt;&lt;wsp:rsid wsp:val=&quot;00B41C2F&quot;/&gt;&lt;wsp:rsid wsp:val=&quot;00B42DEA&quot;/&gt;&lt;wsp:rsid wsp:val=&quot;00B4545F&quot;/&gt;&lt;wsp:rsid wsp:val=&quot;00B461CD&quot;/&gt;&lt;wsp:rsid wsp:val=&quot;00B4709B&quot;/&gt;&lt;wsp:rsid wsp:val=&quot;00B52DB2&quot;/&gt;&lt;wsp:rsid wsp:val=&quot;00B53A50&quot;/&gt;&lt;wsp:rsid wsp:val=&quot;00B5447F&quot;/&gt;&lt;wsp:rsid wsp:val=&quot;00B57496&quot;/&gt;&lt;wsp:rsid wsp:val=&quot;00B5768A&quot;/&gt;&lt;wsp:rsid wsp:val=&quot;00B57952&quot;/&gt;&lt;wsp:rsid wsp:val=&quot;00B639B1&quot;/&gt;&lt;wsp:rsid wsp:val=&quot;00B64EE6&quot;/&gt;&lt;wsp:rsid wsp:val=&quot;00B716D1&quot;/&gt;&lt;wsp:rsid wsp:val=&quot;00B71C24&quot;/&gt;&lt;wsp:rsid wsp:val=&quot;00B72C6B&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DCC&quot;/&gt;&lt;wsp:rsid wsp:val=&quot;00B87E96&quot;/&gt;&lt;wsp:rsid wsp:val=&quot;00B90185&quot;/&gt;&lt;wsp:rsid wsp:val=&quot;00B920D2&quot;/&gt;&lt;wsp:rsid wsp:val=&quot;00B93043&quot;/&gt;&lt;wsp:rsid wsp:val=&quot;00B9432A&quot;/&gt;&lt;wsp:rsid wsp:val=&quot;00B965F5&quot;/&gt;&lt;wsp:rsid wsp:val=&quot;00BA089E&quot;/&gt;&lt;wsp:rsid wsp:val=&quot;00BA1DF8&quot;/&gt;&lt;wsp:rsid wsp:val=&quot;00BA33DA&quot;/&gt;&lt;wsp:rsid wsp:val=&quot;00BA3BFF&quot;/&gt;&lt;wsp:rsid wsp:val=&quot;00BA4B7D&quot;/&gt;&lt;wsp:rsid wsp:val=&quot;00BA5268&quot;/&gt;&lt;wsp:rsid wsp:val=&quot;00BA5CC0&quot;/&gt;&lt;wsp:rsid wsp:val=&quot;00BB022D&quot;/&gt;&lt;wsp:rsid wsp:val=&quot;00BB13D1&quot;/&gt;&lt;wsp:rsid wsp:val=&quot;00BB4195&quot;/&gt;&lt;wsp:rsid wsp:val=&quot;00BB49FE&quot;/&gt;&lt;wsp:rsid wsp:val=&quot;00BB6AE7&quot;/&gt;&lt;wsp:rsid wsp:val=&quot;00BB7C9E&quot;/&gt;&lt;wsp:rsid wsp:val=&quot;00BB7F66&quot;/&gt;&lt;wsp:rsid wsp:val=&quot;00BD05F9&quot;/&gt;&lt;wsp:rsid wsp:val=&quot;00BD1CCA&quot;/&gt;&lt;wsp:rsid wsp:val=&quot;00BD2819&quot;/&gt;&lt;wsp:rsid wsp:val=&quot;00BD3370&quot;/&gt;&lt;wsp:rsid wsp:val=&quot;00BD48CB&quot;/&gt;&lt;wsp:rsid wsp:val=&quot;00BD5935&quot;/&gt;&lt;wsp:rsid wsp:val=&quot;00BD6AF5&quot;/&gt;&lt;wsp:rsid wsp:val=&quot;00BD6C4A&quot;/&gt;&lt;wsp:rsid wsp:val=&quot;00BD6F22&quot;/&gt;&lt;wsp:rsid wsp:val=&quot;00BE2CB0&quot;/&gt;&lt;wsp:rsid wsp:val=&quot;00BE5040&quot;/&gt;&lt;wsp:rsid wsp:val=&quot;00BE65F5&quot;/&gt;&lt;wsp:rsid wsp:val=&quot;00BF2835&quot;/&gt;&lt;wsp:rsid wsp:val=&quot;00BF69B1&quot;/&gt;&lt;wsp:rsid wsp:val=&quot;00BF6B4D&quot;/&gt;&lt;wsp:rsid wsp:val=&quot;00C068FB&quot;/&gt;&lt;wsp:rsid wsp:val=&quot;00C07728&quot;/&gt;&lt;wsp:rsid wsp:val=&quot;00C1113C&quot;/&gt;&lt;wsp:rsid wsp:val=&quot;00C140F4&quot;/&gt;&lt;wsp:rsid wsp:val=&quot;00C15655&quot;/&gt;&lt;wsp:rsid wsp:val=&quot;00C173B0&quot;/&gt;&lt;wsp:rsid wsp:val=&quot;00C21D15&quot;/&gt;&lt;wsp:rsid wsp:val=&quot;00C24A37&quot;/&gt;&lt;wsp:rsid wsp:val=&quot;00C26134&quot;/&gt;&lt;wsp:rsid wsp:val=&quot;00C2618F&quot;/&gt;&lt;wsp:rsid wsp:val=&quot;00C264F4&quot;/&gt;&lt;wsp:rsid wsp:val=&quot;00C271BE&quot;/&gt;&lt;wsp:rsid wsp:val=&quot;00C27FED&quot;/&gt;&lt;wsp:rsid wsp:val=&quot;00C31CE9&quot;/&gt;&lt;wsp:rsid wsp:val=&quot;00C35218&quot;/&gt;&lt;wsp:rsid wsp:val=&quot;00C3603F&quot;/&gt;&lt;wsp:rsid wsp:val=&quot;00C36162&quot;/&gt;&lt;wsp:rsid wsp:val=&quot;00C361A9&quot;/&gt;&lt;wsp:rsid wsp:val=&quot;00C3713F&quot;/&gt;&lt;wsp:rsid wsp:val=&quot;00C401DE&quot;/&gt;&lt;wsp:rsid wsp:val=&quot;00C416C1&quot;/&gt;&lt;wsp:rsid wsp:val=&quot;00C421CF&quot;/&gt;&lt;wsp:rsid wsp:val=&quot;00C423D8&quot;/&gt;&lt;wsp:rsid wsp:val=&quot;00C44C61&quot;/&gt;&lt;wsp:rsid wsp:val=&quot;00C45DAC&quot;/&gt;&lt;wsp:rsid wsp:val=&quot;00C5097E&quot;/&gt;&lt;wsp:rsid wsp:val=&quot;00C50CB7&quot;/&gt;&lt;wsp:rsid wsp:val=&quot;00C50CD5&quot;/&gt;&lt;wsp:rsid wsp:val=&quot;00C52A08&quot;/&gt;&lt;wsp:rsid wsp:val=&quot;00C53F0B&quot;/&gt;&lt;wsp:rsid wsp:val=&quot;00C545CF&quot;/&gt;&lt;wsp:rsid wsp:val=&quot;00C571B3&quot;/&gt;&lt;wsp:rsid wsp:val=&quot;00C57DEC&quot;/&gt;&lt;wsp:rsid wsp:val=&quot;00C60B24&quot;/&gt;&lt;wsp:rsid wsp:val=&quot;00C60E84&quot;/&gt;&lt;wsp:rsid wsp:val=&quot;00C6273C&quot;/&gt;&lt;wsp:rsid wsp:val=&quot;00C62C62&quot;/&gt;&lt;wsp:rsid wsp:val=&quot;00C6419A&quot;/&gt;&lt;wsp:rsid wsp:val=&quot;00C663B0&quot;/&gt;&lt;wsp:rsid wsp:val=&quot;00C672B7&quot;/&gt;&lt;wsp:rsid wsp:val=&quot;00C71179&quot;/&gt;&lt;wsp:rsid wsp:val=&quot;00C711F7&quot;/&gt;&lt;wsp:rsid wsp:val=&quot;00C74DDA&quot;/&gt;&lt;wsp:rsid wsp:val=&quot;00C74DEC&quot;/&gt;&lt;wsp:rsid wsp:val=&quot;00C76003&quot;/&gt;&lt;wsp:rsid wsp:val=&quot;00C765D4&quot;/&gt;&lt;wsp:rsid wsp:val=&quot;00C76847&quot;/&gt;&lt;wsp:rsid wsp:val=&quot;00C7692A&quot;/&gt;&lt;wsp:rsid wsp:val=&quot;00C77296&quot;/&gt;&lt;wsp:rsid wsp:val=&quot;00C81778&quot;/&gt;&lt;wsp:rsid wsp:val=&quot;00C82D11&quot;/&gt;&lt;wsp:rsid wsp:val=&quot;00C8324B&quot;/&gt;&lt;wsp:rsid wsp:val=&quot;00C84041&quot;/&gt;&lt;wsp:rsid wsp:val=&quot;00C87919&quot;/&gt;&lt;wsp:rsid wsp:val=&quot;00C93298&quot;/&gt;&lt;wsp:rsid wsp:val=&quot;00C95816&quot;/&gt;&lt;wsp:rsid wsp:val=&quot;00C96CDF&quot;/&gt;&lt;wsp:rsid wsp:val=&quot;00CA29FF&quot;/&gt;&lt;wsp:rsid wsp:val=&quot;00CA2FD1&quot;/&gt;&lt;wsp:rsid wsp:val=&quot;00CA5AA9&quot;/&gt;&lt;wsp:rsid wsp:val=&quot;00CA6307&quot;/&gt;&lt;wsp:rsid wsp:val=&quot;00CA665E&quot;/&gt;&lt;wsp:rsid wsp:val=&quot;00CA7542&quot;/&gt;&lt;wsp:rsid wsp:val=&quot;00CA7B0C&quot;/&gt;&lt;wsp:rsid wsp:val=&quot;00CB01A6&quot;/&gt;&lt;wsp:rsid wsp:val=&quot;00CB06AA&quot;/&gt;&lt;wsp:rsid wsp:val=&quot;00CB0EEA&quot;/&gt;&lt;wsp:rsid wsp:val=&quot;00CB15ED&quot;/&gt;&lt;wsp:rsid wsp:val=&quot;00CB72E6&quot;/&gt;&lt;wsp:rsid wsp:val=&quot;00CC227D&quot;/&gt;&lt;wsp:rsid wsp:val=&quot;00CC2774&quot;/&gt;&lt;wsp:rsid wsp:val=&quot;00CC57F2&quot;/&gt;&lt;wsp:rsid wsp:val=&quot;00CC5A89&quot;/&gt;&lt;wsp:rsid wsp:val=&quot;00CC5C04&quot;/&gt;&lt;wsp:rsid wsp:val=&quot;00CC6D93&quot;/&gt;&lt;wsp:rsid wsp:val=&quot;00CC7609&quot;/&gt;&lt;wsp:rsid wsp:val=&quot;00CD068F&quot;/&gt;&lt;wsp:rsid wsp:val=&quot;00CD0FB1&quot;/&gt;&lt;wsp:rsid wsp:val=&quot;00CD4EC8&quot;/&gt;&lt;wsp:rsid wsp:val=&quot;00CD5E21&quot;/&gt;&lt;wsp:rsid wsp:val=&quot;00CD7EA8&quot;/&gt;&lt;wsp:rsid wsp:val=&quot;00CE1923&quot;/&gt;&lt;wsp:rsid wsp:val=&quot;00CE1925&quot;/&gt;&lt;wsp:rsid wsp:val=&quot;00CE36BF&quot;/&gt;&lt;wsp:rsid wsp:val=&quot;00CE3D1C&quot;/&gt;&lt;wsp:rsid wsp:val=&quot;00CE40E3&quot;/&gt;&lt;wsp:rsid wsp:val=&quot;00CE44D8&quot;/&gt;&lt;wsp:rsid wsp:val=&quot;00CE4628&quot;/&gt;&lt;wsp:rsid wsp:val=&quot;00CE4F2C&quot;/&gt;&lt;wsp:rsid wsp:val=&quot;00CE5BF6&quot;/&gt;&lt;wsp:rsid wsp:val=&quot;00CE5C49&quot;/&gt;&lt;wsp:rsid wsp:val=&quot;00CE7458&quot;/&gt;&lt;wsp:rsid wsp:val=&quot;00CF1A5E&quot;/&gt;&lt;wsp:rsid wsp:val=&quot;00CF2F94&quot;/&gt;&lt;wsp:rsid wsp:val=&quot;00CF443E&quot;/&gt;&lt;wsp:rsid wsp:val=&quot;00CF7A04&quot;/&gt;&lt;wsp:rsid wsp:val=&quot;00D006C9&quot;/&gt;&lt;wsp:rsid wsp:val=&quot;00D00B1A&quot;/&gt;&lt;wsp:rsid wsp:val=&quot;00D0206D&quot;/&gt;&lt;wsp:rsid wsp:val=&quot;00D03685&quot;/&gt;&lt;wsp:rsid wsp:val=&quot;00D05B00&quot;/&gt;&lt;wsp:rsid wsp:val=&quot;00D06DA9&quot;/&gt;&lt;wsp:rsid wsp:val=&quot;00D10245&quot;/&gt;&lt;wsp:rsid wsp:val=&quot;00D10BD4&quot;/&gt;&lt;wsp:rsid wsp:val=&quot;00D10F90&quot;/&gt;&lt;wsp:rsid wsp:val=&quot;00D127F4&quot;/&gt;&lt;wsp:rsid wsp:val=&quot;00D14443&quot;/&gt;&lt;wsp:rsid wsp:val=&quot;00D145A9&quot;/&gt;&lt;wsp:rsid wsp:val=&quot;00D14B1F&quot;/&gt;&lt;wsp:rsid wsp:val=&quot;00D160DB&quot;/&gt;&lt;wsp:rsid wsp:val=&quot;00D16CA9&quot;/&gt;&lt;wsp:rsid wsp:val=&quot;00D22568&quot;/&gt;&lt;wsp:rsid wsp:val=&quot;00D237A7&quot;/&gt;&lt;wsp:rsid wsp:val=&quot;00D24F52&quot;/&gt;&lt;wsp:rsid wsp:val=&quot;00D3021F&quot;/&gt;&lt;wsp:rsid wsp:val=&quot;00D33824&quot;/&gt;&lt;wsp:rsid wsp:val=&quot;00D33DD8&quot;/&gt;&lt;wsp:rsid wsp:val=&quot;00D3618D&quot;/&gt;&lt;wsp:rsid wsp:val=&quot;00D373E3&quot;/&gt;&lt;wsp:rsid wsp:val=&quot;00D41714&quot;/&gt;&lt;wsp:rsid wsp:val=&quot;00D428BB&quot;/&gt;&lt;wsp:rsid wsp:val=&quot;00D43C40&quot;/&gt;&lt;wsp:rsid wsp:val=&quot;00D502E0&quot;/&gt;&lt;wsp:rsid wsp:val=&quot;00D50DDB&quot;/&gt;&lt;wsp:rsid wsp:val=&quot;00D50F0D&quot;/&gt;&lt;wsp:rsid wsp:val=&quot;00D53CE3&quot;/&gt;&lt;wsp:rsid wsp:val=&quot;00D53E14&quot;/&gt;&lt;wsp:rsid wsp:val=&quot;00D5485F&quot;/&gt;&lt;wsp:rsid wsp:val=&quot;00D56F5E&quot;/&gt;&lt;wsp:rsid wsp:val=&quot;00D574CB&quot;/&gt;&lt;wsp:rsid wsp:val=&quot;00D57BB5&quot;/&gt;&lt;wsp:rsid wsp:val=&quot;00D606E3&quot;/&gt;&lt;wsp:rsid wsp:val=&quot;00D628C0&quot;/&gt;&lt;wsp:rsid wsp:val=&quot;00D63858&quot;/&gt;&lt;wsp:rsid wsp:val=&quot;00D647CF&quot;/&gt;&lt;wsp:rsid wsp:val=&quot;00D6512F&quot;/&gt;&lt;wsp:rsid wsp:val=&quot;00D66BEE&quot;/&gt;&lt;wsp:rsid wsp:val=&quot;00D703DD&quot;/&gt;&lt;wsp:rsid wsp:val=&quot;00D71322&quot;/&gt;&lt;wsp:rsid wsp:val=&quot;00D72D77&quot;/&gt;&lt;wsp:rsid wsp:val=&quot;00D74451&quot;/&gt;&lt;wsp:rsid wsp:val=&quot;00D74BBE&quot;/&gt;&lt;wsp:rsid wsp:val=&quot;00D75827&quot;/&gt;&lt;wsp:rsid wsp:val=&quot;00D759EB&quot;/&gt;&lt;wsp:rsid wsp:val=&quot;00D765AA&quot;/&gt;&lt;wsp:rsid wsp:val=&quot;00D76F56&quot;/&gt;&lt;wsp:rsid wsp:val=&quot;00D77B57&quot;/&gt;&lt;wsp:rsid wsp:val=&quot;00D80937&quot;/&gt;&lt;wsp:rsid wsp:val=&quot;00D84090&quot;/&gt;&lt;wsp:rsid wsp:val=&quot;00D842E1&quot;/&gt;&lt;wsp:rsid wsp:val=&quot;00D90417&quot;/&gt;&lt;wsp:rsid wsp:val=&quot;00D95846&quot;/&gt;&lt;wsp:rsid wsp:val=&quot;00D97218&quot;/&gt;&lt;wsp:rsid wsp:val=&quot;00DA0B65&quot;/&gt;&lt;wsp:rsid wsp:val=&quot;00DA46A1&quot;/&gt;&lt;wsp:rsid wsp:val=&quot;00DA66EC&quot;/&gt;&lt;wsp:rsid wsp:val=&quot;00DA6C16&quot;/&gt;&lt;wsp:rsid wsp:val=&quot;00DA6E43&quot;/&gt;&lt;wsp:rsid wsp:val=&quot;00DA77B0&quot;/&gt;&lt;wsp:rsid wsp:val=&quot;00DB134C&quot;/&gt;&lt;wsp:rsid wsp:val=&quot;00DB1513&quot;/&gt;&lt;wsp:rsid wsp:val=&quot;00DB3605&quot;/&gt;&lt;wsp:rsid wsp:val=&quot;00DB3F97&quot;/&gt;&lt;wsp:rsid wsp:val=&quot;00DB5EB0&quot;/&gt;&lt;wsp:rsid wsp:val=&quot;00DB781A&quot;/&gt;&lt;wsp:rsid wsp:val=&quot;00DC0E35&quot;/&gt;&lt;wsp:rsid wsp:val=&quot;00DC22AE&quot;/&gt;&lt;wsp:rsid wsp:val=&quot;00DC3CDB&quot;/&gt;&lt;wsp:rsid wsp:val=&quot;00DC44C7&quot;/&gt;&lt;wsp:rsid wsp:val=&quot;00DC5758&quot;/&gt;&lt;wsp:rsid wsp:val=&quot;00DC750E&quot;/&gt;&lt;wsp:rsid wsp:val=&quot;00DD0114&quot;/&gt;&lt;wsp:rsid wsp:val=&quot;00DD09C1&quot;/&gt;&lt;wsp:rsid wsp:val=&quot;00DD0F19&quot;/&gt;&lt;wsp:rsid wsp:val=&quot;00DD1B48&quot;/&gt;&lt;wsp:rsid wsp:val=&quot;00DD44DF&quot;/&gt;&lt;wsp:rsid wsp:val=&quot;00DD5941&quot;/&gt;&lt;wsp:rsid wsp:val=&quot;00DD6A31&quot;/&gt;&lt;wsp:rsid wsp:val=&quot;00DD7702&quot;/&gt;&lt;wsp:rsid wsp:val=&quot;00DE0FB1&quot;/&gt;&lt;wsp:rsid wsp:val=&quot;00DE144B&quot;/&gt;&lt;wsp:rsid wsp:val=&quot;00DE23F2&quot;/&gt;&lt;wsp:rsid wsp:val=&quot;00DE255E&quot;/&gt;&lt;wsp:rsid wsp:val=&quot;00DE297F&quot;/&gt;&lt;wsp:rsid wsp:val=&quot;00DE2D0D&quot;/&gt;&lt;wsp:rsid wsp:val=&quot;00DE58F8&quot;/&gt;&lt;wsp:rsid wsp:val=&quot;00DE5BB7&quot;/&gt;&lt;wsp:rsid wsp:val=&quot;00DE62B0&quot;/&gt;&lt;wsp:rsid wsp:val=&quot;00DF0348&quot;/&gt;&lt;wsp:rsid wsp:val=&quot;00DF09E7&quot;/&gt;&lt;wsp:rsid wsp:val=&quot;00DF143C&quot;/&gt;&lt;wsp:rsid wsp:val=&quot;00DF3ABB&quot;/&gt;&lt;wsp:rsid wsp:val=&quot;00DF42B7&quot;/&gt;&lt;wsp:rsid wsp:val=&quot;00DF47A8&quot;/&gt;&lt;wsp:rsid wsp:val=&quot;00DF65F0&quot;/&gt;&lt;wsp:rsid wsp:val=&quot;00DF6609&quot;/&gt;&lt;wsp:rsid wsp:val=&quot;00E00DD9&quot;/&gt;&lt;wsp:rsid wsp:val=&quot;00E020EF&quot;/&gt;&lt;wsp:rsid wsp:val=&quot;00E03878&quot;/&gt;&lt;wsp:rsid wsp:val=&quot;00E0624C&quot;/&gt;&lt;wsp:rsid wsp:val=&quot;00E07623&quot;/&gt;&lt;wsp:rsid wsp:val=&quot;00E11550&quot;/&gt;&lt;wsp:rsid wsp:val=&quot;00E12C93&quot;/&gt;&lt;wsp:rsid wsp:val=&quot;00E12DE3&quot;/&gt;&lt;wsp:rsid wsp:val=&quot;00E12F2B&quot;/&gt;&lt;wsp:rsid wsp:val=&quot;00E13B96&quot;/&gt;&lt;wsp:rsid wsp:val=&quot;00E142EC&quot;/&gt;&lt;wsp:rsid wsp:val=&quot;00E14632&quot;/&gt;&lt;wsp:rsid wsp:val=&quot;00E154FB&quot;/&gt;&lt;wsp:rsid wsp:val=&quot;00E168F7&quot;/&gt;&lt;wsp:rsid wsp:val=&quot;00E16CD9&quot;/&gt;&lt;wsp:rsid wsp:val=&quot;00E174A2&quot;/&gt;&lt;wsp:rsid wsp:val=&quot;00E20681&quot;/&gt;&lt;wsp:rsid wsp:val=&quot;00E244F1&quot;/&gt;&lt;wsp:rsid wsp:val=&quot;00E248D9&quot;/&gt;&lt;wsp:rsid wsp:val=&quot;00E26EC0&quot;/&gt;&lt;wsp:rsid wsp:val=&quot;00E27B73&quot;/&gt;&lt;wsp:rsid wsp:val=&quot;00E27FD2&quot;/&gt;&lt;wsp:rsid wsp:val=&quot;00E31E56&quot;/&gt;&lt;wsp:rsid wsp:val=&quot;00E3386C&quot;/&gt;&lt;wsp:rsid wsp:val=&quot;00E342EC&quot;/&gt;&lt;wsp:rsid wsp:val=&quot;00E431A1&quot;/&gt;&lt;wsp:rsid wsp:val=&quot;00E4393D&quot;/&gt;&lt;wsp:rsid wsp:val=&quot;00E53956&quot;/&gt;&lt;wsp:rsid wsp:val=&quot;00E55356&quot;/&gt;&lt;wsp:rsid wsp:val=&quot;00E617D6&quot;/&gt;&lt;wsp:rsid wsp:val=&quot;00E64BE3&quot;/&gt;&lt;wsp:rsid wsp:val=&quot;00E65F52&quot;/&gt;&lt;wsp:rsid wsp:val=&quot;00E66C70&quot;/&gt;&lt;wsp:rsid wsp:val=&quot;00E70575&quot;/&gt;&lt;wsp:rsid wsp:val=&quot;00E7223C&quot;/&gt;&lt;wsp:rsid wsp:val=&quot;00E735E6&quot;/&gt;&lt;wsp:rsid wsp:val=&quot;00E73922&quot;/&gt;&lt;wsp:rsid wsp:val=&quot;00E7490F&quot;/&gt;&lt;wsp:rsid wsp:val=&quot;00E7637F&quot;/&gt;&lt;wsp:rsid wsp:val=&quot;00E8021E&quot;/&gt;&lt;wsp:rsid wsp:val=&quot;00E8104C&quot;/&gt;&lt;wsp:rsid wsp:val=&quot;00E83D71&quot;/&gt;&lt;wsp:rsid wsp:val=&quot;00E8553A&quot;/&gt;&lt;wsp:rsid wsp:val=&quot;00E86D67&quot;/&gt;&lt;wsp:rsid wsp:val=&quot;00E87DDA&quot;/&gt;&lt;wsp:rsid wsp:val=&quot;00E908E1&quot;/&gt;&lt;wsp:rsid wsp:val=&quot;00E92464&quot;/&gt;&lt;wsp:rsid wsp:val=&quot;00E953A8&quot;/&gt;&lt;wsp:rsid wsp:val=&quot;00E9713D&quot;/&gt;&lt;wsp:rsid wsp:val=&quot;00EA1777&quot;/&gt;&lt;wsp:rsid wsp:val=&quot;00EB07C5&quot;/&gt;&lt;wsp:rsid wsp:val=&quot;00EB2721&quot;/&gt;&lt;wsp:rsid wsp:val=&quot;00EB2B21&quot;/&gt;&lt;wsp:rsid wsp:val=&quot;00EB47D8&quot;/&gt;&lt;wsp:rsid wsp:val=&quot;00EB51CF&quot;/&gt;&lt;wsp:rsid wsp:val=&quot;00EB5228&quot;/&gt;&lt;wsp:rsid wsp:val=&quot;00EC0D12&quot;/&gt;&lt;wsp:rsid wsp:val=&quot;00EC2AC8&quot;/&gt;&lt;wsp:rsid wsp:val=&quot;00EC33D6&quot;/&gt;&lt;wsp:rsid wsp:val=&quot;00EC4857&quot;/&gt;&lt;wsp:rsid wsp:val=&quot;00EC6ED2&quot;/&gt;&lt;wsp:rsid wsp:val=&quot;00ED0AFD&quot;/&gt;&lt;wsp:rsid wsp:val=&quot;00ED23B5&quot;/&gt;&lt;wsp:rsid wsp:val=&quot;00ED3A23&quot;/&gt;&lt;wsp:rsid wsp:val=&quot;00ED4DC6&quot;/&gt;&lt;wsp:rsid wsp:val=&quot;00ED5563&quot;/&gt;&lt;wsp:rsid wsp:val=&quot;00ED5DFA&quot;/&gt;&lt;wsp:rsid wsp:val=&quot;00ED6BB6&quot;/&gt;&lt;wsp:rsid wsp:val=&quot;00ED74CC&quot;/&gt;&lt;wsp:rsid wsp:val=&quot;00EE02F9&quot;/&gt;&lt;wsp:rsid wsp:val=&quot;00EE2588&quot;/&gt;&lt;wsp:rsid wsp:val=&quot;00EE38B4&quot;/&gt;&lt;wsp:rsid wsp:val=&quot;00EE3B7F&quot;/&gt;&lt;wsp:rsid wsp:val=&quot;00EE5515&quot;/&gt;&lt;wsp:rsid wsp:val=&quot;00EE7B45&quot;/&gt;&lt;wsp:rsid wsp:val=&quot;00EF1754&quot;/&gt;&lt;wsp:rsid wsp:val=&quot;00EF27C2&quot;/&gt;&lt;wsp:rsid wsp:val=&quot;00EF5984&quot;/&gt;&lt;wsp:rsid wsp:val=&quot;00F00CCC&quot;/&gt;&lt;wsp:rsid wsp:val=&quot;00F05224&quot;/&gt;&lt;wsp:rsid wsp:val=&quot;00F0770A&quot;/&gt;&lt;wsp:rsid wsp:val=&quot;00F12C47&quot;/&gt;&lt;wsp:rsid wsp:val=&quot;00F1304F&quot;/&gt;&lt;wsp:rsid wsp:val=&quot;00F16767&quot;/&gt;&lt;wsp:rsid wsp:val=&quot;00F20EDE&quot;/&gt;&lt;wsp:rsid wsp:val=&quot;00F21983&quot;/&gt;&lt;wsp:rsid wsp:val=&quot;00F23328&quot;/&gt;&lt;wsp:rsid wsp:val=&quot;00F3222D&quot;/&gt;&lt;wsp:rsid wsp:val=&quot;00F34503&quot;/&gt;&lt;wsp:rsid wsp:val=&quot;00F35ADC&quot;/&gt;&lt;wsp:rsid wsp:val=&quot;00F35BF3&quot;/&gt;&lt;wsp:rsid wsp:val=&quot;00F4199F&quot;/&gt;&lt;wsp:rsid wsp:val=&quot;00F428FA&quot;/&gt;&lt;wsp:rsid wsp:val=&quot;00F4313D&quot;/&gt;&lt;wsp:rsid wsp:val=&quot;00F44801&quot;/&gt;&lt;wsp:rsid wsp:val=&quot;00F4639A&quot;/&gt;&lt;wsp:rsid wsp:val=&quot;00F466CC&quot;/&gt;&lt;wsp:rsid wsp:val=&quot;00F513BD&quot;/&gt;&lt;wsp:rsid wsp:val=&quot;00F54255&quot;/&gt;&lt;wsp:rsid wsp:val=&quot;00F557DA&quot;/&gt;&lt;wsp:rsid wsp:val=&quot;00F571C8&quot;/&gt;&lt;wsp:rsid wsp:val=&quot;00F61DCA&quot;/&gt;&lt;wsp:rsid wsp:val=&quot;00F62E0D&quot;/&gt;&lt;wsp:rsid wsp:val=&quot;00F633A3&quot;/&gt;&lt;wsp:rsid wsp:val=&quot;00F63BA2&quot;/&gt;&lt;wsp:rsid wsp:val=&quot;00F64481&quot;/&gt;&lt;wsp:rsid wsp:val=&quot;00F64F3A&quot;/&gt;&lt;wsp:rsid wsp:val=&quot;00F654D2&quot;/&gt;&lt;wsp:rsid wsp:val=&quot;00F66296&quot;/&gt;&lt;wsp:rsid wsp:val=&quot;00F6747E&quot;/&gt;&lt;wsp:rsid wsp:val=&quot;00F67D46&quot;/&gt;&lt;wsp:rsid wsp:val=&quot;00F73D71&quot;/&gt;&lt;wsp:rsid wsp:val=&quot;00F73FF4&quot;/&gt;&lt;wsp:rsid wsp:val=&quot;00F76625&quot;/&gt;&lt;wsp:rsid wsp:val=&quot;00F76F98&quot;/&gt;&lt;wsp:rsid wsp:val=&quot;00F77055&quot;/&gt;&lt;wsp:rsid wsp:val=&quot;00F81173&quot;/&gt;&lt;wsp:rsid wsp:val=&quot;00F812D6&quot;/&gt;&lt;wsp:rsid wsp:val=&quot;00F818A5&quot;/&gt;&lt;wsp:rsid wsp:val=&quot;00F81C25&quot;/&gt;&lt;wsp:rsid wsp:val=&quot;00F839A8&quot;/&gt;&lt;wsp:rsid wsp:val=&quot;00F867B6&quot;/&gt;&lt;wsp:rsid wsp:val=&quot;00F86884&quot;/&gt;&lt;wsp:rsid wsp:val=&quot;00FA013C&quot;/&gt;&lt;wsp:rsid wsp:val=&quot;00FA0205&quot;/&gt;&lt;wsp:rsid wsp:val=&quot;00FA1B7E&quot;/&gt;&lt;wsp:rsid wsp:val=&quot;00FA2500&quot;/&gt;&lt;wsp:rsid wsp:val=&quot;00FA25C4&quot;/&gt;&lt;wsp:rsid wsp:val=&quot;00FA326D&quot;/&gt;&lt;wsp:rsid wsp:val=&quot;00FA3EBD&quot;/&gt;&lt;wsp:rsid wsp:val=&quot;00FA56CF&quot;/&gt;&lt;wsp:rsid wsp:val=&quot;00FB3998&quot;/&gt;&lt;wsp:rsid wsp:val=&quot;00FB50F4&quot;/&gt;&lt;wsp:rsid wsp:val=&quot;00FB52DF&quot;/&gt;&lt;wsp:rsid wsp:val=&quot;00FB53C0&quot;/&gt;&lt;wsp:rsid wsp:val=&quot;00FB5849&quot;/&gt;&lt;wsp:rsid wsp:val=&quot;00FB59FD&quot;/&gt;&lt;wsp:rsid wsp:val=&quot;00FB6540&quot;/&gt;&lt;wsp:rsid wsp:val=&quot;00FB6B54&quot;/&gt;&lt;wsp:rsid wsp:val=&quot;00FC20D9&quot;/&gt;&lt;wsp:rsid wsp:val=&quot;00FC65EE&quot;/&gt;&lt;wsp:rsid wsp:val=&quot;00FC7D4B&quot;/&gt;&lt;wsp:rsid wsp:val=&quot;00FD242B&quot;/&gt;&lt;wsp:rsid wsp:val=&quot;00FD24CD&quot;/&gt;&lt;wsp:rsid wsp:val=&quot;00FD265B&quot;/&gt;&lt;wsp:rsid wsp:val=&quot;00FD35BF&quot;/&gt;&lt;wsp:rsid wsp:val=&quot;00FD4EAE&quot;/&gt;&lt;wsp:rsid wsp:val=&quot;00FD63AC&quot;/&gt;&lt;wsp:rsid wsp:val=&quot;00FD73FF&quot;/&gt;&lt;wsp:rsid wsp:val=&quot;00FD7674&quot;/&gt;&lt;wsp:rsid wsp:val=&quot;00FE023D&quot;/&gt;&lt;wsp:rsid wsp:val=&quot;00FE0AD0&quot;/&gt;&lt;wsp:rsid wsp:val=&quot;00FE2A0A&quot;/&gt;&lt;wsp:rsid wsp:val=&quot;00FE34BA&quot;/&gt;&lt;wsp:rsid wsp:val=&quot;00FE373E&quot;/&gt;&lt;wsp:rsid wsp:val=&quot;00FE440A&quot;/&gt;&lt;wsp:rsid wsp:val=&quot;00FE7059&quot;/&gt;&lt;wsp:rsid wsp:val=&quot;00FF072F&quot;/&gt;&lt;wsp:rsid wsp:val=&quot;00FF2DC1&quot;/&gt;&lt;wsp:rsid wsp:val=&quot;00FF2F67&quot;/&gt;&lt;wsp:rsid wsp:val=&quot;00FF496E&quot;/&gt;&lt;wsp:rsid wsp:val=&quot;00FF4BDE&quot;/&gt;&lt;wsp:rsid wsp:val=&quot;00FF4C93&quot;/&gt;&lt;wsp:rsid wsp:val=&quot;00FF5645&quot;/&gt;&lt;wsp:rsid wsp:val=&quot;00FF6323&quot;/&gt;&lt;wsp:rsid wsp:val=&quot;00FF69E4&quot;/&gt;&lt;wsp:rsid wsp:val=&quot;01119C57&quot;/&gt;&lt;wsp:rsid wsp:val=&quot;01903CE6&quot;/&gt;&lt;wsp:rsid wsp:val=&quot;01DB4256&quot;/&gt;&lt;wsp:rsid wsp:val=&quot;027B33FA&quot;/&gt;&lt;wsp:rsid wsp:val=&quot;0285F817&quot;/&gt;&lt;wsp:rsid wsp:val=&quot;02D3332E&quot;/&gt;&lt;wsp:rsid wsp:val=&quot;031AC0AF&quot;/&gt;&lt;wsp:rsid wsp:val=&quot;033A7AFF&quot;/&gt;&lt;wsp:rsid wsp:val=&quot;03B3FACD&quot;/&gt;&lt;wsp:rsid wsp:val=&quot;04101071&quot;/&gt;&lt;wsp:rsid wsp:val=&quot;0541A716&quot;/&gt;&lt;wsp:rsid wsp:val=&quot;055F356B&quot;/&gt;&lt;wsp:rsid wsp:val=&quot;058F2E03&quot;/&gt;&lt;wsp:rsid wsp:val=&quot;05EEA018&quot;/&gt;&lt;wsp:rsid wsp:val=&quot;063FFA9B&quot;/&gt;&lt;wsp:rsid wsp:val=&quot;06B17098&quot;/&gt;&lt;wsp:rsid wsp:val=&quot;07213EC2&quot;/&gt;&lt;wsp:rsid wsp:val=&quot;077E44EE&quot;/&gt;&lt;wsp:rsid wsp:val=&quot;08C9AF13&quot;/&gt;&lt;wsp:rsid wsp:val=&quot;092D64E9&quot;/&gt;&lt;wsp:rsid wsp:val=&quot;09397159&quot;/&gt;&lt;wsp:rsid wsp:val=&quot;09C46007&quot;/&gt;&lt;wsp:rsid wsp:val=&quot;09D55833&quot;/&gt;&lt;wsp:rsid wsp:val=&quot;0A81F118&quot;/&gt;&lt;wsp:rsid wsp:val=&quot;0AB6C7A3&quot;/&gt;&lt;wsp:rsid wsp:val=&quot;0B9E0519&quot;/&gt;&lt;wsp:rsid wsp:val=&quot;0C9E3EF4&quot;/&gt;&lt;wsp:rsid wsp:val=&quot;0D64C784&quot;/&gt;&lt;wsp:rsid wsp:val=&quot;0D71F8FD&quot;/&gt;&lt;wsp:rsid wsp:val=&quot;0F061BF8&quot;/&gt;&lt;wsp:rsid wsp:val=&quot;0FD283FF&quot;/&gt;&lt;wsp:rsid wsp:val=&quot;10E5AFB1&quot;/&gt;&lt;wsp:rsid wsp:val=&quot;1175A7B4&quot;/&gt;&lt;wsp:rsid wsp:val=&quot;11834043&quot;/&gt;&lt;wsp:rsid wsp:val=&quot;1201A505&quot;/&gt;&lt;wsp:rsid wsp:val=&quot;1241F7E5&quot;/&gt;&lt;wsp:rsid wsp:val=&quot;1343916E&quot;/&gt;&lt;wsp:rsid wsp:val=&quot;13EB4A67&quot;/&gt;&lt;wsp:rsid wsp:val=&quot;15004C62&quot;/&gt;&lt;wsp:rsid wsp:val=&quot;161AE0B1&quot;/&gt;&lt;wsp:rsid wsp:val=&quot;161C4062&quot;/&gt;&lt;wsp:rsid wsp:val=&quot;163BCB02&quot;/&gt;&lt;wsp:rsid wsp:val=&quot;1697D875&quot;/&gt;&lt;wsp:rsid wsp:val=&quot;173A4E1B&quot;/&gt;&lt;wsp:rsid wsp:val=&quot;175357AD&quot;/&gt;&lt;wsp:rsid wsp:val=&quot;17962FA5&quot;/&gt;&lt;wsp:rsid wsp:val=&quot;17F62795&quot;/&gt;&lt;wsp:rsid wsp:val=&quot;1805E5B8&quot;/&gt;&lt;wsp:rsid wsp:val=&quot;1AD4E790&quot;/&gt;&lt;wsp:rsid wsp:val=&quot;1BCC650D&quot;/&gt;&lt;wsp:rsid wsp:val=&quot;1BFDA488&quot;/&gt;&lt;wsp:rsid wsp:val=&quot;1C46FA75&quot;/&gt;&lt;wsp:rsid wsp:val=&quot;1C58823F&quot;/&gt;&lt;wsp:rsid wsp:val=&quot;1C811CF0&quot;/&gt;&lt;wsp:rsid wsp:val=&quot;1C85575B&quot;/&gt;&lt;wsp:rsid wsp:val=&quot;1CB9CFD1&quot;/&gt;&lt;wsp:rsid wsp:val=&quot;1D9FF59B&quot;/&gt;&lt;wsp:rsid wsp:val=&quot;1E746190&quot;/&gt;&lt;wsp:rsid wsp:val=&quot;1E815CE3&quot;/&gt;&lt;wsp:rsid wsp:val=&quot;1EB17A21&quot;/&gt;&lt;wsp:rsid wsp:val=&quot;1EF893B2&quot;/&gt;&lt;wsp:rsid wsp:val=&quot;1F4A77C7&quot;/&gt;&lt;wsp:rsid wsp:val=&quot;1F7C35FA&quot;/&gt;&lt;wsp:rsid wsp:val=&quot;1FDA9C52&quot;/&gt;&lt;wsp:rsid wsp:val=&quot;206356B5&quot;/&gt;&lt;wsp:rsid wsp:val=&quot;212248D3&quot;/&gt;&lt;wsp:rsid wsp:val=&quot;2143E73B&quot;/&gt;&lt;wsp:rsid wsp:val=&quot;22269705&quot;/&gt;&lt;wsp:rsid wsp:val=&quot;2382DD08&quot;/&gt;&lt;wsp:rsid wsp:val=&quot;23CA4556&quot;/&gt;&lt;wsp:rsid wsp:val=&quot;244059BB&quot;/&gt;&lt;wsp:rsid wsp:val=&quot;244F0262&quot;/&gt;&lt;wsp:rsid wsp:val=&quot;248134AC&quot;/&gt;&lt;wsp:rsid wsp:val=&quot;24C55EE0&quot;/&gt;&lt;wsp:rsid wsp:val=&quot;25257128&quot;/&gt;&lt;wsp:rsid wsp:val=&quot;25604B5F&quot;/&gt;&lt;wsp:rsid wsp:val=&quot;262FCDB0&quot;/&gt;&lt;wsp:rsid wsp:val=&quot;266B4A48&quot;/&gt;&lt;wsp:rsid wsp:val=&quot;2727A466&quot;/&gt;&lt;wsp:rsid wsp:val=&quot;293B482F&quot;/&gt;&lt;wsp:rsid wsp:val=&quot;2AD99128&quot;/&gt;&lt;wsp:rsid wsp:val=&quot;2B2FA93E&quot;/&gt;&lt;wsp:rsid wsp:val=&quot;2B856EB0&quot;/&gt;&lt;wsp:rsid wsp:val=&quot;2BE6C53C&quot;/&gt;&lt;wsp:rsid wsp:val=&quot;2BFE2ACE&quot;/&gt;&lt;wsp:rsid wsp:val=&quot;2C23B377&quot;/&gt;&lt;wsp:rsid wsp:val=&quot;2D6A96B1&quot;/&gt;&lt;wsp:rsid wsp:val=&quot;2E276724&quot;/&gt;&lt;wsp:rsid wsp:val=&quot;300A118F&quot;/&gt;&lt;wsp:rsid wsp:val=&quot;303C2B79&quot;/&gt;&lt;wsp:rsid wsp:val=&quot;31B07D12&quot;/&gt;&lt;wsp:rsid wsp:val=&quot;329C9F7B&quot;/&gt;&lt;wsp:rsid wsp:val=&quot;3318912D&quot;/&gt;&lt;wsp:rsid wsp:val=&quot;33439A15&quot;/&gt;&lt;wsp:rsid wsp:val=&quot;3392D9F7&quot;/&gt;&lt;wsp:rsid wsp:val=&quot;33B88223&quot;/&gt;&lt;wsp:rsid wsp:val=&quot;3420412C&quot;/&gt;&lt;wsp:rsid wsp:val=&quot;34DC3D93&quot;/&gt;&lt;wsp:rsid wsp:val=&quot;34E9470D&quot;/&gt;&lt;wsp:rsid wsp:val=&quot;350FEEC7&quot;/&gt;&lt;wsp:rsid wsp:val=&quot;3580E4C7&quot;/&gt;&lt;wsp:rsid wsp:val=&quot;358D876F&quot;/&gt;&lt;wsp:rsid wsp:val=&quot;35939650&quot;/&gt;&lt;wsp:rsid wsp:val=&quot;35C3F11A&quot;/&gt;&lt;wsp:rsid wsp:val=&quot;368E12F0&quot;/&gt;&lt;wsp:rsid wsp:val=&quot;36A1BEB8&quot;/&gt;&lt;wsp:rsid wsp:val=&quot;36F7C339&quot;/&gt;&lt;wsp:rsid wsp:val=&quot;37933129&quot;/&gt;&lt;wsp:rsid wsp:val=&quot;38A1CC35&quot;/&gt;&lt;wsp:rsid wsp:val=&quot;395E7B4C&quot;/&gt;&lt;wsp:rsid wsp:val=&quot;39CDA80A&quot;/&gt;&lt;wsp:rsid wsp:val=&quot;39ED5263&quot;/&gt;&lt;wsp:rsid wsp:val=&quot;3AC48F47&quot;/&gt;&lt;wsp:rsid wsp:val=&quot;3B20EC82&quot;/&gt;&lt;wsp:rsid wsp:val=&quot;3B54681B&quot;/&gt;&lt;wsp:rsid wsp:val=&quot;3BE7C7ED&quot;/&gt;&lt;wsp:rsid wsp:val=&quot;3C21F564&quot;/&gt;&lt;wsp:rsid wsp:val=&quot;3C6BFA0F&quot;/&gt;&lt;wsp:rsid wsp:val=&quot;3D6EEDAB&quot;/&gt;&lt;wsp:rsid wsp:val=&quot;3DBDA80A&quot;/&gt;&lt;wsp:rsid wsp:val=&quot;3E38C537&quot;/&gt;&lt;wsp:rsid wsp:val=&quot;3E596A7D&quot;/&gt;&lt;wsp:rsid wsp:val=&quot;3FB49473&quot;/&gt;&lt;wsp:rsid wsp:val=&quot;3FDB22FC&quot;/&gt;&lt;wsp:rsid wsp:val=&quot;3FE1612B&quot;/&gt;&lt;wsp:rsid wsp:val=&quot;40130E38&quot;/&gt;&lt;wsp:rsid wsp:val=&quot;4021EC2A&quot;/&gt;&lt;wsp:rsid wsp:val=&quot;406A6791&quot;/&gt;&lt;wsp:rsid wsp:val=&quot;41CF6C20&quot;/&gt;&lt;wsp:rsid wsp:val=&quot;41D401F5&quot;/&gt;&lt;wsp:rsid wsp:val=&quot;42D7D0CF&quot;/&gt;&lt;wsp:rsid wsp:val=&quot;44F55F6B&quot;/&gt;&lt;wsp:rsid wsp:val=&quot;451F05D2&quot;/&gt;&lt;wsp:rsid wsp:val=&quot;45D37542&quot;/&gt;&lt;wsp:rsid wsp:val=&quot;46558CD8&quot;/&gt;&lt;wsp:rsid wsp:val=&quot;46789A2B&quot;/&gt;&lt;wsp:rsid wsp:val=&quot;46C66F2C&quot;/&gt;&lt;wsp:rsid wsp:val=&quot;4720B038&quot;/&gt;&lt;wsp:rsid wsp:val=&quot;473158D0&quot;/&gt;&lt;wsp:rsid wsp:val=&quot;480D3405&quot;/&gt;&lt;wsp:rsid wsp:val=&quot;482A0AD5&quot;/&gt;&lt;wsp:rsid wsp:val=&quot;48CDBAB0&quot;/&gt;&lt;wsp:rsid wsp:val=&quot;48E47182&quot;/&gt;&lt;wsp:rsid wsp:val=&quot;49B7092F&quot;/&gt;&lt;wsp:rsid wsp:val=&quot;49C2AF34&quot;/&gt;&lt;wsp:rsid wsp:val=&quot;4A034558&quot;/&gt;&lt;wsp:rsid wsp:val=&quot;4A15B9B7&quot;/&gt;&lt;wsp:rsid wsp:val=&quot;4A2A5158&quot;/&gt;&lt;wsp:rsid wsp:val=&quot;4A435CC3&quot;/&gt;&lt;wsp:rsid wsp:val=&quot;4A8CB0EE&quot;/&gt;&lt;wsp:rsid wsp:val=&quot;4B9F15B9&quot;/&gt;&lt;wsp:rsid wsp:val=&quot;4BB1A79B&quot;/&gt;&lt;wsp:rsid wsp:val=&quot;4C60FB99&quot;/&gt;&lt;wsp:rsid wsp:val=&quot;4C61850C&quot;/&gt;&lt;wsp:rsid wsp:val=&quot;4CFD7BF8&quot;/&gt;&lt;wsp:rsid wsp:val=&quot;4D5A7C9B&quot;/&gt;&lt;wsp:rsid wsp:val=&quot;4DD3B740&quot;/&gt;&lt;wsp:rsid wsp:val=&quot;4E682A0E&quot;/&gt;&lt;wsp:rsid wsp:val=&quot;4EE8BAD7&quot;/&gt;&lt;wsp:rsid wsp:val=&quot;4F3EC4B5&quot;/&gt;&lt;wsp:rsid wsp:val=&quot;4FA3D4E0&quot;/&gt;&lt;wsp:rsid wsp:val=&quot;51BE1EAD&quot;/&gt;&lt;wsp:rsid wsp:val=&quot;521FCF7D&quot;/&gt;&lt;wsp:rsid wsp:val=&quot;5267BB6B&quot;/&gt;&lt;wsp:rsid wsp:val=&quot;527101EF&quot;/&gt;&lt;wsp:rsid wsp:val=&quot;52D0A0F8&quot;/&gt;&lt;wsp:rsid wsp:val=&quot;531F0FB9&quot;/&gt;&lt;wsp:rsid wsp:val=&quot;532D5BEA&quot;/&gt;&lt;wsp:rsid wsp:val=&quot;53C580BC&quot;/&gt;&lt;wsp:rsid wsp:val=&quot;53CB9822&quot;/&gt;&lt;wsp:rsid wsp:val=&quot;55D6683B&quot;/&gt;&lt;wsp:rsid wsp:val=&quot;562717AC&quot;/&gt;&lt;wsp:rsid wsp:val=&quot;56810FD5&quot;/&gt;&lt;wsp:rsid wsp:val=&quot;5713C2F9&quot;/&gt;&lt;wsp:rsid wsp:val=&quot;58ADFCD5&quot;/&gt;&lt;wsp:rsid wsp:val=&quot;58EC7409&quot;/&gt;&lt;wsp:rsid wsp:val=&quot;58F259E0&quot;/&gt;&lt;wsp:rsid wsp:val=&quot;59928939&quot;/&gt;&lt;wsp:rsid wsp:val=&quot;59D02B07&quot;/&gt;&lt;wsp:rsid wsp:val=&quot;5A43E4AB&quot;/&gt;&lt;wsp:rsid wsp:val=&quot;5AC2B018&quot;/&gt;&lt;wsp:rsid wsp:val=&quot;5AECEA96&quot;/&gt;&lt;wsp:rsid wsp:val=&quot;5B2EBE41&quot;/&gt;&lt;wsp:rsid wsp:val=&quot;5BA19446&quot;/&gt;&lt;wsp:rsid wsp:val=&quot;5BC10400&quot;/&gt;&lt;wsp:rsid wsp:val=&quot;5C17869C&quot;/&gt;&lt;wsp:rsid wsp:val=&quot;5C767EC6&quot;/&gt;&lt;wsp:rsid wsp:val=&quot;5CC9551A&quot;/&gt;&lt;wsp:rsid wsp:val=&quot;5D40FE56&quot;/&gt;&lt;wsp:rsid wsp:val=&quot;5E0A92FF&quot;/&gt;&lt;wsp:rsid wsp:val=&quot;5E8F8A2B&quot;/&gt;&lt;wsp:rsid wsp:val=&quot;60276FBF&quot;/&gt;&lt;wsp:rsid wsp:val=&quot;60B0231A&quot;/&gt;&lt;wsp:rsid wsp:val=&quot;60F82062&quot;/&gt;&lt;wsp:rsid wsp:val=&quot;6181D1E9&quot;/&gt;&lt;wsp:rsid wsp:val=&quot;61C94C17&quot;/&gt;&lt;wsp:rsid wsp:val=&quot;61D22D6C&quot;/&gt;&lt;wsp:rsid wsp:val=&quot;61F718F2&quot;/&gt;&lt;wsp:rsid wsp:val=&quot;6297370A&quot;/&gt;&lt;wsp:rsid wsp:val=&quot;62F9E033&quot;/&gt;&lt;wsp:rsid wsp:val=&quot;630B5C0C&quot;/&gt;&lt;wsp:rsid wsp:val=&quot;639D115F&quot;/&gt;&lt;wsp:rsid wsp:val=&quot;6452A310&quot;/&gt;&lt;wsp:rsid wsp:val=&quot;6462F0ED&quot;/&gt;&lt;wsp:rsid wsp:val=&quot;6478CB6E&quot;/&gt;&lt;wsp:rsid wsp:val=&quot;64E83403&quot;/&gt;&lt;wsp:rsid wsp:val=&quot;64EFABBE&quot;/&gt;&lt;wsp:rsid wsp:val=&quot;65B5A81C&quot;/&gt;&lt;wsp:rsid wsp:val=&quot;65FC1219&quot;/&gt;&lt;wsp:rsid wsp:val=&quot;6642FCCE&quot;/&gt;&lt;wsp:rsid wsp:val=&quot;66635872&quot;/&gt;&lt;wsp:rsid wsp:val=&quot;66DB49A6&quot;/&gt;&lt;wsp:rsid wsp:val=&quot;66F09744&quot;/&gt;&lt;wsp:rsid wsp:val=&quot;672600E0&quot;/&gt;&lt;wsp:rsid wsp:val=&quot;67BB8D80&quot;/&gt;&lt;wsp:rsid wsp:val=&quot;67CA3493&quot;/&gt;&lt;wsp:rsid wsp:val=&quot;67D1881B&quot;/&gt;&lt;wsp:rsid wsp:val=&quot;6840473A&quot;/&gt;&lt;wsp:rsid wsp:val=&quot;685950DD&quot;/&gt;&lt;wsp:rsid wsp:val=&quot;687AF1DF&quot;/&gt;&lt;wsp:rsid wsp:val=&quot;6962821C&quot;/&gt;&lt;wsp:rsid wsp:val=&quot;6A303D01&quot;/&gt;&lt;wsp:rsid wsp:val=&quot;6B4E9D7A&quot;/&gt;&lt;wsp:rsid wsp:val=&quot;6B83212A&quot;/&gt;&lt;wsp:rsid wsp:val=&quot;6B9E2010&quot;/&gt;&lt;wsp:rsid wsp:val=&quot;6BB9345C&quot;/&gt;&lt;wsp:rsid wsp:val=&quot;6BBC581D&quot;/&gt;&lt;wsp:rsid wsp:val=&quot;6C16B7C8&quot;/&gt;&lt;wsp:rsid wsp:val=&quot;6DAC2F35&quot;/&gt;&lt;wsp:rsid wsp:val=&quot;6DB3D6FB&quot;/&gt;&lt;wsp:rsid wsp:val=&quot;6DBAE85B&quot;/&gt;&lt;wsp:rsid wsp:val=&quot;6DC4C047&quot;/&gt;&lt;wsp:rsid wsp:val=&quot;6E2E58D5&quot;/&gt;&lt;wsp:rsid wsp:val=&quot;6F3DB78C&quot;/&gt;&lt;wsp:rsid wsp:val=&quot;6F614D43&quot;/&gt;&lt;wsp:rsid wsp:val=&quot;6FF26535&quot;/&gt;&lt;wsp:rsid wsp:val=&quot;718C0BC9&quot;/&gt;&lt;wsp:rsid wsp:val=&quot;71FAD473&quot;/&gt;&lt;wsp:rsid wsp:val=&quot;7270D44E&quot;/&gt;&lt;wsp:rsid wsp:val=&quot;72794704&quot;/&gt;&lt;wsp:rsid wsp:val=&quot;7282FFAD&quot;/&gt;&lt;wsp:rsid wsp:val=&quot;72959829&quot;/&gt;&lt;wsp:rsid wsp:val=&quot;72F25868&quot;/&gt;&lt;wsp:rsid wsp:val=&quot;734A74E9&quot;/&gt;&lt;wsp:rsid wsp:val=&quot;739FD3ED&quot;/&gt;&lt;wsp:rsid wsp:val=&quot;73C86EB9&quot;/&gt;&lt;wsp:rsid wsp:val=&quot;73CB5204&quot;/&gt;&lt;wsp:rsid wsp:val=&quot;742954FE&quot;/&gt;&lt;wsp:rsid wsp:val=&quot;74922DF4&quot;/&gt;&lt;wsp:rsid wsp:val=&quot;749D4424&quot;/&gt;&lt;wsp:rsid wsp:val=&quot;74BFC246&quot;/&gt;&lt;wsp:rsid wsp:val=&quot;757ADD2E&quot;/&gt;&lt;wsp:rsid wsp:val=&quot;7658F715&quot;/&gt;&lt;wsp:rsid wsp:val=&quot;767BD3AF&quot;/&gt;&lt;wsp:rsid wsp:val=&quot;76EA322D&quot;/&gt;&lt;wsp:rsid wsp:val=&quot;770E2891&quot;/&gt;&lt;wsp:rsid wsp:val=&quot;7742D465&quot;/&gt;&lt;wsp:rsid wsp:val=&quot;7821CBE9&quot;/&gt;&lt;wsp:rsid wsp:val=&quot;78A31754&quot;/&gt;&lt;wsp:rsid wsp:val=&quot;78B7AC92&quot;/&gt;&lt;wsp:rsid wsp:val=&quot;799EDCD0&quot;/&gt;&lt;wsp:rsid wsp:val=&quot;7A215BA2&quot;/&gt;&lt;wsp:rsid wsp:val=&quot;7A351021&quot;/&gt;&lt;wsp:rsid wsp:val=&quot;7A4EBD96&quot;/&gt;&lt;wsp:rsid wsp:val=&quot;7B306681&quot;/&gt;&lt;wsp:rsid wsp:val=&quot;7BB59851&quot;/&gt;&lt;wsp:rsid wsp:val=&quot;7BC4D4B2&quot;/&gt;&lt;wsp:rsid wsp:val=&quot;7BC99242&quot;/&gt;&lt;wsp:rsid wsp:val=&quot;7D4CA355&quot;/&gt;&lt;wsp:rsid wsp:val=&quot;7D67AF59&quot;/&gt;&lt;wsp:rsid wsp:val=&quot;7DD08BC0&quot;/&gt;&lt;wsp:rsid wsp:val=&quot;7DF069B4&quot;/&gt;&lt;wsp:rsid wsp:val=&quot;7DF59697&quot;/&gt;&lt;wsp:rsid wsp:val=&quot;7E509728&quot;/&gt;&lt;wsp:rsid wsp:val=&quot;7EA6AC1B&quot;/&gt;&lt;wsp:rsid wsp:val=&quot;7EA8F947&quot;/&gt;&lt;wsp:rsid wsp:val=&quot;7EA9FA2E&quot;/&gt;&lt;wsp:rsid wsp:val=&quot;7EAF5DD9&quot;/&gt;&lt;wsp:rsid wsp:val=&quot;7F8AF3F5&quot;/&gt;&lt;/wsp:rsids&gt;&lt;/w:docPr&gt;&lt;w:body&gt;&lt;wx:sect&gt;&lt;w:p wsp:rsidR=&quot;00000000&quot; wsp:rsidRPr=&quot;00F0770A&quot; wsp:rsidRDefault=&quot;00F0770A&quot; wsp:rsidP=&quot;00F0770A&quot;&gt;&lt;m:oMathPara&gt;&lt;m:oMath&gt;&lt;m:sSub&gt;&lt;m:sSubPr&gt;&lt;m:ctrlPr&gt;&lt;aml:annotation aml:id=&quot;0&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aml:content&gt;&lt;/aml:annotation&gt;&lt;/m:ctrlPr&gt;&lt;/m:sSubPr&gt;&lt;m:e&gt;&lt;m:r&gt;&lt;aml:annotation aml:id=&quot;1&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M&lt;/m:t&gt;&lt;/aml:content&gt;&lt;/aml:annotation&gt;&lt;/m:r&gt;&lt;/m:e&gt;&lt;m:sub&gt;&lt;m:r&gt;&lt;aml:annotation aml:id=&quot;2&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NMOC&lt;/m:t&gt;&lt;/aml:content&gt;&lt;/aml:annotation&gt;&lt;/m:r&gt;&lt;/m:sub&gt;&lt;/m:sSub&gt;&lt;m:r&gt;&lt;aml:annotation aml:id=&quot;3&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lt;/m:t&gt;&lt;/aml:content&gt;&lt;/aml:annotation&gt;&lt;/m:r&gt;&lt;m:nary&gt;&lt;m:naryPr&gt;&lt;m:chr m:val=&quot;âˆ‘&quot;/&gt;&lt;m:grow m:val=&quot;1&quot;/&gt;&lt;m:ctrlPr&gt;&lt;aml:annotation aml:id=&quot;4&quot; w:type=&quot;Word.Insertion&quot; aml:author=&quot;Orent, Kelly (EGLE)&quot; aml:createdate=&quot;2022-04-21T11:27:00Z&quot;&gt;&lt;aml:content&gt;&lt;w:rPr&gt;&lt;w:rFonts w:ascii=&quot;Cambria Math&quot; w:h-ansi=&quot;Cambria Math&quot;/&gt;&lt;wx:font wx:val=&quot;Cambria Math&quot;/&gt;&lt;w:sz w:val=&quot;24&quot;/&gt;&lt;w:sz-cs w:val=&quot;24&quot;/&gt;&lt;/w:rPr&gt;&lt;/aml:content&gt;&lt;/aml:annotation&gt;&lt;/m:ctrlPr&gt;&lt;/m:naryPr&gt;&lt;m:sub&gt;&lt;m:r&gt;&lt;aml:annotation aml:id=&quot;5&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i=l&lt;/m:t&gt;&lt;/aml:content&gt;&lt;/aml:annotation&gt;&lt;/m:r&gt;&lt;/m:sub&gt;&lt;m:sup&gt;&lt;m:r&gt;&lt;aml:annotation aml:id=&quot;6&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n&lt;/m:t&gt;&lt;/aml:content&gt;&lt;/aml:annotation&gt;&lt;/m:r&gt;&lt;/m:sup&gt;&lt;m:e&gt;&lt;m:r&gt;&lt;aml:annotation aml:id=&quot;7&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2 k&lt;/m:t&gt;&lt;/aml:content&gt;&lt;/aml:annotation&gt;&lt;/m:r&gt;&lt;m:sSub&gt;&lt;m:sSubPr&gt;&lt;m:ctrlPr&gt;&lt;aml:annotation aml:id=&quot;8&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aml:content&gt;&lt;/aml:annotation&gt;&lt;/m:ctrlPr&gt;&lt;/m:sSubPr&gt;&lt;m:e&gt;&lt;m:r&gt;&lt;aml:annotation aml:id=&quot;9&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L&lt;/m:t&gt;&lt;/aml:content&gt;&lt;/aml:annotation&gt;&lt;/m:r&gt;&lt;/m:e&gt;&lt;m:sub&gt;&lt;m:r&gt;&lt;aml:annotation aml:id=&quot;10&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o&lt;/m:t&gt;&lt;/aml:content&gt;&lt;/aml:annotation&gt;&lt;/m:r&gt;&lt;/m:sub&gt;&lt;/m:sSub&gt;&lt;m:sSub&gt;&lt;m:sSubPr&gt;&lt;m:ctrlPr&gt;&lt;aml:annotation aml:id=&quot;11&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aml:content&gt;&lt;/aml:annotation&gt;&lt;/m:ctrlPr&gt;&lt;/m:sSubPr&gt;&lt;m:e&gt;&lt;m:r&gt;&lt;aml:annotation aml:id=&quot;12&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M&lt;/m:t&gt;&lt;/aml:content&gt;&lt;/aml:annotation&gt;&lt;/m:r&gt;&lt;/m:e&gt;&lt;m:sub&gt;&lt;m:r&gt;&lt;aml:annotation aml:id=&quot;13&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i&lt;/m:t&gt;&lt;/aml:content&gt;&lt;/aml:annotation&gt;&lt;/m:r&gt;&lt;/m:sub&gt;&lt;/m:sSub&gt;&lt;m:d&gt;&lt;m:dPr&gt;&lt;m:ctrlPr&gt;&lt;aml:annotation aml:id=&quot;14&quot; w:type=&quot;Word.Insertion&quot; aml:author=&quot;Orent, Kelly (EGLE)&quot; aml:createdate=&quot;2022-04-21T11:27:00Z&quot;&gt;&lt;aml:content&gt;&lt;w:rPr&gt;&lt;w:rFonts w:ascii=&quot;Cambria Math&quot; w:h-ansi=&quot;Cambria Math&quot;/&gt;&lt;wx:font wx:val=&quot;Cambria Math&quot;/&gt;&lt;w:sz w:val=&quot;24&quot;/&gt;&lt;w:sz-cs w:val=&quot;24&quot;/&gt;&lt;/w:rPr&gt;&lt;/aml:content&gt;&lt;/aml:annotation&gt;&lt;/m:ctrlPr&gt;&lt;/m:dPr&gt;&lt;m:e&gt;&lt;m:sSup&gt;&lt;m:sSupPr&gt;&lt;m:ctrlPr&gt;&lt;aml:annotation aml:id=&quot;15&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aml:content&gt;&lt;/aml:annotation&gt;&lt;/m:ctrlPr&gt;&lt;/m:sSupPr&gt;&lt;m:e&gt;&lt;m:r&gt;&lt;aml:annotation aml:id=&quot;16&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e&lt;/m:t&gt;&lt;/aml:content&gt;&lt;/aml:annotation&gt;&lt;/m:r&gt;&lt;/m:e&gt;&lt;m:sup&gt;&lt;m:r&gt;&lt;aml:annotation aml:id=&quot;17&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kt&lt;/m:t&gt;&lt;/aml:content&gt;&lt;/aml:annotation&gt;&lt;/m:r&gt;&lt;m:r&gt;&lt;aml:annotation aml:id=&quot;18&quot; w:type=&quot;Word.Insertion&quot; aml:author=&quot;Orent, Kelly (EGLE)&quot; aml:createdate=&quot;2022-04-21T11:27:00Z&quot;&gt;&lt;aml:content&gt;&lt;w:rPr&gt;&lt;w:rFonts w:ascii=&quot;Cambria Math&quot; w:h-ansi=&quot;Cambria Math&quot;/&gt;&lt;wx:font wx:val=&quot;Cambria Math&quot;/&gt;&lt;w:i/&gt;&lt;w:position w:val=&quot;-6&quot;/&gt;&lt;w:sz w:val=&quot;24&quot;/&gt;&lt;w:sz-cs w:val=&quot;24&quot;/&gt;&lt;/w:rPr&gt;&lt;m:t&gt;i&lt;/m:t&gt;&lt;/aml:content&gt;&lt;/aml:annotation&gt;&lt;/m:r&gt;&lt;/m:sup&gt;&lt;/m:sSup&gt;&lt;/m:e&gt;&lt;/m:d&gt;&lt;m:r&gt;&lt;aml:annotation aml:id=&quot;19&quot; w:type=&quot;Word.Insertion&quot; aml:author=&quot;Orent, Kelly (EGLE)&quot; aml:createdate=&quot;2022-04-21T11:27:00Z&quot;&gt;&lt;aml:content&gt;&lt;m:rPr&gt;&lt;m:sty m:val=&quot;p&quot;/&gt;&lt;/m:rPr&gt;&lt;w:rPr&gt;&lt;w:rFonts w:ascii=&quot;Cambria Math&quot; w:h-ansi=&quot;Cambria Math&quot;/&gt;&lt;wx:font wx:val=&quot;Cambria Math&quot;/&gt;&lt;w:sz w:val=&quot;24&quot;/&gt;&lt;w:sz-cs w:val=&quot;24&quot;/&gt;&lt;/w:rPr&gt;&lt;m:t&gt;(&lt;/m:t&gt;&lt;/aml:content&gt;&lt;/aml:annotation&gt;&lt;/m:r&gt;&lt;m:sSub&gt;&lt;m:sSubPr&gt;&lt;m:ctrlPr&gt;&lt;aml:annotation aml:id=&quot;20&quot; w:type=&quot;Word.Insertion&quot; aml:author=&quot;Orent, Kelly (EGLE)&quot; aml:createdate=&quot;2022-04-21T11:27:00Z&quot;&gt;&lt;aml:content&gt;&lt;w:rPr&gt;&lt;w:rFonts w:ascii=&quot;Cambria Math&quot; w:h-ansi=&quot;Cambria Math&quot;/&gt;&lt;wx:font wx:val=&quot;Cambria Math&quot;/&gt;&lt;w:sz w:val=&quot;24&quot;/&gt;&lt;w:sz-cs w:val=&quot;24&quot;/&gt;&lt;/w:rPr&gt;&lt;/aml:content&gt;&lt;/aml:annotation&gt;&lt;/m:ctrlPr&gt;&lt;/m:sSubPr&gt;&lt;m:e&gt;&lt;m:r&gt;&lt;aml:annotation aml:id=&quot;21&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C&lt;/m:t&gt;&lt;/aml:content&gt;&lt;/aml:annotation&gt;&lt;/m:r&gt;&lt;/m:e&gt;&lt;m:sub&gt;&lt;m:r&gt;&lt;aml:annotation aml:id=&quot;22&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NMOC&lt;/m:t&gt;&lt;/aml:content&gt;&lt;/aml:annotation&gt;&lt;/m:r&gt;&lt;/m:sub&gt;&lt;/m:sSub&gt;&lt;/m:e&gt;&lt;/m:nary&gt;&lt;m:r&gt;&lt;aml:annotation aml:id=&quot;23&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3.6 x &lt;/m:t&gt;&lt;/aml:content&gt;&lt;/aml:annotation&gt;&lt;/m:r&gt;&lt;m:sSup&gt;&lt;m:sSupPr&gt;&lt;m:ctrlPr&gt;&lt;aml:annotation aml:id=&quot;24&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aml:content&gt;&lt;/aml:annotation&gt;&lt;/m:ctrlPr&gt;&lt;/m:sSupPr&gt;&lt;m:e&gt;&lt;m:r&gt;&lt;aml:annotation aml:id=&quot;25&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10&lt;/m:t&gt;&lt;/aml:content&gt;&lt;/aml:annotation&gt;&lt;/m:r&gt;&lt;/m:e&gt;&lt;m:sup&gt;&lt;m:r&gt;&lt;aml:annotation aml:id=&quot;26&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9&lt;/m:t&gt;&lt;/aml:content&gt;&lt;/aml:annotation&gt;&lt;/m:r&gt;&lt;/m:sup&gt;&lt;/m:sSup&gt;&lt;m:r&gt;&lt;aml:annotation aml:id=&quot;27&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lt;/m:t&gt;&lt;/aml:content&gt;&lt;/aml:annotation&gt;&lt;/m:r&gt;&lt;/m:oMath&gt;&lt;/m:oMathPara&gt;&lt;/w:p&gt;&lt;w:sectPr wsp:rsidR=&quot;00000000&quot; wsp:rsidRPr=&quot;00F0770A&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p w14:paraId="4CD937E5" w14:textId="77777777" w:rsidR="009B26AE" w:rsidRPr="009B26AE" w:rsidRDefault="009B26AE" w:rsidP="009B26AE">
      <w:pPr>
        <w:spacing w:before="100" w:beforeAutospacing="1" w:after="100" w:afterAutospacing="1"/>
        <w:rPr>
          <w:rFonts w:cs="Arial"/>
          <w:sz w:val="20"/>
        </w:rPr>
      </w:pPr>
      <w:r w:rsidRPr="009B26AE">
        <w:rPr>
          <w:rFonts w:cs="Arial"/>
          <w:sz w:val="20"/>
        </w:rPr>
        <w:t>Where:</w:t>
      </w:r>
    </w:p>
    <w:p w14:paraId="44423325" w14:textId="77777777" w:rsidR="009B26AE" w:rsidRPr="009B26AE" w:rsidRDefault="009B26AE" w:rsidP="009B26AE">
      <w:pPr>
        <w:spacing w:before="100" w:beforeAutospacing="1" w:after="100" w:afterAutospacing="1"/>
        <w:rPr>
          <w:rFonts w:cs="Arial"/>
          <w:sz w:val="20"/>
        </w:rPr>
      </w:pPr>
      <w:r w:rsidRPr="009B26AE">
        <w:rPr>
          <w:rFonts w:cs="Arial"/>
          <w:sz w:val="20"/>
        </w:rPr>
        <w:t>M</w:t>
      </w:r>
      <w:r w:rsidRPr="009B26AE">
        <w:rPr>
          <w:rFonts w:cs="Arial"/>
          <w:sz w:val="20"/>
          <w:vertAlign w:val="subscript"/>
        </w:rPr>
        <w:t>NMOC</w:t>
      </w:r>
      <w:r w:rsidRPr="009B26AE">
        <w:rPr>
          <w:rFonts w:cs="Arial"/>
          <w:sz w:val="20"/>
        </w:rPr>
        <w:t xml:space="preserve"> = Total NMOC emission rate from the landfill, megagrams per year </w:t>
      </w:r>
    </w:p>
    <w:p w14:paraId="3AB0DBF2" w14:textId="77777777" w:rsidR="009B26AE" w:rsidRPr="009B26AE" w:rsidRDefault="009B26AE" w:rsidP="009B26AE">
      <w:pPr>
        <w:spacing w:before="100" w:beforeAutospacing="1" w:after="100" w:afterAutospacing="1"/>
        <w:rPr>
          <w:rFonts w:cs="Arial"/>
          <w:sz w:val="20"/>
        </w:rPr>
      </w:pPr>
      <w:r w:rsidRPr="009B26AE">
        <w:rPr>
          <w:rFonts w:cs="Arial"/>
          <w:sz w:val="20"/>
        </w:rPr>
        <w:t>k = methane generation rate constant, year</w:t>
      </w:r>
      <w:r w:rsidRPr="009B26AE">
        <w:rPr>
          <w:rFonts w:cs="Arial"/>
          <w:sz w:val="20"/>
          <w:vertAlign w:val="superscript"/>
        </w:rPr>
        <w:t>−1</w:t>
      </w:r>
      <w:r w:rsidRPr="009B26AE">
        <w:rPr>
          <w:rFonts w:cs="Arial"/>
          <w:sz w:val="20"/>
        </w:rPr>
        <w:t xml:space="preserve"> </w:t>
      </w:r>
    </w:p>
    <w:p w14:paraId="2DF2B406" w14:textId="77777777" w:rsidR="009B26AE" w:rsidRPr="009B26AE" w:rsidRDefault="009B26AE" w:rsidP="009B26AE">
      <w:pPr>
        <w:spacing w:before="100" w:beforeAutospacing="1" w:after="100" w:afterAutospacing="1"/>
        <w:rPr>
          <w:rFonts w:cs="Arial"/>
          <w:sz w:val="20"/>
        </w:rPr>
      </w:pPr>
      <w:r w:rsidRPr="009B26AE">
        <w:rPr>
          <w:rFonts w:cs="Arial"/>
          <w:sz w:val="20"/>
        </w:rPr>
        <w:t>L</w:t>
      </w:r>
      <w:r w:rsidRPr="009B26AE">
        <w:rPr>
          <w:rFonts w:cs="Arial"/>
          <w:sz w:val="20"/>
          <w:vertAlign w:val="subscript"/>
        </w:rPr>
        <w:t>o</w:t>
      </w:r>
      <w:r w:rsidRPr="009B26AE">
        <w:rPr>
          <w:rFonts w:cs="Arial"/>
          <w:sz w:val="20"/>
        </w:rPr>
        <w:t xml:space="preserve"> = methane generation potential, cubic meters per megagram solid waste </w:t>
      </w:r>
    </w:p>
    <w:p w14:paraId="52F10D3D" w14:textId="77777777" w:rsidR="009B26AE" w:rsidRPr="009B26AE" w:rsidRDefault="009B26AE" w:rsidP="009B26AE">
      <w:pPr>
        <w:spacing w:before="100" w:beforeAutospacing="1" w:after="100" w:afterAutospacing="1"/>
        <w:rPr>
          <w:rFonts w:cs="Arial"/>
          <w:sz w:val="20"/>
        </w:rPr>
      </w:pPr>
      <w:r w:rsidRPr="009B26AE">
        <w:rPr>
          <w:rFonts w:cs="Arial"/>
          <w:sz w:val="20"/>
        </w:rPr>
        <w:t>M</w:t>
      </w:r>
      <w:r w:rsidRPr="009B26AE">
        <w:rPr>
          <w:rFonts w:cs="Arial"/>
          <w:sz w:val="20"/>
          <w:vertAlign w:val="subscript"/>
        </w:rPr>
        <w:t>i</w:t>
      </w:r>
      <w:r w:rsidRPr="009B26AE">
        <w:rPr>
          <w:rFonts w:cs="Arial"/>
          <w:sz w:val="20"/>
        </w:rPr>
        <w:t xml:space="preserve"> = mass of solid waste in the i</w:t>
      </w:r>
      <w:r w:rsidRPr="009B26AE">
        <w:rPr>
          <w:rFonts w:cs="Arial"/>
          <w:sz w:val="20"/>
          <w:vertAlign w:val="superscript"/>
        </w:rPr>
        <w:t>th</w:t>
      </w:r>
      <w:r w:rsidRPr="009B26AE">
        <w:rPr>
          <w:rFonts w:cs="Arial"/>
          <w:sz w:val="20"/>
        </w:rPr>
        <w:t xml:space="preserve"> section, megagrams </w:t>
      </w:r>
    </w:p>
    <w:p w14:paraId="0495CCCF" w14:textId="77777777" w:rsidR="009B26AE" w:rsidRPr="009B26AE" w:rsidRDefault="009B26AE" w:rsidP="009B26AE">
      <w:pPr>
        <w:spacing w:before="100" w:beforeAutospacing="1" w:after="100" w:afterAutospacing="1"/>
        <w:rPr>
          <w:rFonts w:cs="Arial"/>
          <w:sz w:val="20"/>
        </w:rPr>
      </w:pPr>
      <w:r w:rsidRPr="009B26AE">
        <w:rPr>
          <w:rFonts w:cs="Arial"/>
          <w:sz w:val="20"/>
        </w:rPr>
        <w:t>t</w:t>
      </w:r>
      <w:r w:rsidRPr="009B26AE">
        <w:rPr>
          <w:rFonts w:cs="Arial"/>
          <w:sz w:val="20"/>
          <w:vertAlign w:val="subscript"/>
        </w:rPr>
        <w:t>i</w:t>
      </w:r>
      <w:r w:rsidRPr="009B26AE">
        <w:rPr>
          <w:rFonts w:cs="Arial"/>
          <w:sz w:val="20"/>
        </w:rPr>
        <w:t xml:space="preserve"> = age of the i</w:t>
      </w:r>
      <w:r w:rsidRPr="009B26AE">
        <w:rPr>
          <w:rFonts w:cs="Arial"/>
          <w:sz w:val="20"/>
          <w:vertAlign w:val="superscript"/>
        </w:rPr>
        <w:t>th</w:t>
      </w:r>
      <w:r w:rsidRPr="009B26AE">
        <w:rPr>
          <w:rFonts w:cs="Arial"/>
          <w:sz w:val="20"/>
        </w:rPr>
        <w:t xml:space="preserve"> section, years </w:t>
      </w:r>
    </w:p>
    <w:p w14:paraId="01DEC70B" w14:textId="77777777" w:rsidR="009B26AE" w:rsidRPr="009B26AE" w:rsidRDefault="009B26AE" w:rsidP="009B26AE">
      <w:pPr>
        <w:spacing w:before="100" w:beforeAutospacing="1" w:after="100" w:afterAutospacing="1"/>
        <w:rPr>
          <w:rFonts w:cs="Arial"/>
          <w:sz w:val="20"/>
        </w:rPr>
      </w:pPr>
      <w:r w:rsidRPr="009B26AE">
        <w:rPr>
          <w:rFonts w:cs="Arial"/>
          <w:sz w:val="20"/>
        </w:rPr>
        <w:t>C</w:t>
      </w:r>
      <w:r w:rsidRPr="009B26AE">
        <w:rPr>
          <w:rFonts w:cs="Arial"/>
          <w:sz w:val="20"/>
          <w:vertAlign w:val="subscript"/>
        </w:rPr>
        <w:t>NMOC</w:t>
      </w:r>
      <w:r w:rsidRPr="009B26AE">
        <w:rPr>
          <w:rFonts w:cs="Arial"/>
          <w:sz w:val="20"/>
        </w:rPr>
        <w:t xml:space="preserve"> = concentration of NMOC, parts per million by volume as hexane </w:t>
      </w:r>
    </w:p>
    <w:p w14:paraId="5A869A0E" w14:textId="77777777" w:rsidR="009B26AE" w:rsidRPr="009B26AE" w:rsidRDefault="009B26AE" w:rsidP="009B26AE">
      <w:pPr>
        <w:spacing w:before="100" w:beforeAutospacing="1" w:after="100" w:afterAutospacing="1"/>
        <w:rPr>
          <w:rFonts w:cs="Arial"/>
          <w:sz w:val="20"/>
        </w:rPr>
      </w:pPr>
      <w:r w:rsidRPr="009B26AE">
        <w:rPr>
          <w:rFonts w:cs="Arial"/>
          <w:sz w:val="20"/>
        </w:rPr>
        <w:t>3.6 × 10</w:t>
      </w:r>
      <w:r w:rsidRPr="009B26AE">
        <w:rPr>
          <w:rFonts w:cs="Arial"/>
          <w:sz w:val="20"/>
          <w:vertAlign w:val="superscript"/>
        </w:rPr>
        <w:t>−9</w:t>
      </w:r>
      <w:r w:rsidRPr="009B26AE">
        <w:rPr>
          <w:rFonts w:cs="Arial"/>
          <w:sz w:val="20"/>
        </w:rPr>
        <w:t xml:space="preserve"> = conversion factor </w:t>
      </w:r>
    </w:p>
    <w:p w14:paraId="78D0F99B" w14:textId="77777777" w:rsidR="009B26AE" w:rsidRPr="009B26AE" w:rsidRDefault="009B26AE" w:rsidP="009B26AE">
      <w:pPr>
        <w:spacing w:before="100" w:beforeAutospacing="1" w:after="100" w:afterAutospacing="1"/>
        <w:jc w:val="both"/>
        <w:rPr>
          <w:rFonts w:cs="Arial"/>
          <w:sz w:val="20"/>
        </w:rPr>
      </w:pPr>
      <w:r w:rsidRPr="009B26AE">
        <w:rPr>
          <w:rFonts w:cs="Arial"/>
          <w:sz w:val="20"/>
        </w:rPr>
        <w:t>The mass of nondegradable solid waste may be subtracted from the total mass of solid waste in a particular section of the landfill when calculating the value for M</w:t>
      </w:r>
      <w:r w:rsidRPr="009B26AE">
        <w:rPr>
          <w:rFonts w:cs="Arial"/>
          <w:sz w:val="20"/>
          <w:vertAlign w:val="subscript"/>
        </w:rPr>
        <w:t>i</w:t>
      </w:r>
      <w:r w:rsidRPr="009B26AE">
        <w:rPr>
          <w:rFonts w:cs="Arial"/>
          <w:sz w:val="20"/>
        </w:rPr>
        <w:t xml:space="preserve"> if documentation of the nature and amount of such wastes is maintained.</w:t>
      </w:r>
    </w:p>
    <w:p w14:paraId="04049D15" w14:textId="77777777" w:rsidR="009B26AE" w:rsidRPr="009B26AE" w:rsidRDefault="009B26AE" w:rsidP="009B26AE">
      <w:pPr>
        <w:spacing w:before="100" w:beforeAutospacing="1" w:after="100" w:afterAutospacing="1"/>
        <w:rPr>
          <w:rFonts w:cs="Arial"/>
          <w:b/>
          <w:sz w:val="20"/>
          <w:u w:val="single"/>
        </w:rPr>
      </w:pPr>
      <w:r w:rsidRPr="009B26AE">
        <w:rPr>
          <w:rFonts w:cs="Arial"/>
          <w:b/>
          <w:sz w:val="20"/>
          <w:u w:val="single"/>
        </w:rPr>
        <w:t>Equation 2</w:t>
      </w:r>
    </w:p>
    <w:p w14:paraId="400AE627" w14:textId="77777777" w:rsidR="009B26AE" w:rsidRPr="009B26AE" w:rsidRDefault="009B26AE" w:rsidP="009B26AE">
      <w:pPr>
        <w:jc w:val="both"/>
        <w:rPr>
          <w:rFonts w:cs="Arial"/>
          <w:sz w:val="20"/>
        </w:rPr>
      </w:pPr>
      <w:r w:rsidRPr="009B26AE">
        <w:rPr>
          <w:rFonts w:cs="Arial"/>
          <w:sz w:val="20"/>
        </w:rPr>
        <w:t xml:space="preserve">The following equation shall be used if the actual year-to-year solid waste acceptance rate is unknown.  </w:t>
      </w:r>
      <w:r w:rsidRPr="009B26AE">
        <w:rPr>
          <w:rFonts w:cs="Arial"/>
          <w:b/>
          <w:sz w:val="20"/>
        </w:rPr>
        <w:t>(40 CFR 62.16718(a)(1)(ii)(A))</w:t>
      </w:r>
    </w:p>
    <w:p w14:paraId="7D2C307E" w14:textId="77777777" w:rsidR="009B26AE" w:rsidRPr="009B26AE" w:rsidRDefault="009B26AE" w:rsidP="00EF73C7">
      <w:pPr>
        <w:spacing w:before="100" w:beforeAutospacing="1" w:after="100" w:afterAutospacing="1"/>
        <w:ind w:left="1260"/>
        <w:rPr>
          <w:rFonts w:ascii="Times New Roman" w:hAnsi="Times New Roman"/>
          <w:sz w:val="24"/>
          <w:szCs w:val="24"/>
        </w:rPr>
      </w:pPr>
      <w:r w:rsidRPr="009B26AE">
        <w:rPr>
          <w:rFonts w:ascii="Times New Roman" w:hAnsi="Times New Roman"/>
          <w:i/>
          <w:sz w:val="24"/>
          <w:szCs w:val="24"/>
        </w:rPr>
        <w:t>M</w:t>
      </w:r>
      <w:r w:rsidRPr="009B26AE">
        <w:rPr>
          <w:rFonts w:ascii="Times New Roman" w:hAnsi="Times New Roman"/>
          <w:i/>
          <w:sz w:val="24"/>
          <w:szCs w:val="24"/>
          <w:vertAlign w:val="subscript"/>
        </w:rPr>
        <w:t>NMOC</w:t>
      </w:r>
      <w:r w:rsidRPr="009B26AE">
        <w:rPr>
          <w:rFonts w:ascii="Times New Roman" w:hAnsi="Times New Roman"/>
          <w:sz w:val="24"/>
          <w:szCs w:val="24"/>
        </w:rPr>
        <w:t xml:space="preserve"> = 2L</w:t>
      </w:r>
      <w:r w:rsidRPr="009B26AE">
        <w:rPr>
          <w:rFonts w:ascii="Times New Roman" w:hAnsi="Times New Roman"/>
          <w:sz w:val="24"/>
          <w:szCs w:val="24"/>
          <w:vertAlign w:val="subscript"/>
        </w:rPr>
        <w:t>o</w:t>
      </w:r>
      <w:r w:rsidRPr="009B26AE">
        <w:rPr>
          <w:rFonts w:ascii="Times New Roman" w:hAnsi="Times New Roman"/>
          <w:sz w:val="24"/>
          <w:szCs w:val="24"/>
        </w:rPr>
        <w:t xml:space="preserve"> R (e</w:t>
      </w:r>
      <w:r w:rsidRPr="009B26AE">
        <w:rPr>
          <w:rFonts w:ascii="Times New Roman" w:hAnsi="Times New Roman"/>
          <w:sz w:val="24"/>
          <w:szCs w:val="24"/>
          <w:vertAlign w:val="superscript"/>
        </w:rPr>
        <w:t>−kc</w:t>
      </w:r>
      <w:r w:rsidRPr="009B26AE">
        <w:rPr>
          <w:rFonts w:ascii="Times New Roman" w:hAnsi="Times New Roman"/>
          <w:sz w:val="24"/>
          <w:szCs w:val="24"/>
        </w:rPr>
        <w:t xml:space="preserve"> − e</w:t>
      </w:r>
      <w:r w:rsidRPr="009B26AE">
        <w:rPr>
          <w:rFonts w:ascii="Times New Roman" w:hAnsi="Times New Roman"/>
          <w:sz w:val="24"/>
          <w:szCs w:val="24"/>
          <w:vertAlign w:val="superscript"/>
        </w:rPr>
        <w:t>−kt</w:t>
      </w:r>
      <w:r w:rsidRPr="009B26AE">
        <w:rPr>
          <w:rFonts w:ascii="Times New Roman" w:hAnsi="Times New Roman"/>
          <w:sz w:val="24"/>
          <w:szCs w:val="24"/>
        </w:rPr>
        <w:t>) (</w:t>
      </w:r>
      <w:r w:rsidRPr="009B26AE">
        <w:rPr>
          <w:rFonts w:ascii="Times New Roman" w:hAnsi="Times New Roman"/>
          <w:i/>
          <w:sz w:val="24"/>
          <w:szCs w:val="24"/>
        </w:rPr>
        <w:t>C</w:t>
      </w:r>
      <w:r w:rsidRPr="009B26AE">
        <w:rPr>
          <w:rFonts w:ascii="Times New Roman" w:hAnsi="Times New Roman"/>
          <w:i/>
          <w:sz w:val="24"/>
          <w:szCs w:val="24"/>
          <w:vertAlign w:val="subscript"/>
        </w:rPr>
        <w:t>NMOC</w:t>
      </w:r>
      <w:r w:rsidRPr="009B26AE">
        <w:rPr>
          <w:rFonts w:ascii="Times New Roman" w:hAnsi="Times New Roman"/>
          <w:i/>
          <w:sz w:val="24"/>
          <w:szCs w:val="24"/>
        </w:rPr>
        <w:t>)</w:t>
      </w:r>
      <w:r w:rsidRPr="009B26AE">
        <w:rPr>
          <w:rFonts w:ascii="Times New Roman" w:hAnsi="Times New Roman"/>
          <w:sz w:val="24"/>
          <w:szCs w:val="24"/>
        </w:rPr>
        <w:t xml:space="preserve"> (3.6 × 10</w:t>
      </w:r>
      <w:r w:rsidRPr="009B26AE">
        <w:rPr>
          <w:rFonts w:ascii="Times New Roman" w:hAnsi="Times New Roman"/>
          <w:sz w:val="24"/>
          <w:szCs w:val="24"/>
          <w:vertAlign w:val="superscript"/>
        </w:rPr>
        <w:t>−9</w:t>
      </w:r>
      <w:r w:rsidRPr="009B26AE">
        <w:rPr>
          <w:rFonts w:ascii="Times New Roman" w:hAnsi="Times New Roman"/>
          <w:sz w:val="24"/>
          <w:szCs w:val="24"/>
        </w:rPr>
        <w:t xml:space="preserve">) </w:t>
      </w:r>
    </w:p>
    <w:p w14:paraId="234D592C" w14:textId="77777777" w:rsidR="009B26AE" w:rsidRPr="009B26AE" w:rsidRDefault="009B26AE" w:rsidP="009B26AE">
      <w:pPr>
        <w:spacing w:before="100" w:beforeAutospacing="1" w:after="100" w:afterAutospacing="1"/>
        <w:rPr>
          <w:rFonts w:cs="Arial"/>
          <w:sz w:val="20"/>
        </w:rPr>
      </w:pPr>
      <w:r w:rsidRPr="009B26AE">
        <w:rPr>
          <w:rFonts w:cs="Arial"/>
          <w:sz w:val="20"/>
        </w:rPr>
        <w:t>Where:</w:t>
      </w:r>
    </w:p>
    <w:p w14:paraId="6962A926" w14:textId="77777777" w:rsidR="009B26AE" w:rsidRPr="009B26AE" w:rsidRDefault="009B26AE" w:rsidP="009B26AE">
      <w:pPr>
        <w:spacing w:before="100" w:beforeAutospacing="1" w:after="100" w:afterAutospacing="1"/>
        <w:rPr>
          <w:rFonts w:cs="Arial"/>
          <w:sz w:val="20"/>
        </w:rPr>
      </w:pPr>
      <w:r w:rsidRPr="009B26AE">
        <w:rPr>
          <w:rFonts w:cs="Arial"/>
          <w:sz w:val="20"/>
        </w:rPr>
        <w:t>M</w:t>
      </w:r>
      <w:r w:rsidRPr="009B26AE">
        <w:rPr>
          <w:rFonts w:cs="Arial"/>
          <w:sz w:val="20"/>
          <w:vertAlign w:val="subscript"/>
        </w:rPr>
        <w:t>NMOC</w:t>
      </w:r>
      <w:r w:rsidRPr="009B26AE">
        <w:rPr>
          <w:rFonts w:cs="Arial"/>
          <w:sz w:val="20"/>
        </w:rPr>
        <w:t xml:space="preserve"> = mass emission rate of NMOC, megagrams per year </w:t>
      </w:r>
    </w:p>
    <w:p w14:paraId="0900118A" w14:textId="77777777" w:rsidR="009B26AE" w:rsidRPr="009B26AE" w:rsidRDefault="009B26AE" w:rsidP="009B26AE">
      <w:pPr>
        <w:spacing w:before="100" w:beforeAutospacing="1" w:after="100" w:afterAutospacing="1"/>
        <w:rPr>
          <w:rFonts w:cs="Arial"/>
          <w:sz w:val="20"/>
        </w:rPr>
      </w:pPr>
      <w:r w:rsidRPr="009B26AE">
        <w:rPr>
          <w:rFonts w:cs="Arial"/>
          <w:sz w:val="20"/>
        </w:rPr>
        <w:t>L</w:t>
      </w:r>
      <w:r w:rsidRPr="009B26AE">
        <w:rPr>
          <w:rFonts w:cs="Arial"/>
          <w:sz w:val="20"/>
          <w:vertAlign w:val="subscript"/>
        </w:rPr>
        <w:t>o</w:t>
      </w:r>
      <w:r w:rsidRPr="009B26AE">
        <w:rPr>
          <w:rFonts w:cs="Arial"/>
          <w:sz w:val="20"/>
        </w:rPr>
        <w:t xml:space="preserve"> = methane generation potential, cubic meters per megagram solid waste </w:t>
      </w:r>
    </w:p>
    <w:p w14:paraId="62ADA2D6" w14:textId="77777777" w:rsidR="009B26AE" w:rsidRPr="009B26AE" w:rsidRDefault="009B26AE" w:rsidP="009B26AE">
      <w:pPr>
        <w:spacing w:before="100" w:beforeAutospacing="1" w:after="100" w:afterAutospacing="1"/>
        <w:rPr>
          <w:rFonts w:cs="Arial"/>
          <w:sz w:val="20"/>
        </w:rPr>
      </w:pPr>
      <w:r w:rsidRPr="009B26AE">
        <w:rPr>
          <w:rFonts w:cs="Arial"/>
          <w:sz w:val="20"/>
        </w:rPr>
        <w:t xml:space="preserve">R = average annual acceptance rate, megagrams per year </w:t>
      </w:r>
    </w:p>
    <w:p w14:paraId="3A4CE56D" w14:textId="77777777" w:rsidR="009B26AE" w:rsidRPr="009B26AE" w:rsidRDefault="009B26AE" w:rsidP="009B26AE">
      <w:pPr>
        <w:spacing w:before="100" w:beforeAutospacing="1" w:after="100" w:afterAutospacing="1"/>
        <w:rPr>
          <w:rFonts w:cs="Arial"/>
          <w:sz w:val="20"/>
        </w:rPr>
      </w:pPr>
      <w:r w:rsidRPr="009B26AE">
        <w:rPr>
          <w:rFonts w:cs="Arial"/>
          <w:sz w:val="20"/>
        </w:rPr>
        <w:t>k = methane generation rate constant, year</w:t>
      </w:r>
      <w:r w:rsidRPr="009B26AE">
        <w:rPr>
          <w:rFonts w:cs="Arial"/>
          <w:sz w:val="20"/>
          <w:vertAlign w:val="superscript"/>
        </w:rPr>
        <w:t>−1</w:t>
      </w:r>
      <w:r w:rsidRPr="009B26AE">
        <w:rPr>
          <w:rFonts w:cs="Arial"/>
          <w:sz w:val="20"/>
        </w:rPr>
        <w:t xml:space="preserve"> </w:t>
      </w:r>
    </w:p>
    <w:p w14:paraId="330A5FD7" w14:textId="77777777" w:rsidR="009B26AE" w:rsidRPr="009B26AE" w:rsidRDefault="009B26AE" w:rsidP="009B26AE">
      <w:pPr>
        <w:spacing w:before="100" w:beforeAutospacing="1" w:after="100" w:afterAutospacing="1"/>
        <w:rPr>
          <w:rFonts w:cs="Arial"/>
          <w:sz w:val="20"/>
        </w:rPr>
      </w:pPr>
      <w:r w:rsidRPr="009B26AE">
        <w:rPr>
          <w:rFonts w:cs="Arial"/>
          <w:sz w:val="20"/>
        </w:rPr>
        <w:t xml:space="preserve">t = age of landfill, years </w:t>
      </w:r>
    </w:p>
    <w:p w14:paraId="300B7B65" w14:textId="77777777" w:rsidR="009B26AE" w:rsidRPr="009B26AE" w:rsidRDefault="009B26AE" w:rsidP="009B26AE">
      <w:pPr>
        <w:spacing w:before="100" w:beforeAutospacing="1" w:after="100" w:afterAutospacing="1"/>
        <w:rPr>
          <w:rFonts w:cs="Arial"/>
          <w:sz w:val="20"/>
        </w:rPr>
      </w:pPr>
      <w:bookmarkStart w:id="113" w:name="_Hlk534627627"/>
      <w:r w:rsidRPr="009B26AE">
        <w:rPr>
          <w:rFonts w:cs="Arial"/>
          <w:sz w:val="20"/>
        </w:rPr>
        <w:t>C</w:t>
      </w:r>
      <w:r w:rsidRPr="009B26AE">
        <w:rPr>
          <w:rFonts w:cs="Arial"/>
          <w:sz w:val="20"/>
          <w:vertAlign w:val="subscript"/>
        </w:rPr>
        <w:t>NMOC</w:t>
      </w:r>
      <w:bookmarkEnd w:id="113"/>
      <w:r w:rsidRPr="009B26AE">
        <w:rPr>
          <w:rFonts w:cs="Arial"/>
          <w:sz w:val="20"/>
        </w:rPr>
        <w:t xml:space="preserve"> = concentration of NMOC, parts per million by volume as hexane </w:t>
      </w:r>
    </w:p>
    <w:p w14:paraId="4389A5B0" w14:textId="77777777" w:rsidR="009B26AE" w:rsidRPr="009B26AE" w:rsidRDefault="009B26AE" w:rsidP="009B26AE">
      <w:pPr>
        <w:spacing w:before="100" w:beforeAutospacing="1" w:after="100" w:afterAutospacing="1"/>
        <w:rPr>
          <w:rFonts w:cs="Arial"/>
          <w:sz w:val="20"/>
        </w:rPr>
      </w:pPr>
      <w:r w:rsidRPr="009B26AE">
        <w:rPr>
          <w:rFonts w:cs="Arial"/>
          <w:sz w:val="20"/>
        </w:rPr>
        <w:t>c = time since closure, years; for active landfill c = 0 and e</w:t>
      </w:r>
      <w:r w:rsidRPr="009B26AE">
        <w:rPr>
          <w:rFonts w:cs="Arial"/>
          <w:sz w:val="20"/>
          <w:vertAlign w:val="superscript"/>
        </w:rPr>
        <w:t>−kc</w:t>
      </w:r>
      <w:r w:rsidRPr="009B26AE">
        <w:rPr>
          <w:rFonts w:cs="Arial"/>
          <w:sz w:val="20"/>
        </w:rPr>
        <w:t xml:space="preserve"> = 1</w:t>
      </w:r>
    </w:p>
    <w:p w14:paraId="12A61C2B" w14:textId="77777777" w:rsidR="009B26AE" w:rsidRPr="009B26AE" w:rsidRDefault="009B26AE" w:rsidP="009B26AE">
      <w:pPr>
        <w:spacing w:before="100" w:beforeAutospacing="1" w:after="100" w:afterAutospacing="1"/>
        <w:rPr>
          <w:rFonts w:cs="Arial"/>
          <w:sz w:val="20"/>
        </w:rPr>
      </w:pPr>
      <w:r w:rsidRPr="009B26AE">
        <w:rPr>
          <w:rFonts w:cs="Arial"/>
          <w:sz w:val="20"/>
        </w:rPr>
        <w:t>3.6×10</w:t>
      </w:r>
      <w:r w:rsidRPr="009B26AE">
        <w:rPr>
          <w:rFonts w:cs="Arial"/>
          <w:sz w:val="20"/>
          <w:vertAlign w:val="superscript"/>
        </w:rPr>
        <w:t>−9</w:t>
      </w:r>
      <w:r w:rsidRPr="009B26AE">
        <w:rPr>
          <w:rFonts w:cs="Arial"/>
          <w:sz w:val="20"/>
        </w:rPr>
        <w:t xml:space="preserve"> = conversion factor </w:t>
      </w:r>
    </w:p>
    <w:p w14:paraId="09935F30" w14:textId="77777777" w:rsidR="009B26AE" w:rsidRPr="009B26AE" w:rsidRDefault="009B26AE" w:rsidP="009B26AE">
      <w:pPr>
        <w:spacing w:before="100" w:beforeAutospacing="1" w:after="100" w:afterAutospacing="1"/>
        <w:jc w:val="both"/>
        <w:rPr>
          <w:rFonts w:cs="Arial"/>
          <w:sz w:val="20"/>
        </w:rPr>
      </w:pPr>
      <w:r w:rsidRPr="009B26AE">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17BB71F3" w14:textId="77777777" w:rsidR="009B26AE" w:rsidRPr="009B26AE" w:rsidRDefault="009B26AE" w:rsidP="009B26AE">
      <w:pPr>
        <w:jc w:val="both"/>
        <w:rPr>
          <w:b/>
          <w:sz w:val="20"/>
          <w:u w:val="single"/>
        </w:rPr>
      </w:pPr>
      <w:r w:rsidRPr="009B26AE">
        <w:rPr>
          <w:b/>
          <w:sz w:val="20"/>
          <w:u w:val="single"/>
        </w:rPr>
        <w:lastRenderedPageBreak/>
        <w:t>Tier 1</w:t>
      </w:r>
    </w:p>
    <w:p w14:paraId="0D0F3F49" w14:textId="77777777" w:rsidR="009B26AE" w:rsidRPr="009B26AE" w:rsidRDefault="009B26AE" w:rsidP="009B26AE">
      <w:pPr>
        <w:jc w:val="both"/>
        <w:rPr>
          <w:sz w:val="20"/>
        </w:rPr>
      </w:pPr>
    </w:p>
    <w:p w14:paraId="1CFB9C5A" w14:textId="77777777" w:rsidR="009B26AE" w:rsidRPr="009B26AE" w:rsidRDefault="009B26AE" w:rsidP="009B26AE">
      <w:pPr>
        <w:jc w:val="both"/>
        <w:rPr>
          <w:sz w:val="20"/>
        </w:rPr>
      </w:pPr>
      <w:r w:rsidRPr="009B26AE">
        <w:rPr>
          <w:sz w:val="20"/>
        </w:rPr>
        <w:t xml:space="preserve">The permittee must calculate NMOC mass emission rate utilizing Equation 1 or 2 in </w:t>
      </w:r>
      <w:r w:rsidRPr="009B26AE">
        <w:rPr>
          <w:b/>
          <w:sz w:val="20"/>
        </w:rPr>
        <w:t>Appendix 7</w:t>
      </w:r>
      <w:r w:rsidRPr="009B26AE">
        <w:rPr>
          <w:sz w:val="20"/>
        </w:rPr>
        <w:t xml:space="preserve">, as applicable, and compare it to the standard of 34 </w:t>
      </w:r>
      <w:r w:rsidRPr="009B26AE">
        <w:rPr>
          <w:rFonts w:cs="Arial"/>
          <w:sz w:val="20"/>
        </w:rPr>
        <w:t>Mg</w:t>
      </w:r>
      <w:r w:rsidRPr="009B26AE">
        <w:rPr>
          <w:sz w:val="20"/>
        </w:rPr>
        <w:t xml:space="preserve"> per year. </w:t>
      </w:r>
      <w:r w:rsidRPr="009B26AE">
        <w:rPr>
          <w:b/>
          <w:sz w:val="20"/>
        </w:rPr>
        <w:t xml:space="preserve"> (40 CFR 62.16718(a)(2))</w:t>
      </w:r>
    </w:p>
    <w:p w14:paraId="41A0B0EE" w14:textId="77777777" w:rsidR="009B26AE" w:rsidRPr="009B26AE" w:rsidRDefault="009B26AE" w:rsidP="009B26AE">
      <w:pPr>
        <w:spacing w:before="100" w:beforeAutospacing="1" w:after="100" w:afterAutospacing="1"/>
        <w:rPr>
          <w:rFonts w:cs="Arial"/>
          <w:sz w:val="20"/>
        </w:rPr>
      </w:pPr>
      <w:r w:rsidRPr="009B26AE">
        <w:rPr>
          <w:rFonts w:cs="Arial"/>
          <w:b/>
          <w:sz w:val="20"/>
          <w:u w:val="single"/>
        </w:rPr>
        <w:t>Tier 2</w:t>
      </w:r>
    </w:p>
    <w:p w14:paraId="4CB06085" w14:textId="77777777" w:rsidR="009B26AE" w:rsidRPr="009B26AE" w:rsidRDefault="009B26AE" w:rsidP="009B26AE">
      <w:pPr>
        <w:spacing w:before="100" w:beforeAutospacing="1" w:after="100" w:afterAutospacing="1"/>
        <w:jc w:val="both"/>
        <w:rPr>
          <w:rFonts w:cs="Arial"/>
          <w:sz w:val="20"/>
        </w:rPr>
      </w:pPr>
      <w:r w:rsidRPr="009B26AE">
        <w:rPr>
          <w:rFonts w:cs="Arial"/>
          <w:sz w:val="20"/>
        </w:rPr>
        <w:t xml:space="preserve">The permittee must recalculate the NMOC mass emission rate using </w:t>
      </w:r>
      <w:r w:rsidRPr="009B26AE">
        <w:rPr>
          <w:rFonts w:cs="Arial"/>
          <w:b/>
          <w:sz w:val="20"/>
        </w:rPr>
        <w:t>Equation 1</w:t>
      </w:r>
      <w:r w:rsidRPr="009B26AE">
        <w:rPr>
          <w:rFonts w:cs="Arial"/>
          <w:sz w:val="20"/>
        </w:rPr>
        <w:t xml:space="preserve"> or </w:t>
      </w:r>
      <w:r w:rsidRPr="009B26AE">
        <w:rPr>
          <w:rFonts w:cs="Arial"/>
          <w:b/>
          <w:sz w:val="20"/>
        </w:rPr>
        <w:t>Equation 2</w:t>
      </w:r>
      <w:r w:rsidRPr="009B26AE">
        <w:rPr>
          <w:rFonts w:cs="Arial"/>
          <w:sz w:val="20"/>
        </w:rPr>
        <w:t xml:space="preserve"> in </w:t>
      </w:r>
      <w:r w:rsidRPr="009B26AE">
        <w:rPr>
          <w:rFonts w:cs="Arial"/>
          <w:b/>
          <w:sz w:val="20"/>
        </w:rPr>
        <w:t>Appendix 7</w:t>
      </w:r>
      <w:r w:rsidRPr="009B26AE">
        <w:rPr>
          <w:rFonts w:cs="Arial"/>
          <w:sz w:val="20"/>
        </w:rPr>
        <w:t xml:space="preserve"> and using the average site-specific NMOC concentration from the collected samples (</w:t>
      </w:r>
      <w:r w:rsidRPr="009B26AE">
        <w:rPr>
          <w:rFonts w:cs="Arial"/>
          <w:b/>
          <w:sz w:val="20"/>
        </w:rPr>
        <w:t>Tier 2</w:t>
      </w:r>
      <w:r w:rsidRPr="009B26AE">
        <w:rPr>
          <w:rFonts w:cs="Arial"/>
          <w:sz w:val="20"/>
        </w:rPr>
        <w:t xml:space="preserve"> testing in </w:t>
      </w:r>
      <w:r w:rsidRPr="009B26AE">
        <w:rPr>
          <w:rFonts w:cs="Arial"/>
          <w:b/>
          <w:sz w:val="20"/>
        </w:rPr>
        <w:t>Appendix 5</w:t>
      </w:r>
      <w:r w:rsidRPr="009B26AE">
        <w:rPr>
          <w:rFonts w:cs="Arial"/>
          <w:sz w:val="20"/>
        </w:rPr>
        <w:t xml:space="preserve">) instead of the default value in the equation provided in 40 CFR 62.16718(a)(1).  </w:t>
      </w:r>
      <w:r w:rsidRPr="009B26AE">
        <w:rPr>
          <w:rFonts w:cs="Arial"/>
          <w:b/>
          <w:sz w:val="20"/>
        </w:rPr>
        <w:t>(40 CFR 62.16718(a)(3)(ii))</w:t>
      </w:r>
    </w:p>
    <w:p w14:paraId="2573A1CA" w14:textId="77777777" w:rsidR="009B26AE" w:rsidRPr="009B26AE" w:rsidRDefault="009B26AE" w:rsidP="009B26AE">
      <w:pPr>
        <w:spacing w:before="100" w:beforeAutospacing="1" w:after="100" w:afterAutospacing="1"/>
        <w:jc w:val="both"/>
        <w:rPr>
          <w:rFonts w:cs="Arial"/>
          <w:sz w:val="20"/>
        </w:rPr>
      </w:pPr>
      <w:r w:rsidRPr="009B26AE">
        <w:rPr>
          <w:rFonts w:cs="Arial"/>
          <w:sz w:val="20"/>
        </w:rPr>
        <w:t xml:space="preserve">If the resulting </w:t>
      </w:r>
      <w:r w:rsidRPr="009B26AE">
        <w:rPr>
          <w:rFonts w:cs="Arial"/>
          <w:b/>
          <w:sz w:val="20"/>
        </w:rPr>
        <w:t>Tier 2</w:t>
      </w:r>
      <w:r w:rsidRPr="009B26AE">
        <w:rPr>
          <w:rFonts w:cs="Arial"/>
          <w:sz w:val="20"/>
        </w:rPr>
        <w:t xml:space="preserve"> NMOC mass emission rate is less than 34 Mg per year, the permittee must submit a periodic estimate of NMOC emissions in an NMOC emission rate report as provided in 40 CFR 62.16724(c) and must recalculate the NMOC mass emission rate annually as required under 40 CFR 62.16714(e).  The site-specific NMOC concentration must be retested every 5 years.  </w:t>
      </w:r>
      <w:r w:rsidRPr="009B26AE">
        <w:rPr>
          <w:rFonts w:cs="Arial"/>
          <w:b/>
          <w:sz w:val="20"/>
        </w:rPr>
        <w:t>(40 CFR 62.16718(a)(3)(iii))</w:t>
      </w:r>
    </w:p>
    <w:p w14:paraId="04BB14A1" w14:textId="77777777" w:rsidR="00EF73C7" w:rsidRDefault="00EF73C7" w:rsidP="00EF73C7">
      <w:pPr>
        <w:spacing w:before="100" w:beforeAutospacing="1" w:after="100" w:afterAutospacing="1"/>
        <w:jc w:val="both"/>
        <w:rPr>
          <w:rFonts w:cs="Arial"/>
          <w:sz w:val="20"/>
        </w:rPr>
      </w:pPr>
      <w:bookmarkStart w:id="114" w:name="_Hlk101439176"/>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18130BFA" w14:textId="77777777" w:rsidR="00EF73C7" w:rsidRPr="00207882" w:rsidRDefault="00EF73C7" w:rsidP="00EF73C7">
      <w:pPr>
        <w:pStyle w:val="ListParagraph"/>
        <w:numPr>
          <w:ilvl w:val="0"/>
          <w:numId w:val="43"/>
        </w:numPr>
        <w:spacing w:before="100" w:beforeAutospacing="1" w:after="100" w:afterAutospacing="1"/>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25193F">
        <w:rPr>
          <w:rFonts w:cs="Arial"/>
          <w:b/>
          <w:sz w:val="20"/>
        </w:rPr>
        <w:t xml:space="preserve"> </w:t>
      </w:r>
      <w:r>
        <w:rPr>
          <w:rFonts w:cs="Arial"/>
          <w:b/>
          <w:sz w:val="20"/>
        </w:rPr>
        <w:t xml:space="preserve"> </w:t>
      </w:r>
      <w:r w:rsidRPr="0025193F">
        <w:rPr>
          <w:rFonts w:cs="Arial"/>
          <w:b/>
          <w:sz w:val="20"/>
        </w:rPr>
        <w:t>(40 CFR 62.16718(a)(3)(iv)(A)</w:t>
      </w:r>
      <w:r w:rsidRPr="00207882">
        <w:rPr>
          <w:rFonts w:cs="Arial"/>
          <w:sz w:val="20"/>
        </w:rPr>
        <w:t xml:space="preserve">, or </w:t>
      </w:r>
    </w:p>
    <w:p w14:paraId="2DBF4519" w14:textId="77777777" w:rsidR="00EF73C7" w:rsidRPr="00207882" w:rsidRDefault="00EF73C7" w:rsidP="00EF73C7">
      <w:pPr>
        <w:pStyle w:val="ListParagraph"/>
        <w:numPr>
          <w:ilvl w:val="0"/>
          <w:numId w:val="43"/>
        </w:numPr>
        <w:spacing w:before="100" w:beforeAutospacing="1" w:after="100" w:afterAutospacing="1"/>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1DCA8A4E" w14:textId="77777777" w:rsidR="00EF73C7" w:rsidRPr="00207882" w:rsidRDefault="00EF73C7" w:rsidP="00EF73C7">
      <w:pPr>
        <w:pStyle w:val="ListParagraph"/>
        <w:numPr>
          <w:ilvl w:val="0"/>
          <w:numId w:val="43"/>
        </w:numPr>
        <w:spacing w:before="100" w:beforeAutospacing="1" w:after="100" w:afterAutospacing="1"/>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bookmarkStart w:id="115" w:name="_Hlk101250602"/>
      <w:r w:rsidRPr="00207882">
        <w:rPr>
          <w:rFonts w:cs="Arial"/>
          <w:b/>
          <w:sz w:val="20"/>
        </w:rPr>
        <w:t>(40 CFR 62.16718(a)(3)(iv)(</w:t>
      </w:r>
      <w:r>
        <w:rPr>
          <w:rFonts w:cs="Arial"/>
          <w:b/>
          <w:sz w:val="20"/>
        </w:rPr>
        <w:t>C</w:t>
      </w:r>
      <w:r w:rsidRPr="00207882">
        <w:rPr>
          <w:rFonts w:cs="Arial"/>
          <w:b/>
          <w:sz w:val="20"/>
        </w:rPr>
        <w:t>))</w:t>
      </w:r>
    </w:p>
    <w:bookmarkEnd w:id="114"/>
    <w:bookmarkEnd w:id="115"/>
    <w:p w14:paraId="413FF393" w14:textId="77777777" w:rsidR="009B26AE" w:rsidRPr="009B26AE" w:rsidRDefault="009B26AE" w:rsidP="009B26AE">
      <w:pPr>
        <w:spacing w:before="100" w:beforeAutospacing="1" w:after="100" w:afterAutospacing="1"/>
        <w:rPr>
          <w:rFonts w:cs="Arial"/>
          <w:sz w:val="20"/>
        </w:rPr>
      </w:pPr>
      <w:r w:rsidRPr="009B26AE">
        <w:rPr>
          <w:rFonts w:cs="Arial"/>
          <w:b/>
          <w:sz w:val="20"/>
          <w:u w:val="single"/>
        </w:rPr>
        <w:t>Tier 3</w:t>
      </w:r>
    </w:p>
    <w:p w14:paraId="4D702325" w14:textId="75C5EDBD" w:rsidR="009B26AE" w:rsidRPr="009B26AE" w:rsidRDefault="009B26AE" w:rsidP="009B26AE">
      <w:pPr>
        <w:spacing w:before="100" w:beforeAutospacing="1" w:after="100" w:afterAutospacing="1"/>
        <w:jc w:val="both"/>
        <w:rPr>
          <w:rFonts w:cs="Arial"/>
          <w:sz w:val="20"/>
        </w:rPr>
      </w:pPr>
      <w:r w:rsidRPr="009B26AE">
        <w:rPr>
          <w:rFonts w:cs="Arial"/>
          <w:sz w:val="20"/>
        </w:rPr>
        <w:t>If the NMOC mass emission rate as calculated using the Tier 2 site-specific NMOC concentration and Tier 3 site-specific methane generation rate is equal to or greater than 34 Mg per year, the permittee must either comply with 40 CFR 62.16724(d) (submit a collection and control system design plan prepared by a professional engineer within 1 year) or conduct a surface emission monitoring demonstration using the Tier 4 procedures specified in Appendix 5</w:t>
      </w:r>
      <w:bookmarkStart w:id="116" w:name="_Hlk101439210"/>
      <w:r w:rsidR="00EF73C7" w:rsidRPr="00EF73C7">
        <w:rPr>
          <w:rFonts w:cs="Arial"/>
          <w:sz w:val="20"/>
        </w:rPr>
        <w:t xml:space="preserve"> </w:t>
      </w:r>
      <w:r w:rsidR="00EF73C7">
        <w:rPr>
          <w:rFonts w:cs="Arial"/>
          <w:sz w:val="20"/>
        </w:rPr>
        <w:t>and 40 CFR 62.16718(a)(6)</w:t>
      </w:r>
      <w:r w:rsidR="00EF73C7" w:rsidRPr="00D237A7">
        <w:rPr>
          <w:rFonts w:cs="Arial"/>
          <w:sz w:val="20"/>
        </w:rPr>
        <w:t xml:space="preserve">.  </w:t>
      </w:r>
      <w:bookmarkEnd w:id="116"/>
      <w:r w:rsidRPr="009B26AE">
        <w:rPr>
          <w:rFonts w:cs="Arial"/>
          <w:b/>
          <w:sz w:val="20"/>
        </w:rPr>
        <w:t>(40 CFR 62.16718(a)(4)(i)(A))</w:t>
      </w:r>
    </w:p>
    <w:p w14:paraId="62012CFD" w14:textId="77777777" w:rsidR="009B26AE" w:rsidRPr="009B26AE" w:rsidRDefault="009B26AE" w:rsidP="009B26AE">
      <w:pPr>
        <w:jc w:val="both"/>
        <w:rPr>
          <w:rFonts w:cs="Arial"/>
          <w:b/>
          <w:sz w:val="20"/>
        </w:rPr>
      </w:pPr>
      <w:r w:rsidRPr="009B26AE">
        <w:rPr>
          <w:rFonts w:cs="Arial"/>
          <w:sz w:val="20"/>
        </w:rPr>
        <w:t xml:space="preserve">If the NMOC mass emission rate is less than 34 Mg per year, then the permittee must recalculate the NMOC mass emission rate annually, as provided in 40 CFR 62.16718(a)(1) using </w:t>
      </w:r>
      <w:r w:rsidRPr="009B26AE">
        <w:rPr>
          <w:rFonts w:cs="Arial"/>
          <w:b/>
          <w:sz w:val="20"/>
        </w:rPr>
        <w:t>Equation 1</w:t>
      </w:r>
      <w:r w:rsidRPr="009B26AE">
        <w:rPr>
          <w:rFonts w:cs="Arial"/>
          <w:sz w:val="20"/>
        </w:rPr>
        <w:t xml:space="preserve"> or </w:t>
      </w:r>
      <w:r w:rsidRPr="009B26AE">
        <w:rPr>
          <w:rFonts w:cs="Arial"/>
          <w:b/>
          <w:sz w:val="20"/>
        </w:rPr>
        <w:t>Equation 2</w:t>
      </w:r>
      <w:r w:rsidRPr="009B26AE">
        <w:rPr>
          <w:rFonts w:cs="Arial"/>
          <w:sz w:val="20"/>
        </w:rPr>
        <w:t>, and using the site-specific Tier 2 NMOC concentration and Tier 3 methane generation rate constant and submit a periodic NMOC emission rate report as provided in 40 CFR 62.16724(c).  The calculation of the methane generation rate constant (</w:t>
      </w:r>
      <w:r w:rsidRPr="009B26AE">
        <w:rPr>
          <w:rFonts w:cs="Arial"/>
          <w:b/>
          <w:sz w:val="20"/>
        </w:rPr>
        <w:t>Tier 3</w:t>
      </w:r>
      <w:r w:rsidRPr="009B26AE">
        <w:rPr>
          <w:rFonts w:cs="Arial"/>
          <w:sz w:val="20"/>
        </w:rPr>
        <w:t xml:space="preserve">) is performed only once, and the value obtained from this test must be used in all subsequent annual NMOC emission rate calculations.  </w:t>
      </w:r>
      <w:r w:rsidRPr="009B26AE">
        <w:rPr>
          <w:rFonts w:cs="Arial"/>
          <w:b/>
          <w:sz w:val="20"/>
        </w:rPr>
        <w:t>(40 CFR 62.16718(a)(4)(ii))</w:t>
      </w:r>
    </w:p>
    <w:p w14:paraId="6227CAFD" w14:textId="77777777" w:rsidR="009B26AE" w:rsidRPr="009B26AE" w:rsidRDefault="009B26AE" w:rsidP="009B26AE">
      <w:pPr>
        <w:jc w:val="both"/>
        <w:rPr>
          <w:sz w:val="20"/>
        </w:rPr>
      </w:pPr>
    </w:p>
    <w:p w14:paraId="2BA32706" w14:textId="77777777" w:rsidR="009B26AE" w:rsidRPr="009B26AE" w:rsidRDefault="009B26AE" w:rsidP="009B26AE">
      <w:pPr>
        <w:jc w:val="both"/>
        <w:rPr>
          <w:sz w:val="20"/>
        </w:rPr>
      </w:pPr>
      <w:r w:rsidRPr="009B26AE">
        <w:rPr>
          <w:b/>
          <w:sz w:val="20"/>
          <w:u w:val="single"/>
        </w:rPr>
        <w:t>Calculating expected gas generation flow rates from the landfill</w:t>
      </w:r>
    </w:p>
    <w:p w14:paraId="2D1CE63A" w14:textId="6873CC1B" w:rsidR="009B26AE" w:rsidRDefault="009B26AE" w:rsidP="009B26AE">
      <w:pPr>
        <w:spacing w:before="100" w:beforeAutospacing="1" w:after="100" w:afterAutospacing="1"/>
        <w:jc w:val="both"/>
        <w:rPr>
          <w:rFonts w:cs="Arial"/>
          <w:b/>
          <w:sz w:val="20"/>
        </w:rPr>
      </w:pPr>
      <w:r w:rsidRPr="009B26AE">
        <w:rPr>
          <w:rFonts w:cs="Arial"/>
          <w:sz w:val="20"/>
        </w:rPr>
        <w:t xml:space="preserve">For the purposes of calculating the maximum expected gas generation flow rate from the landfill to determine compliance with 40 CFR 62.16714(b)(2)(i), either </w:t>
      </w:r>
      <w:r w:rsidRPr="009B26AE">
        <w:rPr>
          <w:rFonts w:cs="Arial"/>
          <w:b/>
          <w:sz w:val="20"/>
        </w:rPr>
        <w:t>Equation 5</w:t>
      </w:r>
      <w:r w:rsidRPr="009B26AE">
        <w:rPr>
          <w:rFonts w:cs="Arial"/>
          <w:sz w:val="20"/>
        </w:rPr>
        <w:t xml:space="preserve"> or </w:t>
      </w:r>
      <w:r w:rsidRPr="009B26AE">
        <w:rPr>
          <w:rFonts w:cs="Arial"/>
          <w:b/>
          <w:sz w:val="20"/>
        </w:rPr>
        <w:t>Equation 6</w:t>
      </w:r>
      <w:r w:rsidRPr="009B26AE">
        <w:rPr>
          <w:rFonts w:cs="Arial"/>
          <w:sz w:val="20"/>
        </w:rPr>
        <w:t>, below, must be used.  The methane generation rate constant (k) and methane generation potential (L</w:t>
      </w:r>
      <w:r w:rsidRPr="009B26AE">
        <w:rPr>
          <w:rFonts w:cs="Arial"/>
          <w:sz w:val="20"/>
          <w:vertAlign w:val="subscript"/>
        </w:rPr>
        <w:t>o</w:t>
      </w:r>
      <w:r w:rsidRPr="009B26AE">
        <w:rPr>
          <w:rFonts w:cs="Arial"/>
          <w:sz w:val="20"/>
        </w:rPr>
        <w:t xml:space="preserve">) kinetic factors should be those published in the most recent AP-42 or other site-specific values demonstrated to be appropriate and approved by the </w:t>
      </w:r>
      <w:r w:rsidR="00EF73C7">
        <w:rPr>
          <w:rFonts w:cs="Arial"/>
          <w:sz w:val="20"/>
        </w:rPr>
        <w:t>Administrator</w:t>
      </w:r>
      <w:r w:rsidRPr="009B26AE">
        <w:rPr>
          <w:rFonts w:cs="Arial"/>
          <w:sz w:val="20"/>
        </w:rPr>
        <w:t xml:space="preserve">.  If k has been determined as specified in 40 CFR 62.16718(a)(4), the value of k determined from the test must be used.  A value of no more than 15 years must be used for the intended use period of the gas mover equipment.  The active life of the landfill is the age of the landfill plus the estimated number of years until closure.  </w:t>
      </w:r>
      <w:r w:rsidRPr="009B26AE">
        <w:rPr>
          <w:rFonts w:cs="Arial"/>
          <w:b/>
          <w:sz w:val="20"/>
        </w:rPr>
        <w:t>(40 CFR 62.16720(a)(1))</w:t>
      </w:r>
    </w:p>
    <w:p w14:paraId="3D6A1C79" w14:textId="77777777" w:rsidR="00EF73C7" w:rsidRPr="009B26AE" w:rsidRDefault="00EF73C7" w:rsidP="009B26AE">
      <w:pPr>
        <w:spacing w:before="100" w:beforeAutospacing="1" w:after="100" w:afterAutospacing="1"/>
        <w:jc w:val="both"/>
        <w:rPr>
          <w:rFonts w:cs="Arial"/>
          <w:b/>
          <w:sz w:val="20"/>
        </w:rPr>
      </w:pPr>
    </w:p>
    <w:p w14:paraId="48B8F8C4" w14:textId="5E969286" w:rsidR="009B26AE" w:rsidRPr="009B26AE" w:rsidRDefault="009B26AE" w:rsidP="009B26AE">
      <w:pPr>
        <w:spacing w:before="100" w:beforeAutospacing="1" w:after="100" w:afterAutospacing="1"/>
        <w:jc w:val="both"/>
        <w:rPr>
          <w:rFonts w:cs="Arial"/>
          <w:sz w:val="20"/>
        </w:rPr>
      </w:pPr>
      <w:r w:rsidRPr="009B26AE">
        <w:rPr>
          <w:rFonts w:cs="Arial"/>
          <w:sz w:val="20"/>
        </w:rPr>
        <w:t xml:space="preserve">If a collection and control system has been installed, actual flow data may be used to project the maximum expected gas generation flow rate instead of, or in conjunction with, </w:t>
      </w:r>
      <w:r w:rsidRPr="009B26AE">
        <w:rPr>
          <w:rFonts w:cs="Arial"/>
          <w:b/>
          <w:sz w:val="20"/>
        </w:rPr>
        <w:t xml:space="preserve">Equation 5 </w:t>
      </w:r>
      <w:r w:rsidRPr="009B26AE">
        <w:rPr>
          <w:rFonts w:cs="Arial"/>
          <w:sz w:val="20"/>
        </w:rPr>
        <w:t>or</w:t>
      </w:r>
      <w:r w:rsidRPr="009B26AE">
        <w:rPr>
          <w:rFonts w:cs="Arial"/>
          <w:b/>
          <w:sz w:val="20"/>
        </w:rPr>
        <w:t xml:space="preserve"> Equation 6, below</w:t>
      </w:r>
      <w:r w:rsidRPr="009B26AE">
        <w:rPr>
          <w:rFonts w:cs="Arial"/>
          <w:sz w:val="20"/>
        </w:rPr>
        <w:t xml:space="preserve">.  If the landfill is still accepting waste, the actual measured flow data will not equal the maximum expected gas generation rate, so calculations using </w:t>
      </w:r>
      <w:r w:rsidRPr="009B26AE">
        <w:rPr>
          <w:rFonts w:cs="Arial"/>
          <w:b/>
          <w:sz w:val="20"/>
        </w:rPr>
        <w:t xml:space="preserve">Equation 5 </w:t>
      </w:r>
      <w:r w:rsidRPr="009B26AE">
        <w:rPr>
          <w:rFonts w:cs="Arial"/>
          <w:sz w:val="20"/>
        </w:rPr>
        <w:t>or</w:t>
      </w:r>
      <w:r w:rsidRPr="009B26AE">
        <w:rPr>
          <w:rFonts w:cs="Arial"/>
          <w:b/>
          <w:sz w:val="20"/>
        </w:rPr>
        <w:t xml:space="preserve"> Equation 6, below, </w:t>
      </w:r>
      <w:r w:rsidRPr="009B26AE">
        <w:rPr>
          <w:rFonts w:cs="Arial"/>
          <w:sz w:val="20"/>
        </w:rPr>
        <w:t xml:space="preserve">or other methods must be used to predict the </w:t>
      </w:r>
      <w:r w:rsidRPr="009B26AE">
        <w:rPr>
          <w:rFonts w:cs="Arial"/>
          <w:sz w:val="20"/>
        </w:rPr>
        <w:lastRenderedPageBreak/>
        <w:t xml:space="preserve">maximum expected gas generation rate over the intended period of use of the gas control system equipment.  </w:t>
      </w:r>
      <w:r w:rsidRPr="009B26AE">
        <w:rPr>
          <w:rFonts w:cs="Arial"/>
          <w:b/>
          <w:sz w:val="20"/>
        </w:rPr>
        <w:t>(40</w:t>
      </w:r>
      <w:r w:rsidR="00626BE4">
        <w:rPr>
          <w:rFonts w:cs="Arial"/>
          <w:b/>
          <w:sz w:val="20"/>
        </w:rPr>
        <w:t> </w:t>
      </w:r>
      <w:r w:rsidRPr="009B26AE">
        <w:rPr>
          <w:rFonts w:cs="Arial"/>
          <w:b/>
          <w:sz w:val="20"/>
        </w:rPr>
        <w:t>CFR 62.16720(a)(1)(iii))</w:t>
      </w:r>
    </w:p>
    <w:p w14:paraId="691A36EE" w14:textId="77777777" w:rsidR="00626BE4" w:rsidRDefault="00626BE4" w:rsidP="009B26AE">
      <w:pPr>
        <w:spacing w:before="100" w:beforeAutospacing="1" w:after="100" w:afterAutospacing="1"/>
        <w:rPr>
          <w:rFonts w:cs="Arial"/>
          <w:b/>
          <w:sz w:val="20"/>
          <w:u w:val="single"/>
        </w:rPr>
      </w:pPr>
    </w:p>
    <w:p w14:paraId="7B2C4BCB" w14:textId="4540FC42" w:rsidR="009B26AE" w:rsidRPr="009B26AE" w:rsidRDefault="009B26AE" w:rsidP="009B26AE">
      <w:pPr>
        <w:spacing w:before="100" w:beforeAutospacing="1" w:after="100" w:afterAutospacing="1"/>
        <w:rPr>
          <w:rFonts w:cs="Arial"/>
          <w:sz w:val="20"/>
        </w:rPr>
      </w:pPr>
      <w:r w:rsidRPr="009B26AE">
        <w:rPr>
          <w:rFonts w:cs="Arial"/>
          <w:b/>
          <w:sz w:val="20"/>
          <w:u w:val="single"/>
        </w:rPr>
        <w:t>Equation 5</w:t>
      </w:r>
    </w:p>
    <w:p w14:paraId="49D11497" w14:textId="6AE46D79" w:rsidR="00EF73C7" w:rsidRPr="002836DB" w:rsidRDefault="00EF73C7" w:rsidP="00EF73C7">
      <w:pPr>
        <w:spacing w:before="100" w:beforeAutospacing="1" w:after="100" w:afterAutospacing="1"/>
        <w:ind w:left="1170"/>
        <w:rPr>
          <w:rFonts w:ascii="Times New Roman" w:hAnsi="Times New Roman"/>
          <w:iCs/>
          <w:sz w:val="24"/>
          <w:szCs w:val="24"/>
        </w:rPr>
      </w:pPr>
      <w:bookmarkStart w:id="117" w:name="_Hlk101439279"/>
      <w:r w:rsidRPr="00CA3DBA">
        <w:rPr>
          <w:rFonts w:ascii="Times New Roman" w:hAnsi="Times New Roman"/>
          <w:i/>
          <w:sz w:val="28"/>
          <w:szCs w:val="28"/>
        </w:rPr>
        <w:t>Q</w:t>
      </w:r>
      <w:r w:rsidRPr="00CA3DBA">
        <w:rPr>
          <w:rFonts w:ascii="Times New Roman" w:hAnsi="Times New Roman"/>
          <w:i/>
          <w:sz w:val="24"/>
          <w:szCs w:val="24"/>
        </w:rPr>
        <w:t>m</w:t>
      </w:r>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bookmarkEnd w:id="117"/>
    <w:p w14:paraId="6D64ADB8" w14:textId="6DD5502E" w:rsidR="009B26AE" w:rsidRPr="009B26AE" w:rsidRDefault="009B26AE" w:rsidP="009B26AE">
      <w:pPr>
        <w:spacing w:before="100" w:beforeAutospacing="1" w:after="100" w:afterAutospacing="1"/>
        <w:rPr>
          <w:rFonts w:cs="Arial"/>
          <w:sz w:val="20"/>
        </w:rPr>
      </w:pPr>
      <w:r w:rsidRPr="009B26AE">
        <w:rPr>
          <w:rFonts w:cs="Arial"/>
          <w:sz w:val="20"/>
        </w:rPr>
        <w:t xml:space="preserve">Where: </w:t>
      </w:r>
    </w:p>
    <w:p w14:paraId="4A69592A" w14:textId="77777777" w:rsidR="009B26AE" w:rsidRPr="009B26AE" w:rsidRDefault="009B26AE" w:rsidP="009B26AE">
      <w:pPr>
        <w:spacing w:before="100" w:beforeAutospacing="1" w:after="100" w:afterAutospacing="1"/>
        <w:rPr>
          <w:rFonts w:cs="Arial"/>
          <w:sz w:val="20"/>
        </w:rPr>
      </w:pPr>
      <w:r w:rsidRPr="009B26AE">
        <w:rPr>
          <w:rFonts w:cs="Arial"/>
          <w:sz w:val="20"/>
        </w:rPr>
        <w:t>Q</w:t>
      </w:r>
      <w:r w:rsidRPr="009B26AE">
        <w:rPr>
          <w:rFonts w:cs="Arial"/>
          <w:sz w:val="20"/>
          <w:vertAlign w:val="subscript"/>
        </w:rPr>
        <w:t>m</w:t>
      </w:r>
      <w:r w:rsidRPr="009B26AE">
        <w:rPr>
          <w:rFonts w:cs="Arial"/>
          <w:sz w:val="20"/>
        </w:rPr>
        <w:t xml:space="preserve"> = Maximum expected gas generation flow rate, cubic meters per year. </w:t>
      </w:r>
    </w:p>
    <w:p w14:paraId="468E7AB2" w14:textId="77777777" w:rsidR="009B26AE" w:rsidRPr="009B26AE" w:rsidRDefault="009B26AE" w:rsidP="009B26AE">
      <w:pPr>
        <w:spacing w:before="100" w:beforeAutospacing="1" w:after="100" w:afterAutospacing="1"/>
        <w:rPr>
          <w:rFonts w:cs="Arial"/>
          <w:sz w:val="20"/>
        </w:rPr>
      </w:pPr>
      <w:r w:rsidRPr="009B26AE">
        <w:rPr>
          <w:rFonts w:cs="Arial"/>
          <w:sz w:val="20"/>
        </w:rPr>
        <w:t>L</w:t>
      </w:r>
      <w:r w:rsidRPr="009B26AE">
        <w:rPr>
          <w:rFonts w:cs="Arial"/>
          <w:sz w:val="20"/>
          <w:vertAlign w:val="subscript"/>
        </w:rPr>
        <w:t>o</w:t>
      </w:r>
      <w:r w:rsidRPr="009B26AE">
        <w:rPr>
          <w:rFonts w:cs="Arial"/>
          <w:sz w:val="20"/>
        </w:rPr>
        <w:t xml:space="preserve"> = Methane generation potential, cubic meters per megagram solid waste. </w:t>
      </w:r>
    </w:p>
    <w:p w14:paraId="6305E1B8" w14:textId="77777777" w:rsidR="009B26AE" w:rsidRPr="009B26AE" w:rsidRDefault="009B26AE" w:rsidP="009B26AE">
      <w:pPr>
        <w:spacing w:before="100" w:beforeAutospacing="1" w:after="100" w:afterAutospacing="1"/>
        <w:rPr>
          <w:rFonts w:cs="Arial"/>
          <w:sz w:val="20"/>
        </w:rPr>
      </w:pPr>
      <w:r w:rsidRPr="009B26AE">
        <w:rPr>
          <w:rFonts w:cs="Arial"/>
          <w:sz w:val="20"/>
        </w:rPr>
        <w:t xml:space="preserve">R = Average annual acceptance rate, megagrams per year. </w:t>
      </w:r>
    </w:p>
    <w:p w14:paraId="73B12EA0" w14:textId="77777777" w:rsidR="009B26AE" w:rsidRPr="009B26AE" w:rsidRDefault="009B26AE" w:rsidP="009B26AE">
      <w:pPr>
        <w:spacing w:before="100" w:beforeAutospacing="1" w:after="100" w:afterAutospacing="1"/>
        <w:rPr>
          <w:rFonts w:cs="Arial"/>
          <w:sz w:val="20"/>
        </w:rPr>
      </w:pPr>
      <w:r w:rsidRPr="009B26AE">
        <w:rPr>
          <w:rFonts w:cs="Arial"/>
          <w:sz w:val="20"/>
        </w:rPr>
        <w:t xml:space="preserve">k = Methane generation rate constant, year−1. </w:t>
      </w:r>
    </w:p>
    <w:p w14:paraId="6F56A7B5" w14:textId="77777777" w:rsidR="009B26AE" w:rsidRPr="009B26AE" w:rsidRDefault="009B26AE" w:rsidP="009B26AE">
      <w:pPr>
        <w:spacing w:before="100" w:beforeAutospacing="1" w:after="100" w:afterAutospacing="1"/>
        <w:jc w:val="both"/>
        <w:rPr>
          <w:rFonts w:cs="Arial"/>
          <w:sz w:val="20"/>
        </w:rPr>
      </w:pPr>
      <w:r w:rsidRPr="009B26AE">
        <w:rPr>
          <w:rFonts w:cs="Arial"/>
          <w:sz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6A6CC70F" w14:textId="77777777" w:rsidR="009B26AE" w:rsidRPr="009B26AE" w:rsidRDefault="009B26AE" w:rsidP="009B26AE">
      <w:pPr>
        <w:spacing w:before="100" w:beforeAutospacing="1" w:after="100" w:afterAutospacing="1"/>
        <w:rPr>
          <w:rFonts w:cs="Arial"/>
          <w:sz w:val="20"/>
        </w:rPr>
      </w:pPr>
      <w:r w:rsidRPr="009B26AE">
        <w:rPr>
          <w:rFonts w:cs="Arial"/>
          <w:sz w:val="20"/>
        </w:rPr>
        <w:t>c = Time since closure, years (for an active landfill c = 0 and e</w:t>
      </w:r>
      <w:r w:rsidRPr="009B26AE">
        <w:rPr>
          <w:rFonts w:cs="Arial"/>
          <w:sz w:val="20"/>
          <w:vertAlign w:val="superscript"/>
        </w:rPr>
        <w:t>−kc</w:t>
      </w:r>
      <w:r w:rsidRPr="009B26AE">
        <w:rPr>
          <w:rFonts w:cs="Arial"/>
          <w:sz w:val="20"/>
        </w:rPr>
        <w:t xml:space="preserve"> = 1).</w:t>
      </w:r>
    </w:p>
    <w:p w14:paraId="6A1D7179" w14:textId="77777777" w:rsidR="009B26AE" w:rsidRPr="009B26AE" w:rsidRDefault="009B26AE" w:rsidP="009B26AE">
      <w:pPr>
        <w:spacing w:before="100" w:beforeAutospacing="1" w:after="100" w:afterAutospacing="1"/>
        <w:rPr>
          <w:rFonts w:cs="Arial"/>
          <w:b/>
          <w:sz w:val="20"/>
          <w:u w:val="single"/>
        </w:rPr>
      </w:pPr>
      <w:r w:rsidRPr="009B26AE">
        <w:rPr>
          <w:rFonts w:cs="Arial"/>
          <w:b/>
          <w:sz w:val="20"/>
          <w:u w:val="single"/>
        </w:rPr>
        <w:t>Equation 6</w:t>
      </w:r>
    </w:p>
    <w:p w14:paraId="68E79482" w14:textId="76BBC629" w:rsidR="00EF73C7" w:rsidRDefault="00BC6FF2" w:rsidP="00EF73C7">
      <w:pPr>
        <w:spacing w:before="100" w:beforeAutospacing="1" w:after="100" w:afterAutospacing="1"/>
        <w:ind w:left="1170"/>
        <w:rPr>
          <w:rFonts w:cs="Arial"/>
          <w:sz w:val="20"/>
        </w:rPr>
      </w:pPr>
      <w:r>
        <w:pict w14:anchorId="59B7AEDA">
          <v:shape id="_x0000_i1027" type="#_x0000_t75" style="width:117.8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stylePaneFormatFilter w:val=&quot;3F01&quot;/&gt;&lt;w:documentProtection w:edit=&quot;tracked-changes&quot; w:enforcement=&quot;off&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150F52&quot;/&gt;&lt;wsp:rsid wsp:val=&quot;000000B9&quot;/&gt;&lt;wsp:rsid wsp:val=&quot;000067DD&quot;/&gt;&lt;wsp:rsid wsp:val=&quot;00006871&quot;/&gt;&lt;wsp:rsid wsp:val=&quot;000069B5&quot;/&gt;&lt;wsp:rsid wsp:val=&quot;00006A4E&quot;/&gt;&lt;wsp:rsid wsp:val=&quot;00006F92&quot;/&gt;&lt;wsp:rsid wsp:val=&quot;000112F8&quot;/&gt;&lt;wsp:rsid wsp:val=&quot;00012E33&quot;/&gt;&lt;wsp:rsid wsp:val=&quot;00014082&quot;/&gt;&lt;wsp:rsid wsp:val=&quot;00017E74&quot;/&gt;&lt;wsp:rsid wsp:val=&quot;00021E1F&quot;/&gt;&lt;wsp:rsid wsp:val=&quot;00021F93&quot;/&gt;&lt;wsp:rsid wsp:val=&quot;00024091&quot;/&gt;&lt;wsp:rsid wsp:val=&quot;000243E8&quot;/&gt;&lt;wsp:rsid wsp:val=&quot;00025A80&quot;/&gt;&lt;wsp:rsid wsp:val=&quot;0002792B&quot;/&gt;&lt;wsp:rsid wsp:val=&quot;000317CC&quot;/&gt;&lt;wsp:rsid wsp:val=&quot;000363C9&quot;/&gt;&lt;wsp:rsid wsp:val=&quot;000363E8&quot;/&gt;&lt;wsp:rsid wsp:val=&quot;000369CC&quot;/&gt;&lt;wsp:rsid wsp:val=&quot;00040921&quot;/&gt;&lt;wsp:rsid wsp:val=&quot;0004217B&quot;/&gt;&lt;wsp:rsid wsp:val=&quot;00044CCA&quot;/&gt;&lt;wsp:rsid wsp:val=&quot;00045EBF&quot;/&gt;&lt;wsp:rsid wsp:val=&quot;000507AD&quot;/&gt;&lt;wsp:rsid wsp:val=&quot;000509C6&quot;/&gt;&lt;wsp:rsid wsp:val=&quot;00054BBF&quot;/&gt;&lt;wsp:rsid wsp:val=&quot;00055028&quot;/&gt;&lt;wsp:rsid wsp:val=&quot;000577A6&quot;/&gt;&lt;wsp:rsid wsp:val=&quot;00057F26&quot;/&gt;&lt;wsp:rsid wsp:val=&quot;00060C42&quot;/&gt;&lt;wsp:rsid wsp:val=&quot;0006121A&quot;/&gt;&lt;wsp:rsid wsp:val=&quot;00061D61&quot;/&gt;&lt;wsp:rsid wsp:val=&quot;00062649&quot;/&gt;&lt;wsp:rsid wsp:val=&quot;00062A67&quot;/&gt;&lt;wsp:rsid wsp:val=&quot;000630E3&quot;/&gt;&lt;wsp:rsid wsp:val=&quot;000638EC&quot;/&gt;&lt;wsp:rsid wsp:val=&quot;000647E0&quot;/&gt;&lt;wsp:rsid wsp:val=&quot;000662AD&quot;/&gt;&lt;wsp:rsid wsp:val=&quot;0006736C&quot;/&gt;&lt;wsp:rsid wsp:val=&quot;0006750A&quot;/&gt;&lt;wsp:rsid wsp:val=&quot;000675A0&quot;/&gt;&lt;wsp:rsid wsp:val=&quot;0007030E&quot;/&gt;&lt;wsp:rsid wsp:val=&quot;00070ECD&quot;/&gt;&lt;wsp:rsid wsp:val=&quot;00071E9D&quot;/&gt;&lt;wsp:rsid wsp:val=&quot;00073D09&quot;/&gt;&lt;wsp:rsid wsp:val=&quot;00073F6D&quot;/&gt;&lt;wsp:rsid wsp:val=&quot;00074308&quot;/&gt;&lt;wsp:rsid wsp:val=&quot;00074687&quot;/&gt;&lt;wsp:rsid wsp:val=&quot;00074EF9&quot;/&gt;&lt;wsp:rsid wsp:val=&quot;00075EF4&quot;/&gt;&lt;wsp:rsid wsp:val=&quot;00081762&quot;/&gt;&lt;wsp:rsid wsp:val=&quot;000822B4&quot;/&gt;&lt;wsp:rsid wsp:val=&quot;00083866&quot;/&gt;&lt;wsp:rsid wsp:val=&quot;0008483F&quot;/&gt;&lt;wsp:rsid wsp:val=&quot;000862E3&quot;/&gt;&lt;wsp:rsid wsp:val=&quot;00086D5F&quot;/&gt;&lt;wsp:rsid wsp:val=&quot;000902EF&quot;/&gt;&lt;wsp:rsid wsp:val=&quot;00090A25&quot;/&gt;&lt;wsp:rsid wsp:val=&quot;00091444&quot;/&gt;&lt;wsp:rsid wsp:val=&quot;00091F01&quot;/&gt;&lt;wsp:rsid wsp:val=&quot;00092B8A&quot;/&gt;&lt;wsp:rsid wsp:val=&quot;000944A9&quot;/&gt;&lt;wsp:rsid wsp:val=&quot;00094571&quot;/&gt;&lt;wsp:rsid wsp:val=&quot;000948B0&quot;/&gt;&lt;wsp:rsid wsp:val=&quot;00095B77&quot;/&gt;&lt;wsp:rsid wsp:val=&quot;00096F29&quot;/&gt;&lt;wsp:rsid wsp:val=&quot;000972F1&quot;/&gt;&lt;wsp:rsid wsp:val=&quot;000A016A&quot;/&gt;&lt;wsp:rsid wsp:val=&quot;000A0751&quot;/&gt;&lt;wsp:rsid wsp:val=&quot;000A26FD&quot;/&gt;&lt;wsp:rsid wsp:val=&quot;000A3C74&quot;/&gt;&lt;wsp:rsid wsp:val=&quot;000A43CE&quot;/&gt;&lt;wsp:rsid wsp:val=&quot;000A51F8&quot;/&gt;&lt;wsp:rsid wsp:val=&quot;000B3A18&quot;/&gt;&lt;wsp:rsid wsp:val=&quot;000B59E4&quot;/&gt;&lt;wsp:rsid wsp:val=&quot;000B5B9C&quot;/&gt;&lt;wsp:rsid wsp:val=&quot;000B692A&quot;/&gt;&lt;wsp:rsid wsp:val=&quot;000B6ACC&quot;/&gt;&lt;wsp:rsid wsp:val=&quot;000B75E7&quot;/&gt;&lt;wsp:rsid wsp:val=&quot;000C03A7&quot;/&gt;&lt;wsp:rsid wsp:val=&quot;000C1DDB&quot;/&gt;&lt;wsp:rsid wsp:val=&quot;000C30AC&quot;/&gt;&lt;wsp:rsid wsp:val=&quot;000C3C52&quot;/&gt;&lt;wsp:rsid wsp:val=&quot;000C3F1E&quot;/&gt;&lt;wsp:rsid wsp:val=&quot;000C414F&quot;/&gt;&lt;wsp:rsid wsp:val=&quot;000C550F&quot;/&gt;&lt;wsp:rsid wsp:val=&quot;000D24F8&quot;/&gt;&lt;wsp:rsid wsp:val=&quot;000D27AE&quot;/&gt;&lt;wsp:rsid wsp:val=&quot;000D3201&quot;/&gt;&lt;wsp:rsid wsp:val=&quot;000D434B&quot;/&gt;&lt;wsp:rsid wsp:val=&quot;000D49F1&quot;/&gt;&lt;wsp:rsid wsp:val=&quot;000D5749&quot;/&gt;&lt;wsp:rsid wsp:val=&quot;000D5F06&quot;/&gt;&lt;wsp:rsid wsp:val=&quot;000D6560&quot;/&gt;&lt;wsp:rsid wsp:val=&quot;000D7DC3&quot;/&gt;&lt;wsp:rsid wsp:val=&quot;000E0860&quot;/&gt;&lt;wsp:rsid wsp:val=&quot;000E192A&quot;/&gt;&lt;wsp:rsid wsp:val=&quot;000E2596&quot;/&gt;&lt;wsp:rsid wsp:val=&quot;000E4153&quot;/&gt;&lt;wsp:rsid wsp:val=&quot;000E4E06&quot;/&gt;&lt;wsp:rsid wsp:val=&quot;000E6FEF&quot;/&gt;&lt;wsp:rsid wsp:val=&quot;000E756D&quot;/&gt;&lt;wsp:rsid wsp:val=&quot;000F036D&quot;/&gt;&lt;wsp:rsid wsp:val=&quot;000F14DA&quot;/&gt;&lt;wsp:rsid wsp:val=&quot;000F23D6&quot;/&gt;&lt;wsp:rsid wsp:val=&quot;000F2439&quot;/&gt;&lt;wsp:rsid wsp:val=&quot;000F256D&quot;/&gt;&lt;wsp:rsid wsp:val=&quot;000F3188&quot;/&gt;&lt;wsp:rsid wsp:val=&quot;000F32FF&quot;/&gt;&lt;wsp:rsid wsp:val=&quot;000F479C&quot;/&gt;&lt;wsp:rsid wsp:val=&quot;000F4B60&quot;/&gt;&lt;wsp:rsid wsp:val=&quot;000F67EE&quot;/&gt;&lt;wsp:rsid wsp:val=&quot;0010097A&quot;/&gt;&lt;wsp:rsid wsp:val=&quot;00101186&quot;/&gt;&lt;wsp:rsid wsp:val=&quot;00103446&quot;/&gt;&lt;wsp:rsid wsp:val=&quot;0010367F&quot;/&gt;&lt;wsp:rsid wsp:val=&quot;001041B1&quot;/&gt;&lt;wsp:rsid wsp:val=&quot;00104849&quot;/&gt;&lt;wsp:rsid wsp:val=&quot;00105176&quot;/&gt;&lt;wsp:rsid wsp:val=&quot;001055B3&quot;/&gt;&lt;wsp:rsid wsp:val=&quot;00107D12&quot;/&gt;&lt;wsp:rsid wsp:val=&quot;00112782&quot;/&gt;&lt;wsp:rsid wsp:val=&quot;00112B81&quot;/&gt;&lt;wsp:rsid wsp:val=&quot;00112CA0&quot;/&gt;&lt;wsp:rsid wsp:val=&quot;00114C6F&quot;/&gt;&lt;wsp:rsid wsp:val=&quot;001152DA&quot;/&gt;&lt;wsp:rsid wsp:val=&quot;00116158&quot;/&gt;&lt;wsp:rsid wsp:val=&quot;00117BC4&quot;/&gt;&lt;wsp:rsid wsp:val=&quot;00117BC6&quot;/&gt;&lt;wsp:rsid wsp:val=&quot;0012240D&quot;/&gt;&lt;wsp:rsid wsp:val=&quot;0012743F&quot;/&gt;&lt;wsp:rsid wsp:val=&quot;00127459&quot;/&gt;&lt;wsp:rsid wsp:val=&quot;0013346B&quot;/&gt;&lt;wsp:rsid wsp:val=&quot;00133F34&quot;/&gt;&lt;wsp:rsid wsp:val=&quot;001375CA&quot;/&gt;&lt;wsp:rsid wsp:val=&quot;00143E55&quot;/&gt;&lt;wsp:rsid wsp:val=&quot;0014500E&quot;/&gt;&lt;wsp:rsid wsp:val=&quot;00146AA5&quot;/&gt;&lt;wsp:rsid wsp:val=&quot;00150F52&quot;/&gt;&lt;wsp:rsid wsp:val=&quot;00151027&quot;/&gt;&lt;wsp:rsid wsp:val=&quot;001515E9&quot;/&gt;&lt;wsp:rsid wsp:val=&quot;00152BC7&quot;/&gt;&lt;wsp:rsid wsp:val=&quot;00152C77&quot;/&gt;&lt;wsp:rsid wsp:val=&quot;00153FA5&quot;/&gt;&lt;wsp:rsid wsp:val=&quot;00154BE3&quot;/&gt;&lt;wsp:rsid wsp:val=&quot;00156668&quot;/&gt;&lt;wsp:rsid wsp:val=&quot;001570B9&quot;/&gt;&lt;wsp:rsid wsp:val=&quot;00160359&quot;/&gt;&lt;wsp:rsid wsp:val=&quot;001617C0&quot;/&gt;&lt;wsp:rsid wsp:val=&quot;00161CF0&quot;/&gt;&lt;wsp:rsid wsp:val=&quot;00162A6E&quot;/&gt;&lt;wsp:rsid wsp:val=&quot;0016301E&quot;/&gt;&lt;wsp:rsid wsp:val=&quot;001632B0&quot;/&gt;&lt;wsp:rsid wsp:val=&quot;001648B5&quot;/&gt;&lt;wsp:rsid wsp:val=&quot;001656C0&quot;/&gt;&lt;wsp:rsid wsp:val=&quot;001671A4&quot;/&gt;&lt;wsp:rsid wsp:val=&quot;001673B4&quot;/&gt;&lt;wsp:rsid wsp:val=&quot;00167F81&quot;/&gt;&lt;wsp:rsid wsp:val=&quot;00171611&quot;/&gt;&lt;wsp:rsid wsp:val=&quot;00171CB6&quot;/&gt;&lt;wsp:rsid wsp:val=&quot;0017221D&quot;/&gt;&lt;wsp:rsid wsp:val=&quot;0017445C&quot;/&gt;&lt;wsp:rsid wsp:val=&quot;001758FC&quot;/&gt;&lt;wsp:rsid wsp:val=&quot;0017594B&quot;/&gt;&lt;wsp:rsid wsp:val=&quot;001761C5&quot;/&gt;&lt;wsp:rsid wsp:val=&quot;001769F5&quot;/&gt;&lt;wsp:rsid wsp:val=&quot;00177D27&quot;/&gt;&lt;wsp:rsid wsp:val=&quot;00180C7F&quot;/&gt;&lt;wsp:rsid wsp:val=&quot;0018372C&quot;/&gt;&lt;wsp:rsid wsp:val=&quot;001838ED&quot;/&gt;&lt;wsp:rsid wsp:val=&quot;00186EBC&quot;/&gt;&lt;wsp:rsid wsp:val=&quot;001873A7&quot;/&gt;&lt;wsp:rsid wsp:val=&quot;001877F3&quot;/&gt;&lt;wsp:rsid wsp:val=&quot;00190ABB&quot;/&gt;&lt;wsp:rsid wsp:val=&quot;00196614&quot;/&gt;&lt;wsp:rsid wsp:val=&quot;001973B2&quot;/&gt;&lt;wsp:rsid wsp:val=&quot;001A1D50&quot;/&gt;&lt;wsp:rsid wsp:val=&quot;001A30DB&quot;/&gt;&lt;wsp:rsid wsp:val=&quot;001A3AAD&quot;/&gt;&lt;wsp:rsid wsp:val=&quot;001A6C24&quot;/&gt;&lt;wsp:rsid wsp:val=&quot;001A702B&quot;/&gt;&lt;wsp:rsid wsp:val=&quot;001B2916&quot;/&gt;&lt;wsp:rsid wsp:val=&quot;001B383F&quot;/&gt;&lt;wsp:rsid wsp:val=&quot;001B3DC0&quot;/&gt;&lt;wsp:rsid wsp:val=&quot;001B53FC&quot;/&gt;&lt;wsp:rsid wsp:val=&quot;001B5ACB&quot;/&gt;&lt;wsp:rsid wsp:val=&quot;001B5E34&quot;/&gt;&lt;wsp:rsid wsp:val=&quot;001C3773&quot;/&gt;&lt;wsp:rsid wsp:val=&quot;001C3EEA&quot;/&gt;&lt;wsp:rsid wsp:val=&quot;001C5405&quot;/&gt;&lt;wsp:rsid wsp:val=&quot;001C614B&quot;/&gt;&lt;wsp:rsid wsp:val=&quot;001C6DB8&quot;/&gt;&lt;wsp:rsid wsp:val=&quot;001C6DD2&quot;/&gt;&lt;wsp:rsid wsp:val=&quot;001D1866&quot;/&gt;&lt;wsp:rsid wsp:val=&quot;001D288F&quot;/&gt;&lt;wsp:rsid wsp:val=&quot;001D398F&quot;/&gt;&lt;wsp:rsid wsp:val=&quot;001D4151&quot;/&gt;&lt;wsp:rsid wsp:val=&quot;001D4191&quot;/&gt;&lt;wsp:rsid wsp:val=&quot;001D440B&quot;/&gt;&lt;wsp:rsid wsp:val=&quot;001D464A&quot;/&gt;&lt;wsp:rsid wsp:val=&quot;001D58B9&quot;/&gt;&lt;wsp:rsid wsp:val=&quot;001D6893&quot;/&gt;&lt;wsp:rsid wsp:val=&quot;001E1249&quot;/&gt;&lt;wsp:rsid wsp:val=&quot;001E1B5E&quot;/&gt;&lt;wsp:rsid wsp:val=&quot;001E2AF2&quot;/&gt;&lt;wsp:rsid wsp:val=&quot;001E5069&quot;/&gt;&lt;wsp:rsid wsp:val=&quot;001E714D&quot;/&gt;&lt;wsp:rsid wsp:val=&quot;001F02BE&quot;/&gt;&lt;wsp:rsid wsp:val=&quot;001F15C6&quot;/&gt;&lt;wsp:rsid wsp:val=&quot;001F25A4&quot;/&gt;&lt;wsp:rsid wsp:val=&quot;001F2F2C&quot;/&gt;&lt;wsp:rsid wsp:val=&quot;001F3E8E&quot;/&gt;&lt;wsp:rsid wsp:val=&quot;001F649E&quot;/&gt;&lt;wsp:rsid wsp:val=&quot;001F7DDD&quot;/&gt;&lt;wsp:rsid wsp:val=&quot;00201DE4&quot;/&gt;&lt;wsp:rsid wsp:val=&quot;00216128&quot;/&gt;&lt;wsp:rsid wsp:val=&quot;0022115A&quot;/&gt;&lt;wsp:rsid wsp:val=&quot;00221386&quot;/&gt;&lt;wsp:rsid wsp:val=&quot;0022171F&quot;/&gt;&lt;wsp:rsid wsp:val=&quot;002229D7&quot;/&gt;&lt;wsp:rsid wsp:val=&quot;00226013&quot;/&gt;&lt;wsp:rsid wsp:val=&quot;002266D2&quot;/&gt;&lt;wsp:rsid wsp:val=&quot;00230346&quot;/&gt;&lt;wsp:rsid wsp:val=&quot;00231889&quot;/&gt;&lt;wsp:rsid wsp:val=&quot;00232A18&quot;/&gt;&lt;wsp:rsid wsp:val=&quot;002332C3&quot;/&gt;&lt;wsp:rsid wsp:val=&quot;00233961&quot;/&gt;&lt;wsp:rsid wsp:val=&quot;00233E61&quot;/&gt;&lt;wsp:rsid wsp:val=&quot;00234667&quot;/&gt;&lt;wsp:rsid wsp:val=&quot;0023479A&quot;/&gt;&lt;wsp:rsid wsp:val=&quot;00235B98&quot;/&gt;&lt;wsp:rsid wsp:val=&quot;002373B3&quot;/&gt;&lt;wsp:rsid wsp:val=&quot;002413B2&quot;/&gt;&lt;wsp:rsid wsp:val=&quot;00241B5D&quot;/&gt;&lt;wsp:rsid wsp:val=&quot;002425DC&quot;/&gt;&lt;wsp:rsid wsp:val=&quot;00244FD5&quot;/&gt;&lt;wsp:rsid wsp:val=&quot;002465A7&quot;/&gt;&lt;wsp:rsid wsp:val=&quot;00251830&quot;/&gt;&lt;wsp:rsid wsp:val=&quot;00252EB9&quot;/&gt;&lt;wsp:rsid wsp:val=&quot;00254B38&quot;/&gt;&lt;wsp:rsid wsp:val=&quot;00255675&quot;/&gt;&lt;wsp:rsid wsp:val=&quot;0025601A&quot;/&gt;&lt;wsp:rsid wsp:val=&quot;00256C88&quot;/&gt;&lt;wsp:rsid wsp:val=&quot;0026033F&quot;/&gt;&lt;wsp:rsid wsp:val=&quot;002635B0&quot;/&gt;&lt;wsp:rsid wsp:val=&quot;00266EA4&quot;/&gt;&lt;wsp:rsid wsp:val=&quot;00267C45&quot;/&gt;&lt;wsp:rsid wsp:val=&quot;00270B7C&quot;/&gt;&lt;wsp:rsid wsp:val=&quot;00272560&quot;/&gt;&lt;wsp:rsid wsp:val=&quot;002745AE&quot;/&gt;&lt;wsp:rsid wsp:val=&quot;0027572B&quot;/&gt;&lt;wsp:rsid wsp:val=&quot;00276651&quot;/&gt;&lt;wsp:rsid wsp:val=&quot;00277397&quot;/&gt;&lt;wsp:rsid wsp:val=&quot;002779A5&quot;/&gt;&lt;wsp:rsid wsp:val=&quot;002806DC&quot;/&gt;&lt;wsp:rsid wsp:val=&quot;0028234D&quot;/&gt;&lt;wsp:rsid wsp:val=&quot;00285F21&quot;/&gt;&lt;wsp:rsid wsp:val=&quot;00287702&quot;/&gt;&lt;wsp:rsid wsp:val=&quot;00287FE1&quot;/&gt;&lt;wsp:rsid wsp:val=&quot;002916F7&quot;/&gt;&lt;wsp:rsid wsp:val=&quot;002917CF&quot;/&gt;&lt;wsp:rsid wsp:val=&quot;00294AED&quot;/&gt;&lt;wsp:rsid wsp:val=&quot;00294BEB&quot;/&gt;&lt;wsp:rsid wsp:val=&quot;002974B8&quot;/&gt;&lt;wsp:rsid wsp:val=&quot;00297DB0&quot;/&gt;&lt;wsp:rsid wsp:val=&quot;002A4D24&quot;/&gt;&lt;wsp:rsid wsp:val=&quot;002A4E09&quot;/&gt;&lt;wsp:rsid wsp:val=&quot;002B1AA8&quot;/&gt;&lt;wsp:rsid wsp:val=&quot;002B2132&quot;/&gt;&lt;wsp:rsid wsp:val=&quot;002B29E9&quot;/&gt;&lt;wsp:rsid wsp:val=&quot;002B5A0D&quot;/&gt;&lt;wsp:rsid wsp:val=&quot;002B5ED5&quot;/&gt;&lt;wsp:rsid wsp:val=&quot;002B5F18&quot;/&gt;&lt;wsp:rsid wsp:val=&quot;002B790A&quot;/&gt;&lt;wsp:rsid wsp:val=&quot;002B7D5B&quot;/&gt;&lt;wsp:rsid wsp:val=&quot;002C152E&quot;/&gt;&lt;wsp:rsid wsp:val=&quot;002C1CA2&quot;/&gt;&lt;wsp:rsid wsp:val=&quot;002C529B&quot;/&gt;&lt;wsp:rsid wsp:val=&quot;002C7CC5&quot;/&gt;&lt;wsp:rsid wsp:val=&quot;002D3BFA&quot;/&gt;&lt;wsp:rsid wsp:val=&quot;002D6F00&quot;/&gt;&lt;wsp:rsid wsp:val=&quot;002D6FB7&quot;/&gt;&lt;wsp:rsid wsp:val=&quot;002D710E&quot;/&gt;&lt;wsp:rsid wsp:val=&quot;002E10A6&quot;/&gt;&lt;wsp:rsid wsp:val=&quot;002E3875&quot;/&gt;&lt;wsp:rsid wsp:val=&quot;002E4DE5&quot;/&gt;&lt;wsp:rsid wsp:val=&quot;002E6E40&quot;/&gt;&lt;wsp:rsid wsp:val=&quot;002E6E9A&quot;/&gt;&lt;wsp:rsid wsp:val=&quot;002F1A73&quot;/&gt;&lt;wsp:rsid wsp:val=&quot;002F2615&quot;/&gt;&lt;wsp:rsid wsp:val=&quot;002F307C&quot;/&gt;&lt;wsp:rsid wsp:val=&quot;002F4C64&quot;/&gt;&lt;wsp:rsid wsp:val=&quot;002F4C9E&quot;/&gt;&lt;wsp:rsid wsp:val=&quot;0030089A&quot;/&gt;&lt;wsp:rsid wsp:val=&quot;003033E1&quot;/&gt;&lt;wsp:rsid wsp:val=&quot;003035A1&quot;/&gt;&lt;wsp:rsid wsp:val=&quot;00304085&quot;/&gt;&lt;wsp:rsid wsp:val=&quot;003042E2&quot;/&gt;&lt;wsp:rsid wsp:val=&quot;00304770&quot;/&gt;&lt;wsp:rsid wsp:val=&quot;00304852&quot;/&gt;&lt;wsp:rsid wsp:val=&quot;003051A1&quot;/&gt;&lt;wsp:rsid wsp:val=&quot;003052C8&quot;/&gt;&lt;wsp:rsid wsp:val=&quot;0030591B&quot;/&gt;&lt;wsp:rsid wsp:val=&quot;003113BF&quot;/&gt;&lt;wsp:rsid wsp:val=&quot;003163DA&quot;/&gt;&lt;wsp:rsid wsp:val=&quot;0031787E&quot;/&gt;&lt;wsp:rsid wsp:val=&quot;0032188A&quot;/&gt;&lt;wsp:rsid wsp:val=&quot;00322F56&quot;/&gt;&lt;wsp:rsid wsp:val=&quot;00324B98&quot;/&gt;&lt;wsp:rsid wsp:val=&quot;003255D2&quot;/&gt;&lt;wsp:rsid wsp:val=&quot;00327430&quot;/&gt;&lt;wsp:rsid wsp:val=&quot;0033042D&quot;/&gt;&lt;wsp:rsid wsp:val=&quot;00330626&quot;/&gt;&lt;wsp:rsid wsp:val=&quot;003316BA&quot;/&gt;&lt;wsp:rsid wsp:val=&quot;00336588&quot;/&gt;&lt;wsp:rsid wsp:val=&quot;00336ADE&quot;/&gt;&lt;wsp:rsid wsp:val=&quot;003373CE&quot;/&gt;&lt;wsp:rsid wsp:val=&quot;00337A45&quot;/&gt;&lt;wsp:rsid wsp:val=&quot;003412FB&quot;/&gt;&lt;wsp:rsid wsp:val=&quot;003425FD&quot;/&gt;&lt;wsp:rsid wsp:val=&quot;003428F7&quot;/&gt;&lt;wsp:rsid wsp:val=&quot;00344576&quot;/&gt;&lt;wsp:rsid wsp:val=&quot;0034744B&quot;/&gt;&lt;wsp:rsid wsp:val=&quot;0035266C&quot;/&gt;&lt;wsp:rsid wsp:val=&quot;00352CC0&quot;/&gt;&lt;wsp:rsid wsp:val=&quot;00352EE6&quot;/&gt;&lt;wsp:rsid wsp:val=&quot;00353B30&quot;/&gt;&lt;wsp:rsid wsp:val=&quot;0035455C&quot;/&gt;&lt;wsp:rsid wsp:val=&quot;00354B88&quot;/&gt;&lt;wsp:rsid wsp:val=&quot;003557AC&quot;/&gt;&lt;wsp:rsid wsp:val=&quot;003613B8&quot;/&gt;&lt;wsp:rsid wsp:val=&quot;003625C7&quot;/&gt;&lt;wsp:rsid wsp:val=&quot;003633AD&quot;/&gt;&lt;wsp:rsid wsp:val=&quot;003647B9&quot;/&gt;&lt;wsp:rsid wsp:val=&quot;00371AEB&quot;/&gt;&lt;wsp:rsid wsp:val=&quot;00372E7C&quot;/&gt;&lt;wsp:rsid wsp:val=&quot;00374A95&quot;/&gt;&lt;wsp:rsid wsp:val=&quot;003757DF&quot;/&gt;&lt;wsp:rsid wsp:val=&quot;00375AE2&quot;/&gt;&lt;wsp:rsid wsp:val=&quot;0038082B&quot;/&gt;&lt;wsp:rsid wsp:val=&quot;00382004&quot;/&gt;&lt;wsp:rsid wsp:val=&quot;00384E08&quot;/&gt;&lt;wsp:rsid wsp:val=&quot;00385F1E&quot;/&gt;&lt;wsp:rsid wsp:val=&quot;00385FF4&quot;/&gt;&lt;wsp:rsid wsp:val=&quot;0039080E&quot;/&gt;&lt;wsp:rsid wsp:val=&quot;00390AEF&quot;/&gt;&lt;wsp:rsid wsp:val=&quot;003922C1&quot;/&gt;&lt;wsp:rsid wsp:val=&quot;00392956&quot;/&gt;&lt;wsp:rsid wsp:val=&quot;00393A6F&quot;/&gt;&lt;wsp:rsid wsp:val=&quot;00395AB3&quot;/&gt;&lt;wsp:rsid wsp:val=&quot;00395F98&quot;/&gt;&lt;wsp:rsid wsp:val=&quot;00396734&quot;/&gt;&lt;wsp:rsid wsp:val=&quot;003968B8&quot;/&gt;&lt;wsp:rsid wsp:val=&quot;003A0E4B&quot;/&gt;&lt;wsp:rsid wsp:val=&quot;003A28DA&quot;/&gt;&lt;wsp:rsid wsp:val=&quot;003A327D&quot;/&gt;&lt;wsp:rsid wsp:val=&quot;003A3DE9&quot;/&gt;&lt;wsp:rsid wsp:val=&quot;003A4268&quot;/&gt;&lt;wsp:rsid wsp:val=&quot;003A52A1&quot;/&gt;&lt;wsp:rsid wsp:val=&quot;003A6802&quot;/&gt;&lt;wsp:rsid wsp:val=&quot;003B1CC9&quot;/&gt;&lt;wsp:rsid wsp:val=&quot;003B2E7C&quot;/&gt;&lt;wsp:rsid wsp:val=&quot;003B3AB8&quot;/&gt;&lt;wsp:rsid wsp:val=&quot;003B4A42&quot;/&gt;&lt;wsp:rsid wsp:val=&quot;003B5C33&quot;/&gt;&lt;wsp:rsid wsp:val=&quot;003C19DE&quot;/&gt;&lt;wsp:rsid wsp:val=&quot;003C2679&quot;/&gt;&lt;wsp:rsid wsp:val=&quot;003C4678&quot;/&gt;&lt;wsp:rsid wsp:val=&quot;003C6E52&quot;/&gt;&lt;wsp:rsid wsp:val=&quot;003C71D8&quot;/&gt;&lt;wsp:rsid wsp:val=&quot;003D1052&quot;/&gt;&lt;wsp:rsid wsp:val=&quot;003D1761&quot;/&gt;&lt;wsp:rsid wsp:val=&quot;003D35F5&quot;/&gt;&lt;wsp:rsid wsp:val=&quot;003D3E97&quot;/&gt;&lt;wsp:rsid wsp:val=&quot;003D4984&quot;/&gt;&lt;wsp:rsid wsp:val=&quot;003D6E3F&quot;/&gt;&lt;wsp:rsid wsp:val=&quot;003D753E&quot;/&gt;&lt;wsp:rsid wsp:val=&quot;003E2836&quot;/&gt;&lt;wsp:rsid wsp:val=&quot;003E4A18&quot;/&gt;&lt;wsp:rsid wsp:val=&quot;003F2BFC&quot;/&gt;&lt;wsp:rsid wsp:val=&quot;003F4905&quot;/&gt;&lt;wsp:rsid wsp:val=&quot;003F5BE8&quot;/&gt;&lt;wsp:rsid wsp:val=&quot;00402F46&quot;/&gt;&lt;wsp:rsid wsp:val=&quot;004032B7&quot;/&gt;&lt;wsp:rsid wsp:val=&quot;004037A2&quot;/&gt;&lt;wsp:rsid wsp:val=&quot;00405462&quot;/&gt;&lt;wsp:rsid wsp:val=&quot;00405CB3&quot;/&gt;&lt;wsp:rsid wsp:val=&quot;00407EFE&quot;/&gt;&lt;wsp:rsid wsp:val=&quot;0041064E&quot;/&gt;&lt;wsp:rsid wsp:val=&quot;00412B32&quot;/&gt;&lt;wsp:rsid wsp:val=&quot;004132A7&quot;/&gt;&lt;wsp:rsid wsp:val=&quot;00415A04&quot;/&gt;&lt;wsp:rsid wsp:val=&quot;00415C8A&quot;/&gt;&lt;wsp:rsid wsp:val=&quot;00416304&quot;/&gt;&lt;wsp:rsid wsp:val=&quot;00420094&quot;/&gt;&lt;wsp:rsid wsp:val=&quot;004249DD&quot;/&gt;&lt;wsp:rsid wsp:val=&quot;00425031&quot;/&gt;&lt;wsp:rsid wsp:val=&quot;004255EC&quot;/&gt;&lt;wsp:rsid wsp:val=&quot;00427891&quot;/&gt;&lt;wsp:rsid wsp:val=&quot;00430A3C&quot;/&gt;&lt;wsp:rsid wsp:val=&quot;00431A42&quot;/&gt;&lt;wsp:rsid wsp:val=&quot;00431EA0&quot;/&gt;&lt;wsp:rsid wsp:val=&quot;0043250B&quot;/&gt;&lt;wsp:rsid wsp:val=&quot;00434344&quot;/&gt;&lt;wsp:rsid wsp:val=&quot;00435A6A&quot;/&gt;&lt;wsp:rsid wsp:val=&quot;004377EE&quot;/&gt;&lt;wsp:rsid wsp:val=&quot;00440957&quot;/&gt;&lt;wsp:rsid wsp:val=&quot;00440C26&quot;/&gt;&lt;wsp:rsid wsp:val=&quot;00442B4A&quot;/&gt;&lt;wsp:rsid wsp:val=&quot;00442BF0&quot;/&gt;&lt;wsp:rsid wsp:val=&quot;00445C28&quot;/&gt;&lt;wsp:rsid wsp:val=&quot;004465A7&quot;/&gt;&lt;wsp:rsid wsp:val=&quot;00446BF1&quot;/&gt;&lt;wsp:rsid wsp:val=&quot;00447D64&quot;/&gt;&lt;wsp:rsid wsp:val=&quot;00447DF3&quot;/&gt;&lt;wsp:rsid wsp:val=&quot;00450590&quot;/&gt;&lt;wsp:rsid wsp:val=&quot;004507AD&quot;/&gt;&lt;wsp:rsid wsp:val=&quot;004544ED&quot;/&gt;&lt;wsp:rsid wsp:val=&quot;004568E6&quot;/&gt;&lt;wsp:rsid wsp:val=&quot;00456F47&quot;/&gt;&lt;wsp:rsid wsp:val=&quot;004614AC&quot;/&gt;&lt;wsp:rsid wsp:val=&quot;00461D22&quot;/&gt;&lt;wsp:rsid wsp:val=&quot;00461E40&quot;/&gt;&lt;wsp:rsid wsp:val=&quot;00462A82&quot;/&gt;&lt;wsp:rsid wsp:val=&quot;004649EF&quot;/&gt;&lt;wsp:rsid wsp:val=&quot;004651D3&quot;/&gt;&lt;wsp:rsid wsp:val=&quot;00466618&quot;/&gt;&lt;wsp:rsid wsp:val=&quot;00474174&quot;/&gt;&lt;wsp:rsid wsp:val=&quot;004747E9&quot;/&gt;&lt;wsp:rsid wsp:val=&quot;00477689&quot;/&gt;&lt;wsp:rsid wsp:val=&quot;004825B1&quot;/&gt;&lt;wsp:rsid wsp:val=&quot;00486140&quot;/&gt;&lt;wsp:rsid wsp:val=&quot;004869AC&quot;/&gt;&lt;wsp:rsid wsp:val=&quot;004875CB&quot;/&gt;&lt;wsp:rsid wsp:val=&quot;00493E52&quot;/&gt;&lt;wsp:rsid wsp:val=&quot;004945C4&quot;/&gt;&lt;wsp:rsid wsp:val=&quot;00494D15&quot;/&gt;&lt;wsp:rsid wsp:val=&quot;004A23B7&quot;/&gt;&lt;wsp:rsid wsp:val=&quot;004A2E0F&quot;/&gt;&lt;wsp:rsid wsp:val=&quot;004A3CD0&quot;/&gt;&lt;wsp:rsid wsp:val=&quot;004A46ED&quot;/&gt;&lt;wsp:rsid wsp:val=&quot;004A47CD&quot;/&gt;&lt;wsp:rsid wsp:val=&quot;004A4F2B&quot;/&gt;&lt;wsp:rsid wsp:val=&quot;004A6666&quot;/&gt;&lt;wsp:rsid wsp:val=&quot;004A6BB8&quot;/&gt;&lt;wsp:rsid wsp:val=&quot;004A6C75&quot;/&gt;&lt;wsp:rsid wsp:val=&quot;004A7DC8&quot;/&gt;&lt;wsp:rsid wsp:val=&quot;004B06EF&quot;/&gt;&lt;wsp:rsid wsp:val=&quot;004B2105&quot;/&gt;&lt;wsp:rsid wsp:val=&quot;004B34D9&quot;/&gt;&lt;wsp:rsid wsp:val=&quot;004B3E39&quot;/&gt;&lt;wsp:rsid wsp:val=&quot;004B4509&quot;/&gt;&lt;wsp:rsid wsp:val=&quot;004B4632&quot;/&gt;&lt;wsp:rsid wsp:val=&quot;004B6755&quot;/&gt;&lt;wsp:rsid wsp:val=&quot;004C1BC6&quot;/&gt;&lt;wsp:rsid wsp:val=&quot;004C1D64&quot;/&gt;&lt;wsp:rsid wsp:val=&quot;004C3288&quot;/&gt;&lt;wsp:rsid wsp:val=&quot;004C656A&quot;/&gt;&lt;wsp:rsid wsp:val=&quot;004C69F6&quot;/&gt;&lt;wsp:rsid wsp:val=&quot;004C6AB6&quot;/&gt;&lt;wsp:rsid wsp:val=&quot;004C6C0D&quot;/&gt;&lt;wsp:rsid wsp:val=&quot;004C7900&quot;/&gt;&lt;wsp:rsid wsp:val=&quot;004D2084&quot;/&gt;&lt;wsp:rsid wsp:val=&quot;004D269A&quot;/&gt;&lt;wsp:rsid wsp:val=&quot;004D5E2D&quot;/&gt;&lt;wsp:rsid wsp:val=&quot;004D609A&quot;/&gt;&lt;wsp:rsid wsp:val=&quot;004D7E0E&quot;/&gt;&lt;wsp:rsid wsp:val=&quot;004E101B&quot;/&gt;&lt;wsp:rsid wsp:val=&quot;004E2DF9&quot;/&gt;&lt;wsp:rsid wsp:val=&quot;004E384B&quot;/&gt;&lt;wsp:rsid wsp:val=&quot;004F09CF&quot;/&gt;&lt;wsp:rsid wsp:val=&quot;004F0E04&quot;/&gt;&lt;wsp:rsid wsp:val=&quot;004F111B&quot;/&gt;&lt;wsp:rsid wsp:val=&quot;004F1860&quot;/&gt;&lt;wsp:rsid wsp:val=&quot;004F47B3&quot;/&gt;&lt;wsp:rsid wsp:val=&quot;004F5DF2&quot;/&gt;&lt;wsp:rsid wsp:val=&quot;004F6B23&quot;/&gt;&lt;wsp:rsid wsp:val=&quot;004F77DB&quot;/&gt;&lt;wsp:rsid wsp:val=&quot;0050200E&quot;/&gt;&lt;wsp:rsid wsp:val=&quot;00502367&quot;/&gt;&lt;wsp:rsid wsp:val=&quot;005032BF&quot;/&gt;&lt;wsp:rsid wsp:val=&quot;005035AE&quot;/&gt;&lt;wsp:rsid wsp:val=&quot;00504297&quot;/&gt;&lt;wsp:rsid wsp:val=&quot;0050707C&quot;/&gt;&lt;wsp:rsid wsp:val=&quot;005114C5&quot;/&gt;&lt;wsp:rsid wsp:val=&quot;0051355E&quot;/&gt;&lt;wsp:rsid wsp:val=&quot;00514F56&quot;/&gt;&lt;wsp:rsid wsp:val=&quot;005161BF&quot;/&gt;&lt;wsp:rsid wsp:val=&quot;00516B00&quot;/&gt;&lt;wsp:rsid wsp:val=&quot;00517D38&quot;/&gt;&lt;wsp:rsid wsp:val=&quot;00517F80&quot;/&gt;&lt;wsp:rsid wsp:val=&quot;005207F9&quot;/&gt;&lt;wsp:rsid wsp:val=&quot;0052082F&quot;/&gt;&lt;wsp:rsid wsp:val=&quot;00523B02&quot;/&gt;&lt;wsp:rsid wsp:val=&quot;005242A5&quot;/&gt;&lt;wsp:rsid wsp:val=&quot;005249D0&quot;/&gt;&lt;wsp:rsid wsp:val=&quot;0052583B&quot;/&gt;&lt;wsp:rsid wsp:val=&quot;0052595B&quot;/&gt;&lt;wsp:rsid wsp:val=&quot;00526155&quot;/&gt;&lt;wsp:rsid wsp:val=&quot;00527BC8&quot;/&gt;&lt;wsp:rsid wsp:val=&quot;00531329&quot;/&gt;&lt;wsp:rsid wsp:val=&quot;00532DE7&quot;/&gt;&lt;wsp:rsid wsp:val=&quot;00533B7E&quot;/&gt;&lt;wsp:rsid wsp:val=&quot;00533E26&quot;/&gt;&lt;wsp:rsid wsp:val=&quot;00533F17&quot;/&gt;&lt;wsp:rsid wsp:val=&quot;00535562&quot;/&gt;&lt;wsp:rsid wsp:val=&quot;00535CE9&quot;/&gt;&lt;wsp:rsid wsp:val=&quot;00536208&quot;/&gt;&lt;wsp:rsid wsp:val=&quot;0053776A&quot;/&gt;&lt;wsp:rsid wsp:val=&quot;00540068&quot;/&gt;&lt;wsp:rsid wsp:val=&quot;005420E5&quot;/&gt;&lt;wsp:rsid wsp:val=&quot;0054228C&quot;/&gt;&lt;wsp:rsid wsp:val=&quot;00542992&quot;/&gt;&lt;wsp:rsid wsp:val=&quot;00543087&quot;/&gt;&lt;wsp:rsid wsp:val=&quot;00545309&quot;/&gt;&lt;wsp:rsid wsp:val=&quot;00545CF1&quot;/&gt;&lt;wsp:rsid wsp:val=&quot;0054654A&quot;/&gt;&lt;wsp:rsid wsp:val=&quot;00552DA6&quot;/&gt;&lt;wsp:rsid wsp:val=&quot;005537F2&quot;/&gt;&lt;wsp:rsid wsp:val=&quot;00553DDF&quot;/&gt;&lt;wsp:rsid wsp:val=&quot;005557AD&quot;/&gt;&lt;wsp:rsid wsp:val=&quot;005562A9&quot;/&gt;&lt;wsp:rsid wsp:val=&quot;005638CA&quot;/&gt;&lt;wsp:rsid wsp:val=&quot;00563986&quot;/&gt;&lt;wsp:rsid wsp:val=&quot;00565415&quot;/&gt;&lt;wsp:rsid wsp:val=&quot;00566DE8&quot;/&gt;&lt;wsp:rsid wsp:val=&quot;00570FD5&quot;/&gt;&lt;wsp:rsid wsp:val=&quot;0057321C&quot;/&gt;&lt;wsp:rsid wsp:val=&quot;00573DEA&quot;/&gt;&lt;wsp:rsid wsp:val=&quot;00576AAA&quot;/&gt;&lt;wsp:rsid wsp:val=&quot;00577783&quot;/&gt;&lt;wsp:rsid wsp:val=&quot;00580207&quot;/&gt;&lt;wsp:rsid wsp:val=&quot;00582CCB&quot;/&gt;&lt;wsp:rsid wsp:val=&quot;00583532&quot;/&gt;&lt;wsp:rsid wsp:val=&quot;00583A5D&quot;/&gt;&lt;wsp:rsid wsp:val=&quot;0058429B&quot;/&gt;&lt;wsp:rsid wsp:val=&quot;005870F3&quot;/&gt;&lt;wsp:rsid wsp:val=&quot;005949B0&quot;/&gt;&lt;wsp:rsid wsp:val=&quot;005963EC&quot;/&gt;&lt;wsp:rsid wsp:val=&quot;00597563&quot;/&gt;&lt;wsp:rsid wsp:val=&quot;005A2F5C&quot;/&gt;&lt;wsp:rsid wsp:val=&quot;005A310E&quot;/&gt;&lt;wsp:rsid wsp:val=&quot;005A402E&quot;/&gt;&lt;wsp:rsid wsp:val=&quot;005A494F&quot;/&gt;&lt;wsp:rsid wsp:val=&quot;005A53BF&quot;/&gt;&lt;wsp:rsid wsp:val=&quot;005A6329&quot;/&gt;&lt;wsp:rsid wsp:val=&quot;005A6E35&quot;/&gt;&lt;wsp:rsid wsp:val=&quot;005A7899&quot;/&gt;&lt;wsp:rsid wsp:val=&quot;005B0960&quot;/&gt;&lt;wsp:rsid wsp:val=&quot;005B1526&quot;/&gt;&lt;wsp:rsid wsp:val=&quot;005B1DED&quot;/&gt;&lt;wsp:rsid wsp:val=&quot;005B2191&quot;/&gt;&lt;wsp:rsid wsp:val=&quot;005B2E64&quot;/&gt;&lt;wsp:rsid wsp:val=&quot;005B508D&quot;/&gt;&lt;wsp:rsid wsp:val=&quot;005B60CF&quot;/&gt;&lt;wsp:rsid wsp:val=&quot;005B7DF9&quot;/&gt;&lt;wsp:rsid wsp:val=&quot;005C07D8&quot;/&gt;&lt;wsp:rsid wsp:val=&quot;005C1928&quot;/&gt;&lt;wsp:rsid wsp:val=&quot;005C5D89&quot;/&gt;&lt;wsp:rsid wsp:val=&quot;005C6844&quot;/&gt;&lt;wsp:rsid wsp:val=&quot;005C6E7E&quot;/&gt;&lt;wsp:rsid wsp:val=&quot;005D1D39&quot;/&gt;&lt;wsp:rsid wsp:val=&quot;005D236B&quot;/&gt;&lt;wsp:rsid wsp:val=&quot;005D2B82&quot;/&gt;&lt;wsp:rsid wsp:val=&quot;005D41CA&quot;/&gt;&lt;wsp:rsid wsp:val=&quot;005D48FB&quot;/&gt;&lt;wsp:rsid wsp:val=&quot;005D5FBE&quot;/&gt;&lt;wsp:rsid wsp:val=&quot;005E0EE9&quot;/&gt;&lt;wsp:rsid wsp:val=&quot;005E2E5E&quot;/&gt;&lt;wsp:rsid wsp:val=&quot;005E3E6D&quot;/&gt;&lt;wsp:rsid wsp:val=&quot;005E40D0&quot;/&gt;&lt;wsp:rsid wsp:val=&quot;005E429A&quot;/&gt;&lt;wsp:rsid wsp:val=&quot;005E4774&quot;/&gt;&lt;wsp:rsid wsp:val=&quot;005E5399&quot;/&gt;&lt;wsp:rsid wsp:val=&quot;005E53AB&quot;/&gt;&lt;wsp:rsid wsp:val=&quot;005E6377&quot;/&gt;&lt;wsp:rsid wsp:val=&quot;005E71AE&quot;/&gt;&lt;wsp:rsid wsp:val=&quot;005F071A&quot;/&gt;&lt;wsp:rsid wsp:val=&quot;005F1071&quot;/&gt;&lt;wsp:rsid wsp:val=&quot;005F2CC2&quot;/&gt;&lt;wsp:rsid wsp:val=&quot;005F3060&quot;/&gt;&lt;wsp:rsid wsp:val=&quot;005F70F5&quot;/&gt;&lt;wsp:rsid wsp:val=&quot;005F7AB4&quot;/&gt;&lt;wsp:rsid wsp:val=&quot;00600524&quot;/&gt;&lt;wsp:rsid wsp:val=&quot;00604FCD&quot;/&gt;&lt;wsp:rsid wsp:val=&quot;006065E2&quot;/&gt;&lt;wsp:rsid wsp:val=&quot;00606A98&quot;/&gt;&lt;wsp:rsid wsp:val=&quot;0060772E&quot;/&gt;&lt;wsp:rsid wsp:val=&quot;00611D4F&quot;/&gt;&lt;wsp:rsid wsp:val=&quot;006148BA&quot;/&gt;&lt;wsp:rsid wsp:val=&quot;00614F3E&quot;/&gt;&lt;wsp:rsid wsp:val=&quot;00616027&quot;/&gt;&lt;wsp:rsid wsp:val=&quot;006173A1&quot;/&gt;&lt;wsp:rsid wsp:val=&quot;00620183&quot;/&gt;&lt;wsp:rsid wsp:val=&quot;0062119B&quot;/&gt;&lt;wsp:rsid wsp:val=&quot;006216D3&quot;/&gt;&lt;wsp:rsid wsp:val=&quot;0062282D&quot;/&gt;&lt;wsp:rsid wsp:val=&quot;006231CC&quot;/&gt;&lt;wsp:rsid wsp:val=&quot;006239A2&quot;/&gt;&lt;wsp:rsid wsp:val=&quot;00624B73&quot;/&gt;&lt;wsp:rsid wsp:val=&quot;00624C4A&quot;/&gt;&lt;wsp:rsid wsp:val=&quot;00626BE4&quot;/&gt;&lt;wsp:rsid wsp:val=&quot;0063015F&quot;/&gt;&lt;wsp:rsid wsp:val=&quot;0063184B&quot;/&gt;&lt;wsp:rsid wsp:val=&quot;006320E4&quot;/&gt;&lt;wsp:rsid wsp:val=&quot;00632741&quot;/&gt;&lt;wsp:rsid wsp:val=&quot;00633CFE&quot;/&gt;&lt;wsp:rsid wsp:val=&quot;0063453B&quot;/&gt;&lt;wsp:rsid wsp:val=&quot;0063764A&quot;/&gt;&lt;wsp:rsid wsp:val=&quot;006377A6&quot;/&gt;&lt;wsp:rsid wsp:val=&quot;006409E6&quot;/&gt;&lt;wsp:rsid wsp:val=&quot;0064210C&quot;/&gt;&lt;wsp:rsid wsp:val=&quot;0064283E&quot;/&gt;&lt;wsp:rsid wsp:val=&quot;00642C98&quot;/&gt;&lt;wsp:rsid wsp:val=&quot;00644877&quot;/&gt;&lt;wsp:rsid wsp:val=&quot;00644DF8&quot;/&gt;&lt;wsp:rsid wsp:val=&quot;00646B80&quot;/&gt;&lt;wsp:rsid wsp:val=&quot;00646EB0&quot;/&gt;&lt;wsp:rsid wsp:val=&quot;00650A8F&quot;/&gt;&lt;wsp:rsid wsp:val=&quot;00651081&quot;/&gt;&lt;wsp:rsid wsp:val=&quot;0065116B&quot;/&gt;&lt;wsp:rsid wsp:val=&quot;00652842&quot;/&gt;&lt;wsp:rsid wsp:val=&quot;00655DC0&quot;/&gt;&lt;wsp:rsid wsp:val=&quot;00656AC0&quot;/&gt;&lt;wsp:rsid wsp:val=&quot;006615E2&quot;/&gt;&lt;wsp:rsid wsp:val=&quot;00665417&quot;/&gt;&lt;wsp:rsid wsp:val=&quot;00665478&quot;/&gt;&lt;wsp:rsid wsp:val=&quot;0066595D&quot;/&gt;&lt;wsp:rsid wsp:val=&quot;0067176C&quot;/&gt;&lt;wsp:rsid wsp:val=&quot;00671FED&quot;/&gt;&lt;wsp:rsid wsp:val=&quot;00672E09&quot;/&gt;&lt;wsp:rsid wsp:val=&quot;00673358&quot;/&gt;&lt;wsp:rsid wsp:val=&quot;00673BC8&quot;/&gt;&lt;wsp:rsid wsp:val=&quot;006746BD&quot;/&gt;&lt;wsp:rsid wsp:val=&quot;00674FBC&quot;/&gt;&lt;wsp:rsid wsp:val=&quot;00680067&quot;/&gt;&lt;wsp:rsid wsp:val=&quot;00680676&quot;/&gt;&lt;wsp:rsid wsp:val=&quot;0068205D&quot;/&gt;&lt;wsp:rsid wsp:val=&quot;0068362D&quot;/&gt;&lt;wsp:rsid wsp:val=&quot;00684018&quot;/&gt;&lt;wsp:rsid wsp:val=&quot;006874EB&quot;/&gt;&lt;wsp:rsid wsp:val=&quot;00690C5A&quot;/&gt;&lt;wsp:rsid wsp:val=&quot;00690F0D&quot;/&gt;&lt;wsp:rsid wsp:val=&quot;00691891&quot;/&gt;&lt;wsp:rsid wsp:val=&quot;00693960&quot;/&gt;&lt;wsp:rsid wsp:val=&quot;00694226&quot;/&gt;&lt;wsp:rsid wsp:val=&quot;00695513&quot;/&gt;&lt;wsp:rsid wsp:val=&quot;0069709D&quot;/&gt;&lt;wsp:rsid wsp:val=&quot;006A089D&quot;/&gt;&lt;wsp:rsid wsp:val=&quot;006A342B&quot;/&gt;&lt;wsp:rsid wsp:val=&quot;006A4D4F&quot;/&gt;&lt;wsp:rsid wsp:val=&quot;006A5183&quot;/&gt;&lt;wsp:rsid wsp:val=&quot;006A5920&quot;/&gt;&lt;wsp:rsid wsp:val=&quot;006A66DA&quot;/&gt;&lt;wsp:rsid wsp:val=&quot;006B0A08&quot;/&gt;&lt;wsp:rsid wsp:val=&quot;006B2072&quot;/&gt;&lt;wsp:rsid wsp:val=&quot;006B20AC&quot;/&gt;&lt;wsp:rsid wsp:val=&quot;006B36F4&quot;/&gt;&lt;wsp:rsid wsp:val=&quot;006B4E48&quot;/&gt;&lt;wsp:rsid wsp:val=&quot;006B55A1&quot;/&gt;&lt;wsp:rsid wsp:val=&quot;006B5620&quot;/&gt;&lt;wsp:rsid wsp:val=&quot;006B6A43&quot;/&gt;&lt;wsp:rsid wsp:val=&quot;006B6FBE&quot;/&gt;&lt;wsp:rsid wsp:val=&quot;006C01BA&quot;/&gt;&lt;wsp:rsid wsp:val=&quot;006C1682&quot;/&gt;&lt;wsp:rsid wsp:val=&quot;006C17DA&quot;/&gt;&lt;wsp:rsid wsp:val=&quot;006C185F&quot;/&gt;&lt;wsp:rsid wsp:val=&quot;006C3B67&quot;/&gt;&lt;wsp:rsid wsp:val=&quot;006C5810&quot;/&gt;&lt;wsp:rsid wsp:val=&quot;006C59C3&quot;/&gt;&lt;wsp:rsid wsp:val=&quot;006C7728&quot;/&gt;&lt;wsp:rsid wsp:val=&quot;006D2A71&quot;/&gt;&lt;wsp:rsid wsp:val=&quot;006D2EFC&quot;/&gt;&lt;wsp:rsid wsp:val=&quot;006D36C8&quot;/&gt;&lt;wsp:rsid wsp:val=&quot;006D3CE2&quot;/&gt;&lt;wsp:rsid wsp:val=&quot;006D4ED5&quot;/&gt;&lt;wsp:rsid wsp:val=&quot;006D6436&quot;/&gt;&lt;wsp:rsid wsp:val=&quot;006D6F24&quot;/&gt;&lt;wsp:rsid wsp:val=&quot;006D7B66&quot;/&gt;&lt;wsp:rsid wsp:val=&quot;006E30A7&quot;/&gt;&lt;wsp:rsid wsp:val=&quot;006E3639&quot;/&gt;&lt;wsp:rsid wsp:val=&quot;006E3F82&quot;/&gt;&lt;wsp:rsid wsp:val=&quot;006E53B4&quot;/&gt;&lt;wsp:rsid wsp:val=&quot;006E7E8E&quot;/&gt;&lt;wsp:rsid wsp:val=&quot;006F0E96&quot;/&gt;&lt;wsp:rsid wsp:val=&quot;006F1CF6&quot;/&gt;&lt;wsp:rsid wsp:val=&quot;006F2C46&quot;/&gt;&lt;wsp:rsid wsp:val=&quot;006F37A6&quot;/&gt;&lt;wsp:rsid wsp:val=&quot;006F4A84&quot;/&gt;&lt;wsp:rsid wsp:val=&quot;006F555B&quot;/&gt;&lt;wsp:rsid wsp:val=&quot;006F5D35&quot;/&gt;&lt;wsp:rsid wsp:val=&quot;006F7D79&quot;/&gt;&lt;wsp:rsid wsp:val=&quot;007014BE&quot;/&gt;&lt;wsp:rsid wsp:val=&quot;007017D5&quot;/&gt;&lt;wsp:rsid wsp:val=&quot;00704653&quot;/&gt;&lt;wsp:rsid wsp:val=&quot;00705C70&quot;/&gt;&lt;wsp:rsid wsp:val=&quot;00707254&quot;/&gt;&lt;wsp:rsid wsp:val=&quot;0071499D&quot;/&gt;&lt;wsp:rsid wsp:val=&quot;007149DE&quot;/&gt;&lt;wsp:rsid wsp:val=&quot;00720265&quot;/&gt;&lt;wsp:rsid wsp:val=&quot;007235AE&quot;/&gt;&lt;wsp:rsid wsp:val=&quot;00723774&quot;/&gt;&lt;wsp:rsid wsp:val=&quot;007237D1&quot;/&gt;&lt;wsp:rsid wsp:val=&quot;00723C92&quot;/&gt;&lt;wsp:rsid wsp:val=&quot;00724BA5&quot;/&gt;&lt;wsp:rsid wsp:val=&quot;00730A50&quot;/&gt;&lt;wsp:rsid wsp:val=&quot;0073438D&quot;/&gt;&lt;wsp:rsid wsp:val=&quot;00734D35&quot;/&gt;&lt;wsp:rsid wsp:val=&quot;007366EB&quot;/&gt;&lt;wsp:rsid wsp:val=&quot;00736BDB&quot;/&gt;&lt;wsp:rsid wsp:val=&quot;00736D46&quot;/&gt;&lt;wsp:rsid wsp:val=&quot;00737183&quot;/&gt;&lt;wsp:rsid wsp:val=&quot;0073763E&quot;/&gt;&lt;wsp:rsid wsp:val=&quot;00740FB3&quot;/&gt;&lt;wsp:rsid wsp:val=&quot;00744901&quot;/&gt;&lt;wsp:rsid wsp:val=&quot;00745526&quot;/&gt;&lt;wsp:rsid wsp:val=&quot;00745818&quot;/&gt;&lt;wsp:rsid wsp:val=&quot;007462AC&quot;/&gt;&lt;wsp:rsid wsp:val=&quot;00746B3F&quot;/&gt;&lt;wsp:rsid wsp:val=&quot;00750161&quot;/&gt;&lt;wsp:rsid wsp:val=&quot;00752D7A&quot;/&gt;&lt;wsp:rsid wsp:val=&quot;0075368E&quot;/&gt;&lt;wsp:rsid wsp:val=&quot;007542B3&quot;/&gt;&lt;wsp:rsid wsp:val=&quot;0075518C&quot;/&gt;&lt;wsp:rsid wsp:val=&quot;00765F1A&quot;/&gt;&lt;wsp:rsid wsp:val=&quot;00766B07&quot;/&gt;&lt;wsp:rsid wsp:val=&quot;007701F8&quot;/&gt;&lt;wsp:rsid wsp:val=&quot;00770D74&quot;/&gt;&lt;wsp:rsid wsp:val=&quot;007713F1&quot;/&gt;&lt;wsp:rsid wsp:val=&quot;007718C6&quot;/&gt;&lt;wsp:rsid wsp:val=&quot;007721E9&quot;/&gt;&lt;wsp:rsid wsp:val=&quot;007743F0&quot;/&gt;&lt;wsp:rsid wsp:val=&quot;00774B98&quot;/&gt;&lt;wsp:rsid wsp:val=&quot;00775BB9&quot;/&gt;&lt;wsp:rsid wsp:val=&quot;00784B66&quot;/&gt;&lt;wsp:rsid wsp:val=&quot;00784CFD&quot;/&gt;&lt;wsp:rsid wsp:val=&quot;00785E06&quot;/&gt;&lt;wsp:rsid wsp:val=&quot;00785EAC&quot;/&gt;&lt;wsp:rsid wsp:val=&quot;00786553&quot;/&gt;&lt;wsp:rsid wsp:val=&quot;00786C09&quot;/&gt;&lt;wsp:rsid wsp:val=&quot;00791C7D&quot;/&gt;&lt;wsp:rsid wsp:val=&quot;00792E97&quot;/&gt;&lt;wsp:rsid wsp:val=&quot;0079344B&quot;/&gt;&lt;wsp:rsid wsp:val=&quot;00794966&quot;/&gt;&lt;wsp:rsid wsp:val=&quot;00795A9E&quot;/&gt;&lt;wsp:rsid wsp:val=&quot;00796280&quot;/&gt;&lt;wsp:rsid wsp:val=&quot;00797823&quot;/&gt;&lt;wsp:rsid wsp:val=&quot;00797C10&quot;/&gt;&lt;wsp:rsid wsp:val=&quot;007A01B9&quot;/&gt;&lt;wsp:rsid wsp:val=&quot;007A059E&quot;/&gt;&lt;wsp:rsid wsp:val=&quot;007A0BBC&quot;/&gt;&lt;wsp:rsid wsp:val=&quot;007A10CC&quot;/&gt;&lt;wsp:rsid wsp:val=&quot;007A14E5&quot;/&gt;&lt;wsp:rsid wsp:val=&quot;007A32B1&quot;/&gt;&lt;wsp:rsid wsp:val=&quot;007A7419&quot;/&gt;&lt;wsp:rsid wsp:val=&quot;007B116E&quot;/&gt;&lt;wsp:rsid wsp:val=&quot;007B50A9&quot;/&gt;&lt;wsp:rsid wsp:val=&quot;007B7BB2&quot;/&gt;&lt;wsp:rsid wsp:val=&quot;007C452F&quot;/&gt;&lt;wsp:rsid wsp:val=&quot;007C57A5&quot;/&gt;&lt;wsp:rsid wsp:val=&quot;007C7621&quot;/&gt;&lt;wsp:rsid wsp:val=&quot;007C7A90&quot;/&gt;&lt;wsp:rsid wsp:val=&quot;007D1729&quot;/&gt;&lt;wsp:rsid wsp:val=&quot;007D348A&quot;/&gt;&lt;wsp:rsid wsp:val=&quot;007D3703&quot;/&gt;&lt;wsp:rsid wsp:val=&quot;007D4237&quot;/&gt;&lt;wsp:rsid wsp:val=&quot;007D6731&quot;/&gt;&lt;wsp:rsid wsp:val=&quot;007E0212&quot;/&gt;&lt;wsp:rsid wsp:val=&quot;007E091E&quot;/&gt;&lt;wsp:rsid wsp:val=&quot;007E0EE4&quot;/&gt;&lt;wsp:rsid wsp:val=&quot;007E32BB&quot;/&gt;&lt;wsp:rsid wsp:val=&quot;007E4030&quot;/&gt;&lt;wsp:rsid wsp:val=&quot;007E490C&quot;/&gt;&lt;wsp:rsid wsp:val=&quot;007F320C&quot;/&gt;&lt;wsp:rsid wsp:val=&quot;007F3965&quot;/&gt;&lt;wsp:rsid wsp:val=&quot;007F3CE7&quot;/&gt;&lt;wsp:rsid wsp:val=&quot;007F7347&quot;/&gt;&lt;wsp:rsid wsp:val=&quot;00800D49&quot;/&gt;&lt;wsp:rsid wsp:val=&quot;00800F24&quot;/&gt;&lt;wsp:rsid wsp:val=&quot;008055D8&quot;/&gt;&lt;wsp:rsid wsp:val=&quot;0080590E&quot;/&gt;&lt;wsp:rsid wsp:val=&quot;00806D12&quot;/&gt;&lt;wsp:rsid wsp:val=&quot;0080749F&quot;/&gt;&lt;wsp:rsid wsp:val=&quot;00807634&quot;/&gt;&lt;wsp:rsid wsp:val=&quot;00811377&quot;/&gt;&lt;wsp:rsid wsp:val=&quot;00811B42&quot;/&gt;&lt;wsp:rsid wsp:val=&quot;008122F0&quot;/&gt;&lt;wsp:rsid wsp:val=&quot;00812B4C&quot;/&gt;&lt;wsp:rsid wsp:val=&quot;00813271&quot;/&gt;&lt;wsp:rsid wsp:val=&quot;00814CE0&quot;/&gt;&lt;wsp:rsid wsp:val=&quot;0081525C&quot;/&gt;&lt;wsp:rsid wsp:val=&quot;0081585F&quot;/&gt;&lt;wsp:rsid wsp:val=&quot;00815A33&quot;/&gt;&lt;wsp:rsid wsp:val=&quot;00815B74&quot;/&gt;&lt;wsp:rsid wsp:val=&quot;00816295&quot;/&gt;&lt;wsp:rsid wsp:val=&quot;00822D05&quot;/&gt;&lt;wsp:rsid wsp:val=&quot;0082405D&quot;/&gt;&lt;wsp:rsid wsp:val=&quot;008248B0&quot;/&gt;&lt;wsp:rsid wsp:val=&quot;00825172&quot;/&gt;&lt;wsp:rsid wsp:val=&quot;008256F1&quot;/&gt;&lt;wsp:rsid wsp:val=&quot;00826594&quot;/&gt;&lt;wsp:rsid wsp:val=&quot;008268C5&quot;/&gt;&lt;wsp:rsid wsp:val=&quot;00826D08&quot;/&gt;&lt;wsp:rsid wsp:val=&quot;00826D17&quot;/&gt;&lt;wsp:rsid wsp:val=&quot;00826DFA&quot;/&gt;&lt;wsp:rsid wsp:val=&quot;008275DC&quot;/&gt;&lt;wsp:rsid wsp:val=&quot;00830D12&quot;/&gt;&lt;wsp:rsid wsp:val=&quot;00831D57&quot;/&gt;&lt;wsp:rsid wsp:val=&quot;00833182&quot;/&gt;&lt;wsp:rsid wsp:val=&quot;00833269&quot;/&gt;&lt;wsp:rsid wsp:val=&quot;00833994&quot;/&gt;&lt;wsp:rsid wsp:val=&quot;008364E5&quot;/&gt;&lt;wsp:rsid wsp:val=&quot;00837FCC&quot;/&gt;&lt;wsp:rsid wsp:val=&quot;00841EFB&quot;/&gt;&lt;wsp:rsid wsp:val=&quot;008427BE&quot;/&gt;&lt;wsp:rsid wsp:val=&quot;00845441&quot;/&gt;&lt;wsp:rsid wsp:val=&quot;008467C5&quot;/&gt;&lt;wsp:rsid wsp:val=&quot;00846CC3&quot;/&gt;&lt;wsp:rsid wsp:val=&quot;00846D8E&quot;/&gt;&lt;wsp:rsid wsp:val=&quot;008471EF&quot;/&gt;&lt;wsp:rsid wsp:val=&quot;008526A1&quot;/&gt;&lt;wsp:rsid wsp:val=&quot;00853010&quot;/&gt;&lt;wsp:rsid wsp:val=&quot;00854153&quot;/&gt;&lt;wsp:rsid wsp:val=&quot;008544F3&quot;/&gt;&lt;wsp:rsid wsp:val=&quot;00855EA0&quot;/&gt;&lt;wsp:rsid wsp:val=&quot;0085653E&quot;/&gt;&lt;wsp:rsid wsp:val=&quot;00857C26&quot;/&gt;&lt;wsp:rsid wsp:val=&quot;00861233&quot;/&gt;&lt;wsp:rsid wsp:val=&quot;0086167B&quot;/&gt;&lt;wsp:rsid wsp:val=&quot;00862334&quot;/&gt;&lt;wsp:rsid wsp:val=&quot;008627B5&quot;/&gt;&lt;wsp:rsid wsp:val=&quot;0086299F&quot;/&gt;&lt;wsp:rsid wsp:val=&quot;00862ED1&quot;/&gt;&lt;wsp:rsid wsp:val=&quot;00863111&quot;/&gt;&lt;wsp:rsid wsp:val=&quot;008637E3&quot;/&gt;&lt;wsp:rsid wsp:val=&quot;008653C8&quot;/&gt;&lt;wsp:rsid wsp:val=&quot;00865632&quot;/&gt;&lt;wsp:rsid wsp:val=&quot;00871287&quot;/&gt;&lt;wsp:rsid wsp:val=&quot;00875F04&quot;/&gt;&lt;wsp:rsid wsp:val=&quot;00876F3F&quot;/&gt;&lt;wsp:rsid wsp:val=&quot;008772A6&quot;/&gt;&lt;wsp:rsid wsp:val=&quot;00882BAF&quot;/&gt;&lt;wsp:rsid wsp:val=&quot;00882BE2&quot;/&gt;&lt;wsp:rsid wsp:val=&quot;008834C5&quot;/&gt;&lt;wsp:rsid wsp:val=&quot;00883E9A&quot;/&gt;&lt;wsp:rsid wsp:val=&quot;00885DE4&quot;/&gt;&lt;wsp:rsid wsp:val=&quot;00885E17&quot;/&gt;&lt;wsp:rsid wsp:val=&quot;00887AAA&quot;/&gt;&lt;wsp:rsid wsp:val=&quot;00887CD2&quot;/&gt;&lt;wsp:rsid wsp:val=&quot;00890321&quot;/&gt;&lt;wsp:rsid wsp:val=&quot;00890F4A&quot;/&gt;&lt;wsp:rsid wsp:val=&quot;00893522&quot;/&gt;&lt;wsp:rsid wsp:val=&quot;00893890&quot;/&gt;&lt;wsp:rsid wsp:val=&quot;00893BE8&quot;/&gt;&lt;wsp:rsid wsp:val=&quot;00896557&quot;/&gt;&lt;wsp:rsid wsp:val=&quot;008968B6&quot;/&gt;&lt;wsp:rsid wsp:val=&quot;0089691E&quot;/&gt;&lt;wsp:rsid wsp:val=&quot;008969FD&quot;/&gt;&lt;wsp:rsid wsp:val=&quot;00896ED0&quot;/&gt;&lt;wsp:rsid wsp:val=&quot;00897669&quot;/&gt;&lt;wsp:rsid wsp:val=&quot;008978A0&quot;/&gt;&lt;wsp:rsid wsp:val=&quot;00897D42&quot;/&gt;&lt;wsp:rsid wsp:val=&quot;008A15B2&quot;/&gt;&lt;wsp:rsid wsp:val=&quot;008A6361&quot;/&gt;&lt;wsp:rsid wsp:val=&quot;008B472F&quot;/&gt;&lt;wsp:rsid wsp:val=&quot;008B4F6A&quot;/&gt;&lt;wsp:rsid wsp:val=&quot;008C1140&quot;/&gt;&lt;wsp:rsid wsp:val=&quot;008C114E&quot;/&gt;&lt;wsp:rsid wsp:val=&quot;008C57D2&quot;/&gt;&lt;wsp:rsid wsp:val=&quot;008C728D&quot;/&gt;&lt;wsp:rsid wsp:val=&quot;008D145E&quot;/&gt;&lt;wsp:rsid wsp:val=&quot;008D1C1B&quot;/&gt;&lt;wsp:rsid wsp:val=&quot;008D6E4D&quot;/&gt;&lt;wsp:rsid wsp:val=&quot;008E0110&quot;/&gt;&lt;wsp:rsid wsp:val=&quot;008E1254&quot;/&gt;&lt;wsp:rsid wsp:val=&quot;008E13FC&quot;/&gt;&lt;wsp:rsid wsp:val=&quot;008E1ED5&quot;/&gt;&lt;wsp:rsid wsp:val=&quot;008E2DCE&quot;/&gt;&lt;wsp:rsid wsp:val=&quot;008E2F3D&quot;/&gt;&lt;wsp:rsid wsp:val=&quot;008E5144&quot;/&gt;&lt;wsp:rsid wsp:val=&quot;008E62BE&quot;/&gt;&lt;wsp:rsid wsp:val=&quot;008E64C9&quot;/&gt;&lt;wsp:rsid wsp:val=&quot;008F1E54&quot;/&gt;&lt;wsp:rsid wsp:val=&quot;008F20E9&quot;/&gt;&lt;wsp:rsid wsp:val=&quot;008F24B5&quot;/&gt;&lt;wsp:rsid wsp:val=&quot;008F2768&quot;/&gt;&lt;wsp:rsid wsp:val=&quot;008F345A&quot;/&gt;&lt;wsp:rsid wsp:val=&quot;008F6D06&quot;/&gt;&lt;wsp:rsid wsp:val=&quot;009017A2&quot;/&gt;&lt;wsp:rsid wsp:val=&quot;00903257&quot;/&gt;&lt;wsp:rsid wsp:val=&quot;00903829&quot;/&gt;&lt;wsp:rsid wsp:val=&quot;00906093&quot;/&gt;&lt;wsp:rsid wsp:val=&quot;009069B9&quot;/&gt;&lt;wsp:rsid wsp:val=&quot;00906ACF&quot;/&gt;&lt;wsp:rsid wsp:val=&quot;00906EB9&quot;/&gt;&lt;wsp:rsid wsp:val=&quot;00911146&quot;/&gt;&lt;wsp:rsid wsp:val=&quot;00914F6A&quot;/&gt;&lt;wsp:rsid wsp:val=&quot;009172B1&quot;/&gt;&lt;wsp:rsid wsp:val=&quot;009174E7&quot;/&gt;&lt;wsp:rsid wsp:val=&quot;009222BA&quot;/&gt;&lt;wsp:rsid wsp:val=&quot;009233B2&quot;/&gt;&lt;wsp:rsid wsp:val=&quot;00926547&quot;/&gt;&lt;wsp:rsid wsp:val=&quot;00927270&quot;/&gt;&lt;wsp:rsid wsp:val=&quot;00930C1A&quot;/&gt;&lt;wsp:rsid wsp:val=&quot;00932561&quot;/&gt;&lt;wsp:rsid wsp:val=&quot;00934EA9&quot;/&gt;&lt;wsp:rsid wsp:val=&quot;00936739&quot;/&gt;&lt;wsp:rsid wsp:val=&quot;00937179&quot;/&gt;&lt;wsp:rsid wsp:val=&quot;0094194F&quot;/&gt;&lt;wsp:rsid wsp:val=&quot;009448E0&quot;/&gt;&lt;wsp:rsid wsp:val=&quot;0094514E&quot;/&gt;&lt;wsp:rsid wsp:val=&quot;00946B73&quot;/&gt;&lt;wsp:rsid wsp:val=&quot;00946E9F&quot;/&gt;&lt;wsp:rsid wsp:val=&quot;00950BE4&quot;/&gt;&lt;wsp:rsid wsp:val=&quot;009539C8&quot;/&gt;&lt;wsp:rsid wsp:val=&quot;00955616&quot;/&gt;&lt;wsp:rsid wsp:val=&quot;00956139&quot;/&gt;&lt;wsp:rsid wsp:val=&quot;009602B7&quot;/&gt;&lt;wsp:rsid wsp:val=&quot;00960BD7&quot;/&gt;&lt;wsp:rsid wsp:val=&quot;009613AF&quot;/&gt;&lt;wsp:rsid wsp:val=&quot;00961A2F&quot;/&gt;&lt;wsp:rsid wsp:val=&quot;0096213B&quot;/&gt;&lt;wsp:rsid wsp:val=&quot;009628BB&quot;/&gt;&lt;wsp:rsid wsp:val=&quot;0096474C&quot;/&gt;&lt;wsp:rsid wsp:val=&quot;009668B9&quot;/&gt;&lt;wsp:rsid wsp:val=&quot;00967CFC&quot;/&gt;&lt;wsp:rsid wsp:val=&quot;00972C29&quot;/&gt;&lt;wsp:rsid wsp:val=&quot;00974763&quot;/&gt;&lt;wsp:rsid wsp:val=&quot;0097673C&quot;/&gt;&lt;wsp:rsid wsp:val=&quot;00977DC9&quot;/&gt;&lt;wsp:rsid wsp:val=&quot;00977FBE&quot;/&gt;&lt;wsp:rsid wsp:val=&quot;00982C4B&quot;/&gt;&lt;wsp:rsid wsp:val=&quot;0098346A&quot;/&gt;&lt;wsp:rsid wsp:val=&quot;009839AC&quot;/&gt;&lt;wsp:rsid wsp:val=&quot;00984DE6&quot;/&gt;&lt;wsp:rsid wsp:val=&quot;00987CB3&quot;/&gt;&lt;wsp:rsid wsp:val=&quot;009902AF&quot;/&gt;&lt;wsp:rsid wsp:val=&quot;00991194&quot;/&gt;&lt;wsp:rsid wsp:val=&quot;00994CA1&quot;/&gt;&lt;wsp:rsid wsp:val=&quot;00995605&quot;/&gt;&lt;wsp:rsid wsp:val=&quot;00995CA2&quot;/&gt;&lt;wsp:rsid wsp:val=&quot;00997D5B&quot;/&gt;&lt;wsp:rsid wsp:val=&quot;009A0A07&quot;/&gt;&lt;wsp:rsid wsp:val=&quot;009A1E0F&quot;/&gt;&lt;wsp:rsid wsp:val=&quot;009A2C08&quot;/&gt;&lt;wsp:rsid wsp:val=&quot;009A6426&quot;/&gt;&lt;wsp:rsid wsp:val=&quot;009B0F4B&quot;/&gt;&lt;wsp:rsid wsp:val=&quot;009B1BD1&quot;/&gt;&lt;wsp:rsid wsp:val=&quot;009B213B&quot;/&gt;&lt;wsp:rsid wsp:val=&quot;009B26AE&quot;/&gt;&lt;wsp:rsid wsp:val=&quot;009B2FEE&quot;/&gt;&lt;wsp:rsid wsp:val=&quot;009B6B33&quot;/&gt;&lt;wsp:rsid wsp:val=&quot;009B70A7&quot;/&gt;&lt;wsp:rsid wsp:val=&quot;009B716E&quot;/&gt;&lt;wsp:rsid wsp:val=&quot;009C023E&quot;/&gt;&lt;wsp:rsid wsp:val=&quot;009C37B0&quot;/&gt;&lt;wsp:rsid wsp:val=&quot;009D2AF0&quot;/&gt;&lt;wsp:rsid wsp:val=&quot;009D2D4F&quot;/&gt;&lt;wsp:rsid wsp:val=&quot;009D4360&quot;/&gt;&lt;wsp:rsid wsp:val=&quot;009D4F1D&quot;/&gt;&lt;wsp:rsid wsp:val=&quot;009D52E8&quot;/&gt;&lt;wsp:rsid wsp:val=&quot;009D68B3&quot;/&gt;&lt;wsp:rsid wsp:val=&quot;009D6C93&quot;/&gt;&lt;wsp:rsid wsp:val=&quot;009D79FD&quot;/&gt;&lt;wsp:rsid wsp:val=&quot;009E0535&quot;/&gt;&lt;wsp:rsid wsp:val=&quot;009E1CCA&quot;/&gt;&lt;wsp:rsid wsp:val=&quot;009E201C&quot;/&gt;&lt;wsp:rsid wsp:val=&quot;009E4068&quot;/&gt;&lt;wsp:rsid wsp:val=&quot;009E40D6&quot;/&gt;&lt;wsp:rsid wsp:val=&quot;009E4465&quot;/&gt;&lt;wsp:rsid wsp:val=&quot;009E5B64&quot;/&gt;&lt;wsp:rsid wsp:val=&quot;009F43AB&quot;/&gt;&lt;wsp:rsid wsp:val=&quot;009F50BC&quot;/&gt;&lt;wsp:rsid wsp:val=&quot;009F5282&quot;/&gt;&lt;wsp:rsid wsp:val=&quot;00A00686&quot;/&gt;&lt;wsp:rsid wsp:val=&quot;00A0106D&quot;/&gt;&lt;wsp:rsid wsp:val=&quot;00A018D7&quot;/&gt;&lt;wsp:rsid wsp:val=&quot;00A02310&quot;/&gt;&lt;wsp:rsid wsp:val=&quot;00A038CE&quot;/&gt;&lt;wsp:rsid wsp:val=&quot;00A0408D&quot;/&gt;&lt;wsp:rsid wsp:val=&quot;00A07516&quot;/&gt;&lt;wsp:rsid wsp:val=&quot;00A07DF9&quot;/&gt;&lt;wsp:rsid wsp:val=&quot;00A10252&quot;/&gt;&lt;wsp:rsid wsp:val=&quot;00A1123E&quot;/&gt;&lt;wsp:rsid wsp:val=&quot;00A1146D&quot;/&gt;&lt;wsp:rsid wsp:val=&quot;00A13378&quot;/&gt;&lt;wsp:rsid wsp:val=&quot;00A13EF6&quot;/&gt;&lt;wsp:rsid wsp:val=&quot;00A1415D&quot;/&gt;&lt;wsp:rsid wsp:val=&quot;00A15295&quot;/&gt;&lt;wsp:rsid wsp:val=&quot;00A15BD1&quot;/&gt;&lt;wsp:rsid wsp:val=&quot;00A1626C&quot;/&gt;&lt;wsp:rsid wsp:val=&quot;00A1768D&quot;/&gt;&lt;wsp:rsid wsp:val=&quot;00A2087B&quot;/&gt;&lt;wsp:rsid wsp:val=&quot;00A21FA1&quot;/&gt;&lt;wsp:rsid wsp:val=&quot;00A23F19&quot;/&gt;&lt;wsp:rsid wsp:val=&quot;00A23F64&quot;/&gt;&lt;wsp:rsid wsp:val=&quot;00A24EF1&quot;/&gt;&lt;wsp:rsid wsp:val=&quot;00A25076&quot;/&gt;&lt;wsp:rsid wsp:val=&quot;00A34B51&quot;/&gt;&lt;wsp:rsid wsp:val=&quot;00A34CC4&quot;/&gt;&lt;wsp:rsid wsp:val=&quot;00A36763&quot;/&gt;&lt;wsp:rsid wsp:val=&quot;00A40B9A&quot;/&gt;&lt;wsp:rsid wsp:val=&quot;00A429DA&quot;/&gt;&lt;wsp:rsid wsp:val=&quot;00A42A4F&quot;/&gt;&lt;wsp:rsid wsp:val=&quot;00A476FA&quot;/&gt;&lt;wsp:rsid wsp:val=&quot;00A50466&quot;/&gt;&lt;wsp:rsid wsp:val=&quot;00A50ADF&quot;/&gt;&lt;wsp:rsid wsp:val=&quot;00A51A3C&quot;/&gt;&lt;wsp:rsid wsp:val=&quot;00A51EE7&quot;/&gt;&lt;wsp:rsid wsp:val=&quot;00A53F9D&quot;/&gt;&lt;wsp:rsid wsp:val=&quot;00A556BB&quot;/&gt;&lt;wsp:rsid wsp:val=&quot;00A56F2D&quot;/&gt;&lt;wsp:rsid wsp:val=&quot;00A63E80&quot;/&gt;&lt;wsp:rsid wsp:val=&quot;00A6410F&quot;/&gt;&lt;wsp:rsid wsp:val=&quot;00A64D68&quot;/&gt;&lt;wsp:rsid wsp:val=&quot;00A6511F&quot;/&gt;&lt;wsp:rsid wsp:val=&quot;00A6626E&quot;/&gt;&lt;wsp:rsid wsp:val=&quot;00A66AB3&quot;/&gt;&lt;wsp:rsid wsp:val=&quot;00A6737D&quot;/&gt;&lt;wsp:rsid wsp:val=&quot;00A675AC&quot;/&gt;&lt;wsp:rsid wsp:val=&quot;00A70DB8&quot;/&gt;&lt;wsp:rsid wsp:val=&quot;00A73399&quot;/&gt;&lt;wsp:rsid wsp:val=&quot;00A746E5&quot;/&gt;&lt;wsp:rsid wsp:val=&quot;00A748B4&quot;/&gt;&lt;wsp:rsid wsp:val=&quot;00A7577C&quot;/&gt;&lt;wsp:rsid wsp:val=&quot;00A775C6&quot;/&gt;&lt;wsp:rsid wsp:val=&quot;00A80977&quot;/&gt;&lt;wsp:rsid wsp:val=&quot;00A80EA0&quot;/&gt;&lt;wsp:rsid wsp:val=&quot;00A822CA&quot;/&gt;&lt;wsp:rsid wsp:val=&quot;00A839CE&quot;/&gt;&lt;wsp:rsid wsp:val=&quot;00A86D8D&quot;/&gt;&lt;wsp:rsid wsp:val=&quot;00A87516&quot;/&gt;&lt;wsp:rsid wsp:val=&quot;00A90AC3&quot;/&gt;&lt;wsp:rsid wsp:val=&quot;00A926DD&quot;/&gt;&lt;wsp:rsid wsp:val=&quot;00A9278B&quot;/&gt;&lt;wsp:rsid wsp:val=&quot;00A92A65&quot;/&gt;&lt;wsp:rsid wsp:val=&quot;00A935B0&quot;/&gt;&lt;wsp:rsid wsp:val=&quot;00A946A9&quot;/&gt;&lt;wsp:rsid wsp:val=&quot;00A94FF2&quot;/&gt;&lt;wsp:rsid wsp:val=&quot;00A95624&quot;/&gt;&lt;wsp:rsid wsp:val=&quot;00A9750A&quot;/&gt;&lt;wsp:rsid wsp:val=&quot;00A9781F&quot;/&gt;&lt;wsp:rsid wsp:val=&quot;00AA1099&quot;/&gt;&lt;wsp:rsid wsp:val=&quot;00AA1107&quot;/&gt;&lt;wsp:rsid wsp:val=&quot;00AA155B&quot;/&gt;&lt;wsp:rsid wsp:val=&quot;00AA28A2&quot;/&gt;&lt;wsp:rsid wsp:val=&quot;00AA37FF&quot;/&gt;&lt;wsp:rsid wsp:val=&quot;00AA3FFA&quot;/&gt;&lt;wsp:rsid wsp:val=&quot;00AA47A9&quot;/&gt;&lt;wsp:rsid wsp:val=&quot;00AA6190&quot;/&gt;&lt;wsp:rsid wsp:val=&quot;00AA7C0D&quot;/&gt;&lt;wsp:rsid wsp:val=&quot;00AA7FBB&quot;/&gt;&lt;wsp:rsid wsp:val=&quot;00AB10F1&quot;/&gt;&lt;wsp:rsid wsp:val=&quot;00AB2375&quot;/&gt;&lt;wsp:rsid wsp:val=&quot;00AB38C9&quot;/&gt;&lt;wsp:rsid wsp:val=&quot;00AB7179&quot;/&gt;&lt;wsp:rsid wsp:val=&quot;00AB71EF&quot;/&gt;&lt;wsp:rsid wsp:val=&quot;00AB77AC&quot;/&gt;&lt;wsp:rsid wsp:val=&quot;00AC29BE&quot;/&gt;&lt;wsp:rsid wsp:val=&quot;00AC3DCD&quot;/&gt;&lt;wsp:rsid wsp:val=&quot;00AC5663&quot;/&gt;&lt;wsp:rsid wsp:val=&quot;00AC614D&quot;/&gt;&lt;wsp:rsid wsp:val=&quot;00AC6A86&quot;/&gt;&lt;wsp:rsid wsp:val=&quot;00AD01DF&quot;/&gt;&lt;wsp:rsid wsp:val=&quot;00AD1E74&quot;/&gt;&lt;wsp:rsid wsp:val=&quot;00AD441E&quot;/&gt;&lt;wsp:rsid wsp:val=&quot;00AD4678&quot;/&gt;&lt;wsp:rsid wsp:val=&quot;00AD4BEB&quot;/&gt;&lt;wsp:rsid wsp:val=&quot;00AE1187&quot;/&gt;&lt;wsp:rsid wsp:val=&quot;00AE1D84&quot;/&gt;&lt;wsp:rsid wsp:val=&quot;00AE2FA7&quot;/&gt;&lt;wsp:rsid wsp:val=&quot;00AE62E4&quot;/&gt;&lt;wsp:rsid wsp:val=&quot;00AE63D6&quot;/&gt;&lt;wsp:rsid wsp:val=&quot;00AF2521&quot;/&gt;&lt;wsp:rsid wsp:val=&quot;00AF27E4&quot;/&gt;&lt;wsp:rsid wsp:val=&quot;00AF328D&quot;/&gt;&lt;wsp:rsid wsp:val=&quot;00AF4CF3&quot;/&gt;&lt;wsp:rsid wsp:val=&quot;00AF50A8&quot;/&gt;&lt;wsp:rsid wsp:val=&quot;00AF5D8D&quot;/&gt;&lt;wsp:rsid wsp:val=&quot;00AF7422&quot;/&gt;&lt;wsp:rsid wsp:val=&quot;00AF76DC&quot;/&gt;&lt;wsp:rsid wsp:val=&quot;00AF7E93&quot;/&gt;&lt;wsp:rsid wsp:val=&quot;00B02785&quot;/&gt;&lt;wsp:rsid wsp:val=&quot;00B03066&quot;/&gt;&lt;wsp:rsid wsp:val=&quot;00B0558A&quot;/&gt;&lt;wsp:rsid wsp:val=&quot;00B06B9F&quot;/&gt;&lt;wsp:rsid wsp:val=&quot;00B07828&quot;/&gt;&lt;wsp:rsid wsp:val=&quot;00B10CBB&quot;/&gt;&lt;wsp:rsid wsp:val=&quot;00B1275A&quot;/&gt;&lt;wsp:rsid wsp:val=&quot;00B1370F&quot;/&gt;&lt;wsp:rsid wsp:val=&quot;00B15940&quot;/&gt;&lt;wsp:rsid wsp:val=&quot;00B168EF&quot;/&gt;&lt;wsp:rsid wsp:val=&quot;00B169D9&quot;/&gt;&lt;wsp:rsid wsp:val=&quot;00B21423&quot;/&gt;&lt;wsp:rsid wsp:val=&quot;00B22EFC&quot;/&gt;&lt;wsp:rsid wsp:val=&quot;00B25C52&quot;/&gt;&lt;wsp:rsid wsp:val=&quot;00B304AB&quot;/&gt;&lt;wsp:rsid wsp:val=&quot;00B33DF5&quot;/&gt;&lt;wsp:rsid wsp:val=&quot;00B34266&quot;/&gt;&lt;wsp:rsid wsp:val=&quot;00B3469D&quot;/&gt;&lt;wsp:rsid wsp:val=&quot;00B348FA&quot;/&gt;&lt;wsp:rsid wsp:val=&quot;00B35075&quot;/&gt;&lt;wsp:rsid wsp:val=&quot;00B36729&quot;/&gt;&lt;wsp:rsid wsp:val=&quot;00B3696C&quot;/&gt;&lt;wsp:rsid wsp:val=&quot;00B37A7D&quot;/&gt;&lt;wsp:rsid wsp:val=&quot;00B37FF3&quot;/&gt;&lt;wsp:rsid wsp:val=&quot;00B40355&quot;/&gt;&lt;wsp:rsid wsp:val=&quot;00B4254F&quot;/&gt;&lt;wsp:rsid wsp:val=&quot;00B4303B&quot;/&gt;&lt;wsp:rsid wsp:val=&quot;00B4545F&quot;/&gt;&lt;wsp:rsid wsp:val=&quot;00B45B5B&quot;/&gt;&lt;wsp:rsid wsp:val=&quot;00B45D76&quot;/&gt;&lt;wsp:rsid wsp:val=&quot;00B461CD&quot;/&gt;&lt;wsp:rsid wsp:val=&quot;00B4709B&quot;/&gt;&lt;wsp:rsid wsp:val=&quot;00B509E8&quot;/&gt;&lt;wsp:rsid wsp:val=&quot;00B50D4E&quot;/&gt;&lt;wsp:rsid wsp:val=&quot;00B519F9&quot;/&gt;&lt;wsp:rsid wsp:val=&quot;00B52DB2&quot;/&gt;&lt;wsp:rsid wsp:val=&quot;00B5447F&quot;/&gt;&lt;wsp:rsid wsp:val=&quot;00B55DC9&quot;/&gt;&lt;wsp:rsid wsp:val=&quot;00B56335&quot;/&gt;&lt;wsp:rsid wsp:val=&quot;00B60FAD&quot;/&gt;&lt;wsp:rsid wsp:val=&quot;00B639B1&quot;/&gt;&lt;wsp:rsid wsp:val=&quot;00B646F4&quot;/&gt;&lt;wsp:rsid wsp:val=&quot;00B672B6&quot;/&gt;&lt;wsp:rsid wsp:val=&quot;00B71C24&quot;/&gt;&lt;wsp:rsid wsp:val=&quot;00B730C5&quot;/&gt;&lt;wsp:rsid wsp:val=&quot;00B73E47&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A07&quot;/&gt;&lt;wsp:rsid wsp:val=&quot;00B90185&quot;/&gt;&lt;wsp:rsid wsp:val=&quot;00B9050D&quot;/&gt;&lt;wsp:rsid wsp:val=&quot;00B920D2&quot;/&gt;&lt;wsp:rsid wsp:val=&quot;00B93043&quot;/&gt;&lt;wsp:rsid wsp:val=&quot;00B93ED9&quot;/&gt;&lt;wsp:rsid wsp:val=&quot;00B9432A&quot;/&gt;&lt;wsp:rsid wsp:val=&quot;00B965F5&quot;/&gt;&lt;wsp:rsid wsp:val=&quot;00B96E36&quot;/&gt;&lt;wsp:rsid wsp:val=&quot;00BA0289&quot;/&gt;&lt;wsp:rsid wsp:val=&quot;00BA16B6&quot;/&gt;&lt;wsp:rsid wsp:val=&quot;00BA17B3&quot;/&gt;&lt;wsp:rsid wsp:val=&quot;00BA1DF8&quot;/&gt;&lt;wsp:rsid wsp:val=&quot;00BA33DA&quot;/&gt;&lt;wsp:rsid wsp:val=&quot;00BA3BFF&quot;/&gt;&lt;wsp:rsid wsp:val=&quot;00BA4B7D&quot;/&gt;&lt;wsp:rsid wsp:val=&quot;00BA5268&quot;/&gt;&lt;wsp:rsid wsp:val=&quot;00BA5CC0&quot;/&gt;&lt;wsp:rsid wsp:val=&quot;00BA695C&quot;/&gt;&lt;wsp:rsid wsp:val=&quot;00BB022D&quot;/&gt;&lt;wsp:rsid wsp:val=&quot;00BB103F&quot;/&gt;&lt;wsp:rsid wsp:val=&quot;00BB13D1&quot;/&gt;&lt;wsp:rsid wsp:val=&quot;00BB171A&quot;/&gt;&lt;wsp:rsid wsp:val=&quot;00BB23E6&quot;/&gt;&lt;wsp:rsid wsp:val=&quot;00BB36FE&quot;/&gt;&lt;wsp:rsid wsp:val=&quot;00BB49FE&quot;/&gt;&lt;wsp:rsid wsp:val=&quot;00BB6058&quot;/&gt;&lt;wsp:rsid wsp:val=&quot;00BB7C9E&quot;/&gt;&lt;wsp:rsid wsp:val=&quot;00BC107D&quot;/&gt;&lt;wsp:rsid wsp:val=&quot;00BC48B8&quot;/&gt;&lt;wsp:rsid wsp:val=&quot;00BC48DF&quot;/&gt;&lt;wsp:rsid wsp:val=&quot;00BD04A1&quot;/&gt;&lt;wsp:rsid wsp:val=&quot;00BD6AF5&quot;/&gt;&lt;wsp:rsid wsp:val=&quot;00BD6C4A&quot;/&gt;&lt;wsp:rsid wsp:val=&quot;00BD6F22&quot;/&gt;&lt;wsp:rsid wsp:val=&quot;00BE0766&quot;/&gt;&lt;wsp:rsid wsp:val=&quot;00BE42B9&quot;/&gt;&lt;wsp:rsid wsp:val=&quot;00BE535F&quot;/&gt;&lt;wsp:rsid wsp:val=&quot;00BF3332&quot;/&gt;&lt;wsp:rsid wsp:val=&quot;00BF63B0&quot;/&gt;&lt;wsp:rsid wsp:val=&quot;00BF7CB0&quot;/&gt;&lt;wsp:rsid wsp:val=&quot;00BF7F72&quot;/&gt;&lt;wsp:rsid wsp:val=&quot;00C011AB&quot;/&gt;&lt;wsp:rsid wsp:val=&quot;00C05C56&quot;/&gt;&lt;wsp:rsid wsp:val=&quot;00C063C0&quot;/&gt;&lt;wsp:rsid wsp:val=&quot;00C06ED7&quot;/&gt;&lt;wsp:rsid wsp:val=&quot;00C076E8&quot;/&gt;&lt;wsp:rsid wsp:val=&quot;00C1113C&quot;/&gt;&lt;wsp:rsid wsp:val=&quot;00C12A10&quot;/&gt;&lt;wsp:rsid wsp:val=&quot;00C16668&quot;/&gt;&lt;wsp:rsid wsp:val=&quot;00C17B92&quot;/&gt;&lt;wsp:rsid wsp:val=&quot;00C2134D&quot;/&gt;&lt;wsp:rsid wsp:val=&quot;00C21D15&quot;/&gt;&lt;wsp:rsid wsp:val=&quot;00C22B41&quot;/&gt;&lt;wsp:rsid wsp:val=&quot;00C24A37&quot;/&gt;&lt;wsp:rsid wsp:val=&quot;00C250A9&quot;/&gt;&lt;wsp:rsid wsp:val=&quot;00C26134&quot;/&gt;&lt;wsp:rsid wsp:val=&quot;00C2618F&quot;/&gt;&lt;wsp:rsid wsp:val=&quot;00C31A89&quot;/&gt;&lt;wsp:rsid wsp:val=&quot;00C35218&quot;/&gt;&lt;wsp:rsid wsp:val=&quot;00C3571F&quot;/&gt;&lt;wsp:rsid wsp:val=&quot;00C36162&quot;/&gt;&lt;wsp:rsid wsp:val=&quot;00C363B3&quot;/&gt;&lt;wsp:rsid wsp:val=&quot;00C37067&quot;/&gt;&lt;wsp:rsid wsp:val=&quot;00C401DE&quot;/&gt;&lt;wsp:rsid wsp:val=&quot;00C416C1&quot;/&gt;&lt;wsp:rsid wsp:val=&quot;00C423D8&quot;/&gt;&lt;wsp:rsid wsp:val=&quot;00C43223&quot;/&gt;&lt;wsp:rsid wsp:val=&quot;00C44C61&quot;/&gt;&lt;wsp:rsid wsp:val=&quot;00C44E0D&quot;/&gt;&lt;wsp:rsid wsp:val=&quot;00C45EF0&quot;/&gt;&lt;wsp:rsid wsp:val=&quot;00C4691B&quot;/&gt;&lt;wsp:rsid wsp:val=&quot;00C46952&quot;/&gt;&lt;wsp:rsid wsp:val=&quot;00C5097E&quot;/&gt;&lt;wsp:rsid wsp:val=&quot;00C50CB7&quot;/&gt;&lt;wsp:rsid wsp:val=&quot;00C52A08&quot;/&gt;&lt;wsp:rsid wsp:val=&quot;00C53769&quot;/&gt;&lt;wsp:rsid wsp:val=&quot;00C54B82&quot;/&gt;&lt;wsp:rsid wsp:val=&quot;00C54DC5&quot;/&gt;&lt;wsp:rsid wsp:val=&quot;00C571B3&quot;/&gt;&lt;wsp:rsid wsp:val=&quot;00C60E84&quot;/&gt;&lt;wsp:rsid wsp:val=&quot;00C6273C&quot;/&gt;&lt;wsp:rsid wsp:val=&quot;00C62C62&quot;/&gt;&lt;wsp:rsid wsp:val=&quot;00C6419A&quot;/&gt;&lt;wsp:rsid wsp:val=&quot;00C663B0&quot;/&gt;&lt;wsp:rsid wsp:val=&quot;00C66654&quot;/&gt;&lt;wsp:rsid wsp:val=&quot;00C66F89&quot;/&gt;&lt;wsp:rsid wsp:val=&quot;00C67340&quot;/&gt;&lt;wsp:rsid wsp:val=&quot;00C67826&quot;/&gt;&lt;wsp:rsid wsp:val=&quot;00C711F7&quot;/&gt;&lt;wsp:rsid wsp:val=&quot;00C7163E&quot;/&gt;&lt;wsp:rsid wsp:val=&quot;00C73FB0&quot;/&gt;&lt;wsp:rsid wsp:val=&quot;00C74DAA&quot;/&gt;&lt;wsp:rsid wsp:val=&quot;00C74DEC&quot;/&gt;&lt;wsp:rsid wsp:val=&quot;00C75654&quot;/&gt;&lt;wsp:rsid wsp:val=&quot;00C75F47&quot;/&gt;&lt;wsp:rsid wsp:val=&quot;00C76003&quot;/&gt;&lt;wsp:rsid wsp:val=&quot;00C7684F&quot;/&gt;&lt;wsp:rsid wsp:val=&quot;00C7692A&quot;/&gt;&lt;wsp:rsid wsp:val=&quot;00C77296&quot;/&gt;&lt;wsp:rsid wsp:val=&quot;00C82718&quot;/&gt;&lt;wsp:rsid wsp:val=&quot;00C8324B&quot;/&gt;&lt;wsp:rsid wsp:val=&quot;00C83483&quot;/&gt;&lt;wsp:rsid wsp:val=&quot;00C90601&quot;/&gt;&lt;wsp:rsid wsp:val=&quot;00C919AF&quot;/&gt;&lt;wsp:rsid wsp:val=&quot;00C951DB&quot;/&gt;&lt;wsp:rsid wsp:val=&quot;00C95816&quot;/&gt;&lt;wsp:rsid wsp:val=&quot;00C96CDF&quot;/&gt;&lt;wsp:rsid wsp:val=&quot;00CA231F&quot;/&gt;&lt;wsp:rsid wsp:val=&quot;00CA3179&quot;/&gt;&lt;wsp:rsid wsp:val=&quot;00CA6307&quot;/&gt;&lt;wsp:rsid wsp:val=&quot;00CA665E&quot;/&gt;&lt;wsp:rsid wsp:val=&quot;00CB06AA&quot;/&gt;&lt;wsp:rsid wsp:val=&quot;00CB2632&quot;/&gt;&lt;wsp:rsid wsp:val=&quot;00CB7260&quot;/&gt;&lt;wsp:rsid wsp:val=&quot;00CC02A3&quot;/&gt;&lt;wsp:rsid wsp:val=&quot;00CC0536&quot;/&gt;&lt;wsp:rsid wsp:val=&quot;00CC13E5&quot;/&gt;&lt;wsp:rsid wsp:val=&quot;00CC57F2&quot;/&gt;&lt;wsp:rsid wsp:val=&quot;00CC5C04&quot;/&gt;&lt;wsp:rsid wsp:val=&quot;00CC6BC5&quot;/&gt;&lt;wsp:rsid wsp:val=&quot;00CD068F&quot;/&gt;&lt;wsp:rsid wsp:val=&quot;00CD2497&quot;/&gt;&lt;wsp:rsid wsp:val=&quot;00CD7846&quot;/&gt;&lt;wsp:rsid wsp:val=&quot;00CD7EA8&quot;/&gt;&lt;wsp:rsid wsp:val=&quot;00CE0FF1&quot;/&gt;&lt;wsp:rsid wsp:val=&quot;00CE1923&quot;/&gt;&lt;wsp:rsid wsp:val=&quot;00CE1925&quot;/&gt;&lt;wsp:rsid wsp:val=&quot;00CE2DDF&quot;/&gt;&lt;wsp:rsid wsp:val=&quot;00CE3C90&quot;/&gt;&lt;wsp:rsid wsp:val=&quot;00CE40E3&quot;/&gt;&lt;wsp:rsid wsp:val=&quot;00CE44D8&quot;/&gt;&lt;wsp:rsid wsp:val=&quot;00CE4628&quot;/&gt;&lt;wsp:rsid wsp:val=&quot;00CE4F2C&quot;/&gt;&lt;wsp:rsid wsp:val=&quot;00CE5C49&quot;/&gt;&lt;wsp:rsid wsp:val=&quot;00CF118A&quot;/&gt;&lt;wsp:rsid wsp:val=&quot;00CF1A5E&quot;/&gt;&lt;wsp:rsid wsp:val=&quot;00CF3C14&quot;/&gt;&lt;wsp:rsid wsp:val=&quot;00CF443E&quot;/&gt;&lt;wsp:rsid wsp:val=&quot;00CF6A73&quot;/&gt;&lt;wsp:rsid wsp:val=&quot;00CF6FF0&quot;/&gt;&lt;wsp:rsid wsp:val=&quot;00CF7A04&quot;/&gt;&lt;wsp:rsid wsp:val=&quot;00D00B1A&quot;/&gt;&lt;wsp:rsid wsp:val=&quot;00D0206D&quot;/&gt;&lt;wsp:rsid wsp:val=&quot;00D05BF0&quot;/&gt;&lt;wsp:rsid wsp:val=&quot;00D06DA9&quot;/&gt;&lt;wsp:rsid wsp:val=&quot;00D10803&quot;/&gt;&lt;wsp:rsid wsp:val=&quot;00D13A34&quot;/&gt;&lt;wsp:rsid wsp:val=&quot;00D140CE&quot;/&gt;&lt;wsp:rsid wsp:val=&quot;00D160DB&quot;/&gt;&lt;wsp:rsid wsp:val=&quot;00D16CA9&quot;/&gt;&lt;wsp:rsid wsp:val=&quot;00D249E4&quot;/&gt;&lt;wsp:rsid wsp:val=&quot;00D251E7&quot;/&gt;&lt;wsp:rsid wsp:val=&quot;00D27EAA&quot;/&gt;&lt;wsp:rsid wsp:val=&quot;00D33824&quot;/&gt;&lt;wsp:rsid wsp:val=&quot;00D33DD8&quot;/&gt;&lt;wsp:rsid wsp:val=&quot;00D343C1&quot;/&gt;&lt;wsp:rsid wsp:val=&quot;00D3582A&quot;/&gt;&lt;wsp:rsid wsp:val=&quot;00D3618D&quot;/&gt;&lt;wsp:rsid wsp:val=&quot;00D378C1&quot;/&gt;&lt;wsp:rsid wsp:val=&quot;00D379E5&quot;/&gt;&lt;wsp:rsid wsp:val=&quot;00D415A6&quot;/&gt;&lt;wsp:rsid wsp:val=&quot;00D41714&quot;/&gt;&lt;wsp:rsid wsp:val=&quot;00D428BB&quot;/&gt;&lt;wsp:rsid wsp:val=&quot;00D43C40&quot;/&gt;&lt;wsp:rsid wsp:val=&quot;00D4554F&quot;/&gt;&lt;wsp:rsid wsp:val=&quot;00D46E53&quot;/&gt;&lt;wsp:rsid wsp:val=&quot;00D47218&quot;/&gt;&lt;wsp:rsid wsp:val=&quot;00D50DDB&quot;/&gt;&lt;wsp:rsid wsp:val=&quot;00D50F0D&quot;/&gt;&lt;wsp:rsid wsp:val=&quot;00D5293E&quot;/&gt;&lt;wsp:rsid wsp:val=&quot;00D53CE3&quot;/&gt;&lt;wsp:rsid wsp:val=&quot;00D55B2C&quot;/&gt;&lt;wsp:rsid wsp:val=&quot;00D55FFF&quot;/&gt;&lt;wsp:rsid wsp:val=&quot;00D56DE9&quot;/&gt;&lt;wsp:rsid wsp:val=&quot;00D56F5E&quot;/&gt;&lt;wsp:rsid wsp:val=&quot;00D57BB5&quot;/&gt;&lt;wsp:rsid wsp:val=&quot;00D606E3&quot;/&gt;&lt;wsp:rsid wsp:val=&quot;00D62872&quot;/&gt;&lt;wsp:rsid wsp:val=&quot;00D64FFC&quot;/&gt;&lt;wsp:rsid wsp:val=&quot;00D6512F&quot;/&gt;&lt;wsp:rsid wsp:val=&quot;00D702C7&quot;/&gt;&lt;wsp:rsid wsp:val=&quot;00D72D77&quot;/&gt;&lt;wsp:rsid wsp:val=&quot;00D74BA6&quot;/&gt;&lt;wsp:rsid wsp:val=&quot;00D74BBE&quot;/&gt;&lt;wsp:rsid wsp:val=&quot;00D765AA&quot;/&gt;&lt;wsp:rsid wsp:val=&quot;00D80937&quot;/&gt;&lt;wsp:rsid wsp:val=&quot;00D82604&quot;/&gt;&lt;wsp:rsid wsp:val=&quot;00D8429D&quot;/&gt;&lt;wsp:rsid wsp:val=&quot;00D8564A&quot;/&gt;&lt;wsp:rsid wsp:val=&quot;00D86B5E&quot;/&gt;&lt;wsp:rsid wsp:val=&quot;00D91B0D&quot;/&gt;&lt;wsp:rsid wsp:val=&quot;00D92592&quot;/&gt;&lt;wsp:rsid wsp:val=&quot;00D935B1&quot;/&gt;&lt;wsp:rsid wsp:val=&quot;00D93691&quot;/&gt;&lt;wsp:rsid wsp:val=&quot;00D93901&quot;/&gt;&lt;wsp:rsid wsp:val=&quot;00D93AAD&quot;/&gt;&lt;wsp:rsid wsp:val=&quot;00D96F22&quot;/&gt;&lt;wsp:rsid wsp:val=&quot;00D97218&quot;/&gt;&lt;wsp:rsid wsp:val=&quot;00D97437&quot;/&gt;&lt;wsp:rsid wsp:val=&quot;00DA20DA&quot;/&gt;&lt;wsp:rsid wsp:val=&quot;00DA6C16&quot;/&gt;&lt;wsp:rsid wsp:val=&quot;00DB1513&quot;/&gt;&lt;wsp:rsid wsp:val=&quot;00DB2A79&quot;/&gt;&lt;wsp:rsid wsp:val=&quot;00DB34A2&quot;/&gt;&lt;wsp:rsid wsp:val=&quot;00DB3605&quot;/&gt;&lt;wsp:rsid wsp:val=&quot;00DB4BB4&quot;/&gt;&lt;wsp:rsid wsp:val=&quot;00DB5EB0&quot;/&gt;&lt;wsp:rsid wsp:val=&quot;00DC22AE&quot;/&gt;&lt;wsp:rsid wsp:val=&quot;00DC3A29&quot;/&gt;&lt;wsp:rsid wsp:val=&quot;00DC3CDB&quot;/&gt;&lt;wsp:rsid wsp:val=&quot;00DC44C7&quot;/&gt;&lt;wsp:rsid wsp:val=&quot;00DC5758&quot;/&gt;&lt;wsp:rsid wsp:val=&quot;00DD09C1&quot;/&gt;&lt;wsp:rsid wsp:val=&quot;00DD1B48&quot;/&gt;&lt;wsp:rsid wsp:val=&quot;00DD3183&quot;/&gt;&lt;wsp:rsid wsp:val=&quot;00DD3E9B&quot;/&gt;&lt;wsp:rsid wsp:val=&quot;00DD4C73&quot;/&gt;&lt;wsp:rsid wsp:val=&quot;00DE0229&quot;/&gt;&lt;wsp:rsid wsp:val=&quot;00DE02EC&quot;/&gt;&lt;wsp:rsid wsp:val=&quot;00DE144B&quot;/&gt;&lt;wsp:rsid wsp:val=&quot;00DE297F&quot;/&gt;&lt;wsp:rsid wsp:val=&quot;00DE3E0D&quot;/&gt;&lt;wsp:rsid wsp:val=&quot;00DE62B0&quot;/&gt;&lt;wsp:rsid wsp:val=&quot;00DF0078&quot;/&gt;&lt;wsp:rsid wsp:val=&quot;00DF0348&quot;/&gt;&lt;wsp:rsid wsp:val=&quot;00DF42B7&quot;/&gt;&lt;wsp:rsid wsp:val=&quot;00DF47A8&quot;/&gt;&lt;wsp:rsid wsp:val=&quot;00DF5FD6&quot;/&gt;&lt;wsp:rsid wsp:val=&quot;00DF65F0&quot;/&gt;&lt;wsp:rsid wsp:val=&quot;00DF6609&quot;/&gt;&lt;wsp:rsid wsp:val=&quot;00DF71E4&quot;/&gt;&lt;wsp:rsid wsp:val=&quot;00DF7564&quot;/&gt;&lt;wsp:rsid wsp:val=&quot;00E023A3&quot;/&gt;&lt;wsp:rsid wsp:val=&quot;00E03236&quot;/&gt;&lt;wsp:rsid wsp:val=&quot;00E06733&quot;/&gt;&lt;wsp:rsid wsp:val=&quot;00E07623&quot;/&gt;&lt;wsp:rsid wsp:val=&quot;00E10E00&quot;/&gt;&lt;wsp:rsid wsp:val=&quot;00E123DA&quot;/&gt;&lt;wsp:rsid wsp:val=&quot;00E12C93&quot;/&gt;&lt;wsp:rsid wsp:val=&quot;00E12DE3&quot;/&gt;&lt;wsp:rsid wsp:val=&quot;00E12F2B&quot;/&gt;&lt;wsp:rsid wsp:val=&quot;00E14632&quot;/&gt;&lt;wsp:rsid wsp:val=&quot;00E154FB&quot;/&gt;&lt;wsp:rsid wsp:val=&quot;00E16194&quot;/&gt;&lt;wsp:rsid wsp:val=&quot;00E174A2&quot;/&gt;&lt;wsp:rsid wsp:val=&quot;00E20681&quot;/&gt;&lt;wsp:rsid wsp:val=&quot;00E24CD5&quot;/&gt;&lt;wsp:rsid wsp:val=&quot;00E27FD2&quot;/&gt;&lt;wsp:rsid wsp:val=&quot;00E31F00&quot;/&gt;&lt;wsp:rsid wsp:val=&quot;00E33412&quot;/&gt;&lt;wsp:rsid wsp:val=&quot;00E3386C&quot;/&gt;&lt;wsp:rsid wsp:val=&quot;00E342EC&quot;/&gt;&lt;wsp:rsid wsp:val=&quot;00E414B8&quot;/&gt;&lt;wsp:rsid wsp:val=&quot;00E4393D&quot;/&gt;&lt;wsp:rsid wsp:val=&quot;00E45E0A&quot;/&gt;&lt;wsp:rsid wsp:val=&quot;00E52AB7&quot;/&gt;&lt;wsp:rsid wsp:val=&quot;00E53654&quot;/&gt;&lt;wsp:rsid wsp:val=&quot;00E55356&quot;/&gt;&lt;wsp:rsid wsp:val=&quot;00E57258&quot;/&gt;&lt;wsp:rsid wsp:val=&quot;00E61A10&quot;/&gt;&lt;wsp:rsid wsp:val=&quot;00E64BE3&quot;/&gt;&lt;wsp:rsid wsp:val=&quot;00E652C3&quot;/&gt;&lt;wsp:rsid wsp:val=&quot;00E6685E&quot;/&gt;&lt;wsp:rsid wsp:val=&quot;00E716C1&quot;/&gt;&lt;wsp:rsid wsp:val=&quot;00E71DBD&quot;/&gt;&lt;wsp:rsid wsp:val=&quot;00E7223C&quot;/&gt;&lt;wsp:rsid wsp:val=&quot;00E735E6&quot;/&gt;&lt;wsp:rsid wsp:val=&quot;00E77875&quot;/&gt;&lt;wsp:rsid wsp:val=&quot;00E8021E&quot;/&gt;&lt;wsp:rsid wsp:val=&quot;00E8104C&quot;/&gt;&lt;wsp:rsid wsp:val=&quot;00E854AF&quot;/&gt;&lt;wsp:rsid wsp:val=&quot;00E86D67&quot;/&gt;&lt;wsp:rsid wsp:val=&quot;00E8750C&quot;/&gt;&lt;wsp:rsid wsp:val=&quot;00E908E1&quot;/&gt;&lt;wsp:rsid wsp:val=&quot;00E91170&quot;/&gt;&lt;wsp:rsid wsp:val=&quot;00E91673&quot;/&gt;&lt;wsp:rsid wsp:val=&quot;00E9403E&quot;/&gt;&lt;wsp:rsid wsp:val=&quot;00E96293&quot;/&gt;&lt;wsp:rsid wsp:val=&quot;00E96657&quot;/&gt;&lt;wsp:rsid wsp:val=&quot;00E9713D&quot;/&gt;&lt;wsp:rsid wsp:val=&quot;00EA119B&quot;/&gt;&lt;wsp:rsid wsp:val=&quot;00EA2214&quot;/&gt;&lt;wsp:rsid wsp:val=&quot;00EA3673&quot;/&gt;&lt;wsp:rsid wsp:val=&quot;00EA5104&quot;/&gt;&lt;wsp:rsid wsp:val=&quot;00EA65AF&quot;/&gt;&lt;wsp:rsid wsp:val=&quot;00EB07C5&quot;/&gt;&lt;wsp:rsid wsp:val=&quot;00EB1238&quot;/&gt;&lt;wsp:rsid wsp:val=&quot;00EB2721&quot;/&gt;&lt;wsp:rsid wsp:val=&quot;00EB4D10&quot;/&gt;&lt;wsp:rsid wsp:val=&quot;00EB528C&quot;/&gt;&lt;wsp:rsid wsp:val=&quot;00EB71BA&quot;/&gt;&lt;wsp:rsid wsp:val=&quot;00EC07BA&quot;/&gt;&lt;wsp:rsid wsp:val=&quot;00EC0D12&quot;/&gt;&lt;wsp:rsid wsp:val=&quot;00EC0DF3&quot;/&gt;&lt;wsp:rsid wsp:val=&quot;00EC0E43&quot;/&gt;&lt;wsp:rsid wsp:val=&quot;00EC13EB&quot;/&gt;&lt;wsp:rsid wsp:val=&quot;00EC2AC8&quot;/&gt;&lt;wsp:rsid wsp:val=&quot;00EC33D6&quot;/&gt;&lt;wsp:rsid wsp:val=&quot;00EC5C6F&quot;/&gt;&lt;wsp:rsid wsp:val=&quot;00EC6F89&quot;/&gt;&lt;wsp:rsid wsp:val=&quot;00EC707E&quot;/&gt;&lt;wsp:rsid wsp:val=&quot;00EC78AB&quot;/&gt;&lt;wsp:rsid wsp:val=&quot;00ED0849&quot;/&gt;&lt;wsp:rsid wsp:val=&quot;00ED0AFD&quot;/&gt;&lt;wsp:rsid wsp:val=&quot;00ED23B5&quot;/&gt;&lt;wsp:rsid wsp:val=&quot;00ED3803&quot;/&gt;&lt;wsp:rsid wsp:val=&quot;00ED3A23&quot;/&gt;&lt;wsp:rsid wsp:val=&quot;00ED4D9A&quot;/&gt;&lt;wsp:rsid wsp:val=&quot;00ED4DC6&quot;/&gt;&lt;wsp:rsid wsp:val=&quot;00ED551C&quot;/&gt;&lt;wsp:rsid wsp:val=&quot;00ED5563&quot;/&gt;&lt;wsp:rsid wsp:val=&quot;00ED5DFA&quot;/&gt;&lt;wsp:rsid wsp:val=&quot;00ED74CC&quot;/&gt;&lt;wsp:rsid wsp:val=&quot;00ED7FCD&quot;/&gt;&lt;wsp:rsid wsp:val=&quot;00EE02F9&quot;/&gt;&lt;wsp:rsid wsp:val=&quot;00EE0A91&quot;/&gt;&lt;wsp:rsid wsp:val=&quot;00EE2588&quot;/&gt;&lt;wsp:rsid wsp:val=&quot;00EE57C0&quot;/&gt;&lt;wsp:rsid wsp:val=&quot;00EE5F4E&quot;/&gt;&lt;wsp:rsid wsp:val=&quot;00EE6065&quot;/&gt;&lt;wsp:rsid wsp:val=&quot;00EE62DF&quot;/&gt;&lt;wsp:rsid wsp:val=&quot;00EE6970&quot;/&gt;&lt;wsp:rsid wsp:val=&quot;00EE7B45&quot;/&gt;&lt;wsp:rsid wsp:val=&quot;00EF1674&quot;/&gt;&lt;wsp:rsid wsp:val=&quot;00EF394B&quot;/&gt;&lt;wsp:rsid wsp:val=&quot;00EF3E6B&quot;/&gt;&lt;wsp:rsid wsp:val=&quot;00EF4242&quot;/&gt;&lt;wsp:rsid wsp:val=&quot;00EF73C7&quot;/&gt;&lt;wsp:rsid wsp:val=&quot;00F00341&quot;/&gt;&lt;wsp:rsid wsp:val=&quot;00F00CCC&quot;/&gt;&lt;wsp:rsid wsp:val=&quot;00F04327&quot;/&gt;&lt;wsp:rsid wsp:val=&quot;00F049D4&quot;/&gt;&lt;wsp:rsid wsp:val=&quot;00F04B01&quot;/&gt;&lt;wsp:rsid wsp:val=&quot;00F056D0&quot;/&gt;&lt;wsp:rsid wsp:val=&quot;00F1304F&quot;/&gt;&lt;wsp:rsid wsp:val=&quot;00F15F33&quot;/&gt;&lt;wsp:rsid wsp:val=&quot;00F164F1&quot;/&gt;&lt;wsp:rsid wsp:val=&quot;00F16767&quot;/&gt;&lt;wsp:rsid wsp:val=&quot;00F16F5D&quot;/&gt;&lt;wsp:rsid wsp:val=&quot;00F20EDE&quot;/&gt;&lt;wsp:rsid wsp:val=&quot;00F21983&quot;/&gt;&lt;wsp:rsid wsp:val=&quot;00F23328&quot;/&gt;&lt;wsp:rsid wsp:val=&quot;00F24287&quot;/&gt;&lt;wsp:rsid wsp:val=&quot;00F2465D&quot;/&gt;&lt;wsp:rsid wsp:val=&quot;00F25782&quot;/&gt;&lt;wsp:rsid wsp:val=&quot;00F259E4&quot;/&gt;&lt;wsp:rsid wsp:val=&quot;00F2791C&quot;/&gt;&lt;wsp:rsid wsp:val=&quot;00F30EB9&quot;/&gt;&lt;wsp:rsid wsp:val=&quot;00F34503&quot;/&gt;&lt;wsp:rsid wsp:val=&quot;00F35ADC&quot;/&gt;&lt;wsp:rsid wsp:val=&quot;00F35BF3&quot;/&gt;&lt;wsp:rsid wsp:val=&quot;00F428FA&quot;/&gt;&lt;wsp:rsid wsp:val=&quot;00F4313D&quot;/&gt;&lt;wsp:rsid wsp:val=&quot;00F466A0&quot;/&gt;&lt;wsp:rsid wsp:val=&quot;00F466CC&quot;/&gt;&lt;wsp:rsid wsp:val=&quot;00F50C5F&quot;/&gt;&lt;wsp:rsid wsp:val=&quot;00F557DA&quot;/&gt;&lt;wsp:rsid wsp:val=&quot;00F571C8&quot;/&gt;&lt;wsp:rsid wsp:val=&quot;00F6033B&quot;/&gt;&lt;wsp:rsid wsp:val=&quot;00F60FAF&quot;/&gt;&lt;wsp:rsid wsp:val=&quot;00F62984&quot;/&gt;&lt;wsp:rsid wsp:val=&quot;00F62E0D&quot;/&gt;&lt;wsp:rsid wsp:val=&quot;00F63BA2&quot;/&gt;&lt;wsp:rsid wsp:val=&quot;00F63FF0&quot;/&gt;&lt;wsp:rsid wsp:val=&quot;00F647A0&quot;/&gt;&lt;wsp:rsid wsp:val=&quot;00F654D2&quot;/&gt;&lt;wsp:rsid wsp:val=&quot;00F66296&quot;/&gt;&lt;wsp:rsid wsp:val=&quot;00F6747E&quot;/&gt;&lt;wsp:rsid wsp:val=&quot;00F67D46&quot;/&gt;&lt;wsp:rsid wsp:val=&quot;00F70F98&quot;/&gt;&lt;wsp:rsid wsp:val=&quot;00F711C8&quot;/&gt;&lt;wsp:rsid wsp:val=&quot;00F71803&quot;/&gt;&lt;wsp:rsid wsp:val=&quot;00F71970&quot;/&gt;&lt;wsp:rsid wsp:val=&quot;00F72694&quot;/&gt;&lt;wsp:rsid wsp:val=&quot;00F73D71&quot;/&gt;&lt;wsp:rsid wsp:val=&quot;00F757CE&quot;/&gt;&lt;wsp:rsid wsp:val=&quot;00F76625&quot;/&gt;&lt;wsp:rsid wsp:val=&quot;00F76F98&quot;/&gt;&lt;wsp:rsid wsp:val=&quot;00F85D4F&quot;/&gt;&lt;wsp:rsid wsp:val=&quot;00F861F5&quot;/&gt;&lt;wsp:rsid wsp:val=&quot;00F867B6&quot;/&gt;&lt;wsp:rsid wsp:val=&quot;00F86884&quot;/&gt;&lt;wsp:rsid wsp:val=&quot;00F92F76&quot;/&gt;&lt;wsp:rsid wsp:val=&quot;00F954AB&quot;/&gt;&lt;wsp:rsid wsp:val=&quot;00F978DA&quot;/&gt;&lt;wsp:rsid wsp:val=&quot;00FA0205&quot;/&gt;&lt;wsp:rsid wsp:val=&quot;00FA100D&quot;/&gt;&lt;wsp:rsid wsp:val=&quot;00FA25C4&quot;/&gt;&lt;wsp:rsid wsp:val=&quot;00FB4DB7&quot;/&gt;&lt;wsp:rsid wsp:val=&quot;00FB52DF&quot;/&gt;&lt;wsp:rsid wsp:val=&quot;00FB53C0&quot;/&gt;&lt;wsp:rsid wsp:val=&quot;00FB59FD&quot;/&gt;&lt;wsp:rsid wsp:val=&quot;00FB6540&quot;/&gt;&lt;wsp:rsid wsp:val=&quot;00FB6B54&quot;/&gt;&lt;wsp:rsid wsp:val=&quot;00FB7DFA&quot;/&gt;&lt;wsp:rsid wsp:val=&quot;00FC1F2C&quot;/&gt;&lt;wsp:rsid wsp:val=&quot;00FC2052&quot;/&gt;&lt;wsp:rsid wsp:val=&quot;00FC3D76&quot;/&gt;&lt;wsp:rsid wsp:val=&quot;00FC5CD1&quot;/&gt;&lt;wsp:rsid wsp:val=&quot;00FD079B&quot;/&gt;&lt;wsp:rsid wsp:val=&quot;00FD0EE3&quot;/&gt;&lt;wsp:rsid wsp:val=&quot;00FD23A9&quot;/&gt;&lt;wsp:rsid wsp:val=&quot;00FD242B&quot;/&gt;&lt;wsp:rsid wsp:val=&quot;00FD265B&quot;/&gt;&lt;wsp:rsid wsp:val=&quot;00FD35BF&quot;/&gt;&lt;wsp:rsid wsp:val=&quot;00FD4021&quot;/&gt;&lt;wsp:rsid wsp:val=&quot;00FD63AC&quot;/&gt;&lt;wsp:rsid wsp:val=&quot;00FD63AF&quot;/&gt;&lt;wsp:rsid wsp:val=&quot;00FD6A73&quot;/&gt;&lt;wsp:rsid wsp:val=&quot;00FD73FF&quot;/&gt;&lt;wsp:rsid wsp:val=&quot;00FD7674&quot;/&gt;&lt;wsp:rsid wsp:val=&quot;00FE0AD0&quot;/&gt;&lt;wsp:rsid wsp:val=&quot;00FE2A0A&quot;/&gt;&lt;wsp:rsid wsp:val=&quot;00FF072F&quot;/&gt;&lt;wsp:rsid wsp:val=&quot;00FF22E1&quot;/&gt;&lt;wsp:rsid wsp:val=&quot;00FF2F67&quot;/&gt;&lt;wsp:rsid wsp:val=&quot;00FF43E5&quot;/&gt;&lt;wsp:rsid wsp:val=&quot;00FF4C93&quot;/&gt;&lt;wsp:rsid wsp:val=&quot;00FF6323&quot;/&gt;&lt;/wsp:rsids&gt;&lt;/w:docPr&gt;&lt;w:body&gt;&lt;wx:sect&gt;&lt;aml:annotation aml:id=&quot;0&quot; w:type=&quot;Word.Bookmark.Start&quot; w:name=&quot;_Hlk101434396&quot;/&gt;&lt;w:p wsp:rsidR=&quot;00000000&quot; wsp:rsidRPr=&quot;00582CCB&quot; wsp:rsidRDefault=&quot;00582CCB&quot; wsp:rsidP=&quot;00582CCB&quot;&gt;&lt;m:oMathPara&gt;&lt;m:oMath&gt;&lt;m:sSub&gt;&lt;m:sSubPr&gt;&lt;m:ctrlPr&gt;&lt;w:rPr&gt;&lt;w:rFonts w:ascii=&quot;Cambria Math&quot; w:fareast=&quot;Cambria Math&quot; w:h-ansi=&quot;Cambria Math&quot; w:cs=&quot;Cambria Math&quot;/&gt;&lt;wx:font wx:val=&quot;Cambria Math&quot;/&gt;&lt;w:i/&gt;&lt;/w:rPr&gt;&lt;/m:ctrlPr&gt;&lt;/m:sSubPr&gt;&lt;m:e&gt;&lt;m:r&gt;&lt;w:rPr&gt;&lt;w:rFonts w:ascii=&quot;Cambria Math&quot; w:fareast=&quot;Cambria Math&quot; w:h-ansi=&quot;Cambria Math&quot; w:cs=&quot;Cambria Math&quot;/&gt;&lt;wx:font wx:val=&quot;Cambria Math&quot;/&gt;&lt;w:i/&gt;&lt;/w:rPr&gt;&lt;m:t&gt;Q&lt;/m:t&gt;&lt;/m:r&gt;&lt;/m:e&gt;&lt;m:sub&gt;&lt;m:r&gt;&lt;w:rPr&gt;&lt;w:rFonts w:ascii=&quot;Cambria Math&quot; w:fareast=&quot;Cambria Math&quot; w:h-ansi=&quot;Cambria Math&quot; w:cs=&quot;Cambria Math&quot;/&gt;&lt;wx:font wx:val=&quot;Cambria Math&quot;/&gt;&lt;w:i/&gt;&lt;/w:rPr&gt;&lt;m:t&gt;m&lt;/m:t&gt;&lt;/m:r&gt;&lt;/m:sub&gt;&lt;/m:sSub&gt;&lt;m:r&gt;&lt;w:rPr&gt;&lt;w:rFonts w:ascii=&quot;Cambria Math&quot; w:fareast=&quot;Cambria Math&quot; w:h-ansi=&quot;Cambria Math&quot; w:cs=&quot;Cambria Math&quot;/&gt;&lt;wx:font wx:val=&quot;Cambria Math&quot;/&gt;&lt;w:i/&gt;&lt;/w:rPr&gt;&lt;m:t&gt;=&lt;/m:t&gt;&lt;/m:r&gt;&lt;m:nary&gt;&lt;m:naryPr&gt;&lt;m:chr m:val=&quot;âˆ‘&quot;/&gt;&lt;m:grow m:val=&quot;1&quot;/&gt;&lt;m:ctrlPr&gt;&lt;w:rPr&gt;&lt;w:rFonts w:ascii=&quot;Cambria Math&quot; w:h-ansi=&quot;Cambria Math&quot;/&gt;&lt;wx:font wx:val=&quot;Cambria Math&quot;/&gt;&lt;/w:rPr&gt;&lt;/m:ctrlPr&gt;&lt;/m:naryPr&gt;&lt;m:sub&gt;&lt;m:r&gt;&lt;w:rPr&gt;&lt;w:rFonts w:ascii=&quot;Cambria Math&quot; w:fareast=&quot;Cambria Math&quot; w:h-ansi=&quot;Cambria Math&quot; w:cs=&quot;Cambria Math&quot;/&gt;&lt;wx:font wx:val=&quot;Cambria Math&quot;/&gt;&lt;w:i/&gt;&lt;/w:rPr&gt;&lt;m:t&gt;i=l&lt;/m:t&gt;&lt;/m:r&gt;&lt;/m:sub&gt;&lt;m:sup&gt;&lt;m:r&gt;&lt;w:rPr&gt;&lt;w:rFonts w:ascii=&quot;Cambria Math&quot; w:fareast=&quot;Cambria Math&quot; w:h-ansi=&quot;Cambria Math&quot; w:cs=&quot;Cambria Math&quot;/&gt;&lt;wx:font wx:val=&quot;Cambria Math&quot;/&gt;&lt;w:i/&gt;&lt;/w:rPr&gt;&lt;m:t&gt;n&lt;/m:t&gt;&lt;/m:r&gt;&lt;/m:sup&gt;&lt;m:e&gt;&lt;m:r&gt;&lt;w:rPr&gt;&lt;w:rFonts w:ascii=&quot;Cambria Math&quot; w:h-ansi=&quot;Cambria Math&quot;/&gt;&lt;wx:font wx:val=&quot;Cambria Math&quot;/&gt;&lt;w:i/&gt;&lt;/w:rPr&gt;&lt;m:t&gt;2 k&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L&lt;/m:t&gt;&lt;/m:r&gt;&lt;/m:e&gt;&lt;m:sub&gt;&lt;m:r&gt;&lt;w:rPr&gt;&lt;w:rFonts w:ascii=&quot;Cambria Math&quot; w:h-ansi=&quot;Cambria Math&quot;/&gt;&lt;wx:font wx:val=&quot;Cambria Math&quot;/&gt;&lt;w:i/&gt;&lt;/w:rPr&gt;&lt;m:t&gt;o&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i&lt;/m:t&gt;&lt;/m:r&gt;&lt;/m:sub&gt;&lt;/m:sSub&gt;&lt;m:d&gt;&lt;m:dPr&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e&lt;/m:t&gt;&lt;/m:r&gt;&lt;/m:e&gt;&lt;m:sup&gt;&lt;m:r&gt;&lt;w:rPr&gt;&lt;w:rFonts w:ascii=&quot;Cambria Math&quot; w:h-ansi=&quot;Cambria Math&quot;/&gt;&lt;wx:font wx:val=&quot;Cambria Math&quot;/&gt;&lt;w:i/&gt;&lt;/w:rPr&gt;&lt;m:t&gt;-kt&lt;/m:t&gt;&lt;/m:r&gt;&lt;m:r&gt;&lt;w:rPr&gt;&lt;w:rFonts w:ascii=&quot;Cambria Math&quot; w:h-ansi=&quot;Cambria Math&quot;/&gt;&lt;wx:font wx:val=&quot;Cambria Math&quot;/&gt;&lt;w:i/&gt;&lt;w:position w:val=&quot;-6&quot;/&gt;&lt;/w:rPr&gt;&lt;m:t&gt;i&lt;/m:t&gt;&lt;/m:r&gt;&lt;/m:sup&gt;&lt;/m:sSup&gt;&lt;/m:e&gt;&lt;/m:d&gt;&lt;/m:e&gt;&lt;/m:nary&gt;&lt;/m:oMath&gt;&lt;/m:oMathPara&gt;&lt;aml:annotation aml:id=&quot;0&quot; w:type=&quot;Word.Bookmark.End&quot;/&gt;&lt;/w:p&gt;&lt;w:sectPr wsp:rsidR=&quot;00000000&quot; wsp:rsidRPr=&quot;00582CC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p w14:paraId="069725CC" w14:textId="2AD5D8B6" w:rsidR="009B26AE" w:rsidRPr="009B26AE" w:rsidRDefault="009B26AE" w:rsidP="009B26AE">
      <w:pPr>
        <w:spacing w:before="100" w:beforeAutospacing="1" w:after="100" w:afterAutospacing="1"/>
        <w:rPr>
          <w:rFonts w:cs="Arial"/>
          <w:sz w:val="20"/>
        </w:rPr>
      </w:pPr>
      <w:r w:rsidRPr="009B26AE">
        <w:rPr>
          <w:rFonts w:cs="Arial"/>
          <w:sz w:val="20"/>
        </w:rPr>
        <w:t xml:space="preserve">Where: </w:t>
      </w:r>
    </w:p>
    <w:p w14:paraId="6F91B9BB" w14:textId="77777777" w:rsidR="009B26AE" w:rsidRPr="009B26AE" w:rsidRDefault="009B26AE" w:rsidP="009B26AE">
      <w:pPr>
        <w:spacing w:before="100" w:beforeAutospacing="1" w:after="100" w:afterAutospacing="1"/>
        <w:rPr>
          <w:rFonts w:cs="Arial"/>
          <w:sz w:val="20"/>
        </w:rPr>
      </w:pPr>
      <w:r w:rsidRPr="009B26AE">
        <w:rPr>
          <w:rFonts w:cs="Arial"/>
          <w:sz w:val="20"/>
        </w:rPr>
        <w:t>Q</w:t>
      </w:r>
      <w:r w:rsidRPr="009B26AE">
        <w:rPr>
          <w:rFonts w:cs="Arial"/>
          <w:sz w:val="20"/>
          <w:vertAlign w:val="subscript"/>
        </w:rPr>
        <w:t>M</w:t>
      </w:r>
      <w:r w:rsidRPr="009B26AE">
        <w:rPr>
          <w:rFonts w:cs="Arial"/>
          <w:sz w:val="20"/>
        </w:rPr>
        <w:t xml:space="preserve"> = Maximum expected gas generation flow rate, cubic meters per year. </w:t>
      </w:r>
    </w:p>
    <w:p w14:paraId="448F24BB" w14:textId="77777777" w:rsidR="009B26AE" w:rsidRPr="009B26AE" w:rsidRDefault="009B26AE" w:rsidP="009B26AE">
      <w:pPr>
        <w:spacing w:before="100" w:beforeAutospacing="1" w:after="100" w:afterAutospacing="1"/>
        <w:rPr>
          <w:rFonts w:cs="Arial"/>
          <w:sz w:val="20"/>
        </w:rPr>
      </w:pPr>
      <w:r w:rsidRPr="009B26AE">
        <w:rPr>
          <w:rFonts w:cs="Arial"/>
          <w:sz w:val="20"/>
        </w:rPr>
        <w:t xml:space="preserve">k = Methane generation rate constant, year−1. </w:t>
      </w:r>
    </w:p>
    <w:p w14:paraId="4281060E" w14:textId="77777777" w:rsidR="009B26AE" w:rsidRPr="009B26AE" w:rsidRDefault="009B26AE" w:rsidP="009B26AE">
      <w:pPr>
        <w:spacing w:before="100" w:beforeAutospacing="1" w:after="100" w:afterAutospacing="1"/>
        <w:rPr>
          <w:rFonts w:cs="Arial"/>
          <w:sz w:val="20"/>
        </w:rPr>
      </w:pPr>
      <w:r w:rsidRPr="009B26AE">
        <w:rPr>
          <w:rFonts w:cs="Arial"/>
          <w:sz w:val="20"/>
        </w:rPr>
        <w:t>L</w:t>
      </w:r>
      <w:r w:rsidRPr="009B26AE">
        <w:rPr>
          <w:rFonts w:cs="Arial"/>
          <w:sz w:val="20"/>
          <w:vertAlign w:val="subscript"/>
        </w:rPr>
        <w:t>o</w:t>
      </w:r>
      <w:r w:rsidRPr="009B26AE">
        <w:rPr>
          <w:rFonts w:cs="Arial"/>
          <w:sz w:val="20"/>
        </w:rPr>
        <w:t xml:space="preserve"> = Methane generation potential, cubic meters per megagram solid waste. </w:t>
      </w:r>
    </w:p>
    <w:p w14:paraId="6AD2250B" w14:textId="77777777" w:rsidR="009B26AE" w:rsidRPr="009B26AE" w:rsidRDefault="009B26AE" w:rsidP="009B26AE">
      <w:pPr>
        <w:spacing w:before="100" w:beforeAutospacing="1" w:after="100" w:afterAutospacing="1"/>
        <w:rPr>
          <w:rFonts w:cs="Arial"/>
          <w:sz w:val="20"/>
        </w:rPr>
      </w:pPr>
      <w:r w:rsidRPr="009B26AE">
        <w:rPr>
          <w:rFonts w:cs="Arial"/>
          <w:sz w:val="20"/>
        </w:rPr>
        <w:t>M</w:t>
      </w:r>
      <w:r w:rsidRPr="009B26AE">
        <w:rPr>
          <w:rFonts w:cs="Arial"/>
          <w:sz w:val="20"/>
          <w:vertAlign w:val="subscript"/>
        </w:rPr>
        <w:t>i</w:t>
      </w:r>
      <w:r w:rsidRPr="009B26AE">
        <w:rPr>
          <w:rFonts w:cs="Arial"/>
          <w:sz w:val="20"/>
        </w:rPr>
        <w:t xml:space="preserve"> = Mass of solid waste in the i</w:t>
      </w:r>
      <w:r w:rsidRPr="009B26AE">
        <w:rPr>
          <w:rFonts w:cs="Arial"/>
          <w:sz w:val="20"/>
          <w:vertAlign w:val="superscript"/>
        </w:rPr>
        <w:t>th</w:t>
      </w:r>
      <w:r w:rsidRPr="009B26AE">
        <w:rPr>
          <w:rFonts w:cs="Arial"/>
          <w:sz w:val="20"/>
        </w:rPr>
        <w:t xml:space="preserve"> section, megagrams. </w:t>
      </w:r>
    </w:p>
    <w:p w14:paraId="1AE40EA9" w14:textId="77777777" w:rsidR="009B26AE" w:rsidRPr="009B26AE" w:rsidRDefault="009B26AE" w:rsidP="009B26AE">
      <w:pPr>
        <w:spacing w:before="100" w:beforeAutospacing="1" w:after="100" w:afterAutospacing="1"/>
        <w:rPr>
          <w:rFonts w:cs="Arial"/>
          <w:sz w:val="20"/>
        </w:rPr>
      </w:pPr>
      <w:r w:rsidRPr="009B26AE">
        <w:rPr>
          <w:rFonts w:cs="Arial"/>
          <w:sz w:val="20"/>
        </w:rPr>
        <w:t>t</w:t>
      </w:r>
      <w:r w:rsidRPr="009B26AE">
        <w:rPr>
          <w:rFonts w:cs="Arial"/>
          <w:sz w:val="20"/>
          <w:vertAlign w:val="subscript"/>
        </w:rPr>
        <w:t>i</w:t>
      </w:r>
      <w:r w:rsidRPr="009B26AE">
        <w:rPr>
          <w:rFonts w:cs="Arial"/>
          <w:sz w:val="20"/>
        </w:rPr>
        <w:t xml:space="preserve"> = Age of the i</w:t>
      </w:r>
      <w:r w:rsidRPr="009B26AE">
        <w:rPr>
          <w:rFonts w:cs="Arial"/>
          <w:sz w:val="20"/>
          <w:vertAlign w:val="superscript"/>
        </w:rPr>
        <w:t>th</w:t>
      </w:r>
      <w:r w:rsidRPr="009B26AE">
        <w:rPr>
          <w:rFonts w:cs="Arial"/>
          <w:sz w:val="20"/>
        </w:rPr>
        <w:t xml:space="preserve"> section, years.</w:t>
      </w:r>
    </w:p>
    <w:p w14:paraId="36272FC1" w14:textId="77777777" w:rsidR="00626BE4" w:rsidRPr="0034158D" w:rsidRDefault="00626BE4" w:rsidP="00626BE4">
      <w:pPr>
        <w:pStyle w:val="Heading2"/>
        <w:numPr>
          <w:ilvl w:val="0"/>
          <w:numId w:val="0"/>
        </w:numPr>
        <w:jc w:val="both"/>
        <w:rPr>
          <w:b w:val="0"/>
          <w:sz w:val="22"/>
          <w:szCs w:val="22"/>
        </w:rPr>
      </w:pPr>
      <w:bookmarkStart w:id="118" w:name="_Toc103581753"/>
      <w:r w:rsidRPr="00305533">
        <w:rPr>
          <w:sz w:val="22"/>
          <w:szCs w:val="22"/>
        </w:rPr>
        <w:t>Appendix 8.  Reporting</w:t>
      </w:r>
      <w:bookmarkEnd w:id="118"/>
    </w:p>
    <w:p w14:paraId="0AC02341" w14:textId="77777777" w:rsidR="009B26AE" w:rsidRPr="009B26AE" w:rsidRDefault="009B26AE" w:rsidP="009B26AE">
      <w:pPr>
        <w:jc w:val="both"/>
        <w:rPr>
          <w:sz w:val="20"/>
        </w:rPr>
      </w:pPr>
    </w:p>
    <w:p w14:paraId="08153A60" w14:textId="77777777" w:rsidR="009B26AE" w:rsidRPr="009B26AE" w:rsidRDefault="009B26AE" w:rsidP="009B26AE">
      <w:pPr>
        <w:jc w:val="both"/>
        <w:rPr>
          <w:b/>
          <w:sz w:val="20"/>
        </w:rPr>
      </w:pPr>
      <w:r w:rsidRPr="009B26AE">
        <w:rPr>
          <w:b/>
          <w:sz w:val="20"/>
        </w:rPr>
        <w:t>A.  Annual, Semiannual, and Deviation Certification Reporting</w:t>
      </w:r>
    </w:p>
    <w:p w14:paraId="316D2C79" w14:textId="77777777" w:rsidR="009B26AE" w:rsidRPr="009B26AE" w:rsidRDefault="009B26AE" w:rsidP="009B26AE">
      <w:pPr>
        <w:jc w:val="both"/>
        <w:rPr>
          <w:sz w:val="20"/>
        </w:rPr>
      </w:pPr>
    </w:p>
    <w:p w14:paraId="444FEF41" w14:textId="1EFED6BD" w:rsidR="009B26AE" w:rsidRPr="009B26AE" w:rsidRDefault="009B26AE" w:rsidP="009B26AE">
      <w:pPr>
        <w:jc w:val="both"/>
        <w:rPr>
          <w:sz w:val="20"/>
        </w:rPr>
      </w:pPr>
      <w:r w:rsidRPr="009B26AE">
        <w:rPr>
          <w:sz w:val="20"/>
        </w:rPr>
        <w:t xml:space="preserve">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w:t>
      </w:r>
      <w:r w:rsidR="003A3DE9">
        <w:rPr>
          <w:sz w:val="20"/>
        </w:rPr>
        <w:t>Appropriate AQD District Supervisor</w:t>
      </w:r>
      <w:r w:rsidRPr="009B26AE">
        <w:rPr>
          <w:sz w:val="20"/>
        </w:rPr>
        <w:t>.</w:t>
      </w:r>
    </w:p>
    <w:p w14:paraId="499A6D86" w14:textId="6B2E1C0B" w:rsidR="009B26AE" w:rsidRPr="009B26AE" w:rsidRDefault="00EF73C7" w:rsidP="009B26AE">
      <w:pPr>
        <w:jc w:val="both"/>
        <w:rPr>
          <w:sz w:val="20"/>
        </w:rPr>
      </w:pPr>
      <w:r>
        <w:rPr>
          <w:sz w:val="20"/>
        </w:rPr>
        <w:br w:type="page"/>
      </w:r>
    </w:p>
    <w:p w14:paraId="44689083" w14:textId="77777777" w:rsidR="009B26AE" w:rsidRPr="009B26AE" w:rsidRDefault="009B26AE" w:rsidP="009B26AE">
      <w:pPr>
        <w:jc w:val="both"/>
        <w:rPr>
          <w:sz w:val="20"/>
        </w:rPr>
      </w:pPr>
      <w:r w:rsidRPr="009B26AE">
        <w:rPr>
          <w:b/>
          <w:sz w:val="20"/>
        </w:rPr>
        <w:t>B.  Other Reporting</w:t>
      </w:r>
    </w:p>
    <w:p w14:paraId="7A7CBB77" w14:textId="77777777" w:rsidR="009B26AE" w:rsidRPr="009B26AE" w:rsidRDefault="009B26AE" w:rsidP="009B26AE">
      <w:pPr>
        <w:jc w:val="both"/>
        <w:rPr>
          <w:sz w:val="20"/>
        </w:rPr>
      </w:pPr>
    </w:p>
    <w:p w14:paraId="1E30C82E" w14:textId="77777777" w:rsidR="009B26AE" w:rsidRPr="009B26AE" w:rsidRDefault="009B26AE" w:rsidP="009B26AE">
      <w:pPr>
        <w:jc w:val="both"/>
        <w:rPr>
          <w:sz w:val="20"/>
        </w:rPr>
      </w:pPr>
      <w:r w:rsidRPr="009B26AE">
        <w:rPr>
          <w:sz w:val="20"/>
        </w:rPr>
        <w:t>Specific reporting requirement formats and procedures are detailed in Part A or the appropriate Source-Wide, Emission Unit and/or Flexible Group Special Conditions.  Therefore, Part B of this appendix is not applicable.</w:t>
      </w:r>
    </w:p>
    <w:p w14:paraId="507C619B" w14:textId="77777777" w:rsidR="009B26AE" w:rsidRPr="009B26AE" w:rsidRDefault="009B26AE" w:rsidP="009B26AE">
      <w:pPr>
        <w:jc w:val="both"/>
        <w:rPr>
          <w:sz w:val="20"/>
        </w:rPr>
      </w:pPr>
    </w:p>
    <w:p w14:paraId="4EB9496E" w14:textId="77777777" w:rsidR="009B26AE" w:rsidRPr="009B26AE" w:rsidRDefault="009B26AE" w:rsidP="009B26AE">
      <w:pPr>
        <w:jc w:val="both"/>
        <w:rPr>
          <w:sz w:val="20"/>
        </w:rPr>
      </w:pPr>
    </w:p>
    <w:bookmarkEnd w:id="65"/>
    <w:bookmarkEnd w:id="66"/>
    <w:bookmarkEnd w:id="67"/>
    <w:bookmarkEnd w:id="68"/>
    <w:bookmarkEnd w:id="69"/>
    <w:bookmarkEnd w:id="70"/>
    <w:bookmarkEnd w:id="71"/>
    <w:bookmarkEnd w:id="72"/>
    <w:sectPr w:rsidR="009B26AE" w:rsidRPr="009B26AE" w:rsidSect="00723C92">
      <w:headerReference w:type="even" r:id="rId14"/>
      <w:headerReference w:type="default" r:id="rId15"/>
      <w:footerReference w:type="even" r:id="rId16"/>
      <w:footerReference w:type="default" r:id="rId17"/>
      <w:headerReference w:type="first" r:id="rId18"/>
      <w:footerReference w:type="first" r:id="rId1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DC9A" w14:textId="77777777" w:rsidR="00150F52" w:rsidRDefault="00150F52">
      <w:r>
        <w:separator/>
      </w:r>
    </w:p>
  </w:endnote>
  <w:endnote w:type="continuationSeparator" w:id="0">
    <w:p w14:paraId="7BDAB311" w14:textId="77777777" w:rsidR="00150F52" w:rsidRDefault="0015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94A6"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EE705C"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CD0B"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641E" w14:textId="77777777" w:rsidR="00777019" w:rsidRDefault="0077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546D" w14:textId="77777777" w:rsidR="00150F52" w:rsidRDefault="00150F52">
      <w:r>
        <w:separator/>
      </w:r>
    </w:p>
  </w:footnote>
  <w:footnote w:type="continuationSeparator" w:id="0">
    <w:p w14:paraId="3BF96003" w14:textId="77777777" w:rsidR="00150F52" w:rsidRDefault="0015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4777" w14:textId="77777777" w:rsidR="00777019" w:rsidRDefault="0077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3C82" w14:textId="1DB949A2" w:rsidR="009D4F1D" w:rsidRPr="00E414B8" w:rsidRDefault="009B6B33" w:rsidP="009B6B33">
    <w:pPr>
      <w:rPr>
        <w:rFonts w:cs="Arial"/>
        <w:sz w:val="20"/>
      </w:rPr>
    </w:pPr>
    <w:r>
      <w:rPr>
        <w:b/>
        <w:sz w:val="24"/>
        <w:szCs w:val="24"/>
      </w:rPr>
      <w:tab/>
    </w:r>
    <w:r>
      <w:rPr>
        <w:b/>
        <w:sz w:val="24"/>
        <w:szCs w:val="24"/>
      </w:rPr>
      <w:tab/>
    </w:r>
    <w:r>
      <w:rPr>
        <w:b/>
        <w:sz w:val="24"/>
        <w:szCs w:val="24"/>
      </w:rPr>
      <w:tab/>
    </w:r>
    <w:r w:rsidR="00566DE8">
      <w:rPr>
        <w:b/>
        <w:sz w:val="24"/>
        <w:szCs w:val="24"/>
      </w:rPr>
      <w:tab/>
    </w:r>
    <w:r w:rsidR="00777019">
      <w:rPr>
        <w:b/>
        <w:sz w:val="24"/>
        <w:szCs w:val="24"/>
      </w:rPr>
      <w:tab/>
    </w:r>
    <w:r w:rsidR="00777019">
      <w:rPr>
        <w:b/>
        <w:sz w:val="24"/>
        <w:szCs w:val="24"/>
      </w:rPr>
      <w:tab/>
    </w:r>
    <w:r w:rsidR="00777019">
      <w:rPr>
        <w:b/>
        <w:sz w:val="24"/>
        <w:szCs w:val="24"/>
      </w:rPr>
      <w:tab/>
    </w:r>
    <w:r w:rsidR="00777019">
      <w:rPr>
        <w:b/>
        <w:sz w:val="24"/>
        <w:szCs w:val="24"/>
      </w:rPr>
      <w:tab/>
    </w:r>
    <w:r w:rsidR="009D4F1D">
      <w:rPr>
        <w:sz w:val="28"/>
      </w:rPr>
      <w:tab/>
    </w:r>
    <w:r w:rsidR="00566DE8">
      <w:rPr>
        <w:sz w:val="28"/>
      </w:rPr>
      <w:tab/>
    </w:r>
    <w:r w:rsidR="009D4F1D" w:rsidRPr="00E414B8">
      <w:rPr>
        <w:rFonts w:cs="Arial"/>
        <w:sz w:val="20"/>
      </w:rPr>
      <w:t>ROP No:  MI-ROP-</w:t>
    </w:r>
    <w:bookmarkStart w:id="119" w:name="bSRN4"/>
    <w:bookmarkEnd w:id="119"/>
    <w:r w:rsidR="00150F52">
      <w:rPr>
        <w:rFonts w:cs="Arial"/>
        <w:sz w:val="20"/>
      </w:rPr>
      <w:t>N8248</w:t>
    </w:r>
    <w:r w:rsidR="009D4F1D" w:rsidRPr="00E414B8">
      <w:rPr>
        <w:rFonts w:cs="Arial"/>
        <w:sz w:val="20"/>
      </w:rPr>
      <w:t>-</w:t>
    </w:r>
    <w:bookmarkStart w:id="120" w:name="bIssueYear3"/>
    <w:bookmarkEnd w:id="120"/>
    <w:r>
      <w:rPr>
        <w:rFonts w:cs="Arial"/>
        <w:sz w:val="20"/>
      </w:rPr>
      <w:t>2020a</w:t>
    </w:r>
  </w:p>
  <w:p w14:paraId="1DEE2E32" w14:textId="20C6725B" w:rsidR="009D4F1D" w:rsidRPr="009B6B33" w:rsidRDefault="009D4F1D" w:rsidP="009B6B33">
    <w:pPr>
      <w:pStyle w:val="Header"/>
      <w:tabs>
        <w:tab w:val="clear" w:pos="4320"/>
        <w:tab w:val="clear" w:pos="8640"/>
        <w:tab w:val="left" w:pos="666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21" w:name="bExpireDate2"/>
    <w:bookmarkEnd w:id="121"/>
    <w:r w:rsidR="005B0960">
      <w:rPr>
        <w:rFonts w:cs="Arial"/>
        <w:sz w:val="20"/>
      </w:rPr>
      <w:t>July 7, 2025</w:t>
    </w:r>
  </w:p>
  <w:p w14:paraId="12699145" w14:textId="77777777" w:rsidR="009B6B33" w:rsidRDefault="009B6B33"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D139" w14:textId="77777777" w:rsidR="00777019" w:rsidRDefault="00777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4" w15:restartNumberingAfterBreak="0">
    <w:nsid w:val="106E6BFE"/>
    <w:multiLevelType w:val="hybridMultilevel"/>
    <w:tmpl w:val="0A0E013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EC30AA5C">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EA1BE2"/>
    <w:multiLevelType w:val="multilevel"/>
    <w:tmpl w:val="4A089FE2"/>
    <w:lvl w:ilvl="0">
      <w:start w:val="1"/>
      <w:numFmt w:val="lowerLetter"/>
      <w:lvlText w:val="%1."/>
      <w:lvlJc w:val="left"/>
      <w:pPr>
        <w:tabs>
          <w:tab w:val="num" w:pos="360"/>
        </w:tabs>
        <w:ind w:left="72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25318673">
    <w:abstractNumId w:val="2"/>
  </w:num>
  <w:num w:numId="2" w16cid:durableId="1406145194">
    <w:abstractNumId w:val="40"/>
  </w:num>
  <w:num w:numId="3" w16cid:durableId="1275392">
    <w:abstractNumId w:val="10"/>
  </w:num>
  <w:num w:numId="4" w16cid:durableId="1909463419">
    <w:abstractNumId w:val="27"/>
  </w:num>
  <w:num w:numId="5" w16cid:durableId="887571813">
    <w:abstractNumId w:val="1"/>
  </w:num>
  <w:num w:numId="6" w16cid:durableId="348067606">
    <w:abstractNumId w:val="42"/>
  </w:num>
  <w:num w:numId="7" w16cid:durableId="1788163310">
    <w:abstractNumId w:val="25"/>
  </w:num>
  <w:num w:numId="8" w16cid:durableId="1188786378">
    <w:abstractNumId w:val="34"/>
  </w:num>
  <w:num w:numId="9" w16cid:durableId="575941689">
    <w:abstractNumId w:val="8"/>
  </w:num>
  <w:num w:numId="10" w16cid:durableId="1023556323">
    <w:abstractNumId w:val="21"/>
  </w:num>
  <w:num w:numId="11" w16cid:durableId="2011567831">
    <w:abstractNumId w:val="28"/>
  </w:num>
  <w:num w:numId="12" w16cid:durableId="126894462">
    <w:abstractNumId w:val="39"/>
  </w:num>
  <w:num w:numId="13" w16cid:durableId="1885871288">
    <w:abstractNumId w:val="33"/>
  </w:num>
  <w:num w:numId="14" w16cid:durableId="1089355329">
    <w:abstractNumId w:val="5"/>
  </w:num>
  <w:num w:numId="15" w16cid:durableId="1141074324">
    <w:abstractNumId w:val="41"/>
  </w:num>
  <w:num w:numId="16" w16cid:durableId="1515998887">
    <w:abstractNumId w:val="37"/>
  </w:num>
  <w:num w:numId="17" w16cid:durableId="466625150">
    <w:abstractNumId w:val="13"/>
  </w:num>
  <w:num w:numId="18" w16cid:durableId="193428058">
    <w:abstractNumId w:val="31"/>
  </w:num>
  <w:num w:numId="19" w16cid:durableId="1292900819">
    <w:abstractNumId w:val="30"/>
  </w:num>
  <w:num w:numId="20" w16cid:durableId="2044741641">
    <w:abstractNumId w:val="6"/>
  </w:num>
  <w:num w:numId="21" w16cid:durableId="1547334814">
    <w:abstractNumId w:val="17"/>
  </w:num>
  <w:num w:numId="22" w16cid:durableId="989015924">
    <w:abstractNumId w:val="22"/>
  </w:num>
  <w:num w:numId="23" w16cid:durableId="1661426191">
    <w:abstractNumId w:val="0"/>
  </w:num>
  <w:num w:numId="24" w16cid:durableId="1183714023">
    <w:abstractNumId w:val="26"/>
  </w:num>
  <w:num w:numId="25" w16cid:durableId="1657881445">
    <w:abstractNumId w:val="24"/>
  </w:num>
  <w:num w:numId="26" w16cid:durableId="1382753443">
    <w:abstractNumId w:val="3"/>
  </w:num>
  <w:num w:numId="27" w16cid:durableId="1044326729">
    <w:abstractNumId w:val="20"/>
  </w:num>
  <w:num w:numId="28" w16cid:durableId="907106668">
    <w:abstractNumId w:val="16"/>
  </w:num>
  <w:num w:numId="29" w16cid:durableId="585962934">
    <w:abstractNumId w:val="12"/>
  </w:num>
  <w:num w:numId="30" w16cid:durableId="1107232089">
    <w:abstractNumId w:val="23"/>
  </w:num>
  <w:num w:numId="31" w16cid:durableId="306399598">
    <w:abstractNumId w:val="29"/>
  </w:num>
  <w:num w:numId="32" w16cid:durableId="32924845">
    <w:abstractNumId w:val="35"/>
  </w:num>
  <w:num w:numId="33" w16cid:durableId="1012144001">
    <w:abstractNumId w:val="19"/>
  </w:num>
  <w:num w:numId="34" w16cid:durableId="1682127607">
    <w:abstractNumId w:val="9"/>
  </w:num>
  <w:num w:numId="35" w16cid:durableId="1744718252">
    <w:abstractNumId w:val="11"/>
  </w:num>
  <w:num w:numId="36" w16cid:durableId="955797720">
    <w:abstractNumId w:val="14"/>
  </w:num>
  <w:num w:numId="37" w16cid:durableId="1372729634">
    <w:abstractNumId w:val="32"/>
  </w:num>
  <w:num w:numId="38" w16cid:durableId="814949628">
    <w:abstractNumId w:val="38"/>
  </w:num>
  <w:num w:numId="39" w16cid:durableId="719937352">
    <w:abstractNumId w:val="4"/>
  </w:num>
  <w:num w:numId="40" w16cid:durableId="1857691321">
    <w:abstractNumId w:val="7"/>
  </w:num>
  <w:num w:numId="41" w16cid:durableId="1878934863">
    <w:abstractNumId w:val="36"/>
  </w:num>
  <w:num w:numId="42" w16cid:durableId="1724253965">
    <w:abstractNumId w:val="18"/>
  </w:num>
  <w:num w:numId="43" w16cid:durableId="1755545035">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nBHOKPRN7gNIhAnQridMnQmbK6CUGTY26dUI5gN+W6/GR/NvliaQvkQKPhDbwiba+gRbBqQnC9B5Gagfyx1SaA==" w:salt="xf47k1HTXfuXaCOsw5I2Ow=="/>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F52"/>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4EF9"/>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0F52"/>
    <w:rsid w:val="00151027"/>
    <w:rsid w:val="001515E9"/>
    <w:rsid w:val="00152BC7"/>
    <w:rsid w:val="00152C77"/>
    <w:rsid w:val="00153FA5"/>
    <w:rsid w:val="00154BE3"/>
    <w:rsid w:val="00156668"/>
    <w:rsid w:val="001570B9"/>
    <w:rsid w:val="00160359"/>
    <w:rsid w:val="001617C0"/>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39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1CA2"/>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0AEF"/>
    <w:rsid w:val="003922C1"/>
    <w:rsid w:val="00392956"/>
    <w:rsid w:val="00393A6F"/>
    <w:rsid w:val="00395AB3"/>
    <w:rsid w:val="00395F98"/>
    <w:rsid w:val="00396734"/>
    <w:rsid w:val="003968B8"/>
    <w:rsid w:val="003A0E4B"/>
    <w:rsid w:val="003A28DA"/>
    <w:rsid w:val="003A327D"/>
    <w:rsid w:val="003A3DE9"/>
    <w:rsid w:val="003A4268"/>
    <w:rsid w:val="003A52A1"/>
    <w:rsid w:val="003A6802"/>
    <w:rsid w:val="003B1CC9"/>
    <w:rsid w:val="003B2E7C"/>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2367"/>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595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66DE8"/>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6E35"/>
    <w:rsid w:val="005A7899"/>
    <w:rsid w:val="005B0960"/>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6BE4"/>
    <w:rsid w:val="0063015F"/>
    <w:rsid w:val="0063184B"/>
    <w:rsid w:val="006320E4"/>
    <w:rsid w:val="00632741"/>
    <w:rsid w:val="00633CFE"/>
    <w:rsid w:val="0063453B"/>
    <w:rsid w:val="0063764A"/>
    <w:rsid w:val="006377A6"/>
    <w:rsid w:val="006409E6"/>
    <w:rsid w:val="0064210C"/>
    <w:rsid w:val="0064283E"/>
    <w:rsid w:val="00642C98"/>
    <w:rsid w:val="00644877"/>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2904"/>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7728"/>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7D1"/>
    <w:rsid w:val="00723C92"/>
    <w:rsid w:val="00724BA5"/>
    <w:rsid w:val="00730A50"/>
    <w:rsid w:val="0073438D"/>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1DDE"/>
    <w:rsid w:val="007721E9"/>
    <w:rsid w:val="007743F0"/>
    <w:rsid w:val="00774B98"/>
    <w:rsid w:val="00775BB9"/>
    <w:rsid w:val="0077701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321"/>
    <w:rsid w:val="00890F4A"/>
    <w:rsid w:val="00893522"/>
    <w:rsid w:val="00893890"/>
    <w:rsid w:val="00893BE8"/>
    <w:rsid w:val="00896557"/>
    <w:rsid w:val="008968B6"/>
    <w:rsid w:val="0089691E"/>
    <w:rsid w:val="008969FD"/>
    <w:rsid w:val="00896ED0"/>
    <w:rsid w:val="00897669"/>
    <w:rsid w:val="008978A0"/>
    <w:rsid w:val="00897D42"/>
    <w:rsid w:val="008A15B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6AE"/>
    <w:rsid w:val="009B2FEE"/>
    <w:rsid w:val="009B6B33"/>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0252"/>
    <w:rsid w:val="00A1123E"/>
    <w:rsid w:val="00A1146D"/>
    <w:rsid w:val="00A13378"/>
    <w:rsid w:val="00A13EF6"/>
    <w:rsid w:val="00A1415D"/>
    <w:rsid w:val="00A15295"/>
    <w:rsid w:val="00A15BD1"/>
    <w:rsid w:val="00A1626C"/>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171A"/>
    <w:rsid w:val="00BB23E6"/>
    <w:rsid w:val="00BB36FE"/>
    <w:rsid w:val="00BB49FE"/>
    <w:rsid w:val="00BB6058"/>
    <w:rsid w:val="00BB7C9E"/>
    <w:rsid w:val="00BC107D"/>
    <w:rsid w:val="00BC48B8"/>
    <w:rsid w:val="00BC48DF"/>
    <w:rsid w:val="00BC6FF2"/>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076E8"/>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3C90"/>
    <w:rsid w:val="00CE40E3"/>
    <w:rsid w:val="00CE44D8"/>
    <w:rsid w:val="00CE4628"/>
    <w:rsid w:val="00CE4F2C"/>
    <w:rsid w:val="00CE5C49"/>
    <w:rsid w:val="00CF118A"/>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3DA"/>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73C7"/>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465D"/>
    <w:rsid w:val="00F25782"/>
    <w:rsid w:val="00F259E4"/>
    <w:rsid w:val="00F2791C"/>
    <w:rsid w:val="00F30EB9"/>
    <w:rsid w:val="00F34503"/>
    <w:rsid w:val="00F35ADC"/>
    <w:rsid w:val="00F35BF3"/>
    <w:rsid w:val="00F428FA"/>
    <w:rsid w:val="00F4313D"/>
    <w:rsid w:val="00F466A0"/>
    <w:rsid w:val="00F466CC"/>
    <w:rsid w:val="00F50C5F"/>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100D"/>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2"/>
    </o:shapelayout>
  </w:shapeDefaults>
  <w:decimalSymbol w:val="."/>
  <w:listSeparator w:val=","/>
  <w14:docId w14:val="58422DE2"/>
  <w15:chartTrackingRefBased/>
  <w15:docId w15:val="{BB9C0C9C-F856-451B-B01A-5051D016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CE3C90"/>
    <w:pPr>
      <w:tabs>
        <w:tab w:val="right" w:leader="dot" w:pos="10210"/>
      </w:tabs>
      <w:spacing w:before="120" w:after="120"/>
    </w:pPr>
    <w:rPr>
      <w:b/>
      <w:szCs w:val="22"/>
    </w:rPr>
  </w:style>
  <w:style w:type="paragraph" w:styleId="TOC2">
    <w:name w:val="toc 2"/>
    <w:basedOn w:val="Normal"/>
    <w:next w:val="Normal"/>
    <w:autoRedefine/>
    <w:uiPriority w:val="39"/>
    <w:rsid w:val="005A6E35"/>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9B26AE"/>
    <w:pPr>
      <w:spacing w:before="100" w:beforeAutospacing="1" w:after="100" w:afterAutospacing="1"/>
    </w:pPr>
    <w:rPr>
      <w:rFonts w:ascii="Times New Roman" w:hAnsi="Times New Roman"/>
      <w:sz w:val="24"/>
      <w:szCs w:val="24"/>
    </w:rPr>
  </w:style>
  <w:style w:type="character" w:customStyle="1" w:styleId="HeaderChar">
    <w:name w:val="Header Char"/>
    <w:link w:val="Header"/>
    <w:rsid w:val="009B26AE"/>
    <w:rPr>
      <w:rFonts w:ascii="Arial" w:hAnsi="Arial"/>
      <w:sz w:val="22"/>
    </w:rPr>
  </w:style>
  <w:style w:type="character" w:customStyle="1" w:styleId="Heading2Char">
    <w:name w:val="Heading 2 Char"/>
    <w:link w:val="Heading2"/>
    <w:rsid w:val="009B26AE"/>
    <w:rPr>
      <w:rFonts w:ascii="Arial" w:hAnsi="Arial"/>
      <w:b/>
      <w:sz w:val="28"/>
    </w:rPr>
  </w:style>
  <w:style w:type="character" w:customStyle="1" w:styleId="CommentTextChar">
    <w:name w:val="Comment Text Char"/>
    <w:link w:val="CommentText"/>
    <w:uiPriority w:val="99"/>
    <w:rsid w:val="009B26AE"/>
    <w:rPr>
      <w:rFonts w:ascii="Arial" w:hAnsi="Arial"/>
    </w:rPr>
  </w:style>
  <w:style w:type="character" w:styleId="Mention">
    <w:name w:val="Mention"/>
    <w:uiPriority w:val="99"/>
    <w:unhideWhenUsed/>
    <w:rsid w:val="009B26AE"/>
    <w:rPr>
      <w:color w:val="2B579A"/>
      <w:shd w:val="clear" w:color="auto" w:fill="E6E6E6"/>
    </w:rPr>
  </w:style>
  <w:style w:type="paragraph" w:styleId="Revision">
    <w:name w:val="Revision"/>
    <w:hidden/>
    <w:uiPriority w:val="99"/>
    <w:semiHidden/>
    <w:rsid w:val="009B26AE"/>
    <w:rPr>
      <w:rFonts w:ascii="Arial" w:hAnsi="Arial"/>
      <w:sz w:val="22"/>
    </w:rPr>
  </w:style>
  <w:style w:type="paragraph" w:styleId="NoSpacing">
    <w:name w:val="No Spacing"/>
    <w:uiPriority w:val="1"/>
    <w:qFormat/>
    <w:rsid w:val="009B26AE"/>
    <w:rPr>
      <w:rFonts w:ascii="Arial" w:hAnsi="Arial"/>
      <w:sz w:val="22"/>
    </w:rPr>
  </w:style>
  <w:style w:type="paragraph" w:customStyle="1" w:styleId="flush-paragraph-2">
    <w:name w:val="flush-paragraph-2"/>
    <w:basedOn w:val="Normal"/>
    <w:rsid w:val="009B26AE"/>
    <w:pPr>
      <w:spacing w:before="100" w:beforeAutospacing="1" w:after="100" w:afterAutospacing="1"/>
    </w:pPr>
    <w:rPr>
      <w:rFonts w:ascii="Times New Roman" w:hAnsi="Times New Roman"/>
      <w:sz w:val="24"/>
      <w:szCs w:val="24"/>
    </w:rPr>
  </w:style>
  <w:style w:type="character" w:styleId="UnresolvedMention">
    <w:name w:val="Unresolved Mention"/>
    <w:uiPriority w:val="99"/>
    <w:semiHidden/>
    <w:unhideWhenUsed/>
    <w:rsid w:val="009B26AE"/>
    <w:rPr>
      <w:color w:val="605E5C"/>
      <w:shd w:val="clear" w:color="auto" w:fill="E1DFDD"/>
    </w:rPr>
  </w:style>
  <w:style w:type="paragraph" w:customStyle="1" w:styleId="indent-1">
    <w:name w:val="indent-1"/>
    <w:basedOn w:val="Normal"/>
    <w:rsid w:val="009B26AE"/>
    <w:pPr>
      <w:spacing w:before="100" w:beforeAutospacing="1" w:after="100" w:afterAutospacing="1"/>
    </w:pPr>
    <w:rPr>
      <w:rFonts w:ascii="Times New Roman" w:hAnsi="Times New Roman"/>
      <w:sz w:val="24"/>
      <w:szCs w:val="24"/>
    </w:rPr>
  </w:style>
  <w:style w:type="paragraph" w:customStyle="1" w:styleId="indent-2">
    <w:name w:val="indent-2"/>
    <w:basedOn w:val="Normal"/>
    <w:rsid w:val="009B26AE"/>
    <w:pPr>
      <w:spacing w:before="100" w:beforeAutospacing="1" w:after="100" w:afterAutospacing="1"/>
    </w:pPr>
    <w:rPr>
      <w:rFonts w:ascii="Times New Roman" w:hAnsi="Times New Roman"/>
      <w:sz w:val="24"/>
      <w:szCs w:val="24"/>
    </w:rPr>
  </w:style>
  <w:style w:type="character" w:customStyle="1" w:styleId="paragraph-hierarchy">
    <w:name w:val="paragraph-hierarchy"/>
    <w:basedOn w:val="DefaultParagraphFont"/>
    <w:rsid w:val="009B26AE"/>
  </w:style>
  <w:style w:type="character" w:customStyle="1" w:styleId="paren">
    <w:name w:val="paren"/>
    <w:basedOn w:val="DefaultParagraphFont"/>
    <w:rsid w:val="009B26AE"/>
  </w:style>
  <w:style w:type="paragraph" w:customStyle="1" w:styleId="indent-3">
    <w:name w:val="indent-3"/>
    <w:basedOn w:val="Normal"/>
    <w:rsid w:val="009B26AE"/>
    <w:pPr>
      <w:spacing w:before="100" w:beforeAutospacing="1" w:after="100" w:afterAutospacing="1"/>
    </w:pPr>
    <w:rPr>
      <w:rFonts w:ascii="Times New Roman" w:hAnsi="Times New Roman"/>
      <w:sz w:val="24"/>
      <w:szCs w:val="24"/>
    </w:rPr>
  </w:style>
  <w:style w:type="character" w:styleId="Emphasis">
    <w:name w:val="Emphasis"/>
    <w:uiPriority w:val="20"/>
    <w:qFormat/>
    <w:rsid w:val="009B2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chie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dx.ep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pa.gov/electronic-reporting-air-emissions/electronic-reporting-tool-er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10957</Words>
  <Characters>62460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73271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Dickman, Rob (EGLE)</dc:creator>
  <cp:keywords>AQD-AIR-ROP-TITLE V, Template Shell</cp:keywords>
  <dc:description/>
  <cp:lastModifiedBy>Orent, Kelly (EGLE)</cp:lastModifiedBy>
  <cp:revision>7</cp:revision>
  <cp:lastPrinted>2002-09-24T20:30:00Z</cp:lastPrinted>
  <dcterms:created xsi:type="dcterms:W3CDTF">2022-04-21T17:23:00Z</dcterms:created>
  <dcterms:modified xsi:type="dcterms:W3CDTF">2022-07-05T17:24:00Z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