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30" w:type="dxa"/>
        <w:tblInd w:w="-72" w:type="dxa"/>
        <w:tblLayout w:type="fixed"/>
        <w:tblLook w:val="0000" w:firstRow="0" w:lastRow="0" w:firstColumn="0" w:lastColumn="0" w:noHBand="0" w:noVBand="0"/>
      </w:tblPr>
      <w:tblGrid>
        <w:gridCol w:w="810"/>
        <w:gridCol w:w="9000"/>
        <w:gridCol w:w="720"/>
      </w:tblGrid>
      <w:tr w:rsidR="005E5399" w14:paraId="4FB670E8" w14:textId="77777777" w:rsidTr="00A9750A">
        <w:tc>
          <w:tcPr>
            <w:tcW w:w="810" w:type="dxa"/>
          </w:tcPr>
          <w:p w14:paraId="74475781" w14:textId="77777777" w:rsidR="005E5399" w:rsidRDefault="005E5399">
            <w:pPr>
              <w:jc w:val="center"/>
              <w:rPr>
                <w:sz w:val="16"/>
              </w:rPr>
            </w:pPr>
            <w:bookmarkStart w:id="0" w:name="_GoBack"/>
            <w:bookmarkEnd w:id="0"/>
          </w:p>
        </w:tc>
        <w:tc>
          <w:tcPr>
            <w:tcW w:w="9000" w:type="dxa"/>
          </w:tcPr>
          <w:p w14:paraId="6FF4DD42"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FD90E50" w14:textId="77777777" w:rsidR="005E5399" w:rsidRDefault="00012E33">
            <w:pPr>
              <w:spacing w:before="20" w:after="20"/>
              <w:jc w:val="center"/>
              <w:rPr>
                <w:sz w:val="16"/>
              </w:rPr>
            </w:pPr>
            <w:r w:rsidRPr="00012E33">
              <w:rPr>
                <w:b/>
                <w:sz w:val="24"/>
                <w:szCs w:val="24"/>
              </w:rPr>
              <w:t>AIR QUALITY DIVISION</w:t>
            </w:r>
          </w:p>
        </w:tc>
        <w:tc>
          <w:tcPr>
            <w:tcW w:w="720" w:type="dxa"/>
          </w:tcPr>
          <w:p w14:paraId="6506C4BD" w14:textId="77777777" w:rsidR="005E5399" w:rsidRDefault="005E5399">
            <w:pPr>
              <w:jc w:val="center"/>
              <w:rPr>
                <w:b/>
                <w:sz w:val="24"/>
              </w:rPr>
            </w:pPr>
          </w:p>
        </w:tc>
      </w:tr>
      <w:tr w:rsidR="005E5399" w14:paraId="7964CCE7" w14:textId="77777777" w:rsidTr="00A9750A">
        <w:trPr>
          <w:cantSplit/>
          <w:trHeight w:val="146"/>
        </w:trPr>
        <w:tc>
          <w:tcPr>
            <w:tcW w:w="10530" w:type="dxa"/>
            <w:gridSpan w:val="3"/>
          </w:tcPr>
          <w:p w14:paraId="251663DA" w14:textId="77777777" w:rsidR="00C7692A" w:rsidRPr="006B4E48" w:rsidRDefault="00C7692A" w:rsidP="00C2618F">
            <w:pPr>
              <w:jc w:val="center"/>
              <w:rPr>
                <w:szCs w:val="22"/>
              </w:rPr>
            </w:pPr>
          </w:p>
          <w:p w14:paraId="6701676D" w14:textId="76D31132"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8D417B">
              <w:rPr>
                <w:color w:val="FF0000"/>
                <w:szCs w:val="22"/>
              </w:rPr>
              <w:t xml:space="preserve">  </w:t>
            </w:r>
            <w:r w:rsidR="008D417B">
              <w:rPr>
                <w:szCs w:val="22"/>
              </w:rPr>
              <w:t>March 4, 2020</w:t>
            </w:r>
          </w:p>
          <w:p w14:paraId="3BE9BA82" w14:textId="77777777" w:rsidR="006B4E48" w:rsidRPr="00927270" w:rsidRDefault="006B4E48" w:rsidP="00C2618F">
            <w:pPr>
              <w:jc w:val="center"/>
              <w:rPr>
                <w:szCs w:val="22"/>
              </w:rPr>
            </w:pPr>
          </w:p>
          <w:p w14:paraId="10A4D503" w14:textId="77777777" w:rsidR="00C2618F" w:rsidRPr="00927270" w:rsidRDefault="00C2618F" w:rsidP="00C2618F">
            <w:pPr>
              <w:jc w:val="center"/>
              <w:rPr>
                <w:szCs w:val="22"/>
              </w:rPr>
            </w:pPr>
            <w:r w:rsidRPr="00927270">
              <w:rPr>
                <w:szCs w:val="22"/>
              </w:rPr>
              <w:t>ISSUED TO</w:t>
            </w:r>
          </w:p>
          <w:p w14:paraId="1E8C8804" w14:textId="77777777" w:rsidR="00C2618F" w:rsidRPr="00927270" w:rsidRDefault="00C2618F" w:rsidP="00C2618F">
            <w:pPr>
              <w:jc w:val="center"/>
              <w:rPr>
                <w:szCs w:val="22"/>
              </w:rPr>
            </w:pPr>
          </w:p>
          <w:p w14:paraId="104AD693" w14:textId="77777777" w:rsidR="00B9050D" w:rsidRPr="00745818" w:rsidRDefault="003B62BD" w:rsidP="00B9050D">
            <w:pPr>
              <w:jc w:val="center"/>
              <w:rPr>
                <w:b/>
                <w:szCs w:val="22"/>
              </w:rPr>
            </w:pPr>
            <w:bookmarkStart w:id="1" w:name="bCompanyName"/>
            <w:r>
              <w:rPr>
                <w:b/>
                <w:szCs w:val="22"/>
              </w:rPr>
              <w:t>Toefco Engineered Coating Systems, Inc.</w:t>
            </w:r>
          </w:p>
          <w:bookmarkEnd w:id="1"/>
          <w:p w14:paraId="22168611" w14:textId="77777777" w:rsidR="00C2618F" w:rsidRPr="00927270" w:rsidRDefault="00C2618F" w:rsidP="00C2618F">
            <w:pPr>
              <w:jc w:val="center"/>
              <w:rPr>
                <w:szCs w:val="22"/>
              </w:rPr>
            </w:pPr>
          </w:p>
          <w:p w14:paraId="55220AA6" w14:textId="77777777" w:rsidR="00C2618F" w:rsidRDefault="00C2618F" w:rsidP="00C2618F">
            <w:pPr>
              <w:jc w:val="center"/>
              <w:rPr>
                <w:szCs w:val="22"/>
              </w:rPr>
            </w:pPr>
            <w:r w:rsidRPr="00927270">
              <w:rPr>
                <w:szCs w:val="22"/>
              </w:rPr>
              <w:t xml:space="preserve">State Registration Number (SRN):  </w:t>
            </w:r>
            <w:bookmarkStart w:id="2" w:name="bSRN"/>
            <w:r w:rsidR="003B62BD">
              <w:rPr>
                <w:szCs w:val="22"/>
              </w:rPr>
              <w:t>P0708</w:t>
            </w:r>
            <w:bookmarkEnd w:id="2"/>
          </w:p>
          <w:p w14:paraId="15FF5F4B" w14:textId="77777777" w:rsidR="00807634" w:rsidRPr="00927270" w:rsidRDefault="00807634" w:rsidP="00C2618F">
            <w:pPr>
              <w:jc w:val="center"/>
              <w:rPr>
                <w:szCs w:val="22"/>
              </w:rPr>
            </w:pPr>
          </w:p>
          <w:p w14:paraId="00F783B0" w14:textId="77777777" w:rsidR="00C2618F" w:rsidRPr="00927270" w:rsidRDefault="00C2618F" w:rsidP="00C2618F">
            <w:pPr>
              <w:jc w:val="center"/>
              <w:rPr>
                <w:szCs w:val="22"/>
              </w:rPr>
            </w:pPr>
            <w:r w:rsidRPr="00927270">
              <w:rPr>
                <w:szCs w:val="22"/>
              </w:rPr>
              <w:t>LOCATED AT</w:t>
            </w:r>
          </w:p>
          <w:p w14:paraId="32839655" w14:textId="77777777" w:rsidR="002B29E9" w:rsidRPr="00927270" w:rsidRDefault="002B29E9" w:rsidP="002B29E9">
            <w:pPr>
              <w:jc w:val="center"/>
              <w:rPr>
                <w:szCs w:val="22"/>
              </w:rPr>
            </w:pPr>
          </w:p>
          <w:p w14:paraId="7D2B18D6" w14:textId="77777777" w:rsidR="005E5399" w:rsidRPr="003F5BE8" w:rsidRDefault="003B62BD" w:rsidP="002B29E9">
            <w:pPr>
              <w:jc w:val="center"/>
              <w:rPr>
                <w:szCs w:val="22"/>
              </w:rPr>
            </w:pPr>
            <w:bookmarkStart w:id="3" w:name="bStreetAddress"/>
            <w:bookmarkEnd w:id="3"/>
            <w:r>
              <w:rPr>
                <w:szCs w:val="22"/>
              </w:rPr>
              <w:t>1919 Industrial Drive</w:t>
            </w:r>
            <w:r w:rsidR="002B29E9">
              <w:rPr>
                <w:szCs w:val="22"/>
              </w:rPr>
              <w:t xml:space="preserve">, </w:t>
            </w:r>
            <w:bookmarkStart w:id="4" w:name="bCity"/>
            <w:bookmarkEnd w:id="4"/>
            <w:r>
              <w:rPr>
                <w:szCs w:val="22"/>
              </w:rPr>
              <w:t>Niles</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49120</w:t>
            </w:r>
          </w:p>
        </w:tc>
      </w:tr>
      <w:tr w:rsidR="00C2618F" w:rsidRPr="00DF47A8" w14:paraId="787E6C71" w14:textId="77777777" w:rsidTr="00A9750A">
        <w:trPr>
          <w:cantSplit/>
          <w:trHeight w:val="145"/>
        </w:trPr>
        <w:tc>
          <w:tcPr>
            <w:tcW w:w="10530" w:type="dxa"/>
            <w:gridSpan w:val="3"/>
          </w:tcPr>
          <w:p w14:paraId="2B15A597" w14:textId="77777777" w:rsidR="00C2618F" w:rsidRPr="00DF47A8" w:rsidRDefault="00C2618F" w:rsidP="00C2618F">
            <w:pPr>
              <w:pStyle w:val="Header"/>
              <w:spacing w:before="20" w:after="20"/>
              <w:rPr>
                <w:szCs w:val="22"/>
              </w:rPr>
            </w:pPr>
          </w:p>
        </w:tc>
      </w:tr>
      <w:tr w:rsidR="00C2618F" w:rsidRPr="001838ED" w14:paraId="32A7DE3F"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25131C0B" w14:textId="77777777" w:rsidR="00C2618F" w:rsidRPr="006F2C46" w:rsidRDefault="00C2618F" w:rsidP="001838ED">
            <w:pPr>
              <w:jc w:val="center"/>
              <w:rPr>
                <w:szCs w:val="22"/>
              </w:rPr>
            </w:pPr>
          </w:p>
          <w:p w14:paraId="6927A889" w14:textId="77777777" w:rsidR="00C2618F" w:rsidRPr="001838ED" w:rsidRDefault="00C2618F" w:rsidP="001838ED">
            <w:pPr>
              <w:jc w:val="center"/>
              <w:rPr>
                <w:b/>
                <w:sz w:val="28"/>
              </w:rPr>
            </w:pPr>
            <w:r w:rsidRPr="001838ED">
              <w:rPr>
                <w:b/>
                <w:sz w:val="28"/>
              </w:rPr>
              <w:t>RENEWABLE OPERATING PERMIT</w:t>
            </w:r>
          </w:p>
          <w:p w14:paraId="3179881B" w14:textId="77777777" w:rsidR="00C2618F" w:rsidRPr="001838ED" w:rsidRDefault="00C2618F" w:rsidP="001838ED">
            <w:pPr>
              <w:ind w:left="3240"/>
              <w:rPr>
                <w:sz w:val="24"/>
              </w:rPr>
            </w:pPr>
          </w:p>
          <w:p w14:paraId="1E6742B6" w14:textId="1A47A60D"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3B62BD">
              <w:rPr>
                <w:sz w:val="24"/>
              </w:rPr>
              <w:t>P0708</w:t>
            </w:r>
            <w:r w:rsidR="004032B7" w:rsidRPr="001838ED">
              <w:rPr>
                <w:sz w:val="24"/>
              </w:rPr>
              <w:t>-</w:t>
            </w:r>
            <w:bookmarkStart w:id="7" w:name="bIssueYear"/>
            <w:bookmarkEnd w:id="7"/>
            <w:r w:rsidR="007F1513">
              <w:rPr>
                <w:sz w:val="24"/>
              </w:rPr>
              <w:t>20</w:t>
            </w:r>
            <w:r w:rsidR="008D417B">
              <w:rPr>
                <w:sz w:val="24"/>
              </w:rPr>
              <w:t>20</w:t>
            </w:r>
          </w:p>
          <w:p w14:paraId="7A76FDDB" w14:textId="77777777" w:rsidR="00C2618F" w:rsidRPr="001838ED" w:rsidRDefault="00C2618F" w:rsidP="001838ED">
            <w:pPr>
              <w:ind w:left="3240"/>
              <w:rPr>
                <w:sz w:val="24"/>
              </w:rPr>
            </w:pPr>
          </w:p>
          <w:p w14:paraId="41F5AE2C" w14:textId="52F9A7C2" w:rsidR="00C2618F" w:rsidRPr="001838ED" w:rsidRDefault="00C2618F" w:rsidP="001838ED">
            <w:pPr>
              <w:ind w:left="2880" w:firstLine="720"/>
              <w:rPr>
                <w:sz w:val="24"/>
                <w:szCs w:val="24"/>
              </w:rPr>
            </w:pPr>
            <w:r w:rsidRPr="001838ED">
              <w:rPr>
                <w:sz w:val="24"/>
              </w:rPr>
              <w:t>Expiration Date:</w:t>
            </w:r>
            <w:r w:rsidRPr="001838ED">
              <w:rPr>
                <w:sz w:val="24"/>
              </w:rPr>
              <w:tab/>
            </w:r>
            <w:r w:rsidR="008D417B">
              <w:rPr>
                <w:sz w:val="24"/>
              </w:rPr>
              <w:t>March 4, 2025</w:t>
            </w:r>
          </w:p>
          <w:p w14:paraId="0927B251" w14:textId="77777777" w:rsidR="0025601A" w:rsidRPr="001838ED" w:rsidRDefault="0025601A" w:rsidP="001838ED">
            <w:pPr>
              <w:ind w:left="2880" w:firstLine="360"/>
              <w:rPr>
                <w:sz w:val="24"/>
              </w:rPr>
            </w:pPr>
          </w:p>
          <w:p w14:paraId="48141FCE" w14:textId="77777777" w:rsidR="00C301B1" w:rsidRDefault="00E7223C">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70CD013B" w14:textId="45FA5188" w:rsidR="00DF47A8" w:rsidRPr="009E40D6" w:rsidRDefault="00E7223C">
            <w:pPr>
              <w:jc w:val="center"/>
              <w:rPr>
                <w:sz w:val="24"/>
                <w:szCs w:val="24"/>
              </w:rPr>
            </w:pPr>
            <w:r w:rsidRPr="001838ED">
              <w:rPr>
                <w:sz w:val="24"/>
                <w:szCs w:val="24"/>
              </w:rPr>
              <w:t>Due B</w:t>
            </w:r>
            <w:r w:rsidR="00DF47A8" w:rsidRPr="001838ED">
              <w:rPr>
                <w:sz w:val="24"/>
                <w:szCs w:val="24"/>
              </w:rPr>
              <w:t>et</w:t>
            </w:r>
            <w:r w:rsidR="008D417B">
              <w:rPr>
                <w:sz w:val="24"/>
                <w:szCs w:val="24"/>
              </w:rPr>
              <w:t>ween September 4, 2023 and September 4, 2024</w:t>
            </w:r>
            <w:bookmarkStart w:id="8" w:name="bAppDueDate1"/>
            <w:bookmarkStart w:id="9" w:name="bAppDueDate2"/>
            <w:bookmarkEnd w:id="8"/>
            <w:bookmarkEnd w:id="9"/>
          </w:p>
          <w:p w14:paraId="03B5371D" w14:textId="77777777" w:rsidR="00DF47A8" w:rsidRPr="001838ED" w:rsidRDefault="00DF47A8" w:rsidP="00DF47A8">
            <w:pPr>
              <w:rPr>
                <w:sz w:val="24"/>
              </w:rPr>
            </w:pPr>
          </w:p>
          <w:p w14:paraId="5A0FFE9E"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6D05F179" w14:textId="77777777" w:rsidR="00C2618F" w:rsidRDefault="00C2618F" w:rsidP="00C2618F">
      <w:pPr>
        <w:jc w:val="center"/>
      </w:pPr>
    </w:p>
    <w:tbl>
      <w:tblPr>
        <w:tblW w:w="5195"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29"/>
      </w:tblGrid>
      <w:tr w:rsidR="00C2618F" w14:paraId="365313E5" w14:textId="77777777" w:rsidTr="00C301B1">
        <w:tc>
          <w:tcPr>
            <w:tcW w:w="10530" w:type="dxa"/>
            <w:shd w:val="clear" w:color="auto" w:fill="auto"/>
          </w:tcPr>
          <w:p w14:paraId="180D9FF4" w14:textId="77777777" w:rsidR="00461E40" w:rsidRPr="006F2C46" w:rsidRDefault="00461E40" w:rsidP="0025601A">
            <w:pPr>
              <w:jc w:val="center"/>
              <w:rPr>
                <w:b/>
                <w:szCs w:val="22"/>
              </w:rPr>
            </w:pPr>
          </w:p>
          <w:p w14:paraId="5DBE03D1" w14:textId="77777777" w:rsidR="005D5FBE" w:rsidRDefault="0058429B" w:rsidP="0025601A">
            <w:pPr>
              <w:jc w:val="center"/>
              <w:rPr>
                <w:b/>
                <w:sz w:val="28"/>
                <w:szCs w:val="28"/>
              </w:rPr>
            </w:pPr>
            <w:r>
              <w:rPr>
                <w:b/>
                <w:sz w:val="28"/>
                <w:szCs w:val="28"/>
              </w:rPr>
              <w:t>SOURCE-WIDE PERMIT TO INSTALL</w:t>
            </w:r>
          </w:p>
          <w:p w14:paraId="25C524F0" w14:textId="77777777" w:rsidR="008D417B" w:rsidRDefault="008D417B" w:rsidP="00F15F33">
            <w:pPr>
              <w:jc w:val="center"/>
              <w:rPr>
                <w:sz w:val="24"/>
              </w:rPr>
            </w:pPr>
          </w:p>
          <w:p w14:paraId="2C91163E" w14:textId="7AB394F1"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3B62BD">
              <w:rPr>
                <w:sz w:val="24"/>
                <w:szCs w:val="24"/>
              </w:rPr>
              <w:t>P0708</w:t>
            </w:r>
            <w:r w:rsidR="000D5F06">
              <w:rPr>
                <w:sz w:val="24"/>
                <w:szCs w:val="24"/>
              </w:rPr>
              <w:t>-</w:t>
            </w:r>
            <w:bookmarkStart w:id="11" w:name="bIssueYear2"/>
            <w:bookmarkEnd w:id="11"/>
            <w:r w:rsidR="007F1513">
              <w:rPr>
                <w:sz w:val="24"/>
                <w:szCs w:val="24"/>
              </w:rPr>
              <w:t>20</w:t>
            </w:r>
            <w:r w:rsidR="008D417B">
              <w:rPr>
                <w:sz w:val="24"/>
                <w:szCs w:val="24"/>
              </w:rPr>
              <w:t>20</w:t>
            </w:r>
          </w:p>
          <w:p w14:paraId="550F0643" w14:textId="77777777" w:rsidR="00C2618F" w:rsidRPr="006F2C46" w:rsidRDefault="00C2618F" w:rsidP="0025601A">
            <w:pPr>
              <w:jc w:val="center"/>
              <w:rPr>
                <w:sz w:val="24"/>
                <w:szCs w:val="24"/>
              </w:rPr>
            </w:pPr>
          </w:p>
          <w:p w14:paraId="3C702BF4"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2C2F1361"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25074C41" w14:textId="77777777" w:rsidR="00233961" w:rsidRDefault="00233961" w:rsidP="00F73D71">
      <w:pPr>
        <w:ind w:left="-180"/>
        <w:rPr>
          <w:szCs w:val="22"/>
        </w:rPr>
      </w:pPr>
    </w:p>
    <w:p w14:paraId="24050F30" w14:textId="77777777" w:rsidR="006F2C46" w:rsidRDefault="006F2C46" w:rsidP="00F73D71">
      <w:pPr>
        <w:ind w:left="-180"/>
        <w:rPr>
          <w:szCs w:val="22"/>
        </w:rPr>
      </w:pPr>
    </w:p>
    <w:p w14:paraId="71247967" w14:textId="77777777" w:rsidR="006F2C46" w:rsidRDefault="006F2C46" w:rsidP="00F73D71">
      <w:pPr>
        <w:ind w:left="-180"/>
        <w:rPr>
          <w:szCs w:val="22"/>
        </w:rPr>
      </w:pPr>
    </w:p>
    <w:p w14:paraId="1F5263E0" w14:textId="77777777" w:rsidR="002332C3" w:rsidRPr="006A1190" w:rsidRDefault="00AB2375" w:rsidP="002332C3">
      <w:pPr>
        <w:ind w:left="-180"/>
        <w:rPr>
          <w:szCs w:val="22"/>
        </w:rPr>
      </w:pPr>
      <w:r w:rsidRPr="006A1190">
        <w:rPr>
          <w:szCs w:val="22"/>
        </w:rPr>
        <w:t>______________________________________</w:t>
      </w:r>
    </w:p>
    <w:p w14:paraId="36CE3ACD" w14:textId="77777777" w:rsidR="002F4C64" w:rsidRPr="0097673C" w:rsidRDefault="003B62BD" w:rsidP="00862ED1">
      <w:pPr>
        <w:rPr>
          <w:b/>
          <w:sz w:val="18"/>
        </w:rPr>
      </w:pPr>
      <w:bookmarkStart w:id="12" w:name="bDS"/>
      <w:bookmarkEnd w:id="12"/>
      <w:r>
        <w:rPr>
          <w:szCs w:val="22"/>
        </w:rPr>
        <w:t>Rex Lane, Kalamazoo</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20B2ADAE" w14:textId="77777777" w:rsidR="002F4C64" w:rsidRDefault="002F4C64" w:rsidP="002F4C64"/>
    <w:p w14:paraId="4B85AEC0" w14:textId="163E382B" w:rsidR="009546CF"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34635048" w:history="1">
        <w:r w:rsidR="009546CF" w:rsidRPr="00350E4A">
          <w:rPr>
            <w:rStyle w:val="Hyperlink"/>
            <w:noProof/>
          </w:rPr>
          <w:t>AUTHORITY AND ENFORCEABILITY</w:t>
        </w:r>
        <w:r w:rsidR="009546CF">
          <w:rPr>
            <w:noProof/>
            <w:webHidden/>
          </w:rPr>
          <w:tab/>
        </w:r>
        <w:r w:rsidR="009546CF">
          <w:rPr>
            <w:noProof/>
            <w:webHidden/>
          </w:rPr>
          <w:fldChar w:fldCharType="begin"/>
        </w:r>
        <w:r w:rsidR="009546CF">
          <w:rPr>
            <w:noProof/>
            <w:webHidden/>
          </w:rPr>
          <w:instrText xml:space="preserve"> PAGEREF _Toc34635048 \h </w:instrText>
        </w:r>
        <w:r w:rsidR="009546CF">
          <w:rPr>
            <w:noProof/>
            <w:webHidden/>
          </w:rPr>
        </w:r>
        <w:r w:rsidR="009546CF">
          <w:rPr>
            <w:noProof/>
            <w:webHidden/>
          </w:rPr>
          <w:fldChar w:fldCharType="separate"/>
        </w:r>
        <w:r w:rsidR="009546CF">
          <w:rPr>
            <w:noProof/>
            <w:webHidden/>
          </w:rPr>
          <w:t>3</w:t>
        </w:r>
        <w:r w:rsidR="009546CF">
          <w:rPr>
            <w:noProof/>
            <w:webHidden/>
          </w:rPr>
          <w:fldChar w:fldCharType="end"/>
        </w:r>
      </w:hyperlink>
    </w:p>
    <w:p w14:paraId="628DD07E" w14:textId="29A342C4" w:rsidR="009546CF" w:rsidRDefault="00425004">
      <w:pPr>
        <w:pStyle w:val="TOC1"/>
        <w:rPr>
          <w:rFonts w:asciiTheme="minorHAnsi" w:eastAsiaTheme="minorEastAsia" w:hAnsiTheme="minorHAnsi" w:cstheme="minorBidi"/>
          <w:b w:val="0"/>
          <w:noProof/>
        </w:rPr>
      </w:pPr>
      <w:hyperlink w:anchor="_Toc34635049" w:history="1">
        <w:r w:rsidR="009546CF" w:rsidRPr="00350E4A">
          <w:rPr>
            <w:rStyle w:val="Hyperlink"/>
            <w:noProof/>
          </w:rPr>
          <w:t>A.  GENERAL CONDITIONS</w:t>
        </w:r>
        <w:r w:rsidR="009546CF">
          <w:rPr>
            <w:noProof/>
            <w:webHidden/>
          </w:rPr>
          <w:tab/>
        </w:r>
        <w:r w:rsidR="009546CF">
          <w:rPr>
            <w:noProof/>
            <w:webHidden/>
          </w:rPr>
          <w:fldChar w:fldCharType="begin"/>
        </w:r>
        <w:r w:rsidR="009546CF">
          <w:rPr>
            <w:noProof/>
            <w:webHidden/>
          </w:rPr>
          <w:instrText xml:space="preserve"> PAGEREF _Toc34635049 \h </w:instrText>
        </w:r>
        <w:r w:rsidR="009546CF">
          <w:rPr>
            <w:noProof/>
            <w:webHidden/>
          </w:rPr>
        </w:r>
        <w:r w:rsidR="009546CF">
          <w:rPr>
            <w:noProof/>
            <w:webHidden/>
          </w:rPr>
          <w:fldChar w:fldCharType="separate"/>
        </w:r>
        <w:r w:rsidR="009546CF">
          <w:rPr>
            <w:noProof/>
            <w:webHidden/>
          </w:rPr>
          <w:t>4</w:t>
        </w:r>
        <w:r w:rsidR="009546CF">
          <w:rPr>
            <w:noProof/>
            <w:webHidden/>
          </w:rPr>
          <w:fldChar w:fldCharType="end"/>
        </w:r>
      </w:hyperlink>
    </w:p>
    <w:p w14:paraId="758467C8" w14:textId="098F498A" w:rsidR="009546CF" w:rsidRDefault="00425004">
      <w:pPr>
        <w:pStyle w:val="TOC2"/>
        <w:rPr>
          <w:rFonts w:asciiTheme="minorHAnsi" w:eastAsiaTheme="minorEastAsia" w:hAnsiTheme="minorHAnsi" w:cstheme="minorBidi"/>
          <w:noProof/>
        </w:rPr>
      </w:pPr>
      <w:hyperlink w:anchor="_Toc34635050" w:history="1">
        <w:r w:rsidR="009546CF" w:rsidRPr="00350E4A">
          <w:rPr>
            <w:rStyle w:val="Hyperlink"/>
            <w:noProof/>
          </w:rPr>
          <w:t>Permit Enforceability</w:t>
        </w:r>
        <w:r w:rsidR="009546CF">
          <w:rPr>
            <w:noProof/>
            <w:webHidden/>
          </w:rPr>
          <w:tab/>
        </w:r>
        <w:r w:rsidR="009546CF">
          <w:rPr>
            <w:noProof/>
            <w:webHidden/>
          </w:rPr>
          <w:fldChar w:fldCharType="begin"/>
        </w:r>
        <w:r w:rsidR="009546CF">
          <w:rPr>
            <w:noProof/>
            <w:webHidden/>
          </w:rPr>
          <w:instrText xml:space="preserve"> PAGEREF _Toc34635050 \h </w:instrText>
        </w:r>
        <w:r w:rsidR="009546CF">
          <w:rPr>
            <w:noProof/>
            <w:webHidden/>
          </w:rPr>
        </w:r>
        <w:r w:rsidR="009546CF">
          <w:rPr>
            <w:noProof/>
            <w:webHidden/>
          </w:rPr>
          <w:fldChar w:fldCharType="separate"/>
        </w:r>
        <w:r w:rsidR="009546CF">
          <w:rPr>
            <w:noProof/>
            <w:webHidden/>
          </w:rPr>
          <w:t>4</w:t>
        </w:r>
        <w:r w:rsidR="009546CF">
          <w:rPr>
            <w:noProof/>
            <w:webHidden/>
          </w:rPr>
          <w:fldChar w:fldCharType="end"/>
        </w:r>
      </w:hyperlink>
    </w:p>
    <w:p w14:paraId="738E6714" w14:textId="234F22B9" w:rsidR="009546CF" w:rsidRDefault="00425004">
      <w:pPr>
        <w:pStyle w:val="TOC2"/>
        <w:rPr>
          <w:rFonts w:asciiTheme="minorHAnsi" w:eastAsiaTheme="minorEastAsia" w:hAnsiTheme="minorHAnsi" w:cstheme="minorBidi"/>
          <w:noProof/>
        </w:rPr>
      </w:pPr>
      <w:hyperlink w:anchor="_Toc34635051" w:history="1">
        <w:r w:rsidR="009546CF" w:rsidRPr="00350E4A">
          <w:rPr>
            <w:rStyle w:val="Hyperlink"/>
            <w:noProof/>
          </w:rPr>
          <w:t>General Provisions</w:t>
        </w:r>
        <w:r w:rsidR="009546CF">
          <w:rPr>
            <w:noProof/>
            <w:webHidden/>
          </w:rPr>
          <w:tab/>
        </w:r>
        <w:r w:rsidR="009546CF">
          <w:rPr>
            <w:noProof/>
            <w:webHidden/>
          </w:rPr>
          <w:fldChar w:fldCharType="begin"/>
        </w:r>
        <w:r w:rsidR="009546CF">
          <w:rPr>
            <w:noProof/>
            <w:webHidden/>
          </w:rPr>
          <w:instrText xml:space="preserve"> PAGEREF _Toc34635051 \h </w:instrText>
        </w:r>
        <w:r w:rsidR="009546CF">
          <w:rPr>
            <w:noProof/>
            <w:webHidden/>
          </w:rPr>
        </w:r>
        <w:r w:rsidR="009546CF">
          <w:rPr>
            <w:noProof/>
            <w:webHidden/>
          </w:rPr>
          <w:fldChar w:fldCharType="separate"/>
        </w:r>
        <w:r w:rsidR="009546CF">
          <w:rPr>
            <w:noProof/>
            <w:webHidden/>
          </w:rPr>
          <w:t>4</w:t>
        </w:r>
        <w:r w:rsidR="009546CF">
          <w:rPr>
            <w:noProof/>
            <w:webHidden/>
          </w:rPr>
          <w:fldChar w:fldCharType="end"/>
        </w:r>
      </w:hyperlink>
    </w:p>
    <w:p w14:paraId="39155B2F" w14:textId="4EACCC70" w:rsidR="009546CF" w:rsidRDefault="00425004">
      <w:pPr>
        <w:pStyle w:val="TOC2"/>
        <w:rPr>
          <w:rFonts w:asciiTheme="minorHAnsi" w:eastAsiaTheme="minorEastAsia" w:hAnsiTheme="minorHAnsi" w:cstheme="minorBidi"/>
          <w:noProof/>
        </w:rPr>
      </w:pPr>
      <w:hyperlink w:anchor="_Toc34635052" w:history="1">
        <w:r w:rsidR="009546CF" w:rsidRPr="00350E4A">
          <w:rPr>
            <w:rStyle w:val="Hyperlink"/>
            <w:noProof/>
          </w:rPr>
          <w:t>Equipment &amp; Design</w:t>
        </w:r>
        <w:r w:rsidR="009546CF">
          <w:rPr>
            <w:noProof/>
            <w:webHidden/>
          </w:rPr>
          <w:tab/>
        </w:r>
        <w:r w:rsidR="009546CF">
          <w:rPr>
            <w:noProof/>
            <w:webHidden/>
          </w:rPr>
          <w:fldChar w:fldCharType="begin"/>
        </w:r>
        <w:r w:rsidR="009546CF">
          <w:rPr>
            <w:noProof/>
            <w:webHidden/>
          </w:rPr>
          <w:instrText xml:space="preserve"> PAGEREF _Toc34635052 \h </w:instrText>
        </w:r>
        <w:r w:rsidR="009546CF">
          <w:rPr>
            <w:noProof/>
            <w:webHidden/>
          </w:rPr>
        </w:r>
        <w:r w:rsidR="009546CF">
          <w:rPr>
            <w:noProof/>
            <w:webHidden/>
          </w:rPr>
          <w:fldChar w:fldCharType="separate"/>
        </w:r>
        <w:r w:rsidR="009546CF">
          <w:rPr>
            <w:noProof/>
            <w:webHidden/>
          </w:rPr>
          <w:t>5</w:t>
        </w:r>
        <w:r w:rsidR="009546CF">
          <w:rPr>
            <w:noProof/>
            <w:webHidden/>
          </w:rPr>
          <w:fldChar w:fldCharType="end"/>
        </w:r>
      </w:hyperlink>
    </w:p>
    <w:p w14:paraId="0357E9BA" w14:textId="5AF80047" w:rsidR="009546CF" w:rsidRDefault="00425004">
      <w:pPr>
        <w:pStyle w:val="TOC2"/>
        <w:rPr>
          <w:rFonts w:asciiTheme="minorHAnsi" w:eastAsiaTheme="minorEastAsia" w:hAnsiTheme="minorHAnsi" w:cstheme="minorBidi"/>
          <w:noProof/>
        </w:rPr>
      </w:pPr>
      <w:hyperlink w:anchor="_Toc34635053" w:history="1">
        <w:r w:rsidR="009546CF" w:rsidRPr="00350E4A">
          <w:rPr>
            <w:rStyle w:val="Hyperlink"/>
            <w:noProof/>
          </w:rPr>
          <w:t>Emission Limits</w:t>
        </w:r>
        <w:r w:rsidR="009546CF">
          <w:rPr>
            <w:noProof/>
            <w:webHidden/>
          </w:rPr>
          <w:tab/>
        </w:r>
        <w:r w:rsidR="009546CF">
          <w:rPr>
            <w:noProof/>
            <w:webHidden/>
          </w:rPr>
          <w:fldChar w:fldCharType="begin"/>
        </w:r>
        <w:r w:rsidR="009546CF">
          <w:rPr>
            <w:noProof/>
            <w:webHidden/>
          </w:rPr>
          <w:instrText xml:space="preserve"> PAGEREF _Toc34635053 \h </w:instrText>
        </w:r>
        <w:r w:rsidR="009546CF">
          <w:rPr>
            <w:noProof/>
            <w:webHidden/>
          </w:rPr>
        </w:r>
        <w:r w:rsidR="009546CF">
          <w:rPr>
            <w:noProof/>
            <w:webHidden/>
          </w:rPr>
          <w:fldChar w:fldCharType="separate"/>
        </w:r>
        <w:r w:rsidR="009546CF">
          <w:rPr>
            <w:noProof/>
            <w:webHidden/>
          </w:rPr>
          <w:t>5</w:t>
        </w:r>
        <w:r w:rsidR="009546CF">
          <w:rPr>
            <w:noProof/>
            <w:webHidden/>
          </w:rPr>
          <w:fldChar w:fldCharType="end"/>
        </w:r>
      </w:hyperlink>
    </w:p>
    <w:p w14:paraId="5EAE3B44" w14:textId="667A0FAA" w:rsidR="009546CF" w:rsidRDefault="00425004">
      <w:pPr>
        <w:pStyle w:val="TOC2"/>
        <w:rPr>
          <w:rFonts w:asciiTheme="minorHAnsi" w:eastAsiaTheme="minorEastAsia" w:hAnsiTheme="minorHAnsi" w:cstheme="minorBidi"/>
          <w:noProof/>
        </w:rPr>
      </w:pPr>
      <w:hyperlink w:anchor="_Toc34635054" w:history="1">
        <w:r w:rsidR="009546CF" w:rsidRPr="00350E4A">
          <w:rPr>
            <w:rStyle w:val="Hyperlink"/>
            <w:noProof/>
          </w:rPr>
          <w:t>Testing/Sampling</w:t>
        </w:r>
        <w:r w:rsidR="009546CF">
          <w:rPr>
            <w:noProof/>
            <w:webHidden/>
          </w:rPr>
          <w:tab/>
        </w:r>
        <w:r w:rsidR="009546CF">
          <w:rPr>
            <w:noProof/>
            <w:webHidden/>
          </w:rPr>
          <w:fldChar w:fldCharType="begin"/>
        </w:r>
        <w:r w:rsidR="009546CF">
          <w:rPr>
            <w:noProof/>
            <w:webHidden/>
          </w:rPr>
          <w:instrText xml:space="preserve"> PAGEREF _Toc34635054 \h </w:instrText>
        </w:r>
        <w:r w:rsidR="009546CF">
          <w:rPr>
            <w:noProof/>
            <w:webHidden/>
          </w:rPr>
        </w:r>
        <w:r w:rsidR="009546CF">
          <w:rPr>
            <w:noProof/>
            <w:webHidden/>
          </w:rPr>
          <w:fldChar w:fldCharType="separate"/>
        </w:r>
        <w:r w:rsidR="009546CF">
          <w:rPr>
            <w:noProof/>
            <w:webHidden/>
          </w:rPr>
          <w:t>5</w:t>
        </w:r>
        <w:r w:rsidR="009546CF">
          <w:rPr>
            <w:noProof/>
            <w:webHidden/>
          </w:rPr>
          <w:fldChar w:fldCharType="end"/>
        </w:r>
      </w:hyperlink>
    </w:p>
    <w:p w14:paraId="5D249078" w14:textId="05F25B48" w:rsidR="009546CF" w:rsidRDefault="00425004">
      <w:pPr>
        <w:pStyle w:val="TOC2"/>
        <w:rPr>
          <w:rFonts w:asciiTheme="minorHAnsi" w:eastAsiaTheme="minorEastAsia" w:hAnsiTheme="minorHAnsi" w:cstheme="minorBidi"/>
          <w:noProof/>
        </w:rPr>
      </w:pPr>
      <w:hyperlink w:anchor="_Toc34635055" w:history="1">
        <w:r w:rsidR="009546CF" w:rsidRPr="00350E4A">
          <w:rPr>
            <w:rStyle w:val="Hyperlink"/>
            <w:noProof/>
          </w:rPr>
          <w:t>Monitoring/Recordkeeping</w:t>
        </w:r>
        <w:r w:rsidR="009546CF">
          <w:rPr>
            <w:noProof/>
            <w:webHidden/>
          </w:rPr>
          <w:tab/>
        </w:r>
        <w:r w:rsidR="009546CF">
          <w:rPr>
            <w:noProof/>
            <w:webHidden/>
          </w:rPr>
          <w:fldChar w:fldCharType="begin"/>
        </w:r>
        <w:r w:rsidR="009546CF">
          <w:rPr>
            <w:noProof/>
            <w:webHidden/>
          </w:rPr>
          <w:instrText xml:space="preserve"> PAGEREF _Toc34635055 \h </w:instrText>
        </w:r>
        <w:r w:rsidR="009546CF">
          <w:rPr>
            <w:noProof/>
            <w:webHidden/>
          </w:rPr>
        </w:r>
        <w:r w:rsidR="009546CF">
          <w:rPr>
            <w:noProof/>
            <w:webHidden/>
          </w:rPr>
          <w:fldChar w:fldCharType="separate"/>
        </w:r>
        <w:r w:rsidR="009546CF">
          <w:rPr>
            <w:noProof/>
            <w:webHidden/>
          </w:rPr>
          <w:t>6</w:t>
        </w:r>
        <w:r w:rsidR="009546CF">
          <w:rPr>
            <w:noProof/>
            <w:webHidden/>
          </w:rPr>
          <w:fldChar w:fldCharType="end"/>
        </w:r>
      </w:hyperlink>
    </w:p>
    <w:p w14:paraId="5EC73398" w14:textId="0A3F9F7C" w:rsidR="009546CF" w:rsidRDefault="00425004">
      <w:pPr>
        <w:pStyle w:val="TOC2"/>
        <w:rPr>
          <w:rFonts w:asciiTheme="minorHAnsi" w:eastAsiaTheme="minorEastAsia" w:hAnsiTheme="minorHAnsi" w:cstheme="minorBidi"/>
          <w:noProof/>
        </w:rPr>
      </w:pPr>
      <w:hyperlink w:anchor="_Toc34635056" w:history="1">
        <w:r w:rsidR="009546CF" w:rsidRPr="00350E4A">
          <w:rPr>
            <w:rStyle w:val="Hyperlink"/>
            <w:noProof/>
          </w:rPr>
          <w:t>Certification &amp; Reporting</w:t>
        </w:r>
        <w:r w:rsidR="009546CF">
          <w:rPr>
            <w:noProof/>
            <w:webHidden/>
          </w:rPr>
          <w:tab/>
        </w:r>
        <w:r w:rsidR="009546CF">
          <w:rPr>
            <w:noProof/>
            <w:webHidden/>
          </w:rPr>
          <w:fldChar w:fldCharType="begin"/>
        </w:r>
        <w:r w:rsidR="009546CF">
          <w:rPr>
            <w:noProof/>
            <w:webHidden/>
          </w:rPr>
          <w:instrText xml:space="preserve"> PAGEREF _Toc34635056 \h </w:instrText>
        </w:r>
        <w:r w:rsidR="009546CF">
          <w:rPr>
            <w:noProof/>
            <w:webHidden/>
          </w:rPr>
        </w:r>
        <w:r w:rsidR="009546CF">
          <w:rPr>
            <w:noProof/>
            <w:webHidden/>
          </w:rPr>
          <w:fldChar w:fldCharType="separate"/>
        </w:r>
        <w:r w:rsidR="009546CF">
          <w:rPr>
            <w:noProof/>
            <w:webHidden/>
          </w:rPr>
          <w:t>6</w:t>
        </w:r>
        <w:r w:rsidR="009546CF">
          <w:rPr>
            <w:noProof/>
            <w:webHidden/>
          </w:rPr>
          <w:fldChar w:fldCharType="end"/>
        </w:r>
      </w:hyperlink>
    </w:p>
    <w:p w14:paraId="1B132C8E" w14:textId="6CD4DA6C" w:rsidR="009546CF" w:rsidRDefault="00425004">
      <w:pPr>
        <w:pStyle w:val="TOC2"/>
        <w:rPr>
          <w:rFonts w:asciiTheme="minorHAnsi" w:eastAsiaTheme="minorEastAsia" w:hAnsiTheme="minorHAnsi" w:cstheme="minorBidi"/>
          <w:noProof/>
        </w:rPr>
      </w:pPr>
      <w:hyperlink w:anchor="_Toc34635057" w:history="1">
        <w:r w:rsidR="009546CF" w:rsidRPr="00350E4A">
          <w:rPr>
            <w:rStyle w:val="Hyperlink"/>
            <w:noProof/>
          </w:rPr>
          <w:t>Permit Shield</w:t>
        </w:r>
        <w:r w:rsidR="009546CF">
          <w:rPr>
            <w:noProof/>
            <w:webHidden/>
          </w:rPr>
          <w:tab/>
        </w:r>
        <w:r w:rsidR="009546CF">
          <w:rPr>
            <w:noProof/>
            <w:webHidden/>
          </w:rPr>
          <w:fldChar w:fldCharType="begin"/>
        </w:r>
        <w:r w:rsidR="009546CF">
          <w:rPr>
            <w:noProof/>
            <w:webHidden/>
          </w:rPr>
          <w:instrText xml:space="preserve"> PAGEREF _Toc34635057 \h </w:instrText>
        </w:r>
        <w:r w:rsidR="009546CF">
          <w:rPr>
            <w:noProof/>
            <w:webHidden/>
          </w:rPr>
        </w:r>
        <w:r w:rsidR="009546CF">
          <w:rPr>
            <w:noProof/>
            <w:webHidden/>
          </w:rPr>
          <w:fldChar w:fldCharType="separate"/>
        </w:r>
        <w:r w:rsidR="009546CF">
          <w:rPr>
            <w:noProof/>
            <w:webHidden/>
          </w:rPr>
          <w:t>7</w:t>
        </w:r>
        <w:r w:rsidR="009546CF">
          <w:rPr>
            <w:noProof/>
            <w:webHidden/>
          </w:rPr>
          <w:fldChar w:fldCharType="end"/>
        </w:r>
      </w:hyperlink>
    </w:p>
    <w:p w14:paraId="49A1115C" w14:textId="0E7D9AC3" w:rsidR="009546CF" w:rsidRDefault="00425004">
      <w:pPr>
        <w:pStyle w:val="TOC2"/>
        <w:rPr>
          <w:rFonts w:asciiTheme="minorHAnsi" w:eastAsiaTheme="minorEastAsia" w:hAnsiTheme="minorHAnsi" w:cstheme="minorBidi"/>
          <w:noProof/>
        </w:rPr>
      </w:pPr>
      <w:hyperlink w:anchor="_Toc34635058" w:history="1">
        <w:r w:rsidR="009546CF" w:rsidRPr="00350E4A">
          <w:rPr>
            <w:rStyle w:val="Hyperlink"/>
            <w:noProof/>
          </w:rPr>
          <w:t>Revisions</w:t>
        </w:r>
        <w:r w:rsidR="009546CF">
          <w:rPr>
            <w:noProof/>
            <w:webHidden/>
          </w:rPr>
          <w:tab/>
        </w:r>
        <w:r w:rsidR="009546CF">
          <w:rPr>
            <w:noProof/>
            <w:webHidden/>
          </w:rPr>
          <w:fldChar w:fldCharType="begin"/>
        </w:r>
        <w:r w:rsidR="009546CF">
          <w:rPr>
            <w:noProof/>
            <w:webHidden/>
          </w:rPr>
          <w:instrText xml:space="preserve"> PAGEREF _Toc34635058 \h </w:instrText>
        </w:r>
        <w:r w:rsidR="009546CF">
          <w:rPr>
            <w:noProof/>
            <w:webHidden/>
          </w:rPr>
        </w:r>
        <w:r w:rsidR="009546CF">
          <w:rPr>
            <w:noProof/>
            <w:webHidden/>
          </w:rPr>
          <w:fldChar w:fldCharType="separate"/>
        </w:r>
        <w:r w:rsidR="009546CF">
          <w:rPr>
            <w:noProof/>
            <w:webHidden/>
          </w:rPr>
          <w:t>8</w:t>
        </w:r>
        <w:r w:rsidR="009546CF">
          <w:rPr>
            <w:noProof/>
            <w:webHidden/>
          </w:rPr>
          <w:fldChar w:fldCharType="end"/>
        </w:r>
      </w:hyperlink>
    </w:p>
    <w:p w14:paraId="4323E517" w14:textId="7DC789F9" w:rsidR="009546CF" w:rsidRDefault="00425004">
      <w:pPr>
        <w:pStyle w:val="TOC2"/>
        <w:rPr>
          <w:rFonts w:asciiTheme="minorHAnsi" w:eastAsiaTheme="minorEastAsia" w:hAnsiTheme="minorHAnsi" w:cstheme="minorBidi"/>
          <w:noProof/>
        </w:rPr>
      </w:pPr>
      <w:hyperlink w:anchor="_Toc34635059" w:history="1">
        <w:r w:rsidR="009546CF" w:rsidRPr="00350E4A">
          <w:rPr>
            <w:rStyle w:val="Hyperlink"/>
            <w:noProof/>
          </w:rPr>
          <w:t>Reopenings</w:t>
        </w:r>
        <w:r w:rsidR="009546CF">
          <w:rPr>
            <w:noProof/>
            <w:webHidden/>
          </w:rPr>
          <w:tab/>
        </w:r>
        <w:r w:rsidR="009546CF">
          <w:rPr>
            <w:noProof/>
            <w:webHidden/>
          </w:rPr>
          <w:fldChar w:fldCharType="begin"/>
        </w:r>
        <w:r w:rsidR="009546CF">
          <w:rPr>
            <w:noProof/>
            <w:webHidden/>
          </w:rPr>
          <w:instrText xml:space="preserve"> PAGEREF _Toc34635059 \h </w:instrText>
        </w:r>
        <w:r w:rsidR="009546CF">
          <w:rPr>
            <w:noProof/>
            <w:webHidden/>
          </w:rPr>
        </w:r>
        <w:r w:rsidR="009546CF">
          <w:rPr>
            <w:noProof/>
            <w:webHidden/>
          </w:rPr>
          <w:fldChar w:fldCharType="separate"/>
        </w:r>
        <w:r w:rsidR="009546CF">
          <w:rPr>
            <w:noProof/>
            <w:webHidden/>
          </w:rPr>
          <w:t>8</w:t>
        </w:r>
        <w:r w:rsidR="009546CF">
          <w:rPr>
            <w:noProof/>
            <w:webHidden/>
          </w:rPr>
          <w:fldChar w:fldCharType="end"/>
        </w:r>
      </w:hyperlink>
    </w:p>
    <w:p w14:paraId="5318880F" w14:textId="31F8C12E" w:rsidR="009546CF" w:rsidRDefault="00425004">
      <w:pPr>
        <w:pStyle w:val="TOC2"/>
        <w:rPr>
          <w:rFonts w:asciiTheme="minorHAnsi" w:eastAsiaTheme="minorEastAsia" w:hAnsiTheme="minorHAnsi" w:cstheme="minorBidi"/>
          <w:noProof/>
        </w:rPr>
      </w:pPr>
      <w:hyperlink w:anchor="_Toc34635060" w:history="1">
        <w:r w:rsidR="009546CF" w:rsidRPr="00350E4A">
          <w:rPr>
            <w:rStyle w:val="Hyperlink"/>
            <w:noProof/>
          </w:rPr>
          <w:t>Renewals</w:t>
        </w:r>
        <w:r w:rsidR="009546CF">
          <w:rPr>
            <w:noProof/>
            <w:webHidden/>
          </w:rPr>
          <w:tab/>
        </w:r>
        <w:r w:rsidR="009546CF">
          <w:rPr>
            <w:noProof/>
            <w:webHidden/>
          </w:rPr>
          <w:fldChar w:fldCharType="begin"/>
        </w:r>
        <w:r w:rsidR="009546CF">
          <w:rPr>
            <w:noProof/>
            <w:webHidden/>
          </w:rPr>
          <w:instrText xml:space="preserve"> PAGEREF _Toc34635060 \h </w:instrText>
        </w:r>
        <w:r w:rsidR="009546CF">
          <w:rPr>
            <w:noProof/>
            <w:webHidden/>
          </w:rPr>
        </w:r>
        <w:r w:rsidR="009546CF">
          <w:rPr>
            <w:noProof/>
            <w:webHidden/>
          </w:rPr>
          <w:fldChar w:fldCharType="separate"/>
        </w:r>
        <w:r w:rsidR="009546CF">
          <w:rPr>
            <w:noProof/>
            <w:webHidden/>
          </w:rPr>
          <w:t>9</w:t>
        </w:r>
        <w:r w:rsidR="009546CF">
          <w:rPr>
            <w:noProof/>
            <w:webHidden/>
          </w:rPr>
          <w:fldChar w:fldCharType="end"/>
        </w:r>
      </w:hyperlink>
    </w:p>
    <w:p w14:paraId="6F288615" w14:textId="63DB26AA" w:rsidR="009546CF" w:rsidRDefault="00425004">
      <w:pPr>
        <w:pStyle w:val="TOC2"/>
        <w:rPr>
          <w:rFonts w:asciiTheme="minorHAnsi" w:eastAsiaTheme="minorEastAsia" w:hAnsiTheme="minorHAnsi" w:cstheme="minorBidi"/>
          <w:noProof/>
        </w:rPr>
      </w:pPr>
      <w:hyperlink w:anchor="_Toc34635061" w:history="1">
        <w:r w:rsidR="009546CF" w:rsidRPr="00350E4A">
          <w:rPr>
            <w:rStyle w:val="Hyperlink"/>
            <w:bCs/>
            <w:noProof/>
          </w:rPr>
          <w:t>Stratospheric Ozone Protection</w:t>
        </w:r>
        <w:r w:rsidR="009546CF">
          <w:rPr>
            <w:noProof/>
            <w:webHidden/>
          </w:rPr>
          <w:tab/>
        </w:r>
        <w:r w:rsidR="009546CF">
          <w:rPr>
            <w:noProof/>
            <w:webHidden/>
          </w:rPr>
          <w:fldChar w:fldCharType="begin"/>
        </w:r>
        <w:r w:rsidR="009546CF">
          <w:rPr>
            <w:noProof/>
            <w:webHidden/>
          </w:rPr>
          <w:instrText xml:space="preserve"> PAGEREF _Toc34635061 \h </w:instrText>
        </w:r>
        <w:r w:rsidR="009546CF">
          <w:rPr>
            <w:noProof/>
            <w:webHidden/>
          </w:rPr>
        </w:r>
        <w:r w:rsidR="009546CF">
          <w:rPr>
            <w:noProof/>
            <w:webHidden/>
          </w:rPr>
          <w:fldChar w:fldCharType="separate"/>
        </w:r>
        <w:r w:rsidR="009546CF">
          <w:rPr>
            <w:noProof/>
            <w:webHidden/>
          </w:rPr>
          <w:t>9</w:t>
        </w:r>
        <w:r w:rsidR="009546CF">
          <w:rPr>
            <w:noProof/>
            <w:webHidden/>
          </w:rPr>
          <w:fldChar w:fldCharType="end"/>
        </w:r>
      </w:hyperlink>
    </w:p>
    <w:p w14:paraId="00ACBD48" w14:textId="7FFC0F07" w:rsidR="009546CF" w:rsidRDefault="00425004">
      <w:pPr>
        <w:pStyle w:val="TOC2"/>
        <w:rPr>
          <w:rFonts w:asciiTheme="minorHAnsi" w:eastAsiaTheme="minorEastAsia" w:hAnsiTheme="minorHAnsi" w:cstheme="minorBidi"/>
          <w:noProof/>
        </w:rPr>
      </w:pPr>
      <w:hyperlink w:anchor="_Toc34635062" w:history="1">
        <w:r w:rsidR="009546CF" w:rsidRPr="00350E4A">
          <w:rPr>
            <w:rStyle w:val="Hyperlink"/>
            <w:bCs/>
            <w:noProof/>
          </w:rPr>
          <w:t>Risk Management Plan</w:t>
        </w:r>
        <w:r w:rsidR="009546CF">
          <w:rPr>
            <w:noProof/>
            <w:webHidden/>
          </w:rPr>
          <w:tab/>
        </w:r>
        <w:r w:rsidR="009546CF">
          <w:rPr>
            <w:noProof/>
            <w:webHidden/>
          </w:rPr>
          <w:fldChar w:fldCharType="begin"/>
        </w:r>
        <w:r w:rsidR="009546CF">
          <w:rPr>
            <w:noProof/>
            <w:webHidden/>
          </w:rPr>
          <w:instrText xml:space="preserve"> PAGEREF _Toc34635062 \h </w:instrText>
        </w:r>
        <w:r w:rsidR="009546CF">
          <w:rPr>
            <w:noProof/>
            <w:webHidden/>
          </w:rPr>
        </w:r>
        <w:r w:rsidR="009546CF">
          <w:rPr>
            <w:noProof/>
            <w:webHidden/>
          </w:rPr>
          <w:fldChar w:fldCharType="separate"/>
        </w:r>
        <w:r w:rsidR="009546CF">
          <w:rPr>
            <w:noProof/>
            <w:webHidden/>
          </w:rPr>
          <w:t>9</w:t>
        </w:r>
        <w:r w:rsidR="009546CF">
          <w:rPr>
            <w:noProof/>
            <w:webHidden/>
          </w:rPr>
          <w:fldChar w:fldCharType="end"/>
        </w:r>
      </w:hyperlink>
    </w:p>
    <w:p w14:paraId="7DE62B20" w14:textId="0FC4E26E" w:rsidR="009546CF" w:rsidRDefault="00425004">
      <w:pPr>
        <w:pStyle w:val="TOC2"/>
        <w:rPr>
          <w:rFonts w:asciiTheme="minorHAnsi" w:eastAsiaTheme="minorEastAsia" w:hAnsiTheme="minorHAnsi" w:cstheme="minorBidi"/>
          <w:noProof/>
        </w:rPr>
      </w:pPr>
      <w:hyperlink w:anchor="_Toc34635063" w:history="1">
        <w:r w:rsidR="009546CF" w:rsidRPr="00350E4A">
          <w:rPr>
            <w:rStyle w:val="Hyperlink"/>
            <w:bCs/>
            <w:noProof/>
          </w:rPr>
          <w:t>Emission Trading</w:t>
        </w:r>
        <w:r w:rsidR="009546CF">
          <w:rPr>
            <w:noProof/>
            <w:webHidden/>
          </w:rPr>
          <w:tab/>
        </w:r>
        <w:r w:rsidR="009546CF">
          <w:rPr>
            <w:noProof/>
            <w:webHidden/>
          </w:rPr>
          <w:fldChar w:fldCharType="begin"/>
        </w:r>
        <w:r w:rsidR="009546CF">
          <w:rPr>
            <w:noProof/>
            <w:webHidden/>
          </w:rPr>
          <w:instrText xml:space="preserve"> PAGEREF _Toc34635063 \h </w:instrText>
        </w:r>
        <w:r w:rsidR="009546CF">
          <w:rPr>
            <w:noProof/>
            <w:webHidden/>
          </w:rPr>
        </w:r>
        <w:r w:rsidR="009546CF">
          <w:rPr>
            <w:noProof/>
            <w:webHidden/>
          </w:rPr>
          <w:fldChar w:fldCharType="separate"/>
        </w:r>
        <w:r w:rsidR="009546CF">
          <w:rPr>
            <w:noProof/>
            <w:webHidden/>
          </w:rPr>
          <w:t>9</w:t>
        </w:r>
        <w:r w:rsidR="009546CF">
          <w:rPr>
            <w:noProof/>
            <w:webHidden/>
          </w:rPr>
          <w:fldChar w:fldCharType="end"/>
        </w:r>
      </w:hyperlink>
    </w:p>
    <w:p w14:paraId="02115EC5" w14:textId="2DD60F13" w:rsidR="009546CF" w:rsidRDefault="00425004">
      <w:pPr>
        <w:pStyle w:val="TOC2"/>
        <w:rPr>
          <w:rFonts w:asciiTheme="minorHAnsi" w:eastAsiaTheme="minorEastAsia" w:hAnsiTheme="minorHAnsi" w:cstheme="minorBidi"/>
          <w:noProof/>
        </w:rPr>
      </w:pPr>
      <w:hyperlink w:anchor="_Toc34635064" w:history="1">
        <w:r w:rsidR="009546CF" w:rsidRPr="00350E4A">
          <w:rPr>
            <w:rStyle w:val="Hyperlink"/>
            <w:bCs/>
            <w:noProof/>
          </w:rPr>
          <w:t>Permit to Install (PTI)</w:t>
        </w:r>
        <w:r w:rsidR="009546CF">
          <w:rPr>
            <w:noProof/>
            <w:webHidden/>
          </w:rPr>
          <w:tab/>
        </w:r>
        <w:r w:rsidR="009546CF">
          <w:rPr>
            <w:noProof/>
            <w:webHidden/>
          </w:rPr>
          <w:fldChar w:fldCharType="begin"/>
        </w:r>
        <w:r w:rsidR="009546CF">
          <w:rPr>
            <w:noProof/>
            <w:webHidden/>
          </w:rPr>
          <w:instrText xml:space="preserve"> PAGEREF _Toc34635064 \h </w:instrText>
        </w:r>
        <w:r w:rsidR="009546CF">
          <w:rPr>
            <w:noProof/>
            <w:webHidden/>
          </w:rPr>
        </w:r>
        <w:r w:rsidR="009546CF">
          <w:rPr>
            <w:noProof/>
            <w:webHidden/>
          </w:rPr>
          <w:fldChar w:fldCharType="separate"/>
        </w:r>
        <w:r w:rsidR="009546CF">
          <w:rPr>
            <w:noProof/>
            <w:webHidden/>
          </w:rPr>
          <w:t>10</w:t>
        </w:r>
        <w:r w:rsidR="009546CF">
          <w:rPr>
            <w:noProof/>
            <w:webHidden/>
          </w:rPr>
          <w:fldChar w:fldCharType="end"/>
        </w:r>
      </w:hyperlink>
    </w:p>
    <w:p w14:paraId="6F6D590C" w14:textId="42DB5BF8" w:rsidR="009546CF" w:rsidRDefault="00425004">
      <w:pPr>
        <w:pStyle w:val="TOC1"/>
        <w:rPr>
          <w:rFonts w:asciiTheme="minorHAnsi" w:eastAsiaTheme="minorEastAsia" w:hAnsiTheme="minorHAnsi" w:cstheme="minorBidi"/>
          <w:b w:val="0"/>
          <w:noProof/>
        </w:rPr>
      </w:pPr>
      <w:hyperlink w:anchor="_Toc34635065" w:history="1">
        <w:r w:rsidR="009546CF" w:rsidRPr="00350E4A">
          <w:rPr>
            <w:rStyle w:val="Hyperlink"/>
            <w:noProof/>
          </w:rPr>
          <w:t>B.  SOURCE-WIDE CONDITIONS</w:t>
        </w:r>
        <w:r w:rsidR="009546CF">
          <w:rPr>
            <w:noProof/>
            <w:webHidden/>
          </w:rPr>
          <w:tab/>
        </w:r>
        <w:r w:rsidR="009546CF">
          <w:rPr>
            <w:noProof/>
            <w:webHidden/>
          </w:rPr>
          <w:fldChar w:fldCharType="begin"/>
        </w:r>
        <w:r w:rsidR="009546CF">
          <w:rPr>
            <w:noProof/>
            <w:webHidden/>
          </w:rPr>
          <w:instrText xml:space="preserve"> PAGEREF _Toc34635065 \h </w:instrText>
        </w:r>
        <w:r w:rsidR="009546CF">
          <w:rPr>
            <w:noProof/>
            <w:webHidden/>
          </w:rPr>
        </w:r>
        <w:r w:rsidR="009546CF">
          <w:rPr>
            <w:noProof/>
            <w:webHidden/>
          </w:rPr>
          <w:fldChar w:fldCharType="separate"/>
        </w:r>
        <w:r w:rsidR="009546CF">
          <w:rPr>
            <w:noProof/>
            <w:webHidden/>
          </w:rPr>
          <w:t>11</w:t>
        </w:r>
        <w:r w:rsidR="009546CF">
          <w:rPr>
            <w:noProof/>
            <w:webHidden/>
          </w:rPr>
          <w:fldChar w:fldCharType="end"/>
        </w:r>
      </w:hyperlink>
    </w:p>
    <w:p w14:paraId="50FE0504" w14:textId="73519412" w:rsidR="009546CF" w:rsidRDefault="00425004">
      <w:pPr>
        <w:pStyle w:val="TOC1"/>
        <w:rPr>
          <w:rFonts w:asciiTheme="minorHAnsi" w:eastAsiaTheme="minorEastAsia" w:hAnsiTheme="minorHAnsi" w:cstheme="minorBidi"/>
          <w:b w:val="0"/>
          <w:noProof/>
        </w:rPr>
      </w:pPr>
      <w:hyperlink w:anchor="_Toc34635066" w:history="1">
        <w:r w:rsidR="009546CF" w:rsidRPr="00350E4A">
          <w:rPr>
            <w:rStyle w:val="Hyperlink"/>
            <w:noProof/>
          </w:rPr>
          <w:t>C.  EMISSION UNIT SPECIAL CONDITIONS</w:t>
        </w:r>
        <w:r w:rsidR="009546CF">
          <w:rPr>
            <w:noProof/>
            <w:webHidden/>
          </w:rPr>
          <w:tab/>
        </w:r>
        <w:r w:rsidR="009546CF">
          <w:rPr>
            <w:noProof/>
            <w:webHidden/>
          </w:rPr>
          <w:fldChar w:fldCharType="begin"/>
        </w:r>
        <w:r w:rsidR="009546CF">
          <w:rPr>
            <w:noProof/>
            <w:webHidden/>
          </w:rPr>
          <w:instrText xml:space="preserve"> PAGEREF _Toc34635066 \h </w:instrText>
        </w:r>
        <w:r w:rsidR="009546CF">
          <w:rPr>
            <w:noProof/>
            <w:webHidden/>
          </w:rPr>
        </w:r>
        <w:r w:rsidR="009546CF">
          <w:rPr>
            <w:noProof/>
            <w:webHidden/>
          </w:rPr>
          <w:fldChar w:fldCharType="separate"/>
        </w:r>
        <w:r w:rsidR="009546CF">
          <w:rPr>
            <w:noProof/>
            <w:webHidden/>
          </w:rPr>
          <w:t>14</w:t>
        </w:r>
        <w:r w:rsidR="009546CF">
          <w:rPr>
            <w:noProof/>
            <w:webHidden/>
          </w:rPr>
          <w:fldChar w:fldCharType="end"/>
        </w:r>
      </w:hyperlink>
    </w:p>
    <w:p w14:paraId="3C134B56" w14:textId="694AD208" w:rsidR="009546CF" w:rsidRDefault="00425004">
      <w:pPr>
        <w:pStyle w:val="TOC2"/>
        <w:rPr>
          <w:rFonts w:asciiTheme="minorHAnsi" w:eastAsiaTheme="minorEastAsia" w:hAnsiTheme="minorHAnsi" w:cstheme="minorBidi"/>
          <w:noProof/>
        </w:rPr>
      </w:pPr>
      <w:hyperlink w:anchor="_Toc34635067" w:history="1">
        <w:r w:rsidR="009546CF" w:rsidRPr="00350E4A">
          <w:rPr>
            <w:rStyle w:val="Hyperlink"/>
            <w:noProof/>
          </w:rPr>
          <w:t>EMISSION UNIT SUMMARY TABLE</w:t>
        </w:r>
        <w:r w:rsidR="009546CF">
          <w:rPr>
            <w:noProof/>
            <w:webHidden/>
          </w:rPr>
          <w:tab/>
        </w:r>
        <w:r w:rsidR="009546CF">
          <w:rPr>
            <w:noProof/>
            <w:webHidden/>
          </w:rPr>
          <w:fldChar w:fldCharType="begin"/>
        </w:r>
        <w:r w:rsidR="009546CF">
          <w:rPr>
            <w:noProof/>
            <w:webHidden/>
          </w:rPr>
          <w:instrText xml:space="preserve"> PAGEREF _Toc34635067 \h </w:instrText>
        </w:r>
        <w:r w:rsidR="009546CF">
          <w:rPr>
            <w:noProof/>
            <w:webHidden/>
          </w:rPr>
        </w:r>
        <w:r w:rsidR="009546CF">
          <w:rPr>
            <w:noProof/>
            <w:webHidden/>
          </w:rPr>
          <w:fldChar w:fldCharType="separate"/>
        </w:r>
        <w:r w:rsidR="009546CF">
          <w:rPr>
            <w:noProof/>
            <w:webHidden/>
          </w:rPr>
          <w:t>14</w:t>
        </w:r>
        <w:r w:rsidR="009546CF">
          <w:rPr>
            <w:noProof/>
            <w:webHidden/>
          </w:rPr>
          <w:fldChar w:fldCharType="end"/>
        </w:r>
      </w:hyperlink>
    </w:p>
    <w:p w14:paraId="4B3DF6C3" w14:textId="6D705CD2" w:rsidR="009546CF" w:rsidRDefault="00425004">
      <w:pPr>
        <w:pStyle w:val="TOC2"/>
        <w:rPr>
          <w:rFonts w:asciiTheme="minorHAnsi" w:eastAsiaTheme="minorEastAsia" w:hAnsiTheme="minorHAnsi" w:cstheme="minorBidi"/>
          <w:noProof/>
        </w:rPr>
      </w:pPr>
      <w:hyperlink w:anchor="_Toc34635068" w:history="1">
        <w:r w:rsidR="009546CF" w:rsidRPr="00350E4A">
          <w:rPr>
            <w:rStyle w:val="Hyperlink"/>
            <w:bCs/>
            <w:noProof/>
          </w:rPr>
          <w:t>EU-COATINGLINE1</w:t>
        </w:r>
        <w:r w:rsidR="009546CF">
          <w:rPr>
            <w:noProof/>
            <w:webHidden/>
          </w:rPr>
          <w:tab/>
        </w:r>
        <w:r w:rsidR="009546CF">
          <w:rPr>
            <w:noProof/>
            <w:webHidden/>
          </w:rPr>
          <w:fldChar w:fldCharType="begin"/>
        </w:r>
        <w:r w:rsidR="009546CF">
          <w:rPr>
            <w:noProof/>
            <w:webHidden/>
          </w:rPr>
          <w:instrText xml:space="preserve"> PAGEREF _Toc34635068 \h </w:instrText>
        </w:r>
        <w:r w:rsidR="009546CF">
          <w:rPr>
            <w:noProof/>
            <w:webHidden/>
          </w:rPr>
        </w:r>
        <w:r w:rsidR="009546CF">
          <w:rPr>
            <w:noProof/>
            <w:webHidden/>
          </w:rPr>
          <w:fldChar w:fldCharType="separate"/>
        </w:r>
        <w:r w:rsidR="009546CF">
          <w:rPr>
            <w:noProof/>
            <w:webHidden/>
          </w:rPr>
          <w:t>15</w:t>
        </w:r>
        <w:r w:rsidR="009546CF">
          <w:rPr>
            <w:noProof/>
            <w:webHidden/>
          </w:rPr>
          <w:fldChar w:fldCharType="end"/>
        </w:r>
      </w:hyperlink>
    </w:p>
    <w:p w14:paraId="23306C7C" w14:textId="6EC95A76" w:rsidR="009546CF" w:rsidRDefault="00425004">
      <w:pPr>
        <w:pStyle w:val="TOC1"/>
        <w:rPr>
          <w:rFonts w:asciiTheme="minorHAnsi" w:eastAsiaTheme="minorEastAsia" w:hAnsiTheme="minorHAnsi" w:cstheme="minorBidi"/>
          <w:b w:val="0"/>
          <w:noProof/>
        </w:rPr>
      </w:pPr>
      <w:hyperlink w:anchor="_Toc34635069" w:history="1">
        <w:r w:rsidR="009546CF" w:rsidRPr="00350E4A">
          <w:rPr>
            <w:rStyle w:val="Hyperlink"/>
            <w:noProof/>
          </w:rPr>
          <w:t>D.  FLEXIBLE GROUP SPECIAL CONDITIONS</w:t>
        </w:r>
        <w:r w:rsidR="009546CF">
          <w:rPr>
            <w:noProof/>
            <w:webHidden/>
          </w:rPr>
          <w:tab/>
        </w:r>
        <w:r w:rsidR="009546CF">
          <w:rPr>
            <w:noProof/>
            <w:webHidden/>
          </w:rPr>
          <w:fldChar w:fldCharType="begin"/>
        </w:r>
        <w:r w:rsidR="009546CF">
          <w:rPr>
            <w:noProof/>
            <w:webHidden/>
          </w:rPr>
          <w:instrText xml:space="preserve"> PAGEREF _Toc34635069 \h </w:instrText>
        </w:r>
        <w:r w:rsidR="009546CF">
          <w:rPr>
            <w:noProof/>
            <w:webHidden/>
          </w:rPr>
        </w:r>
        <w:r w:rsidR="009546CF">
          <w:rPr>
            <w:noProof/>
            <w:webHidden/>
          </w:rPr>
          <w:fldChar w:fldCharType="separate"/>
        </w:r>
        <w:r w:rsidR="009546CF">
          <w:rPr>
            <w:noProof/>
            <w:webHidden/>
          </w:rPr>
          <w:t>18</w:t>
        </w:r>
        <w:r w:rsidR="009546CF">
          <w:rPr>
            <w:noProof/>
            <w:webHidden/>
          </w:rPr>
          <w:fldChar w:fldCharType="end"/>
        </w:r>
      </w:hyperlink>
    </w:p>
    <w:p w14:paraId="13BE9C21" w14:textId="724D890A" w:rsidR="009546CF" w:rsidRDefault="00425004">
      <w:pPr>
        <w:pStyle w:val="TOC2"/>
        <w:rPr>
          <w:rFonts w:asciiTheme="minorHAnsi" w:eastAsiaTheme="minorEastAsia" w:hAnsiTheme="minorHAnsi" w:cstheme="minorBidi"/>
          <w:noProof/>
        </w:rPr>
      </w:pPr>
      <w:hyperlink w:anchor="_Toc34635070" w:history="1">
        <w:r w:rsidR="009546CF" w:rsidRPr="00350E4A">
          <w:rPr>
            <w:rStyle w:val="Hyperlink"/>
            <w:bCs/>
            <w:noProof/>
          </w:rPr>
          <w:t>FLEXIBLE GROUP SUMMARY TABLE</w:t>
        </w:r>
        <w:r w:rsidR="009546CF">
          <w:rPr>
            <w:noProof/>
            <w:webHidden/>
          </w:rPr>
          <w:tab/>
        </w:r>
        <w:r w:rsidR="009546CF">
          <w:rPr>
            <w:noProof/>
            <w:webHidden/>
          </w:rPr>
          <w:fldChar w:fldCharType="begin"/>
        </w:r>
        <w:r w:rsidR="009546CF">
          <w:rPr>
            <w:noProof/>
            <w:webHidden/>
          </w:rPr>
          <w:instrText xml:space="preserve"> PAGEREF _Toc34635070 \h </w:instrText>
        </w:r>
        <w:r w:rsidR="009546CF">
          <w:rPr>
            <w:noProof/>
            <w:webHidden/>
          </w:rPr>
        </w:r>
        <w:r w:rsidR="009546CF">
          <w:rPr>
            <w:noProof/>
            <w:webHidden/>
          </w:rPr>
          <w:fldChar w:fldCharType="separate"/>
        </w:r>
        <w:r w:rsidR="009546CF">
          <w:rPr>
            <w:noProof/>
            <w:webHidden/>
          </w:rPr>
          <w:t>18</w:t>
        </w:r>
        <w:r w:rsidR="009546CF">
          <w:rPr>
            <w:noProof/>
            <w:webHidden/>
          </w:rPr>
          <w:fldChar w:fldCharType="end"/>
        </w:r>
      </w:hyperlink>
    </w:p>
    <w:p w14:paraId="1278519E" w14:textId="33D0D66F" w:rsidR="009546CF" w:rsidRDefault="00425004">
      <w:pPr>
        <w:pStyle w:val="TOC2"/>
        <w:rPr>
          <w:rFonts w:asciiTheme="minorHAnsi" w:eastAsiaTheme="minorEastAsia" w:hAnsiTheme="minorHAnsi" w:cstheme="minorBidi"/>
          <w:noProof/>
        </w:rPr>
      </w:pPr>
      <w:hyperlink w:anchor="_Toc34635071" w:history="1">
        <w:r w:rsidR="009546CF" w:rsidRPr="00350E4A">
          <w:rPr>
            <w:rStyle w:val="Hyperlink"/>
            <w:bCs/>
            <w:iCs/>
            <w:noProof/>
          </w:rPr>
          <w:t>FG-GENERALPERMIT</w:t>
        </w:r>
        <w:r w:rsidR="009546CF">
          <w:rPr>
            <w:noProof/>
            <w:webHidden/>
          </w:rPr>
          <w:tab/>
        </w:r>
        <w:r w:rsidR="009546CF">
          <w:rPr>
            <w:noProof/>
            <w:webHidden/>
          </w:rPr>
          <w:fldChar w:fldCharType="begin"/>
        </w:r>
        <w:r w:rsidR="009546CF">
          <w:rPr>
            <w:noProof/>
            <w:webHidden/>
          </w:rPr>
          <w:instrText xml:space="preserve"> PAGEREF _Toc34635071 \h </w:instrText>
        </w:r>
        <w:r w:rsidR="009546CF">
          <w:rPr>
            <w:noProof/>
            <w:webHidden/>
          </w:rPr>
        </w:r>
        <w:r w:rsidR="009546CF">
          <w:rPr>
            <w:noProof/>
            <w:webHidden/>
          </w:rPr>
          <w:fldChar w:fldCharType="separate"/>
        </w:r>
        <w:r w:rsidR="009546CF">
          <w:rPr>
            <w:noProof/>
            <w:webHidden/>
          </w:rPr>
          <w:t>19</w:t>
        </w:r>
        <w:r w:rsidR="009546CF">
          <w:rPr>
            <w:noProof/>
            <w:webHidden/>
          </w:rPr>
          <w:fldChar w:fldCharType="end"/>
        </w:r>
      </w:hyperlink>
    </w:p>
    <w:p w14:paraId="2CDFD3A5" w14:textId="7BAA0227" w:rsidR="009546CF" w:rsidRDefault="00425004">
      <w:pPr>
        <w:pStyle w:val="TOC2"/>
        <w:rPr>
          <w:rFonts w:asciiTheme="minorHAnsi" w:eastAsiaTheme="minorEastAsia" w:hAnsiTheme="minorHAnsi" w:cstheme="minorBidi"/>
          <w:noProof/>
        </w:rPr>
      </w:pPr>
      <w:hyperlink w:anchor="_Toc34635072" w:history="1">
        <w:r w:rsidR="009546CF" w:rsidRPr="00350E4A">
          <w:rPr>
            <w:rStyle w:val="Hyperlink"/>
            <w:noProof/>
          </w:rPr>
          <w:t>FG-MACT MMMM</w:t>
        </w:r>
        <w:r w:rsidR="009546CF">
          <w:rPr>
            <w:noProof/>
            <w:webHidden/>
          </w:rPr>
          <w:tab/>
        </w:r>
        <w:r w:rsidR="009546CF">
          <w:rPr>
            <w:noProof/>
            <w:webHidden/>
          </w:rPr>
          <w:fldChar w:fldCharType="begin"/>
        </w:r>
        <w:r w:rsidR="009546CF">
          <w:rPr>
            <w:noProof/>
            <w:webHidden/>
          </w:rPr>
          <w:instrText xml:space="preserve"> PAGEREF _Toc34635072 \h </w:instrText>
        </w:r>
        <w:r w:rsidR="009546CF">
          <w:rPr>
            <w:noProof/>
            <w:webHidden/>
          </w:rPr>
        </w:r>
        <w:r w:rsidR="009546CF">
          <w:rPr>
            <w:noProof/>
            <w:webHidden/>
          </w:rPr>
          <w:fldChar w:fldCharType="separate"/>
        </w:r>
        <w:r w:rsidR="009546CF">
          <w:rPr>
            <w:noProof/>
            <w:webHidden/>
          </w:rPr>
          <w:t>23</w:t>
        </w:r>
        <w:r w:rsidR="009546CF">
          <w:rPr>
            <w:noProof/>
            <w:webHidden/>
          </w:rPr>
          <w:fldChar w:fldCharType="end"/>
        </w:r>
      </w:hyperlink>
    </w:p>
    <w:p w14:paraId="21C73217" w14:textId="2361CEAC" w:rsidR="009546CF" w:rsidRDefault="00425004">
      <w:pPr>
        <w:pStyle w:val="TOC1"/>
        <w:rPr>
          <w:rFonts w:asciiTheme="minorHAnsi" w:eastAsiaTheme="minorEastAsia" w:hAnsiTheme="minorHAnsi" w:cstheme="minorBidi"/>
          <w:b w:val="0"/>
          <w:noProof/>
        </w:rPr>
      </w:pPr>
      <w:hyperlink w:anchor="_Toc34635073" w:history="1">
        <w:r w:rsidR="009546CF" w:rsidRPr="00350E4A">
          <w:rPr>
            <w:rStyle w:val="Hyperlink"/>
            <w:noProof/>
          </w:rPr>
          <w:t>E.  NON-APPLICABLE REQUIREMENTS</w:t>
        </w:r>
        <w:r w:rsidR="009546CF">
          <w:rPr>
            <w:noProof/>
            <w:webHidden/>
          </w:rPr>
          <w:tab/>
        </w:r>
        <w:r w:rsidR="009546CF">
          <w:rPr>
            <w:noProof/>
            <w:webHidden/>
          </w:rPr>
          <w:fldChar w:fldCharType="begin"/>
        </w:r>
        <w:r w:rsidR="009546CF">
          <w:rPr>
            <w:noProof/>
            <w:webHidden/>
          </w:rPr>
          <w:instrText xml:space="preserve"> PAGEREF _Toc34635073 \h </w:instrText>
        </w:r>
        <w:r w:rsidR="009546CF">
          <w:rPr>
            <w:noProof/>
            <w:webHidden/>
          </w:rPr>
        </w:r>
        <w:r w:rsidR="009546CF">
          <w:rPr>
            <w:noProof/>
            <w:webHidden/>
          </w:rPr>
          <w:fldChar w:fldCharType="separate"/>
        </w:r>
        <w:r w:rsidR="009546CF">
          <w:rPr>
            <w:noProof/>
            <w:webHidden/>
          </w:rPr>
          <w:t>27</w:t>
        </w:r>
        <w:r w:rsidR="009546CF">
          <w:rPr>
            <w:noProof/>
            <w:webHidden/>
          </w:rPr>
          <w:fldChar w:fldCharType="end"/>
        </w:r>
      </w:hyperlink>
    </w:p>
    <w:p w14:paraId="71D96B54" w14:textId="3F698973" w:rsidR="009546CF" w:rsidRDefault="00425004">
      <w:pPr>
        <w:pStyle w:val="TOC1"/>
        <w:rPr>
          <w:rFonts w:asciiTheme="minorHAnsi" w:eastAsiaTheme="minorEastAsia" w:hAnsiTheme="minorHAnsi" w:cstheme="minorBidi"/>
          <w:b w:val="0"/>
          <w:noProof/>
        </w:rPr>
      </w:pPr>
      <w:hyperlink w:anchor="_Toc34635074" w:history="1">
        <w:r w:rsidR="009546CF" w:rsidRPr="00350E4A">
          <w:rPr>
            <w:rStyle w:val="Hyperlink"/>
            <w:noProof/>
            <w:kern w:val="28"/>
          </w:rPr>
          <w:t>APPENDICES</w:t>
        </w:r>
        <w:r w:rsidR="009546CF">
          <w:rPr>
            <w:noProof/>
            <w:webHidden/>
          </w:rPr>
          <w:tab/>
        </w:r>
        <w:r w:rsidR="009546CF">
          <w:rPr>
            <w:noProof/>
            <w:webHidden/>
          </w:rPr>
          <w:fldChar w:fldCharType="begin"/>
        </w:r>
        <w:r w:rsidR="009546CF">
          <w:rPr>
            <w:noProof/>
            <w:webHidden/>
          </w:rPr>
          <w:instrText xml:space="preserve"> PAGEREF _Toc34635074 \h </w:instrText>
        </w:r>
        <w:r w:rsidR="009546CF">
          <w:rPr>
            <w:noProof/>
            <w:webHidden/>
          </w:rPr>
        </w:r>
        <w:r w:rsidR="009546CF">
          <w:rPr>
            <w:noProof/>
            <w:webHidden/>
          </w:rPr>
          <w:fldChar w:fldCharType="separate"/>
        </w:r>
        <w:r w:rsidR="009546CF">
          <w:rPr>
            <w:noProof/>
            <w:webHidden/>
          </w:rPr>
          <w:t>28</w:t>
        </w:r>
        <w:r w:rsidR="009546CF">
          <w:rPr>
            <w:noProof/>
            <w:webHidden/>
          </w:rPr>
          <w:fldChar w:fldCharType="end"/>
        </w:r>
      </w:hyperlink>
    </w:p>
    <w:p w14:paraId="3CF76097" w14:textId="2FCDCE1A" w:rsidR="009546CF" w:rsidRDefault="00425004">
      <w:pPr>
        <w:pStyle w:val="TOC2"/>
        <w:rPr>
          <w:rFonts w:asciiTheme="minorHAnsi" w:eastAsiaTheme="minorEastAsia" w:hAnsiTheme="minorHAnsi" w:cstheme="minorBidi"/>
          <w:noProof/>
        </w:rPr>
      </w:pPr>
      <w:hyperlink w:anchor="_Toc34635075" w:history="1">
        <w:r w:rsidR="009546CF" w:rsidRPr="00350E4A">
          <w:rPr>
            <w:rStyle w:val="Hyperlink"/>
            <w:noProof/>
          </w:rPr>
          <w:t>Appendix 1.  Acronyms and Abbreviations</w:t>
        </w:r>
        <w:r w:rsidR="009546CF">
          <w:rPr>
            <w:noProof/>
            <w:webHidden/>
          </w:rPr>
          <w:tab/>
        </w:r>
        <w:r w:rsidR="009546CF">
          <w:rPr>
            <w:noProof/>
            <w:webHidden/>
          </w:rPr>
          <w:fldChar w:fldCharType="begin"/>
        </w:r>
        <w:r w:rsidR="009546CF">
          <w:rPr>
            <w:noProof/>
            <w:webHidden/>
          </w:rPr>
          <w:instrText xml:space="preserve"> PAGEREF _Toc34635075 \h </w:instrText>
        </w:r>
        <w:r w:rsidR="009546CF">
          <w:rPr>
            <w:noProof/>
            <w:webHidden/>
          </w:rPr>
        </w:r>
        <w:r w:rsidR="009546CF">
          <w:rPr>
            <w:noProof/>
            <w:webHidden/>
          </w:rPr>
          <w:fldChar w:fldCharType="separate"/>
        </w:r>
        <w:r w:rsidR="009546CF">
          <w:rPr>
            <w:noProof/>
            <w:webHidden/>
          </w:rPr>
          <w:t>28</w:t>
        </w:r>
        <w:r w:rsidR="009546CF">
          <w:rPr>
            <w:noProof/>
            <w:webHidden/>
          </w:rPr>
          <w:fldChar w:fldCharType="end"/>
        </w:r>
      </w:hyperlink>
    </w:p>
    <w:p w14:paraId="79414A0F" w14:textId="11F631CB" w:rsidR="009546CF" w:rsidRDefault="00425004">
      <w:pPr>
        <w:pStyle w:val="TOC2"/>
        <w:rPr>
          <w:rFonts w:asciiTheme="minorHAnsi" w:eastAsiaTheme="minorEastAsia" w:hAnsiTheme="minorHAnsi" w:cstheme="minorBidi"/>
          <w:noProof/>
        </w:rPr>
      </w:pPr>
      <w:hyperlink w:anchor="_Toc34635076" w:history="1">
        <w:r w:rsidR="009546CF" w:rsidRPr="00350E4A">
          <w:rPr>
            <w:rStyle w:val="Hyperlink"/>
            <w:bCs/>
            <w:noProof/>
          </w:rPr>
          <w:t>Appendix 2.  Schedule of Compliance</w:t>
        </w:r>
        <w:r w:rsidR="009546CF">
          <w:rPr>
            <w:noProof/>
            <w:webHidden/>
          </w:rPr>
          <w:tab/>
        </w:r>
        <w:r w:rsidR="009546CF">
          <w:rPr>
            <w:noProof/>
            <w:webHidden/>
          </w:rPr>
          <w:fldChar w:fldCharType="begin"/>
        </w:r>
        <w:r w:rsidR="009546CF">
          <w:rPr>
            <w:noProof/>
            <w:webHidden/>
          </w:rPr>
          <w:instrText xml:space="preserve"> PAGEREF _Toc34635076 \h </w:instrText>
        </w:r>
        <w:r w:rsidR="009546CF">
          <w:rPr>
            <w:noProof/>
            <w:webHidden/>
          </w:rPr>
        </w:r>
        <w:r w:rsidR="009546CF">
          <w:rPr>
            <w:noProof/>
            <w:webHidden/>
          </w:rPr>
          <w:fldChar w:fldCharType="separate"/>
        </w:r>
        <w:r w:rsidR="009546CF">
          <w:rPr>
            <w:noProof/>
            <w:webHidden/>
          </w:rPr>
          <w:t>29</w:t>
        </w:r>
        <w:r w:rsidR="009546CF">
          <w:rPr>
            <w:noProof/>
            <w:webHidden/>
          </w:rPr>
          <w:fldChar w:fldCharType="end"/>
        </w:r>
      </w:hyperlink>
    </w:p>
    <w:p w14:paraId="58C30D0C" w14:textId="6C953069" w:rsidR="009546CF" w:rsidRDefault="00425004">
      <w:pPr>
        <w:pStyle w:val="TOC2"/>
        <w:rPr>
          <w:rFonts w:asciiTheme="minorHAnsi" w:eastAsiaTheme="minorEastAsia" w:hAnsiTheme="minorHAnsi" w:cstheme="minorBidi"/>
          <w:noProof/>
        </w:rPr>
      </w:pPr>
      <w:hyperlink w:anchor="_Toc34635077" w:history="1">
        <w:r w:rsidR="009546CF" w:rsidRPr="00350E4A">
          <w:rPr>
            <w:rStyle w:val="Hyperlink"/>
            <w:noProof/>
          </w:rPr>
          <w:t>Appendix 3.  Monitoring Requirements</w:t>
        </w:r>
        <w:r w:rsidR="009546CF">
          <w:rPr>
            <w:noProof/>
            <w:webHidden/>
          </w:rPr>
          <w:tab/>
        </w:r>
        <w:r w:rsidR="009546CF">
          <w:rPr>
            <w:noProof/>
            <w:webHidden/>
          </w:rPr>
          <w:fldChar w:fldCharType="begin"/>
        </w:r>
        <w:r w:rsidR="009546CF">
          <w:rPr>
            <w:noProof/>
            <w:webHidden/>
          </w:rPr>
          <w:instrText xml:space="preserve"> PAGEREF _Toc34635077 \h </w:instrText>
        </w:r>
        <w:r w:rsidR="009546CF">
          <w:rPr>
            <w:noProof/>
            <w:webHidden/>
          </w:rPr>
        </w:r>
        <w:r w:rsidR="009546CF">
          <w:rPr>
            <w:noProof/>
            <w:webHidden/>
          </w:rPr>
          <w:fldChar w:fldCharType="separate"/>
        </w:r>
        <w:r w:rsidR="009546CF">
          <w:rPr>
            <w:noProof/>
            <w:webHidden/>
          </w:rPr>
          <w:t>29</w:t>
        </w:r>
        <w:r w:rsidR="009546CF">
          <w:rPr>
            <w:noProof/>
            <w:webHidden/>
          </w:rPr>
          <w:fldChar w:fldCharType="end"/>
        </w:r>
      </w:hyperlink>
    </w:p>
    <w:p w14:paraId="4DD858E7" w14:textId="04EED836" w:rsidR="009546CF" w:rsidRDefault="00425004">
      <w:pPr>
        <w:pStyle w:val="TOC2"/>
        <w:rPr>
          <w:rFonts w:asciiTheme="minorHAnsi" w:eastAsiaTheme="minorEastAsia" w:hAnsiTheme="minorHAnsi" w:cstheme="minorBidi"/>
          <w:noProof/>
        </w:rPr>
      </w:pPr>
      <w:hyperlink w:anchor="_Toc34635078" w:history="1">
        <w:r w:rsidR="009546CF" w:rsidRPr="00350E4A">
          <w:rPr>
            <w:rStyle w:val="Hyperlink"/>
            <w:noProof/>
          </w:rPr>
          <w:t>Appendix 4.  Recordkeeping</w:t>
        </w:r>
        <w:r w:rsidR="009546CF">
          <w:rPr>
            <w:noProof/>
            <w:webHidden/>
          </w:rPr>
          <w:tab/>
        </w:r>
        <w:r w:rsidR="009546CF">
          <w:rPr>
            <w:noProof/>
            <w:webHidden/>
          </w:rPr>
          <w:fldChar w:fldCharType="begin"/>
        </w:r>
        <w:r w:rsidR="009546CF">
          <w:rPr>
            <w:noProof/>
            <w:webHidden/>
          </w:rPr>
          <w:instrText xml:space="preserve"> PAGEREF _Toc34635078 \h </w:instrText>
        </w:r>
        <w:r w:rsidR="009546CF">
          <w:rPr>
            <w:noProof/>
            <w:webHidden/>
          </w:rPr>
        </w:r>
        <w:r w:rsidR="009546CF">
          <w:rPr>
            <w:noProof/>
            <w:webHidden/>
          </w:rPr>
          <w:fldChar w:fldCharType="separate"/>
        </w:r>
        <w:r w:rsidR="009546CF">
          <w:rPr>
            <w:noProof/>
            <w:webHidden/>
          </w:rPr>
          <w:t>29</w:t>
        </w:r>
        <w:r w:rsidR="009546CF">
          <w:rPr>
            <w:noProof/>
            <w:webHidden/>
          </w:rPr>
          <w:fldChar w:fldCharType="end"/>
        </w:r>
      </w:hyperlink>
    </w:p>
    <w:p w14:paraId="7FD7840F" w14:textId="18920200" w:rsidR="009546CF" w:rsidRDefault="00425004">
      <w:pPr>
        <w:pStyle w:val="TOC2"/>
        <w:rPr>
          <w:rFonts w:asciiTheme="minorHAnsi" w:eastAsiaTheme="minorEastAsia" w:hAnsiTheme="minorHAnsi" w:cstheme="minorBidi"/>
          <w:noProof/>
        </w:rPr>
      </w:pPr>
      <w:hyperlink w:anchor="_Toc34635079" w:history="1">
        <w:r w:rsidR="009546CF" w:rsidRPr="00350E4A">
          <w:rPr>
            <w:rStyle w:val="Hyperlink"/>
            <w:noProof/>
          </w:rPr>
          <w:t>Appendix 5.  Testing Procedures</w:t>
        </w:r>
        <w:r w:rsidR="009546CF">
          <w:rPr>
            <w:noProof/>
            <w:webHidden/>
          </w:rPr>
          <w:tab/>
        </w:r>
        <w:r w:rsidR="009546CF">
          <w:rPr>
            <w:noProof/>
            <w:webHidden/>
          </w:rPr>
          <w:fldChar w:fldCharType="begin"/>
        </w:r>
        <w:r w:rsidR="009546CF">
          <w:rPr>
            <w:noProof/>
            <w:webHidden/>
          </w:rPr>
          <w:instrText xml:space="preserve"> PAGEREF _Toc34635079 \h </w:instrText>
        </w:r>
        <w:r w:rsidR="009546CF">
          <w:rPr>
            <w:noProof/>
            <w:webHidden/>
          </w:rPr>
        </w:r>
        <w:r w:rsidR="009546CF">
          <w:rPr>
            <w:noProof/>
            <w:webHidden/>
          </w:rPr>
          <w:fldChar w:fldCharType="separate"/>
        </w:r>
        <w:r w:rsidR="009546CF">
          <w:rPr>
            <w:noProof/>
            <w:webHidden/>
          </w:rPr>
          <w:t>29</w:t>
        </w:r>
        <w:r w:rsidR="009546CF">
          <w:rPr>
            <w:noProof/>
            <w:webHidden/>
          </w:rPr>
          <w:fldChar w:fldCharType="end"/>
        </w:r>
      </w:hyperlink>
    </w:p>
    <w:p w14:paraId="09F2341B" w14:textId="6CA1D580" w:rsidR="009546CF" w:rsidRDefault="00425004">
      <w:pPr>
        <w:pStyle w:val="TOC2"/>
        <w:rPr>
          <w:rFonts w:asciiTheme="minorHAnsi" w:eastAsiaTheme="minorEastAsia" w:hAnsiTheme="minorHAnsi" w:cstheme="minorBidi"/>
          <w:noProof/>
        </w:rPr>
      </w:pPr>
      <w:hyperlink w:anchor="_Toc34635080" w:history="1">
        <w:r w:rsidR="009546CF" w:rsidRPr="00350E4A">
          <w:rPr>
            <w:rStyle w:val="Hyperlink"/>
            <w:noProof/>
          </w:rPr>
          <w:t>Appendix 6.  Permits to Install</w:t>
        </w:r>
        <w:r w:rsidR="009546CF">
          <w:rPr>
            <w:noProof/>
            <w:webHidden/>
          </w:rPr>
          <w:tab/>
        </w:r>
        <w:r w:rsidR="009546CF">
          <w:rPr>
            <w:noProof/>
            <w:webHidden/>
          </w:rPr>
          <w:fldChar w:fldCharType="begin"/>
        </w:r>
        <w:r w:rsidR="009546CF">
          <w:rPr>
            <w:noProof/>
            <w:webHidden/>
          </w:rPr>
          <w:instrText xml:space="preserve"> PAGEREF _Toc34635080 \h </w:instrText>
        </w:r>
        <w:r w:rsidR="009546CF">
          <w:rPr>
            <w:noProof/>
            <w:webHidden/>
          </w:rPr>
        </w:r>
        <w:r w:rsidR="009546CF">
          <w:rPr>
            <w:noProof/>
            <w:webHidden/>
          </w:rPr>
          <w:fldChar w:fldCharType="separate"/>
        </w:r>
        <w:r w:rsidR="009546CF">
          <w:rPr>
            <w:noProof/>
            <w:webHidden/>
          </w:rPr>
          <w:t>29</w:t>
        </w:r>
        <w:r w:rsidR="009546CF">
          <w:rPr>
            <w:noProof/>
            <w:webHidden/>
          </w:rPr>
          <w:fldChar w:fldCharType="end"/>
        </w:r>
      </w:hyperlink>
    </w:p>
    <w:p w14:paraId="2BC59EA4" w14:textId="768C2744" w:rsidR="009546CF" w:rsidRDefault="00425004">
      <w:pPr>
        <w:pStyle w:val="TOC2"/>
        <w:rPr>
          <w:rFonts w:asciiTheme="minorHAnsi" w:eastAsiaTheme="minorEastAsia" w:hAnsiTheme="minorHAnsi" w:cstheme="minorBidi"/>
          <w:noProof/>
        </w:rPr>
      </w:pPr>
      <w:hyperlink w:anchor="_Toc34635081" w:history="1">
        <w:r w:rsidR="009546CF" w:rsidRPr="00350E4A">
          <w:rPr>
            <w:rStyle w:val="Hyperlink"/>
            <w:noProof/>
          </w:rPr>
          <w:t>Appendix 7.  Emission Calculations</w:t>
        </w:r>
        <w:r w:rsidR="009546CF">
          <w:rPr>
            <w:noProof/>
            <w:webHidden/>
          </w:rPr>
          <w:tab/>
        </w:r>
        <w:r w:rsidR="009546CF">
          <w:rPr>
            <w:noProof/>
            <w:webHidden/>
          </w:rPr>
          <w:fldChar w:fldCharType="begin"/>
        </w:r>
        <w:r w:rsidR="009546CF">
          <w:rPr>
            <w:noProof/>
            <w:webHidden/>
          </w:rPr>
          <w:instrText xml:space="preserve"> PAGEREF _Toc34635081 \h </w:instrText>
        </w:r>
        <w:r w:rsidR="009546CF">
          <w:rPr>
            <w:noProof/>
            <w:webHidden/>
          </w:rPr>
        </w:r>
        <w:r w:rsidR="009546CF">
          <w:rPr>
            <w:noProof/>
            <w:webHidden/>
          </w:rPr>
          <w:fldChar w:fldCharType="separate"/>
        </w:r>
        <w:r w:rsidR="009546CF">
          <w:rPr>
            <w:noProof/>
            <w:webHidden/>
          </w:rPr>
          <w:t>30</w:t>
        </w:r>
        <w:r w:rsidR="009546CF">
          <w:rPr>
            <w:noProof/>
            <w:webHidden/>
          </w:rPr>
          <w:fldChar w:fldCharType="end"/>
        </w:r>
      </w:hyperlink>
    </w:p>
    <w:p w14:paraId="5763C135" w14:textId="263A0B3B" w:rsidR="009546CF" w:rsidRDefault="00425004">
      <w:pPr>
        <w:pStyle w:val="TOC2"/>
        <w:rPr>
          <w:rFonts w:asciiTheme="minorHAnsi" w:eastAsiaTheme="minorEastAsia" w:hAnsiTheme="minorHAnsi" w:cstheme="minorBidi"/>
          <w:noProof/>
        </w:rPr>
      </w:pPr>
      <w:hyperlink w:anchor="_Toc34635082" w:history="1">
        <w:r w:rsidR="009546CF" w:rsidRPr="00350E4A">
          <w:rPr>
            <w:rStyle w:val="Hyperlink"/>
            <w:noProof/>
          </w:rPr>
          <w:t>Appendix 8.  Reporting</w:t>
        </w:r>
        <w:r w:rsidR="009546CF">
          <w:rPr>
            <w:noProof/>
            <w:webHidden/>
          </w:rPr>
          <w:tab/>
        </w:r>
        <w:r w:rsidR="009546CF">
          <w:rPr>
            <w:noProof/>
            <w:webHidden/>
          </w:rPr>
          <w:fldChar w:fldCharType="begin"/>
        </w:r>
        <w:r w:rsidR="009546CF">
          <w:rPr>
            <w:noProof/>
            <w:webHidden/>
          </w:rPr>
          <w:instrText xml:space="preserve"> PAGEREF _Toc34635082 \h </w:instrText>
        </w:r>
        <w:r w:rsidR="009546CF">
          <w:rPr>
            <w:noProof/>
            <w:webHidden/>
          </w:rPr>
        </w:r>
        <w:r w:rsidR="009546CF">
          <w:rPr>
            <w:noProof/>
            <w:webHidden/>
          </w:rPr>
          <w:fldChar w:fldCharType="separate"/>
        </w:r>
        <w:r w:rsidR="009546CF">
          <w:rPr>
            <w:noProof/>
            <w:webHidden/>
          </w:rPr>
          <w:t>30</w:t>
        </w:r>
        <w:r w:rsidR="009546CF">
          <w:rPr>
            <w:noProof/>
            <w:webHidden/>
          </w:rPr>
          <w:fldChar w:fldCharType="end"/>
        </w:r>
      </w:hyperlink>
    </w:p>
    <w:p w14:paraId="4B82564D" w14:textId="28F800F9" w:rsidR="00AB2375" w:rsidRPr="006A1190" w:rsidRDefault="0053776A" w:rsidP="002F4C64">
      <w:pPr>
        <w:rPr>
          <w:szCs w:val="22"/>
        </w:rPr>
      </w:pPr>
      <w:r>
        <w:rPr>
          <w:b/>
          <w:szCs w:val="22"/>
        </w:rPr>
        <w:fldChar w:fldCharType="end"/>
      </w:r>
    </w:p>
    <w:p w14:paraId="62359F0A" w14:textId="77777777" w:rsidR="00FA25C4" w:rsidRDefault="00C2618F" w:rsidP="00445C28">
      <w:r>
        <w:br w:type="page"/>
      </w:r>
      <w:bookmarkStart w:id="14" w:name="_Toc1453501"/>
    </w:p>
    <w:p w14:paraId="3E231F05" w14:textId="77777777" w:rsidR="00C2618F" w:rsidRPr="00961169" w:rsidRDefault="00C2618F" w:rsidP="00CE44D8">
      <w:pPr>
        <w:pStyle w:val="Heading1"/>
      </w:pPr>
      <w:bookmarkStart w:id="15" w:name="_Toc34635048"/>
      <w:r w:rsidRPr="00961169">
        <w:lastRenderedPageBreak/>
        <w:t>A</w:t>
      </w:r>
      <w:r>
        <w:t>UTHORITY AND ENFORCEABILITY</w:t>
      </w:r>
      <w:bookmarkEnd w:id="14"/>
      <w:bookmarkEnd w:id="15"/>
    </w:p>
    <w:p w14:paraId="6469DB3B" w14:textId="77777777" w:rsidR="00FA25C4" w:rsidRDefault="00FA25C4" w:rsidP="00C2618F">
      <w:pPr>
        <w:jc w:val="both"/>
        <w:rPr>
          <w:szCs w:val="22"/>
        </w:rPr>
      </w:pPr>
    </w:p>
    <w:p w14:paraId="4C0C4D29" w14:textId="77777777" w:rsidR="007718C6" w:rsidRDefault="007718C6" w:rsidP="00C2618F">
      <w:pPr>
        <w:jc w:val="both"/>
        <w:rPr>
          <w:szCs w:val="22"/>
        </w:rPr>
      </w:pPr>
    </w:p>
    <w:p w14:paraId="0EF8F8DC"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 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06FD708" w14:textId="77777777" w:rsidR="00C2618F" w:rsidRPr="006A1190" w:rsidRDefault="00C2618F" w:rsidP="00C2618F">
      <w:pPr>
        <w:jc w:val="both"/>
        <w:rPr>
          <w:szCs w:val="22"/>
        </w:rPr>
      </w:pPr>
    </w:p>
    <w:p w14:paraId="5D990FD7"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5401A550" w14:textId="77777777" w:rsidR="00C2618F" w:rsidRDefault="00C2618F" w:rsidP="00C2618F">
      <w:pPr>
        <w:jc w:val="both"/>
        <w:rPr>
          <w:szCs w:val="22"/>
        </w:rPr>
      </w:pPr>
    </w:p>
    <w:p w14:paraId="5E2FDD2E"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D4515DC" w14:textId="77777777" w:rsidR="00C2618F" w:rsidRDefault="00C2618F" w:rsidP="00C2618F">
      <w:pPr>
        <w:jc w:val="both"/>
        <w:rPr>
          <w:szCs w:val="22"/>
        </w:rPr>
      </w:pPr>
    </w:p>
    <w:p w14:paraId="0E64853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415694C6" w14:textId="77777777" w:rsidR="00C2618F" w:rsidRDefault="00C2618F" w:rsidP="00C2618F">
      <w:pPr>
        <w:jc w:val="both"/>
        <w:rPr>
          <w:rFonts w:cs="Arial"/>
          <w:szCs w:val="22"/>
        </w:rPr>
      </w:pPr>
    </w:p>
    <w:p w14:paraId="31963FF4"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6C204D2D" w14:textId="77777777" w:rsidR="00C2618F" w:rsidRPr="006A1190" w:rsidRDefault="00C2618F" w:rsidP="00C2618F">
      <w:pPr>
        <w:jc w:val="both"/>
        <w:rPr>
          <w:rFonts w:cs="Arial"/>
          <w:szCs w:val="22"/>
        </w:rPr>
      </w:pPr>
    </w:p>
    <w:p w14:paraId="2E3DB9E0" w14:textId="77777777" w:rsidR="00C2618F" w:rsidRPr="006A1190" w:rsidRDefault="00C2618F" w:rsidP="00C2618F">
      <w:pPr>
        <w:rPr>
          <w:szCs w:val="22"/>
        </w:rPr>
      </w:pPr>
    </w:p>
    <w:p w14:paraId="11108A0A" w14:textId="77777777" w:rsidR="002B2132" w:rsidRDefault="002B2132" w:rsidP="00C2618F">
      <w:pPr>
        <w:rPr>
          <w:szCs w:val="22"/>
        </w:rPr>
      </w:pPr>
    </w:p>
    <w:p w14:paraId="428C55EF" w14:textId="77777777" w:rsidR="0081525C" w:rsidRDefault="002B2132" w:rsidP="0081525C">
      <w:bookmarkStart w:id="16" w:name="_Toc1453503"/>
      <w:r>
        <w:br w:type="page"/>
      </w:r>
    </w:p>
    <w:p w14:paraId="1CC9836C" w14:textId="77777777" w:rsidR="005420E5" w:rsidRDefault="005E5399" w:rsidP="00CE44D8">
      <w:pPr>
        <w:pStyle w:val="Heading1"/>
      </w:pPr>
      <w:bookmarkStart w:id="17" w:name="_Toc34635049"/>
      <w:r>
        <w:lastRenderedPageBreak/>
        <w:t xml:space="preserve">A.  GENERAL </w:t>
      </w:r>
      <w:bookmarkEnd w:id="16"/>
      <w:r w:rsidR="00E9713D">
        <w:t>CONDITIONS</w:t>
      </w:r>
      <w:bookmarkEnd w:id="17"/>
    </w:p>
    <w:p w14:paraId="79C398A7" w14:textId="77777777" w:rsidR="00E9713D" w:rsidRPr="00E9713D" w:rsidRDefault="00E9713D" w:rsidP="00E9713D"/>
    <w:p w14:paraId="5FC43760"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34635050"/>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058D4FB2" w14:textId="77777777" w:rsidR="00D160DB" w:rsidRPr="00DF6609" w:rsidRDefault="00D160DB" w:rsidP="00D160DB">
      <w:pPr>
        <w:jc w:val="both"/>
        <w:rPr>
          <w:rFonts w:cs="Arial"/>
          <w:sz w:val="20"/>
        </w:rPr>
      </w:pPr>
    </w:p>
    <w:p w14:paraId="19370FC5"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7064C391" w14:textId="77777777" w:rsidR="00A018D7" w:rsidRPr="00F21983" w:rsidRDefault="00A018D7" w:rsidP="00854153">
      <w:pPr>
        <w:jc w:val="both"/>
        <w:rPr>
          <w:rFonts w:cs="Arial"/>
          <w:sz w:val="20"/>
        </w:rPr>
      </w:pPr>
    </w:p>
    <w:p w14:paraId="64AF8B0F"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D76A22E" w14:textId="77777777" w:rsidR="00F6033B" w:rsidRDefault="00F6033B" w:rsidP="0012743F">
      <w:pPr>
        <w:pStyle w:val="ListParagraph"/>
        <w:ind w:left="0"/>
        <w:rPr>
          <w:rFonts w:cs="Arial"/>
          <w:sz w:val="20"/>
        </w:rPr>
      </w:pPr>
    </w:p>
    <w:p w14:paraId="0B388F7D"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13E55A8C"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34635051"/>
      <w:r w:rsidRPr="0075518C">
        <w:rPr>
          <w:sz w:val="22"/>
          <w:szCs w:val="22"/>
        </w:rPr>
        <w:t xml:space="preserve">General </w:t>
      </w:r>
      <w:bookmarkEnd w:id="38"/>
      <w:bookmarkEnd w:id="39"/>
      <w:r w:rsidR="00E9713D" w:rsidRPr="0075518C">
        <w:rPr>
          <w:sz w:val="22"/>
          <w:szCs w:val="22"/>
        </w:rPr>
        <w:t>Provisions</w:t>
      </w:r>
      <w:bookmarkEnd w:id="40"/>
    </w:p>
    <w:p w14:paraId="60CF5FCF" w14:textId="77777777" w:rsidR="00AB10F1" w:rsidRPr="00DF6609" w:rsidRDefault="00AB10F1" w:rsidP="00AB10F1">
      <w:pPr>
        <w:jc w:val="both"/>
        <w:rPr>
          <w:rFonts w:cs="Arial"/>
          <w:sz w:val="20"/>
        </w:rPr>
      </w:pPr>
    </w:p>
    <w:p w14:paraId="0E9B75D3"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7D03C929" w14:textId="77777777" w:rsidR="00AB10F1" w:rsidRPr="00F21983" w:rsidRDefault="00AB10F1" w:rsidP="00AB10F1">
      <w:pPr>
        <w:jc w:val="both"/>
        <w:rPr>
          <w:rFonts w:cs="Arial"/>
          <w:sz w:val="20"/>
        </w:rPr>
      </w:pPr>
    </w:p>
    <w:p w14:paraId="15491BDD"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30BEAB67" w14:textId="77777777" w:rsidR="00AB10F1" w:rsidRPr="00F21983" w:rsidRDefault="00AB10F1" w:rsidP="00AB10F1">
      <w:pPr>
        <w:jc w:val="both"/>
        <w:rPr>
          <w:rFonts w:cs="Arial"/>
          <w:sz w:val="20"/>
        </w:rPr>
      </w:pPr>
    </w:p>
    <w:p w14:paraId="1DC25826"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43BC7974" w14:textId="77777777" w:rsidR="008D6E4D" w:rsidRPr="00F21983" w:rsidRDefault="008D6E4D" w:rsidP="00AB10F1">
      <w:pPr>
        <w:jc w:val="both"/>
        <w:rPr>
          <w:rFonts w:cs="Arial"/>
          <w:sz w:val="20"/>
        </w:rPr>
      </w:pPr>
    </w:p>
    <w:p w14:paraId="308C343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0DBB794C"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6C291A3F"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7FE0C138"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6C61758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1E7BE4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27C513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6454CB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3B9D64EC"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2035740C" w14:textId="77777777" w:rsidR="008D6E4D" w:rsidRPr="00F21983" w:rsidRDefault="008D6E4D" w:rsidP="00AB10F1">
      <w:pPr>
        <w:jc w:val="both"/>
        <w:rPr>
          <w:rFonts w:cs="Arial"/>
          <w:sz w:val="20"/>
        </w:rPr>
      </w:pPr>
    </w:p>
    <w:p w14:paraId="3DB1C0AF"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739C89F" w14:textId="77777777" w:rsidR="008D6E4D" w:rsidRPr="00F21983" w:rsidRDefault="008D6E4D" w:rsidP="00AB10F1">
      <w:pPr>
        <w:jc w:val="both"/>
        <w:rPr>
          <w:rFonts w:cs="Arial"/>
          <w:sz w:val="20"/>
        </w:rPr>
      </w:pPr>
    </w:p>
    <w:p w14:paraId="2ED26DCE"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9CB3CD8" w14:textId="77777777" w:rsidR="00DA6C16" w:rsidRPr="00F21983" w:rsidRDefault="00DA6C16" w:rsidP="00DA6C16">
      <w:pPr>
        <w:jc w:val="both"/>
        <w:rPr>
          <w:rFonts w:cs="Arial"/>
          <w:sz w:val="20"/>
        </w:rPr>
      </w:pPr>
    </w:p>
    <w:p w14:paraId="64EA0F78"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260691B" w14:textId="77777777" w:rsidR="008D6E4D" w:rsidRPr="00F21983" w:rsidRDefault="008D6E4D" w:rsidP="00AB10F1">
      <w:pPr>
        <w:jc w:val="both"/>
        <w:rPr>
          <w:rFonts w:cs="Arial"/>
          <w:sz w:val="20"/>
        </w:rPr>
      </w:pPr>
    </w:p>
    <w:p w14:paraId="47ACE39C"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4EA4B75B" w14:textId="77777777" w:rsidR="00DC22AE" w:rsidRPr="00F21983" w:rsidRDefault="00DC22AE" w:rsidP="00AB10F1">
      <w:pPr>
        <w:jc w:val="both"/>
        <w:rPr>
          <w:rFonts w:cs="Arial"/>
          <w:sz w:val="20"/>
        </w:rPr>
      </w:pPr>
    </w:p>
    <w:p w14:paraId="201B0D2E"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34635052"/>
      <w:r w:rsidRPr="0075518C">
        <w:rPr>
          <w:sz w:val="22"/>
          <w:szCs w:val="22"/>
        </w:rPr>
        <w:t>Equipment &amp; Design</w:t>
      </w:r>
      <w:bookmarkEnd w:id="41"/>
    </w:p>
    <w:p w14:paraId="48D55F7F" w14:textId="77777777" w:rsidR="00A675AC" w:rsidRPr="00DF6609" w:rsidRDefault="00A675AC" w:rsidP="00AB10F1">
      <w:pPr>
        <w:jc w:val="both"/>
        <w:rPr>
          <w:rFonts w:cs="Arial"/>
          <w:sz w:val="20"/>
        </w:rPr>
      </w:pPr>
    </w:p>
    <w:p w14:paraId="3CBD7769"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4B9ABCAD" w14:textId="77777777" w:rsidR="00DC22AE" w:rsidRPr="00F21983" w:rsidRDefault="00DC22AE" w:rsidP="00AB10F1">
      <w:pPr>
        <w:jc w:val="both"/>
        <w:rPr>
          <w:rFonts w:cs="Arial"/>
          <w:sz w:val="20"/>
        </w:rPr>
      </w:pPr>
    </w:p>
    <w:p w14:paraId="0A45284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A26965E" w14:textId="77777777" w:rsidR="00DC22AE" w:rsidRPr="00F21983" w:rsidRDefault="00DC22AE" w:rsidP="00AB10F1">
      <w:pPr>
        <w:jc w:val="both"/>
        <w:rPr>
          <w:rFonts w:cs="Arial"/>
          <w:sz w:val="20"/>
        </w:rPr>
      </w:pPr>
    </w:p>
    <w:p w14:paraId="55634992"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34635053"/>
      <w:r w:rsidRPr="0075518C">
        <w:rPr>
          <w:sz w:val="22"/>
          <w:szCs w:val="22"/>
        </w:rPr>
        <w:t>Emission Limits</w:t>
      </w:r>
      <w:bookmarkEnd w:id="42"/>
    </w:p>
    <w:p w14:paraId="5D0A536F" w14:textId="77777777" w:rsidR="002E3875" w:rsidRPr="00F21983" w:rsidRDefault="002E3875" w:rsidP="00AB10F1">
      <w:pPr>
        <w:jc w:val="both"/>
        <w:rPr>
          <w:rFonts w:cs="Arial"/>
          <w:sz w:val="20"/>
        </w:rPr>
      </w:pPr>
    </w:p>
    <w:p w14:paraId="702FAAA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FB2C6FF"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38890811"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7C074F83" w14:textId="77777777" w:rsidR="007E32BB" w:rsidRDefault="007E32BB" w:rsidP="0012743F">
      <w:pPr>
        <w:jc w:val="both"/>
        <w:rPr>
          <w:rFonts w:cs="Arial"/>
          <w:sz w:val="20"/>
        </w:rPr>
      </w:pPr>
    </w:p>
    <w:p w14:paraId="3F823E8A"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2A607FB" w14:textId="77777777" w:rsidR="00FB53C0" w:rsidRPr="00F21983" w:rsidRDefault="00FB53C0" w:rsidP="00AB10F1">
      <w:pPr>
        <w:jc w:val="both"/>
        <w:rPr>
          <w:rFonts w:cs="Arial"/>
          <w:sz w:val="20"/>
        </w:rPr>
      </w:pPr>
    </w:p>
    <w:p w14:paraId="368CE57A"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564C4320"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6B8103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1E5410C3" w14:textId="77777777" w:rsidR="00105176" w:rsidRDefault="00105176" w:rsidP="0012743F">
      <w:pPr>
        <w:jc w:val="both"/>
        <w:rPr>
          <w:rFonts w:cs="Arial"/>
          <w:sz w:val="20"/>
        </w:rPr>
      </w:pPr>
    </w:p>
    <w:p w14:paraId="1A13D472"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34635054"/>
      <w:r w:rsidRPr="0075518C">
        <w:rPr>
          <w:sz w:val="22"/>
          <w:szCs w:val="22"/>
        </w:rPr>
        <w:t>Testing/Sampling</w:t>
      </w:r>
      <w:bookmarkEnd w:id="43"/>
    </w:p>
    <w:p w14:paraId="05C9D775" w14:textId="77777777" w:rsidR="00FB53C0" w:rsidRPr="00F21983" w:rsidRDefault="00FB53C0" w:rsidP="00AB10F1">
      <w:pPr>
        <w:jc w:val="both"/>
        <w:rPr>
          <w:rFonts w:cs="Arial"/>
          <w:sz w:val="20"/>
        </w:rPr>
      </w:pPr>
    </w:p>
    <w:p w14:paraId="2B5B664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6C6F1278" w14:textId="77777777" w:rsidR="00ED74CC" w:rsidRPr="00F21983" w:rsidRDefault="00ED74CC" w:rsidP="00AB10F1">
      <w:pPr>
        <w:jc w:val="both"/>
        <w:rPr>
          <w:rFonts w:cs="Arial"/>
          <w:sz w:val="20"/>
        </w:rPr>
      </w:pPr>
    </w:p>
    <w:p w14:paraId="7C2488A4"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09AEFF2" w14:textId="77777777" w:rsidR="00ED74CC" w:rsidRPr="00F21983" w:rsidRDefault="00ED74CC" w:rsidP="00BA5CC0">
      <w:pPr>
        <w:jc w:val="both"/>
        <w:rPr>
          <w:rFonts w:cs="Arial"/>
          <w:sz w:val="20"/>
        </w:rPr>
      </w:pPr>
    </w:p>
    <w:p w14:paraId="72F3CDD5"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0E2C6A0E" w14:textId="77777777" w:rsidR="00D41714" w:rsidRDefault="00774B98" w:rsidP="00ED74CC">
      <w:pPr>
        <w:jc w:val="both"/>
        <w:rPr>
          <w:rFonts w:cs="Arial"/>
          <w:sz w:val="20"/>
        </w:rPr>
      </w:pPr>
      <w:r>
        <w:rPr>
          <w:rFonts w:cs="Arial"/>
          <w:sz w:val="20"/>
        </w:rPr>
        <w:br w:type="page"/>
      </w:r>
    </w:p>
    <w:p w14:paraId="58ED505C"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34635055"/>
      <w:r w:rsidRPr="0075518C">
        <w:rPr>
          <w:sz w:val="22"/>
          <w:szCs w:val="22"/>
        </w:rPr>
        <w:lastRenderedPageBreak/>
        <w:t>Monitoring/Recordkeeping</w:t>
      </w:r>
      <w:bookmarkEnd w:id="44"/>
    </w:p>
    <w:p w14:paraId="2330B8E2" w14:textId="77777777" w:rsidR="00D41714" w:rsidRPr="00DF6609" w:rsidRDefault="00D41714" w:rsidP="00D41714">
      <w:pPr>
        <w:numPr>
          <w:ilvl w:val="12"/>
          <w:numId w:val="0"/>
        </w:numPr>
        <w:ind w:left="432" w:hanging="432"/>
        <w:jc w:val="both"/>
        <w:rPr>
          <w:rFonts w:cs="Arial"/>
          <w:sz w:val="20"/>
        </w:rPr>
      </w:pPr>
    </w:p>
    <w:p w14:paraId="1F31795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807C947"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DC1931D"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635B613"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4596B82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224051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7AE50BEA"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006FCCE" w14:textId="77777777" w:rsidR="00B8547B" w:rsidRPr="00DF6609" w:rsidRDefault="00B8547B" w:rsidP="00D41714">
      <w:pPr>
        <w:numPr>
          <w:ilvl w:val="12"/>
          <w:numId w:val="0"/>
        </w:numPr>
        <w:ind w:left="432" w:hanging="432"/>
        <w:jc w:val="both"/>
        <w:rPr>
          <w:rFonts w:cs="Arial"/>
          <w:sz w:val="20"/>
        </w:rPr>
      </w:pPr>
    </w:p>
    <w:p w14:paraId="671D3AC8"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67650397" w14:textId="77777777" w:rsidR="006D2EFC" w:rsidRPr="00F21983" w:rsidRDefault="006D2EFC" w:rsidP="00D41714">
      <w:pPr>
        <w:numPr>
          <w:ilvl w:val="12"/>
          <w:numId w:val="0"/>
        </w:numPr>
        <w:ind w:left="432" w:hanging="432"/>
        <w:jc w:val="both"/>
        <w:rPr>
          <w:rFonts w:cs="Arial"/>
          <w:sz w:val="20"/>
        </w:rPr>
      </w:pPr>
    </w:p>
    <w:p w14:paraId="29479824"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34635056"/>
      <w:r w:rsidRPr="0075518C">
        <w:rPr>
          <w:sz w:val="22"/>
          <w:szCs w:val="22"/>
        </w:rPr>
        <w:t>Certification</w:t>
      </w:r>
      <w:r w:rsidR="00A92A65" w:rsidRPr="0075518C">
        <w:rPr>
          <w:sz w:val="22"/>
          <w:szCs w:val="22"/>
        </w:rPr>
        <w:t xml:space="preserve"> &amp; Reporting</w:t>
      </w:r>
      <w:bookmarkEnd w:id="45"/>
    </w:p>
    <w:p w14:paraId="3AA46037" w14:textId="77777777" w:rsidR="006D2EFC" w:rsidRPr="00F21983" w:rsidRDefault="006D2EFC" w:rsidP="00D41714">
      <w:pPr>
        <w:numPr>
          <w:ilvl w:val="12"/>
          <w:numId w:val="0"/>
        </w:numPr>
        <w:ind w:left="432" w:hanging="432"/>
        <w:jc w:val="both"/>
        <w:rPr>
          <w:rFonts w:cs="Arial"/>
          <w:sz w:val="20"/>
        </w:rPr>
      </w:pPr>
    </w:p>
    <w:p w14:paraId="4F0BEE3A"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7BF1584" w14:textId="77777777" w:rsidR="00C36162" w:rsidRPr="00F21983" w:rsidRDefault="00C36162" w:rsidP="00D41714">
      <w:pPr>
        <w:numPr>
          <w:ilvl w:val="12"/>
          <w:numId w:val="0"/>
        </w:numPr>
        <w:ind w:left="432" w:hanging="432"/>
        <w:jc w:val="both"/>
        <w:rPr>
          <w:rFonts w:cs="Arial"/>
          <w:sz w:val="20"/>
        </w:rPr>
      </w:pPr>
    </w:p>
    <w:p w14:paraId="18A938C1"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EF308C0" w14:textId="77777777" w:rsidR="00C36162" w:rsidRPr="00F21983" w:rsidRDefault="00C36162" w:rsidP="00C36162">
      <w:pPr>
        <w:numPr>
          <w:ilvl w:val="12"/>
          <w:numId w:val="0"/>
        </w:numPr>
        <w:ind w:left="432" w:hanging="432"/>
        <w:jc w:val="both"/>
        <w:rPr>
          <w:rFonts w:cs="Arial"/>
          <w:sz w:val="20"/>
        </w:rPr>
      </w:pPr>
    </w:p>
    <w:p w14:paraId="3CA36FEA"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65092664" w14:textId="77777777" w:rsidR="00C36162" w:rsidRPr="00F21983" w:rsidRDefault="00C36162" w:rsidP="00D41714">
      <w:pPr>
        <w:numPr>
          <w:ilvl w:val="12"/>
          <w:numId w:val="0"/>
        </w:numPr>
        <w:ind w:left="432" w:hanging="432"/>
        <w:jc w:val="both"/>
        <w:rPr>
          <w:rFonts w:cs="Arial"/>
          <w:sz w:val="20"/>
        </w:rPr>
      </w:pPr>
    </w:p>
    <w:p w14:paraId="2B12C7FC"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0A8ED97B"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2539E960"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39BAC95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4DCBC52F"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1D587218"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51DCA46"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42E5CB2D"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4B05ED5" w14:textId="77777777" w:rsidR="00C36162" w:rsidRPr="00F21983" w:rsidRDefault="00C36162" w:rsidP="00D41714">
      <w:pPr>
        <w:numPr>
          <w:ilvl w:val="12"/>
          <w:numId w:val="0"/>
        </w:numPr>
        <w:ind w:left="432" w:hanging="432"/>
        <w:jc w:val="both"/>
        <w:rPr>
          <w:rFonts w:cs="Arial"/>
          <w:sz w:val="20"/>
        </w:rPr>
      </w:pPr>
    </w:p>
    <w:p w14:paraId="7D32D0EA"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2185A269" w14:textId="77777777" w:rsidR="00B4545F" w:rsidRPr="00F21983" w:rsidRDefault="00B4545F" w:rsidP="00BA5CC0">
      <w:pPr>
        <w:numPr>
          <w:ilvl w:val="12"/>
          <w:numId w:val="0"/>
        </w:numPr>
        <w:jc w:val="both"/>
        <w:rPr>
          <w:rFonts w:cs="Arial"/>
          <w:sz w:val="20"/>
        </w:rPr>
      </w:pPr>
    </w:p>
    <w:p w14:paraId="1EB4644C"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09787C66" w14:textId="77777777" w:rsidR="00A92A65" w:rsidRPr="00F21983" w:rsidRDefault="00A92A65" w:rsidP="00BA5CC0">
      <w:pPr>
        <w:numPr>
          <w:ilvl w:val="12"/>
          <w:numId w:val="0"/>
        </w:numPr>
        <w:jc w:val="both"/>
        <w:rPr>
          <w:rFonts w:cs="Arial"/>
          <w:sz w:val="20"/>
        </w:rPr>
      </w:pPr>
    </w:p>
    <w:p w14:paraId="6E48FECA"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01636BE5" w14:textId="77777777" w:rsidR="001F3E8E" w:rsidRPr="00F21983" w:rsidRDefault="001F3E8E" w:rsidP="00D41714">
      <w:pPr>
        <w:numPr>
          <w:ilvl w:val="12"/>
          <w:numId w:val="0"/>
        </w:numPr>
        <w:ind w:left="432" w:hanging="432"/>
        <w:jc w:val="both"/>
        <w:rPr>
          <w:rFonts w:cs="Arial"/>
          <w:sz w:val="20"/>
        </w:rPr>
      </w:pPr>
    </w:p>
    <w:p w14:paraId="5E2EE1DE"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34635057"/>
      <w:r w:rsidRPr="0075518C">
        <w:rPr>
          <w:sz w:val="22"/>
          <w:szCs w:val="22"/>
        </w:rPr>
        <w:t>Permit Shield</w:t>
      </w:r>
      <w:bookmarkEnd w:id="46"/>
    </w:p>
    <w:p w14:paraId="479BEBE6" w14:textId="77777777" w:rsidR="001F3E8E" w:rsidRPr="00DF6609" w:rsidRDefault="001F3E8E" w:rsidP="00D41714">
      <w:pPr>
        <w:numPr>
          <w:ilvl w:val="12"/>
          <w:numId w:val="0"/>
        </w:numPr>
        <w:ind w:left="432" w:hanging="432"/>
        <w:jc w:val="both"/>
        <w:rPr>
          <w:rFonts w:cs="Arial"/>
          <w:sz w:val="20"/>
        </w:rPr>
      </w:pPr>
    </w:p>
    <w:p w14:paraId="43B5AB3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2B768D4A"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7E1712B7"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635F795" w14:textId="77777777" w:rsidR="0006736C" w:rsidRPr="00F21983" w:rsidRDefault="0006736C" w:rsidP="0006736C">
      <w:pPr>
        <w:numPr>
          <w:ilvl w:val="12"/>
          <w:numId w:val="0"/>
        </w:numPr>
        <w:ind w:left="432" w:hanging="432"/>
        <w:jc w:val="both"/>
        <w:rPr>
          <w:rFonts w:cs="Arial"/>
          <w:sz w:val="20"/>
        </w:rPr>
      </w:pPr>
    </w:p>
    <w:p w14:paraId="6F67E7C4"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03345D7" w14:textId="77777777" w:rsidR="0006736C" w:rsidRPr="00F21983" w:rsidRDefault="0006736C" w:rsidP="0006736C">
      <w:pPr>
        <w:numPr>
          <w:ilvl w:val="12"/>
          <w:numId w:val="0"/>
        </w:numPr>
        <w:ind w:left="432" w:hanging="432"/>
        <w:jc w:val="both"/>
        <w:rPr>
          <w:rFonts w:cs="Arial"/>
          <w:sz w:val="20"/>
        </w:rPr>
      </w:pPr>
    </w:p>
    <w:p w14:paraId="4A0AF17E"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0DF44F2"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064B56E"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2911BA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33DF5FBD" w14:textId="77777777" w:rsidR="0006736C" w:rsidRPr="005E3E6D" w:rsidRDefault="00E735E6" w:rsidP="0012743F">
      <w:pPr>
        <w:jc w:val="both"/>
        <w:rPr>
          <w:rFonts w:cs="Arial"/>
          <w:sz w:val="20"/>
        </w:rPr>
      </w:pPr>
      <w:r>
        <w:rPr>
          <w:rFonts w:cs="Arial"/>
          <w:b/>
          <w:sz w:val="20"/>
        </w:rPr>
        <w:br w:type="page"/>
      </w:r>
    </w:p>
    <w:p w14:paraId="1B68AFBA"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1A2A32C9" w14:textId="77777777" w:rsidR="0006736C" w:rsidRPr="00F21983" w:rsidRDefault="0006736C" w:rsidP="0006736C">
      <w:pPr>
        <w:numPr>
          <w:ilvl w:val="12"/>
          <w:numId w:val="0"/>
        </w:numPr>
        <w:ind w:left="432" w:hanging="432"/>
        <w:jc w:val="both"/>
        <w:rPr>
          <w:rFonts w:cs="Arial"/>
          <w:sz w:val="20"/>
        </w:rPr>
      </w:pPr>
    </w:p>
    <w:p w14:paraId="5FEB160B"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8B999B5"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634A9C4E"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405B3739"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6626C36"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08DE19A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4B8BD551" w14:textId="77777777" w:rsidR="0006736C" w:rsidRPr="00F21983" w:rsidRDefault="0006736C" w:rsidP="0006736C">
      <w:pPr>
        <w:numPr>
          <w:ilvl w:val="12"/>
          <w:numId w:val="0"/>
        </w:numPr>
        <w:ind w:left="432" w:hanging="432"/>
        <w:jc w:val="both"/>
        <w:rPr>
          <w:rFonts w:cs="Arial"/>
          <w:sz w:val="20"/>
        </w:rPr>
      </w:pPr>
    </w:p>
    <w:p w14:paraId="4E836B9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22C3D15B" w14:textId="77777777" w:rsidR="0006736C" w:rsidRPr="00F21983" w:rsidRDefault="0006736C" w:rsidP="00D41714">
      <w:pPr>
        <w:numPr>
          <w:ilvl w:val="12"/>
          <w:numId w:val="0"/>
        </w:numPr>
        <w:ind w:left="432" w:hanging="432"/>
        <w:jc w:val="both"/>
        <w:rPr>
          <w:rFonts w:cs="Arial"/>
          <w:sz w:val="20"/>
        </w:rPr>
      </w:pPr>
    </w:p>
    <w:p w14:paraId="4D4364CD"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34635058"/>
      <w:r w:rsidRPr="0075518C">
        <w:rPr>
          <w:sz w:val="22"/>
          <w:szCs w:val="22"/>
        </w:rPr>
        <w:t>Revisions</w:t>
      </w:r>
      <w:bookmarkEnd w:id="47"/>
    </w:p>
    <w:p w14:paraId="2D7EF706" w14:textId="77777777" w:rsidR="005D48FB" w:rsidRPr="00F21983" w:rsidRDefault="005D48FB" w:rsidP="00D41714">
      <w:pPr>
        <w:numPr>
          <w:ilvl w:val="12"/>
          <w:numId w:val="0"/>
        </w:numPr>
        <w:ind w:left="432" w:hanging="432"/>
        <w:jc w:val="both"/>
        <w:rPr>
          <w:rFonts w:cs="Arial"/>
          <w:sz w:val="20"/>
        </w:rPr>
      </w:pPr>
    </w:p>
    <w:p w14:paraId="7AD75FE4"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3386AF4E" w14:textId="77777777" w:rsidR="00A1146D" w:rsidRPr="00F21983" w:rsidRDefault="00A1146D" w:rsidP="00C44C61">
      <w:pPr>
        <w:jc w:val="both"/>
        <w:rPr>
          <w:rFonts w:cs="Arial"/>
          <w:spacing w:val="-3"/>
          <w:sz w:val="20"/>
        </w:rPr>
      </w:pPr>
    </w:p>
    <w:p w14:paraId="5100186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0BB4214D" w14:textId="77777777" w:rsidR="00D41714" w:rsidRPr="00F21983" w:rsidRDefault="00D41714" w:rsidP="00C44C61">
      <w:pPr>
        <w:numPr>
          <w:ilvl w:val="12"/>
          <w:numId w:val="0"/>
        </w:numPr>
        <w:jc w:val="both"/>
        <w:rPr>
          <w:rFonts w:cs="Arial"/>
          <w:sz w:val="20"/>
        </w:rPr>
      </w:pPr>
    </w:p>
    <w:p w14:paraId="186E3535"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6FBE880" w14:textId="77777777" w:rsidR="002806DC" w:rsidRPr="00FF072F" w:rsidRDefault="002806DC" w:rsidP="00C44C61">
      <w:pPr>
        <w:autoSpaceDE w:val="0"/>
        <w:autoSpaceDN w:val="0"/>
        <w:adjustRightInd w:val="0"/>
        <w:jc w:val="both"/>
        <w:rPr>
          <w:rFonts w:cs="Arial"/>
          <w:sz w:val="20"/>
        </w:rPr>
      </w:pPr>
    </w:p>
    <w:p w14:paraId="191363D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7E949A8" w14:textId="77777777" w:rsidR="002806DC" w:rsidRPr="00FF072F" w:rsidRDefault="002806DC" w:rsidP="00C44C61">
      <w:pPr>
        <w:jc w:val="both"/>
        <w:rPr>
          <w:rFonts w:cs="Arial"/>
          <w:sz w:val="20"/>
        </w:rPr>
      </w:pPr>
    </w:p>
    <w:p w14:paraId="6BBB67C1"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34635059"/>
      <w:r w:rsidRPr="0075518C">
        <w:rPr>
          <w:sz w:val="22"/>
          <w:szCs w:val="22"/>
        </w:rPr>
        <w:t>Reopenings</w:t>
      </w:r>
      <w:bookmarkEnd w:id="48"/>
    </w:p>
    <w:p w14:paraId="0F883A06" w14:textId="77777777" w:rsidR="004649EF" w:rsidRPr="00752D7A" w:rsidRDefault="004649EF" w:rsidP="00DC22AE">
      <w:pPr>
        <w:jc w:val="both"/>
        <w:rPr>
          <w:rFonts w:cs="Arial"/>
          <w:szCs w:val="22"/>
        </w:rPr>
      </w:pPr>
    </w:p>
    <w:p w14:paraId="7826A2A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7D3B2D38"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6242B90C"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4C1FD5E"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1121CA3B"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857ED0F" w14:textId="77777777" w:rsidR="004649EF" w:rsidRPr="00F21983" w:rsidRDefault="00C17B92" w:rsidP="00DC22AE">
      <w:pPr>
        <w:jc w:val="both"/>
        <w:rPr>
          <w:rFonts w:cs="Arial"/>
          <w:sz w:val="20"/>
        </w:rPr>
      </w:pPr>
      <w:r>
        <w:rPr>
          <w:rFonts w:cs="Arial"/>
          <w:sz w:val="20"/>
        </w:rPr>
        <w:br w:type="page"/>
      </w:r>
    </w:p>
    <w:p w14:paraId="402E380F"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34635060"/>
      <w:r w:rsidRPr="0075518C">
        <w:rPr>
          <w:sz w:val="22"/>
          <w:szCs w:val="22"/>
        </w:rPr>
        <w:lastRenderedPageBreak/>
        <w:t>Renewals</w:t>
      </w:r>
      <w:bookmarkEnd w:id="49"/>
    </w:p>
    <w:p w14:paraId="48296899" w14:textId="77777777" w:rsidR="004649EF" w:rsidRPr="005E3E6D" w:rsidRDefault="004649EF" w:rsidP="00DC22AE">
      <w:pPr>
        <w:jc w:val="both"/>
        <w:rPr>
          <w:rFonts w:cs="Arial"/>
          <w:sz w:val="20"/>
        </w:rPr>
      </w:pPr>
    </w:p>
    <w:p w14:paraId="779E848E"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175026A9" w14:textId="77777777" w:rsidR="00D16CA9" w:rsidRPr="005E3E6D" w:rsidRDefault="00D16CA9" w:rsidP="00DC22AE">
      <w:pPr>
        <w:jc w:val="both"/>
        <w:rPr>
          <w:rFonts w:cs="Arial"/>
          <w:sz w:val="20"/>
        </w:rPr>
      </w:pPr>
    </w:p>
    <w:p w14:paraId="78E7EA99"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34635061"/>
      <w:r w:rsidRPr="0075518C">
        <w:rPr>
          <w:bCs/>
          <w:sz w:val="22"/>
        </w:rPr>
        <w:t>Stratospheric Ozone Protection</w:t>
      </w:r>
      <w:bookmarkEnd w:id="50"/>
      <w:bookmarkEnd w:id="51"/>
      <w:bookmarkEnd w:id="52"/>
    </w:p>
    <w:p w14:paraId="741FDB2D" w14:textId="77777777" w:rsidR="00CE1923" w:rsidRPr="00F21983" w:rsidRDefault="00CE1923" w:rsidP="004F09CF">
      <w:pPr>
        <w:jc w:val="both"/>
        <w:rPr>
          <w:sz w:val="20"/>
        </w:rPr>
      </w:pPr>
    </w:p>
    <w:p w14:paraId="0528474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754276D4" w14:textId="77777777" w:rsidR="00395F98" w:rsidRPr="00F21983" w:rsidRDefault="00395F98" w:rsidP="00395F98">
      <w:pPr>
        <w:rPr>
          <w:sz w:val="20"/>
        </w:rPr>
      </w:pPr>
    </w:p>
    <w:p w14:paraId="11D5AAA4"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4D00005D" w14:textId="77777777" w:rsidR="00F557DA" w:rsidRPr="00F21983" w:rsidRDefault="00F557DA" w:rsidP="00DC22AE">
      <w:pPr>
        <w:jc w:val="both"/>
        <w:rPr>
          <w:rFonts w:cs="Arial"/>
          <w:sz w:val="20"/>
        </w:rPr>
      </w:pPr>
    </w:p>
    <w:p w14:paraId="141ABEC3"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34635062"/>
      <w:r w:rsidRPr="0075518C">
        <w:rPr>
          <w:bCs/>
          <w:sz w:val="22"/>
        </w:rPr>
        <w:t>Risk Management Plan</w:t>
      </w:r>
      <w:bookmarkEnd w:id="53"/>
      <w:bookmarkEnd w:id="54"/>
      <w:bookmarkEnd w:id="55"/>
    </w:p>
    <w:p w14:paraId="6115038C" w14:textId="77777777" w:rsidR="0075518C" w:rsidRPr="0075518C" w:rsidRDefault="0075518C" w:rsidP="004F09CF">
      <w:pPr>
        <w:jc w:val="both"/>
      </w:pPr>
    </w:p>
    <w:p w14:paraId="7E360159"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8DEBE52" w14:textId="77777777" w:rsidR="00D41714" w:rsidRPr="00F21983" w:rsidRDefault="00D41714" w:rsidP="00D41714">
      <w:pPr>
        <w:numPr>
          <w:ilvl w:val="12"/>
          <w:numId w:val="0"/>
        </w:numPr>
        <w:ind w:left="432" w:hanging="432"/>
        <w:jc w:val="both"/>
        <w:rPr>
          <w:rFonts w:cs="Arial"/>
          <w:sz w:val="20"/>
        </w:rPr>
      </w:pPr>
    </w:p>
    <w:p w14:paraId="14384DE5"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F1118A4"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DEB2C3C"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220CDFC7"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2F190EF" w14:textId="77777777" w:rsidR="00D41714" w:rsidRPr="00F21983" w:rsidRDefault="00D41714" w:rsidP="00D41714">
      <w:pPr>
        <w:numPr>
          <w:ilvl w:val="12"/>
          <w:numId w:val="0"/>
        </w:numPr>
        <w:ind w:left="432" w:hanging="432"/>
        <w:jc w:val="both"/>
        <w:rPr>
          <w:rFonts w:cs="Arial"/>
          <w:sz w:val="20"/>
        </w:rPr>
      </w:pPr>
    </w:p>
    <w:p w14:paraId="68521124"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2F6876A2" w14:textId="77777777" w:rsidR="00D41714" w:rsidRPr="00F21983" w:rsidRDefault="00D41714" w:rsidP="00D41714">
      <w:pPr>
        <w:numPr>
          <w:ilvl w:val="12"/>
          <w:numId w:val="0"/>
        </w:numPr>
        <w:ind w:left="432" w:hanging="432"/>
        <w:jc w:val="both"/>
        <w:rPr>
          <w:rFonts w:cs="Arial"/>
          <w:sz w:val="20"/>
        </w:rPr>
      </w:pPr>
    </w:p>
    <w:p w14:paraId="559BF58C"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B27EDC0" w14:textId="77777777" w:rsidR="00D41714" w:rsidRPr="007713F1" w:rsidRDefault="00D41714" w:rsidP="004F09CF">
      <w:pPr>
        <w:numPr>
          <w:ilvl w:val="12"/>
          <w:numId w:val="0"/>
        </w:numPr>
        <w:ind w:left="432" w:hanging="432"/>
        <w:jc w:val="both"/>
        <w:rPr>
          <w:rFonts w:cs="Arial"/>
          <w:sz w:val="20"/>
        </w:rPr>
      </w:pPr>
    </w:p>
    <w:p w14:paraId="25D8BC30" w14:textId="77777777" w:rsidR="00F557DA" w:rsidRPr="00A02310" w:rsidRDefault="00F557DA" w:rsidP="0075518C">
      <w:pPr>
        <w:pStyle w:val="Heading2"/>
        <w:numPr>
          <w:ilvl w:val="0"/>
          <w:numId w:val="0"/>
        </w:numPr>
        <w:jc w:val="left"/>
        <w:rPr>
          <w:b w:val="0"/>
          <w:bCs/>
          <w:sz w:val="22"/>
        </w:rPr>
      </w:pPr>
      <w:bookmarkStart w:id="56" w:name="_Toc34635063"/>
      <w:r w:rsidRPr="0075518C">
        <w:rPr>
          <w:bCs/>
          <w:sz w:val="22"/>
        </w:rPr>
        <w:t>Emission Trading</w:t>
      </w:r>
      <w:bookmarkEnd w:id="56"/>
    </w:p>
    <w:p w14:paraId="06B84453" w14:textId="77777777" w:rsidR="00F557DA" w:rsidRPr="007713F1" w:rsidRDefault="00F557DA" w:rsidP="00D41714">
      <w:pPr>
        <w:numPr>
          <w:ilvl w:val="12"/>
          <w:numId w:val="0"/>
        </w:numPr>
        <w:ind w:left="432" w:hanging="432"/>
        <w:rPr>
          <w:rFonts w:cs="Arial"/>
          <w:sz w:val="20"/>
        </w:rPr>
      </w:pPr>
    </w:p>
    <w:p w14:paraId="6621D12F"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3A62D848" w14:textId="77777777" w:rsidR="00393A6F" w:rsidRPr="00DF6609" w:rsidRDefault="00C17B92" w:rsidP="00393A6F">
      <w:pPr>
        <w:rPr>
          <w:sz w:val="20"/>
        </w:rPr>
      </w:pPr>
      <w:bookmarkStart w:id="57" w:name="_Toc1453511"/>
      <w:r>
        <w:rPr>
          <w:sz w:val="20"/>
        </w:rPr>
        <w:br w:type="page"/>
      </w:r>
    </w:p>
    <w:p w14:paraId="7D1024AF" w14:textId="77777777" w:rsidR="00A775C6" w:rsidRPr="00A02310" w:rsidRDefault="00A775C6" w:rsidP="0075518C">
      <w:pPr>
        <w:pStyle w:val="Heading2"/>
        <w:numPr>
          <w:ilvl w:val="0"/>
          <w:numId w:val="0"/>
        </w:numPr>
        <w:jc w:val="left"/>
        <w:rPr>
          <w:b w:val="0"/>
          <w:bCs/>
          <w:sz w:val="22"/>
        </w:rPr>
      </w:pPr>
      <w:bookmarkStart w:id="58" w:name="_Toc3463506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6F5C484E" w14:textId="77777777" w:rsidR="006F555B" w:rsidRPr="00DF6609" w:rsidRDefault="006F555B" w:rsidP="00D41714">
      <w:pPr>
        <w:rPr>
          <w:rFonts w:cs="Arial"/>
          <w:sz w:val="20"/>
        </w:rPr>
      </w:pPr>
    </w:p>
    <w:p w14:paraId="424EC68E"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32416EA" w14:textId="77777777" w:rsidR="00105176" w:rsidRPr="00F21983" w:rsidRDefault="00105176" w:rsidP="00105176">
      <w:pPr>
        <w:jc w:val="both"/>
        <w:rPr>
          <w:rFonts w:cs="Arial"/>
          <w:sz w:val="20"/>
        </w:rPr>
      </w:pPr>
    </w:p>
    <w:p w14:paraId="7A900D55"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035C7F87" w14:textId="77777777" w:rsidR="00105176" w:rsidRDefault="00105176" w:rsidP="00105176">
      <w:pPr>
        <w:jc w:val="both"/>
        <w:rPr>
          <w:rFonts w:cs="Arial"/>
          <w:sz w:val="20"/>
        </w:rPr>
      </w:pPr>
    </w:p>
    <w:p w14:paraId="0E950515"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05F0C276" w14:textId="77777777" w:rsidR="00775BB9" w:rsidRPr="00DF6609" w:rsidRDefault="00775BB9" w:rsidP="00D41714">
      <w:pPr>
        <w:rPr>
          <w:rFonts w:cs="Arial"/>
          <w:sz w:val="20"/>
        </w:rPr>
      </w:pPr>
    </w:p>
    <w:p w14:paraId="0060D574"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1DE9798A" w14:textId="77777777" w:rsidR="00A775C6" w:rsidRPr="007713F1" w:rsidRDefault="00A775C6" w:rsidP="00D41714">
      <w:pPr>
        <w:rPr>
          <w:rFonts w:cs="Arial"/>
          <w:sz w:val="20"/>
        </w:rPr>
      </w:pPr>
    </w:p>
    <w:p w14:paraId="20E87808" w14:textId="77777777" w:rsidR="001F649E" w:rsidRPr="007713F1" w:rsidRDefault="001F649E" w:rsidP="00D41714">
      <w:pPr>
        <w:rPr>
          <w:rFonts w:cs="Arial"/>
          <w:sz w:val="20"/>
        </w:rPr>
      </w:pPr>
    </w:p>
    <w:p w14:paraId="1151850E"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F6A1BC3"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4B7F217"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FCF25B6" w14:textId="77777777" w:rsidR="000B3A18" w:rsidRPr="009B2FEE" w:rsidRDefault="000B3A18" w:rsidP="000B3A18">
      <w:pPr>
        <w:jc w:val="both"/>
        <w:rPr>
          <w:szCs w:val="22"/>
        </w:rPr>
      </w:pPr>
    </w:p>
    <w:p w14:paraId="08E68A4B" w14:textId="77777777" w:rsidR="00AA3FFA" w:rsidRPr="00AA3FFA" w:rsidRDefault="008055D8" w:rsidP="0011205A">
      <w:pPr>
        <w:jc w:val="both"/>
        <w:rPr>
          <w:sz w:val="20"/>
        </w:rPr>
      </w:pPr>
      <w:r>
        <w:rPr>
          <w:rFonts w:ascii="Arial Black" w:hAnsi="Arial Black"/>
          <w:b/>
          <w:szCs w:val="22"/>
        </w:rPr>
        <w:br w:type="page"/>
      </w:r>
      <w:bookmarkStart w:id="59" w:name="_Toc852394"/>
      <w:bookmarkStart w:id="60" w:name="_Toc852725"/>
      <w:bookmarkStart w:id="61" w:name="_Toc1453512"/>
    </w:p>
    <w:p w14:paraId="0F540430" w14:textId="77777777" w:rsidR="0098346A" w:rsidRPr="00752D7A" w:rsidRDefault="0098346A" w:rsidP="00AA3FFA">
      <w:pPr>
        <w:pStyle w:val="Heading1"/>
      </w:pPr>
      <w:bookmarkStart w:id="62" w:name="_Toc34635065"/>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25316DF8" w14:textId="77777777" w:rsidR="0098346A" w:rsidRPr="00F21983" w:rsidRDefault="0098346A" w:rsidP="0098346A">
      <w:pPr>
        <w:jc w:val="both"/>
        <w:rPr>
          <w:sz w:val="20"/>
        </w:rPr>
      </w:pPr>
    </w:p>
    <w:p w14:paraId="7454965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6C1859E0" w14:textId="77777777" w:rsidR="003C2679" w:rsidRPr="00F21983" w:rsidRDefault="003C2679" w:rsidP="0098346A">
      <w:pPr>
        <w:jc w:val="both"/>
        <w:rPr>
          <w:sz w:val="20"/>
        </w:rPr>
      </w:pPr>
    </w:p>
    <w:p w14:paraId="7D3CD14B"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136323E" w14:textId="77777777" w:rsidR="00875F04" w:rsidRDefault="00875F04" w:rsidP="0098346A">
      <w:pPr>
        <w:jc w:val="both"/>
        <w:rPr>
          <w:sz w:val="20"/>
        </w:rPr>
      </w:pPr>
    </w:p>
    <w:p w14:paraId="37324213" w14:textId="77777777" w:rsidR="00D72D77" w:rsidRPr="00CC02A3" w:rsidRDefault="00D6512F" w:rsidP="00D72D77">
      <w:pPr>
        <w:pStyle w:val="Header"/>
        <w:tabs>
          <w:tab w:val="clear" w:pos="4320"/>
          <w:tab w:val="clear" w:pos="8640"/>
        </w:tabs>
        <w:rPr>
          <w:sz w:val="20"/>
        </w:rPr>
      </w:pPr>
      <w:r w:rsidRPr="00752D7A">
        <w:rPr>
          <w:szCs w:val="22"/>
        </w:rPr>
        <w:br w:type="page"/>
      </w:r>
    </w:p>
    <w:p w14:paraId="1E1DACAB" w14:textId="77777777" w:rsidR="009F576C" w:rsidRPr="00EE02F9" w:rsidRDefault="009F576C" w:rsidP="009F576C">
      <w:pPr>
        <w:jc w:val="center"/>
        <w:rPr>
          <w:sz w:val="28"/>
          <w:szCs w:val="28"/>
        </w:rPr>
      </w:pPr>
      <w:r>
        <w:rPr>
          <w:b/>
          <w:sz w:val="28"/>
          <w:szCs w:val="28"/>
        </w:rPr>
        <w:lastRenderedPageBreak/>
        <w:t>SOURCE-WIDE</w:t>
      </w:r>
      <w:r w:rsidRPr="00EE02F9">
        <w:rPr>
          <w:b/>
          <w:sz w:val="28"/>
          <w:szCs w:val="28"/>
        </w:rPr>
        <w:t xml:space="preserve"> </w:t>
      </w:r>
      <w:r>
        <w:rPr>
          <w:b/>
          <w:sz w:val="28"/>
          <w:szCs w:val="28"/>
        </w:rPr>
        <w:t>CONDITION</w:t>
      </w:r>
      <w:r w:rsidRPr="00EE02F9">
        <w:rPr>
          <w:b/>
          <w:sz w:val="28"/>
          <w:szCs w:val="28"/>
        </w:rPr>
        <w:t>S</w:t>
      </w:r>
    </w:p>
    <w:p w14:paraId="7375E6D2" w14:textId="77777777" w:rsidR="009F576C" w:rsidRPr="00B055F6" w:rsidRDefault="009F576C" w:rsidP="009F576C">
      <w:pPr>
        <w:rPr>
          <w:sz w:val="20"/>
        </w:rPr>
      </w:pPr>
    </w:p>
    <w:p w14:paraId="0D250A2B" w14:textId="77777777" w:rsidR="009F576C" w:rsidRPr="00B00DB7" w:rsidRDefault="009F576C" w:rsidP="009F576C">
      <w:pPr>
        <w:jc w:val="both"/>
        <w:rPr>
          <w:sz w:val="20"/>
        </w:rPr>
      </w:pPr>
    </w:p>
    <w:p w14:paraId="6103BB1B" w14:textId="77777777" w:rsidR="009F576C" w:rsidRPr="00200A6E" w:rsidRDefault="009F576C" w:rsidP="009F576C">
      <w:pPr>
        <w:jc w:val="both"/>
        <w:rPr>
          <w:b/>
          <w:u w:val="single"/>
        </w:rPr>
      </w:pPr>
      <w:r w:rsidRPr="00200A6E">
        <w:rPr>
          <w:b/>
          <w:u w:val="single"/>
        </w:rPr>
        <w:t>DESCRIPTION</w:t>
      </w:r>
    </w:p>
    <w:p w14:paraId="672DF072" w14:textId="77777777" w:rsidR="009F576C" w:rsidRPr="00B00DB7" w:rsidRDefault="009F576C" w:rsidP="009F576C">
      <w:pPr>
        <w:jc w:val="both"/>
      </w:pPr>
    </w:p>
    <w:p w14:paraId="686E25FF" w14:textId="77777777" w:rsidR="009F576C" w:rsidRPr="00C92509" w:rsidRDefault="009F576C" w:rsidP="009F576C">
      <w:pPr>
        <w:jc w:val="both"/>
        <w:rPr>
          <w:sz w:val="20"/>
        </w:rPr>
      </w:pPr>
      <w:r>
        <w:rPr>
          <w:sz w:val="20"/>
        </w:rPr>
        <w:t xml:space="preserve">All process equipment source-wide including grand-fathered equipment and exempt equipment. </w:t>
      </w:r>
    </w:p>
    <w:p w14:paraId="64B486A5" w14:textId="77777777" w:rsidR="009F576C" w:rsidRPr="00B00DB7" w:rsidRDefault="009F576C" w:rsidP="009F576C">
      <w:pPr>
        <w:jc w:val="both"/>
      </w:pPr>
    </w:p>
    <w:p w14:paraId="7C9E4E11" w14:textId="77777777" w:rsidR="009F576C" w:rsidRPr="00B055F6" w:rsidRDefault="009F576C" w:rsidP="009F576C">
      <w:pPr>
        <w:jc w:val="both"/>
        <w:rPr>
          <w:b/>
          <w:sz w:val="20"/>
          <w:u w:val="single"/>
        </w:rPr>
      </w:pPr>
      <w:r>
        <w:rPr>
          <w:b/>
          <w:u w:val="single"/>
        </w:rPr>
        <w:t>POLLUTION CONTROL EQUIPMENT</w:t>
      </w:r>
    </w:p>
    <w:p w14:paraId="6025D21E" w14:textId="77777777" w:rsidR="009F576C" w:rsidRPr="00B00DB7" w:rsidRDefault="009F576C" w:rsidP="009F576C">
      <w:pPr>
        <w:jc w:val="both"/>
        <w:rPr>
          <w:sz w:val="20"/>
        </w:rPr>
      </w:pPr>
    </w:p>
    <w:p w14:paraId="25FAB120" w14:textId="77777777" w:rsidR="009F576C" w:rsidRPr="007955A2" w:rsidRDefault="009F576C" w:rsidP="009F576C">
      <w:pPr>
        <w:jc w:val="both"/>
        <w:rPr>
          <w:sz w:val="20"/>
        </w:rPr>
      </w:pPr>
      <w:r>
        <w:rPr>
          <w:sz w:val="20"/>
        </w:rPr>
        <w:t>N/A</w:t>
      </w:r>
    </w:p>
    <w:p w14:paraId="1D69E581" w14:textId="77777777" w:rsidR="009F576C" w:rsidRPr="007955A2" w:rsidRDefault="009F576C" w:rsidP="009F576C">
      <w:pPr>
        <w:jc w:val="both"/>
        <w:rPr>
          <w:sz w:val="20"/>
        </w:rPr>
      </w:pPr>
    </w:p>
    <w:p w14:paraId="02964748" w14:textId="77777777" w:rsidR="009F576C" w:rsidRDefault="009F576C" w:rsidP="009F576C">
      <w:pPr>
        <w:jc w:val="both"/>
        <w:rPr>
          <w:b/>
          <w:u w:val="single"/>
        </w:rPr>
      </w:pPr>
      <w:r>
        <w:rPr>
          <w:b/>
        </w:rPr>
        <w:t xml:space="preserve">I.  </w:t>
      </w:r>
      <w:r>
        <w:rPr>
          <w:b/>
          <w:u w:val="single"/>
        </w:rPr>
        <w:t>EMISSION LIMIT(S)</w:t>
      </w:r>
    </w:p>
    <w:p w14:paraId="5A393839" w14:textId="77777777" w:rsidR="009F576C" w:rsidRDefault="009F576C" w:rsidP="009F576C">
      <w:pPr>
        <w:jc w:val="both"/>
        <w:rPr>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7"/>
        <w:gridCol w:w="1440"/>
        <w:gridCol w:w="2246"/>
        <w:gridCol w:w="1890"/>
        <w:gridCol w:w="1530"/>
        <w:gridCol w:w="1530"/>
      </w:tblGrid>
      <w:tr w:rsidR="009F576C" w14:paraId="78748F08" w14:textId="77777777" w:rsidTr="00780794">
        <w:trPr>
          <w:cantSplit/>
          <w:tblHeader/>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602EBCD9" w14:textId="77777777" w:rsidR="009F576C" w:rsidRDefault="009F576C" w:rsidP="007807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C0FAF03" w14:textId="77777777" w:rsidR="009F576C" w:rsidRDefault="009F576C" w:rsidP="00780794">
            <w:pPr>
              <w:jc w:val="center"/>
              <w:rPr>
                <w:b/>
                <w:sz w:val="20"/>
              </w:rPr>
            </w:pPr>
            <w:r>
              <w:rPr>
                <w:b/>
                <w:sz w:val="20"/>
              </w:rPr>
              <w:t>Limit</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0BA12A9" w14:textId="77777777" w:rsidR="009F576C" w:rsidRDefault="009F576C" w:rsidP="00780794">
            <w:pPr>
              <w:jc w:val="center"/>
              <w:rPr>
                <w:b/>
                <w:sz w:val="20"/>
              </w:rPr>
            </w:pPr>
            <w:r>
              <w:rPr>
                <w:b/>
                <w:sz w:val="20"/>
              </w:rPr>
              <w:t>Time Period/Operating Scenario</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D6A8793" w14:textId="77777777" w:rsidR="009F576C" w:rsidRDefault="009F576C" w:rsidP="007807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AE01CB8" w14:textId="77777777" w:rsidR="009F576C" w:rsidRDefault="009F576C" w:rsidP="00780794">
            <w:pPr>
              <w:jc w:val="center"/>
              <w:rPr>
                <w:b/>
                <w:sz w:val="20"/>
              </w:rPr>
            </w:pPr>
            <w:r>
              <w:rPr>
                <w:b/>
                <w:sz w:val="20"/>
              </w:rPr>
              <w:t>Monitoring/</w:t>
            </w:r>
          </w:p>
          <w:p w14:paraId="02BAB011" w14:textId="77777777" w:rsidR="009F576C" w:rsidRDefault="009F576C" w:rsidP="007807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F011AF9" w14:textId="77777777" w:rsidR="009F576C" w:rsidRDefault="009F576C" w:rsidP="00780794">
            <w:pPr>
              <w:jc w:val="center"/>
              <w:rPr>
                <w:b/>
                <w:sz w:val="20"/>
              </w:rPr>
            </w:pPr>
            <w:r>
              <w:rPr>
                <w:b/>
                <w:sz w:val="20"/>
              </w:rPr>
              <w:t>Underlying Applicable Requirements</w:t>
            </w:r>
          </w:p>
        </w:tc>
      </w:tr>
      <w:tr w:rsidR="009F576C" w14:paraId="49418D45" w14:textId="77777777" w:rsidTr="00780794">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2AA02F2D" w14:textId="77777777" w:rsidR="009F576C" w:rsidRDefault="009F576C" w:rsidP="009F576C">
            <w:pPr>
              <w:numPr>
                <w:ilvl w:val="0"/>
                <w:numId w:val="60"/>
              </w:numPr>
              <w:ind w:left="360"/>
              <w:rPr>
                <w:sz w:val="20"/>
              </w:rPr>
            </w:pPr>
            <w:r>
              <w:rPr>
                <w:sz w:val="20"/>
              </w:rPr>
              <w:t>Ethylbenzene</w:t>
            </w:r>
          </w:p>
          <w:p w14:paraId="5E3EA232" w14:textId="77777777" w:rsidR="009F576C" w:rsidRDefault="009F576C" w:rsidP="00780794">
            <w:pPr>
              <w:rPr>
                <w:sz w:val="20"/>
              </w:rPr>
            </w:pPr>
            <w:r>
              <w:rPr>
                <w:sz w:val="20"/>
              </w:rPr>
              <w:t>(CAS 100-41-4)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23E131A1" w14:textId="2D0C773C" w:rsidR="009F576C" w:rsidRPr="00C72AC9" w:rsidRDefault="009F576C" w:rsidP="00780794">
            <w:pPr>
              <w:jc w:val="center"/>
              <w:rPr>
                <w:rFonts w:cs="Arial"/>
                <w:sz w:val="20"/>
              </w:rPr>
            </w:pPr>
            <w:r>
              <w:rPr>
                <w:sz w:val="20"/>
              </w:rPr>
              <w:t>5.7 tpy</w:t>
            </w:r>
            <w:r w:rsidR="00C72AC9">
              <w:rPr>
                <w:rFonts w:cs="Arial"/>
                <w:sz w:val="20"/>
                <w:vertAlign w:val="superscript"/>
              </w:rPr>
              <w:t>1</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1139C2AF" w14:textId="77777777" w:rsidR="009F576C" w:rsidRDefault="009F576C" w:rsidP="00780794">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FEE7B34" w14:textId="77777777" w:rsidR="009F576C" w:rsidRDefault="0040592F" w:rsidP="0078079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2AF96C9C" w14:textId="77777777" w:rsidR="009F576C" w:rsidRDefault="009F576C" w:rsidP="00780794">
            <w:pPr>
              <w:jc w:val="center"/>
              <w:rPr>
                <w:sz w:val="20"/>
              </w:rPr>
            </w:pPr>
            <w:r>
              <w:rPr>
                <w:sz w:val="20"/>
              </w:rPr>
              <w:t>SC VI.2</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DC853BF" w14:textId="77777777" w:rsidR="009F576C" w:rsidRPr="00774DE3" w:rsidRDefault="009F576C" w:rsidP="00780794">
            <w:pPr>
              <w:jc w:val="center"/>
              <w:rPr>
                <w:b/>
                <w:sz w:val="20"/>
              </w:rPr>
            </w:pPr>
            <w:r>
              <w:rPr>
                <w:b/>
                <w:sz w:val="20"/>
              </w:rPr>
              <w:t>R 336.1225(2)</w:t>
            </w:r>
          </w:p>
        </w:tc>
      </w:tr>
      <w:tr w:rsidR="009F576C" w14:paraId="0C80154B" w14:textId="77777777" w:rsidTr="00780794">
        <w:trPr>
          <w:cantSplit/>
        </w:trPr>
        <w:tc>
          <w:tcPr>
            <w:tcW w:w="1627" w:type="dxa"/>
            <w:tcBorders>
              <w:top w:val="single" w:sz="4" w:space="0" w:color="auto"/>
              <w:left w:val="single" w:sz="4" w:space="0" w:color="auto"/>
              <w:bottom w:val="single" w:sz="4" w:space="0" w:color="auto"/>
              <w:right w:val="single" w:sz="4" w:space="0" w:color="auto"/>
            </w:tcBorders>
            <w:shd w:val="clear" w:color="auto" w:fill="auto"/>
          </w:tcPr>
          <w:p w14:paraId="72D56375" w14:textId="77777777" w:rsidR="009F576C" w:rsidRDefault="009F576C" w:rsidP="009F576C">
            <w:pPr>
              <w:numPr>
                <w:ilvl w:val="0"/>
                <w:numId w:val="60"/>
              </w:numPr>
              <w:ind w:left="36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F558612" w14:textId="52470FA3" w:rsidR="009F576C" w:rsidRPr="00C72AC9" w:rsidRDefault="009F576C" w:rsidP="00780794">
            <w:pPr>
              <w:jc w:val="center"/>
              <w:rPr>
                <w:rFonts w:cs="Arial"/>
                <w:sz w:val="20"/>
              </w:rPr>
            </w:pPr>
            <w:r>
              <w:rPr>
                <w:sz w:val="20"/>
              </w:rPr>
              <w:t>30 tpy</w:t>
            </w:r>
            <w:r w:rsidR="00C72AC9">
              <w:rPr>
                <w:rFonts w:cs="Arial"/>
                <w:sz w:val="20"/>
                <w:vertAlign w:val="superscript"/>
              </w:rPr>
              <w:t>2</w:t>
            </w:r>
          </w:p>
        </w:tc>
        <w:tc>
          <w:tcPr>
            <w:tcW w:w="2246" w:type="dxa"/>
            <w:tcBorders>
              <w:top w:val="single" w:sz="4" w:space="0" w:color="auto"/>
              <w:left w:val="single" w:sz="4" w:space="0" w:color="auto"/>
              <w:bottom w:val="single" w:sz="4" w:space="0" w:color="auto"/>
              <w:right w:val="single" w:sz="4" w:space="0" w:color="auto"/>
            </w:tcBorders>
            <w:shd w:val="clear" w:color="auto" w:fill="auto"/>
          </w:tcPr>
          <w:p w14:paraId="0F056970" w14:textId="77777777" w:rsidR="009F576C" w:rsidRDefault="009F576C" w:rsidP="00780794">
            <w:pPr>
              <w:jc w:val="center"/>
              <w:rPr>
                <w:sz w:val="20"/>
              </w:rPr>
            </w:pPr>
            <w:r>
              <w:rPr>
                <w:sz w:val="20"/>
              </w:rPr>
              <w:t>12-month rolling time period as determined at the end of each calendar month</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5DAA9BC4" w14:textId="77777777" w:rsidR="009F576C" w:rsidRDefault="0040592F" w:rsidP="00780794">
            <w:pPr>
              <w:jc w:val="center"/>
              <w:rPr>
                <w:sz w:val="20"/>
              </w:rPr>
            </w:pPr>
            <w:r>
              <w:rPr>
                <w:sz w:val="20"/>
              </w:rPr>
              <w:t>SOURCE-WIDE</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526A33D" w14:textId="77777777" w:rsidR="009F576C" w:rsidRDefault="009F576C" w:rsidP="00780794">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65150B8" w14:textId="77777777" w:rsidR="009F576C" w:rsidRDefault="009F576C" w:rsidP="00780794">
            <w:pPr>
              <w:jc w:val="center"/>
              <w:rPr>
                <w:b/>
                <w:sz w:val="20"/>
              </w:rPr>
            </w:pPr>
            <w:r>
              <w:rPr>
                <w:b/>
                <w:sz w:val="20"/>
              </w:rPr>
              <w:t>R 336.1225</w:t>
            </w:r>
          </w:p>
          <w:p w14:paraId="5892A2E5" w14:textId="77777777" w:rsidR="009F576C" w:rsidRDefault="009F576C" w:rsidP="00780794">
            <w:pPr>
              <w:jc w:val="center"/>
              <w:rPr>
                <w:b/>
                <w:sz w:val="20"/>
              </w:rPr>
            </w:pPr>
            <w:r>
              <w:rPr>
                <w:b/>
                <w:sz w:val="20"/>
              </w:rPr>
              <w:t>R 336.1702(d)</w:t>
            </w:r>
          </w:p>
        </w:tc>
      </w:tr>
    </w:tbl>
    <w:p w14:paraId="28BD9984" w14:textId="77777777" w:rsidR="009F576C" w:rsidRDefault="009F576C" w:rsidP="009F576C">
      <w:pPr>
        <w:rPr>
          <w:sz w:val="20"/>
        </w:rPr>
      </w:pPr>
    </w:p>
    <w:p w14:paraId="0CB72A6F" w14:textId="77777777" w:rsidR="009F576C" w:rsidRPr="00B055F6" w:rsidRDefault="009F576C" w:rsidP="009F576C">
      <w:pPr>
        <w:jc w:val="both"/>
        <w:rPr>
          <w:b/>
          <w:sz w:val="20"/>
          <w:u w:val="single"/>
        </w:rPr>
      </w:pPr>
      <w:r>
        <w:rPr>
          <w:b/>
        </w:rPr>
        <w:t xml:space="preserve">II.  </w:t>
      </w:r>
      <w:r>
        <w:rPr>
          <w:b/>
          <w:u w:val="single"/>
        </w:rPr>
        <w:t>MATERIAL LIMIT(S)</w:t>
      </w:r>
    </w:p>
    <w:p w14:paraId="69E390C1" w14:textId="77777777" w:rsidR="009F576C" w:rsidRDefault="009F576C" w:rsidP="009F576C">
      <w:pPr>
        <w:jc w:val="both"/>
        <w:rPr>
          <w:sz w:val="20"/>
        </w:rPr>
      </w:pPr>
    </w:p>
    <w:p w14:paraId="5A35314D" w14:textId="77777777" w:rsidR="009F576C" w:rsidRPr="00C92509" w:rsidRDefault="009F576C" w:rsidP="009F576C">
      <w:pPr>
        <w:jc w:val="both"/>
        <w:rPr>
          <w:sz w:val="20"/>
        </w:rPr>
      </w:pPr>
      <w:r w:rsidRPr="00C92509">
        <w:rPr>
          <w:sz w:val="20"/>
        </w:rPr>
        <w:t>N/A</w:t>
      </w:r>
    </w:p>
    <w:p w14:paraId="45B1341C" w14:textId="77777777" w:rsidR="009F576C" w:rsidRPr="007955A2" w:rsidRDefault="009F576C" w:rsidP="009F576C">
      <w:pPr>
        <w:jc w:val="both"/>
        <w:rPr>
          <w:sz w:val="20"/>
        </w:rPr>
      </w:pPr>
    </w:p>
    <w:p w14:paraId="3A28E78B" w14:textId="77777777" w:rsidR="009F576C" w:rsidRPr="00B055F6" w:rsidRDefault="009F576C" w:rsidP="009F576C">
      <w:pPr>
        <w:jc w:val="both"/>
        <w:rPr>
          <w:b/>
          <w:sz w:val="20"/>
          <w:u w:val="single"/>
        </w:rPr>
      </w:pPr>
      <w:r>
        <w:rPr>
          <w:b/>
        </w:rPr>
        <w:t xml:space="preserve">III.  </w:t>
      </w:r>
      <w:r>
        <w:rPr>
          <w:b/>
          <w:u w:val="single"/>
        </w:rPr>
        <w:t>PROCESS/OPERATIONAL RESTRICTION(S)</w:t>
      </w:r>
      <w:r w:rsidDel="001C614B">
        <w:rPr>
          <w:b/>
          <w:u w:val="single"/>
        </w:rPr>
        <w:t xml:space="preserve"> </w:t>
      </w:r>
    </w:p>
    <w:p w14:paraId="4E47A360" w14:textId="77777777" w:rsidR="009F576C" w:rsidRDefault="009F576C" w:rsidP="009F576C">
      <w:pPr>
        <w:ind w:left="360" w:hanging="360"/>
        <w:jc w:val="both"/>
        <w:rPr>
          <w:sz w:val="20"/>
        </w:rPr>
      </w:pPr>
    </w:p>
    <w:p w14:paraId="2D537896" w14:textId="77777777" w:rsidR="009F576C" w:rsidRPr="00FB6071" w:rsidRDefault="009F576C" w:rsidP="009F576C">
      <w:pPr>
        <w:jc w:val="both"/>
        <w:rPr>
          <w:sz w:val="20"/>
        </w:rPr>
      </w:pPr>
      <w:r>
        <w:rPr>
          <w:sz w:val="20"/>
        </w:rPr>
        <w:t>N/A</w:t>
      </w:r>
    </w:p>
    <w:p w14:paraId="7645DCBE" w14:textId="77777777" w:rsidR="009F576C" w:rsidRPr="00B055F6" w:rsidRDefault="009F576C" w:rsidP="009F576C">
      <w:pPr>
        <w:rPr>
          <w:sz w:val="20"/>
        </w:rPr>
      </w:pPr>
    </w:p>
    <w:p w14:paraId="71326573" w14:textId="77777777" w:rsidR="009F576C" w:rsidRPr="00B055F6" w:rsidRDefault="009F576C" w:rsidP="009F576C">
      <w:pPr>
        <w:jc w:val="both"/>
        <w:rPr>
          <w:b/>
          <w:sz w:val="20"/>
          <w:u w:val="single"/>
        </w:rPr>
      </w:pPr>
      <w:r w:rsidRPr="00FB6071">
        <w:rPr>
          <w:b/>
        </w:rPr>
        <w:t xml:space="preserve">IV.  </w:t>
      </w:r>
      <w:r w:rsidRPr="00FB6071">
        <w:rPr>
          <w:b/>
          <w:u w:val="single"/>
        </w:rPr>
        <w:t>DESIGN</w:t>
      </w:r>
      <w:r>
        <w:rPr>
          <w:b/>
          <w:u w:val="single"/>
        </w:rPr>
        <w:t>/EQUIPMENT PARAMETER(S)</w:t>
      </w:r>
    </w:p>
    <w:p w14:paraId="356AD381" w14:textId="77777777" w:rsidR="009F576C" w:rsidRPr="00B00DB7" w:rsidRDefault="009F576C" w:rsidP="009F576C">
      <w:pPr>
        <w:jc w:val="both"/>
        <w:rPr>
          <w:sz w:val="20"/>
        </w:rPr>
      </w:pPr>
    </w:p>
    <w:p w14:paraId="5E40D6E6" w14:textId="77777777" w:rsidR="009F576C" w:rsidRPr="00E03D95" w:rsidRDefault="009F576C" w:rsidP="009F576C">
      <w:pPr>
        <w:rPr>
          <w:sz w:val="20"/>
        </w:rPr>
      </w:pPr>
      <w:r>
        <w:rPr>
          <w:sz w:val="20"/>
        </w:rPr>
        <w:t>N/A</w:t>
      </w:r>
    </w:p>
    <w:p w14:paraId="788129FD" w14:textId="77777777" w:rsidR="009F576C" w:rsidRPr="00FE0AD0" w:rsidRDefault="009F576C" w:rsidP="009F576C">
      <w:pPr>
        <w:jc w:val="both"/>
        <w:rPr>
          <w:sz w:val="20"/>
        </w:rPr>
      </w:pPr>
    </w:p>
    <w:p w14:paraId="0E34D975" w14:textId="77777777" w:rsidR="009F576C" w:rsidRPr="00B055F6" w:rsidRDefault="009F576C" w:rsidP="009F576C">
      <w:pPr>
        <w:jc w:val="both"/>
        <w:rPr>
          <w:b/>
          <w:sz w:val="20"/>
          <w:u w:val="single"/>
        </w:rPr>
      </w:pPr>
      <w:r>
        <w:rPr>
          <w:b/>
        </w:rPr>
        <w:t xml:space="preserve">V.  </w:t>
      </w:r>
      <w:r>
        <w:rPr>
          <w:b/>
          <w:u w:val="single"/>
        </w:rPr>
        <w:t>TESTING/SAMPLING</w:t>
      </w:r>
    </w:p>
    <w:p w14:paraId="1C870B70" w14:textId="77777777" w:rsidR="009F576C" w:rsidRPr="00FE0AD0" w:rsidRDefault="009F576C" w:rsidP="009F57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3CE886E" w14:textId="77777777" w:rsidR="009F576C" w:rsidRPr="00FE0AD0" w:rsidRDefault="009F576C" w:rsidP="009F576C">
      <w:pPr>
        <w:jc w:val="both"/>
        <w:rPr>
          <w:sz w:val="20"/>
        </w:rPr>
      </w:pPr>
    </w:p>
    <w:p w14:paraId="2554950A" w14:textId="77777777" w:rsidR="009F576C" w:rsidRPr="00E03D95" w:rsidRDefault="009F576C" w:rsidP="009F576C">
      <w:pPr>
        <w:rPr>
          <w:sz w:val="20"/>
        </w:rPr>
      </w:pPr>
      <w:r>
        <w:rPr>
          <w:sz w:val="20"/>
        </w:rPr>
        <w:t>N/A</w:t>
      </w:r>
    </w:p>
    <w:p w14:paraId="38E67980" w14:textId="77777777" w:rsidR="009F576C" w:rsidRPr="00FE0AD0" w:rsidRDefault="009F576C" w:rsidP="009F576C">
      <w:pPr>
        <w:jc w:val="both"/>
        <w:rPr>
          <w:sz w:val="20"/>
        </w:rPr>
      </w:pPr>
    </w:p>
    <w:p w14:paraId="75371553" w14:textId="77777777" w:rsidR="009F576C" w:rsidRPr="00B055F6" w:rsidRDefault="009F576C" w:rsidP="009F576C">
      <w:pPr>
        <w:jc w:val="both"/>
        <w:rPr>
          <w:sz w:val="20"/>
        </w:rPr>
      </w:pPr>
      <w:r>
        <w:rPr>
          <w:b/>
        </w:rPr>
        <w:t xml:space="preserve">VI.  </w:t>
      </w:r>
      <w:r>
        <w:rPr>
          <w:b/>
          <w:u w:val="single"/>
        </w:rPr>
        <w:t>MONITORING/RECORDKEEPING</w:t>
      </w:r>
    </w:p>
    <w:p w14:paraId="5D3A0AAF" w14:textId="77777777" w:rsidR="009F576C" w:rsidRPr="00FE0AD0" w:rsidRDefault="009F576C" w:rsidP="009F576C">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6B8CD65" w14:textId="77777777" w:rsidR="009F576C" w:rsidRPr="00FE0AD0" w:rsidRDefault="009F576C" w:rsidP="009F576C">
      <w:pPr>
        <w:jc w:val="both"/>
        <w:rPr>
          <w:sz w:val="20"/>
        </w:rPr>
      </w:pPr>
    </w:p>
    <w:p w14:paraId="4AAC4BCC" w14:textId="0B2FCE10" w:rsidR="009F576C" w:rsidRDefault="009F576C" w:rsidP="009F576C">
      <w:pPr>
        <w:numPr>
          <w:ilvl w:val="0"/>
          <w:numId w:val="61"/>
        </w:numPr>
        <w:spacing w:after="240"/>
        <w:ind w:left="360"/>
        <w:rPr>
          <w:sz w:val="20"/>
        </w:rPr>
      </w:pPr>
      <w:r>
        <w:rPr>
          <w:sz w:val="20"/>
        </w:rPr>
        <w:t>The permittee shall complete all required calculations in a format acceptable to the AQD District Supervisor by the last day of the calendar month, for the previous calendar month, unless otherwise specified in any monitoring/recordkeeping special condition.</w:t>
      </w:r>
      <w:r w:rsidR="00C72AC9">
        <w:rPr>
          <w:rFonts w:cs="Arial"/>
          <w:sz w:val="20"/>
          <w:vertAlign w:val="superscript"/>
        </w:rPr>
        <w:t>1</w:t>
      </w:r>
      <w:r>
        <w:rPr>
          <w:sz w:val="20"/>
        </w:rPr>
        <w:t xml:space="preserve"> </w:t>
      </w:r>
      <w:r>
        <w:rPr>
          <w:b/>
          <w:sz w:val="20"/>
        </w:rPr>
        <w:t>(R 336.1225(2))</w:t>
      </w:r>
    </w:p>
    <w:p w14:paraId="4EE49C1D" w14:textId="77777777" w:rsidR="009F576C" w:rsidRDefault="009F576C" w:rsidP="009F576C">
      <w:pPr>
        <w:numPr>
          <w:ilvl w:val="0"/>
          <w:numId w:val="61"/>
        </w:numPr>
        <w:ind w:left="360"/>
        <w:rPr>
          <w:sz w:val="20"/>
        </w:rPr>
      </w:pPr>
      <w:r>
        <w:rPr>
          <w:sz w:val="20"/>
        </w:rPr>
        <w:t>The permittee shall keep the following information on a monthly basis for the source:</w:t>
      </w:r>
    </w:p>
    <w:p w14:paraId="3345D78F" w14:textId="77777777" w:rsidR="009F576C" w:rsidRDefault="009F576C" w:rsidP="009F576C">
      <w:pPr>
        <w:numPr>
          <w:ilvl w:val="1"/>
          <w:numId w:val="61"/>
        </w:numPr>
        <w:rPr>
          <w:sz w:val="20"/>
        </w:rPr>
      </w:pPr>
      <w:r>
        <w:rPr>
          <w:sz w:val="20"/>
        </w:rPr>
        <w:t>Gallons or pounds of each ethylbenzene (CAS No. 100-41-4) containing material used and, if applicable, reclaimed.</w:t>
      </w:r>
    </w:p>
    <w:p w14:paraId="196B4651" w14:textId="77777777" w:rsidR="009F576C" w:rsidRDefault="009F576C" w:rsidP="009F576C">
      <w:pPr>
        <w:numPr>
          <w:ilvl w:val="1"/>
          <w:numId w:val="61"/>
        </w:numPr>
        <w:rPr>
          <w:sz w:val="20"/>
        </w:rPr>
      </w:pPr>
      <w:r>
        <w:rPr>
          <w:sz w:val="20"/>
        </w:rPr>
        <w:t>Ethylbenzene (CAS No. 100-41-4) content, in pound per gallon or pounds per pound, of each ethylbenzene (CAS No. 100-41-4) containing material used.</w:t>
      </w:r>
    </w:p>
    <w:p w14:paraId="43756233" w14:textId="77777777" w:rsidR="009F576C" w:rsidRDefault="009F576C" w:rsidP="009F576C">
      <w:pPr>
        <w:numPr>
          <w:ilvl w:val="1"/>
          <w:numId w:val="61"/>
        </w:numPr>
        <w:rPr>
          <w:sz w:val="20"/>
        </w:rPr>
      </w:pPr>
      <w:r>
        <w:rPr>
          <w:sz w:val="20"/>
        </w:rPr>
        <w:t>Ethylbenzene (CAS No. 100-41-4) emission calculations determining the monthly emission rate in tons per calendar month.</w:t>
      </w:r>
    </w:p>
    <w:p w14:paraId="09451107" w14:textId="77777777" w:rsidR="009F576C" w:rsidRDefault="009F576C" w:rsidP="009F576C">
      <w:pPr>
        <w:numPr>
          <w:ilvl w:val="1"/>
          <w:numId w:val="61"/>
        </w:numPr>
        <w:spacing w:after="240"/>
        <w:rPr>
          <w:sz w:val="20"/>
        </w:rPr>
      </w:pPr>
      <w:r>
        <w:rPr>
          <w:sz w:val="20"/>
        </w:rPr>
        <w:lastRenderedPageBreak/>
        <w:t xml:space="preserve">Ethylbenzene (CAS No. 100-41-4) emission calculations determining the annual emission rate in tons per 12-month rolling time period as determined at the end of each calendar month. </w:t>
      </w:r>
    </w:p>
    <w:p w14:paraId="39AAEC7F" w14:textId="77777777" w:rsidR="009F576C" w:rsidRPr="00C92509" w:rsidRDefault="009F576C" w:rsidP="009F576C">
      <w:pPr>
        <w:ind w:left="720"/>
        <w:rPr>
          <w:sz w:val="20"/>
        </w:rPr>
      </w:pPr>
      <w:r>
        <w:rPr>
          <w:sz w:val="20"/>
        </w:rPr>
        <w:t>The permittee shall keep the records using mass balance or alternate method and format acceptable to the AQD District Supervisor. The permittee shall keep all records on file and make them available to the Department upon request.</w:t>
      </w:r>
      <w:r>
        <w:rPr>
          <w:sz w:val="20"/>
          <w:vertAlign w:val="superscript"/>
        </w:rPr>
        <w:t>1</w:t>
      </w:r>
      <w:r>
        <w:rPr>
          <w:sz w:val="20"/>
        </w:rPr>
        <w:t xml:space="preserve"> </w:t>
      </w:r>
      <w:r>
        <w:rPr>
          <w:b/>
          <w:sz w:val="20"/>
        </w:rPr>
        <w:t>(R 336.1225(2))</w:t>
      </w:r>
    </w:p>
    <w:p w14:paraId="6D3F8B64" w14:textId="77777777" w:rsidR="009F576C" w:rsidRDefault="009F576C" w:rsidP="009F576C">
      <w:pPr>
        <w:jc w:val="both"/>
        <w:rPr>
          <w:sz w:val="20"/>
        </w:rPr>
      </w:pPr>
    </w:p>
    <w:p w14:paraId="39D37191" w14:textId="748C68AC" w:rsidR="009F576C" w:rsidRPr="00C92509" w:rsidRDefault="009F576C" w:rsidP="009F576C">
      <w:pPr>
        <w:pStyle w:val="ListParagraph"/>
        <w:numPr>
          <w:ilvl w:val="0"/>
          <w:numId w:val="61"/>
        </w:numPr>
        <w:contextualSpacing/>
        <w:jc w:val="both"/>
        <w:rPr>
          <w:sz w:val="20"/>
        </w:rPr>
      </w:pPr>
      <w:r>
        <w:rPr>
          <w:sz w:val="20"/>
        </w:rPr>
        <w:t>The permittee shall keep VOC mass emission calculations, on a monthly basis determining the annual emission rate in tons per 12-month rolling time period for all coating lines and associated purge and clean-up operation at the source. The permittee shall keep all records in the format acceptable to the AQD District Supervisor. The permittee shall keep all records on file and make them available to the Department upon request.</w:t>
      </w:r>
      <w:r w:rsidR="00C72AC9">
        <w:rPr>
          <w:rFonts w:cs="Arial"/>
          <w:sz w:val="20"/>
          <w:vertAlign w:val="superscript"/>
        </w:rPr>
        <w:t>2</w:t>
      </w:r>
      <w:r>
        <w:rPr>
          <w:sz w:val="20"/>
        </w:rPr>
        <w:t xml:space="preserve"> </w:t>
      </w:r>
      <w:r>
        <w:rPr>
          <w:b/>
          <w:sz w:val="20"/>
        </w:rPr>
        <w:t>(R 336.1225, R 336.1702(d))</w:t>
      </w:r>
    </w:p>
    <w:p w14:paraId="7FB8936D" w14:textId="77777777" w:rsidR="009F576C" w:rsidRPr="00FE0AD0" w:rsidRDefault="009F576C" w:rsidP="009F576C">
      <w:pPr>
        <w:jc w:val="both"/>
        <w:rPr>
          <w:sz w:val="20"/>
        </w:rPr>
      </w:pPr>
    </w:p>
    <w:p w14:paraId="66FCAEF0" w14:textId="77777777" w:rsidR="009F576C" w:rsidRPr="00B055F6" w:rsidRDefault="009F576C" w:rsidP="009F576C">
      <w:pPr>
        <w:jc w:val="both"/>
        <w:rPr>
          <w:b/>
          <w:sz w:val="20"/>
          <w:u w:val="single"/>
        </w:rPr>
      </w:pPr>
      <w:r>
        <w:rPr>
          <w:b/>
        </w:rPr>
        <w:t xml:space="preserve">VII.  </w:t>
      </w:r>
      <w:r>
        <w:rPr>
          <w:b/>
          <w:u w:val="single"/>
        </w:rPr>
        <w:t>REPORTING</w:t>
      </w:r>
    </w:p>
    <w:p w14:paraId="06D00E39" w14:textId="77777777" w:rsidR="009F576C" w:rsidRPr="00377FD2" w:rsidRDefault="009F576C" w:rsidP="009F576C">
      <w:pPr>
        <w:jc w:val="both"/>
        <w:rPr>
          <w:sz w:val="20"/>
        </w:rPr>
      </w:pPr>
    </w:p>
    <w:p w14:paraId="76BE5CCC" w14:textId="77777777" w:rsidR="009F576C" w:rsidRDefault="009F576C" w:rsidP="009F576C">
      <w:pPr>
        <w:ind w:left="360" w:hanging="360"/>
        <w:jc w:val="both"/>
        <w:rPr>
          <w:b/>
          <w:sz w:val="20"/>
        </w:rPr>
      </w:pPr>
      <w:r>
        <w:rPr>
          <w:sz w:val="20"/>
        </w:rPr>
        <w:t>1.</w:t>
      </w:r>
      <w:r>
        <w:rPr>
          <w:sz w:val="20"/>
        </w:rPr>
        <w:tab/>
      </w:r>
      <w:r w:rsidRPr="00E03D95">
        <w:rPr>
          <w:sz w:val="20"/>
        </w:rPr>
        <w:t xml:space="preserve">Prompt reporting of deviations pursuant to General Conditions 21 and 22 of Part A.  </w:t>
      </w:r>
      <w:r w:rsidRPr="00E03D95">
        <w:rPr>
          <w:b/>
          <w:sz w:val="20"/>
        </w:rPr>
        <w:t>(R 336.1213(3)(c)(ii))</w:t>
      </w:r>
    </w:p>
    <w:p w14:paraId="7FFAF1DF" w14:textId="77777777" w:rsidR="009F576C" w:rsidRPr="00E03D95" w:rsidRDefault="009F576C" w:rsidP="009F576C">
      <w:pPr>
        <w:ind w:left="360" w:hanging="360"/>
        <w:jc w:val="both"/>
        <w:rPr>
          <w:sz w:val="20"/>
        </w:rPr>
      </w:pPr>
    </w:p>
    <w:p w14:paraId="591DEA47" w14:textId="77777777" w:rsidR="009F576C" w:rsidRDefault="009F576C" w:rsidP="009F576C">
      <w:pPr>
        <w:ind w:left="360" w:hanging="360"/>
        <w:jc w:val="both"/>
        <w:rPr>
          <w:b/>
          <w:sz w:val="20"/>
        </w:rPr>
      </w:pPr>
      <w:r>
        <w:rPr>
          <w:sz w:val="20"/>
        </w:rPr>
        <w:t>2.</w:t>
      </w:r>
      <w:r>
        <w:rPr>
          <w:sz w:val="20"/>
        </w:rPr>
        <w:tab/>
      </w:r>
      <w:r w:rsidRPr="00E03D95">
        <w:rPr>
          <w:sz w:val="20"/>
        </w:rPr>
        <w:t xml:space="preserve">Semiannual reporting of monitoring and deviations pursuant to General Condition 23 of Part A.  </w:t>
      </w:r>
      <w:r>
        <w:rPr>
          <w:sz w:val="20"/>
        </w:rPr>
        <w:t>The r</w:t>
      </w:r>
      <w:r w:rsidRPr="00E03D95">
        <w:rPr>
          <w:sz w:val="20"/>
        </w:rPr>
        <w:t xml:space="preserve">eport shall be </w:t>
      </w:r>
      <w:r w:rsidRPr="00C751C5">
        <w:rPr>
          <w:sz w:val="20"/>
        </w:rPr>
        <w:t>postmarked or</w:t>
      </w:r>
      <w:r>
        <w:rPr>
          <w:b/>
          <w:i/>
          <w:sz w:val="20"/>
        </w:rPr>
        <w:t xml:space="preserve"> </w:t>
      </w:r>
      <w:r>
        <w:rPr>
          <w:sz w:val="20"/>
        </w:rPr>
        <w:t>received</w:t>
      </w:r>
      <w:r w:rsidRPr="00E03D95">
        <w:rPr>
          <w:sz w:val="20"/>
        </w:rPr>
        <w:t xml:space="preserve">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reporting period July 1 to December 31 and September 15 for reporting period January 1 to June 30.  </w:t>
      </w:r>
      <w:r w:rsidRPr="00E03D95">
        <w:rPr>
          <w:b/>
          <w:sz w:val="20"/>
        </w:rPr>
        <w:t>(R 336.1213(3)(c)(i))</w:t>
      </w:r>
    </w:p>
    <w:p w14:paraId="6BB17FC8" w14:textId="77777777" w:rsidR="009F576C" w:rsidRPr="00E03D95" w:rsidRDefault="009F576C" w:rsidP="009F576C">
      <w:pPr>
        <w:ind w:left="360" w:hanging="360"/>
        <w:jc w:val="both"/>
        <w:rPr>
          <w:sz w:val="20"/>
        </w:rPr>
      </w:pPr>
    </w:p>
    <w:p w14:paraId="137FFB45" w14:textId="77777777" w:rsidR="009F576C" w:rsidRPr="00E03D95" w:rsidRDefault="009F576C" w:rsidP="009F576C">
      <w:pPr>
        <w:ind w:left="360" w:hanging="360"/>
        <w:jc w:val="both"/>
        <w:rPr>
          <w:sz w:val="20"/>
        </w:rPr>
      </w:pPr>
      <w:r>
        <w:rPr>
          <w:sz w:val="20"/>
        </w:rPr>
        <w:t>3.</w:t>
      </w:r>
      <w:r>
        <w:rPr>
          <w:sz w:val="20"/>
        </w:rPr>
        <w:tab/>
      </w:r>
      <w:r w:rsidRPr="00E03D95">
        <w:rPr>
          <w:sz w:val="20"/>
        </w:rPr>
        <w:t xml:space="preserve">Annual certification of compliance pursuant to General Conditions 19 and 20 of Part A.  </w:t>
      </w:r>
      <w:r>
        <w:rPr>
          <w:sz w:val="20"/>
        </w:rPr>
        <w:t>The r</w:t>
      </w:r>
      <w:r w:rsidRPr="00E03D95">
        <w:rPr>
          <w:sz w:val="20"/>
        </w:rPr>
        <w:t xml:space="preserve">eport shall be </w:t>
      </w:r>
      <w:r w:rsidRPr="00C751C5">
        <w:rPr>
          <w:sz w:val="20"/>
        </w:rPr>
        <w:t>postmarked or</w:t>
      </w:r>
      <w:r>
        <w:rPr>
          <w:b/>
          <w:i/>
          <w:sz w:val="20"/>
        </w:rPr>
        <w:t xml:space="preserve"> </w:t>
      </w:r>
      <w:r w:rsidRPr="00E03D95">
        <w:rPr>
          <w:sz w:val="20"/>
        </w:rPr>
        <w:t xml:space="preserve">received by </w:t>
      </w:r>
      <w:r>
        <w:rPr>
          <w:sz w:val="20"/>
        </w:rPr>
        <w:t xml:space="preserve">the </w:t>
      </w:r>
      <w:r w:rsidRPr="00E03D95">
        <w:rPr>
          <w:sz w:val="20"/>
        </w:rPr>
        <w:t xml:space="preserve">appropriate AQD </w:t>
      </w:r>
      <w:r>
        <w:rPr>
          <w:sz w:val="20"/>
        </w:rPr>
        <w:t>D</w:t>
      </w:r>
      <w:r w:rsidRPr="00E03D95">
        <w:rPr>
          <w:sz w:val="20"/>
        </w:rPr>
        <w:t xml:space="preserve">istrict </w:t>
      </w:r>
      <w:r>
        <w:rPr>
          <w:sz w:val="20"/>
        </w:rPr>
        <w:t>O</w:t>
      </w:r>
      <w:r w:rsidRPr="00E03D95">
        <w:rPr>
          <w:sz w:val="20"/>
        </w:rPr>
        <w:t xml:space="preserve">ffice by March 15 for the previous calendar year.  </w:t>
      </w:r>
      <w:r w:rsidRPr="00E03D95">
        <w:rPr>
          <w:b/>
          <w:sz w:val="20"/>
        </w:rPr>
        <w:t>(R 336.1213(4)(c))</w:t>
      </w:r>
    </w:p>
    <w:p w14:paraId="2FD730DA" w14:textId="77777777" w:rsidR="009F576C" w:rsidRDefault="009F576C" w:rsidP="009F576C">
      <w:pPr>
        <w:ind w:right="72"/>
        <w:jc w:val="both"/>
        <w:rPr>
          <w:rFonts w:cs="Arial"/>
          <w:sz w:val="20"/>
        </w:rPr>
      </w:pPr>
    </w:p>
    <w:p w14:paraId="6D79EA2B" w14:textId="77777777" w:rsidR="009F576C" w:rsidRPr="00FE0AD0" w:rsidRDefault="009F576C" w:rsidP="009F576C">
      <w:pPr>
        <w:jc w:val="both"/>
        <w:rPr>
          <w:rFonts w:cs="Arial"/>
          <w:b/>
          <w:sz w:val="20"/>
        </w:rPr>
      </w:pPr>
      <w:r w:rsidRPr="00FE0AD0">
        <w:rPr>
          <w:rFonts w:cs="Arial"/>
          <w:b/>
          <w:sz w:val="20"/>
        </w:rPr>
        <w:t>See Appendix 8</w:t>
      </w:r>
    </w:p>
    <w:p w14:paraId="79195EB1" w14:textId="77777777" w:rsidR="009F576C" w:rsidRPr="00B00DB7" w:rsidRDefault="009F576C" w:rsidP="009F576C">
      <w:pPr>
        <w:jc w:val="both"/>
        <w:rPr>
          <w:rFonts w:cs="Arial"/>
          <w:sz w:val="20"/>
        </w:rPr>
      </w:pPr>
    </w:p>
    <w:p w14:paraId="5D529BDE" w14:textId="77777777" w:rsidR="009F576C" w:rsidRDefault="009F576C" w:rsidP="009F576C">
      <w:pPr>
        <w:jc w:val="both"/>
      </w:pPr>
      <w:r>
        <w:rPr>
          <w:b/>
        </w:rPr>
        <w:t xml:space="preserve">VIII.  </w:t>
      </w:r>
      <w:r>
        <w:rPr>
          <w:b/>
          <w:u w:val="single"/>
        </w:rPr>
        <w:t>STACK/VENT RESTRICTION(S)</w:t>
      </w:r>
    </w:p>
    <w:p w14:paraId="45327F52" w14:textId="77777777" w:rsidR="009F576C" w:rsidRDefault="009F576C" w:rsidP="009F576C">
      <w:pPr>
        <w:jc w:val="both"/>
        <w:rPr>
          <w:sz w:val="20"/>
        </w:rPr>
      </w:pPr>
    </w:p>
    <w:p w14:paraId="3D4B474E" w14:textId="77777777" w:rsidR="009F576C" w:rsidRPr="007955A2" w:rsidRDefault="009F576C" w:rsidP="009F576C">
      <w:pPr>
        <w:jc w:val="both"/>
        <w:rPr>
          <w:sz w:val="20"/>
        </w:rPr>
      </w:pPr>
      <w:r>
        <w:rPr>
          <w:sz w:val="20"/>
        </w:rPr>
        <w:t>N/A</w:t>
      </w:r>
    </w:p>
    <w:p w14:paraId="0BFB3F00" w14:textId="77777777" w:rsidR="009F576C" w:rsidRPr="007955A2" w:rsidRDefault="009F576C" w:rsidP="009F576C">
      <w:pPr>
        <w:jc w:val="both"/>
        <w:rPr>
          <w:sz w:val="20"/>
        </w:rPr>
      </w:pPr>
    </w:p>
    <w:p w14:paraId="40AC974D" w14:textId="77777777" w:rsidR="009F576C" w:rsidRDefault="009F576C" w:rsidP="009F576C">
      <w:pPr>
        <w:jc w:val="both"/>
      </w:pPr>
      <w:r>
        <w:rPr>
          <w:b/>
        </w:rPr>
        <w:t xml:space="preserve">IX.  </w:t>
      </w:r>
      <w:r>
        <w:rPr>
          <w:b/>
          <w:u w:val="single"/>
        </w:rPr>
        <w:t>OTHER REQUIREMENT(S)</w:t>
      </w:r>
    </w:p>
    <w:p w14:paraId="38353692" w14:textId="77777777" w:rsidR="009F576C" w:rsidRPr="00FE0AD0" w:rsidRDefault="009F576C" w:rsidP="009F576C">
      <w:pPr>
        <w:jc w:val="both"/>
        <w:rPr>
          <w:sz w:val="20"/>
        </w:rPr>
      </w:pPr>
    </w:p>
    <w:p w14:paraId="6C7B5175" w14:textId="77777777" w:rsidR="009F576C" w:rsidRPr="00E03D95" w:rsidRDefault="009F576C" w:rsidP="009F576C">
      <w:pPr>
        <w:rPr>
          <w:sz w:val="20"/>
        </w:rPr>
      </w:pPr>
      <w:r>
        <w:rPr>
          <w:sz w:val="20"/>
        </w:rPr>
        <w:t>N/A</w:t>
      </w:r>
    </w:p>
    <w:p w14:paraId="51F0EE36" w14:textId="77777777" w:rsidR="009F576C" w:rsidRDefault="009F576C" w:rsidP="009F576C">
      <w:pPr>
        <w:jc w:val="both"/>
        <w:rPr>
          <w:sz w:val="20"/>
        </w:rPr>
      </w:pPr>
    </w:p>
    <w:p w14:paraId="22EF7F6F" w14:textId="77777777" w:rsidR="009F576C" w:rsidRPr="00FE0AD0" w:rsidRDefault="009F576C" w:rsidP="009F576C">
      <w:pPr>
        <w:jc w:val="both"/>
        <w:rPr>
          <w:sz w:val="20"/>
        </w:rPr>
      </w:pPr>
    </w:p>
    <w:p w14:paraId="58F89BCA" w14:textId="77777777" w:rsidR="009F576C" w:rsidRPr="00B90185" w:rsidRDefault="009F576C" w:rsidP="009F576C">
      <w:pPr>
        <w:jc w:val="both"/>
        <w:rPr>
          <w:b/>
          <w:sz w:val="20"/>
        </w:rPr>
      </w:pPr>
      <w:r w:rsidRPr="00B90185">
        <w:rPr>
          <w:b/>
          <w:sz w:val="20"/>
          <w:u w:val="single"/>
        </w:rPr>
        <w:t>Footnotes</w:t>
      </w:r>
      <w:r w:rsidRPr="00B90185">
        <w:rPr>
          <w:b/>
          <w:sz w:val="20"/>
        </w:rPr>
        <w:t>:</w:t>
      </w:r>
    </w:p>
    <w:p w14:paraId="547D85C0" w14:textId="77777777" w:rsidR="009F576C" w:rsidRPr="001E3851" w:rsidRDefault="009F576C" w:rsidP="009F576C">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r w:rsidRPr="001E3851">
        <w:rPr>
          <w:sz w:val="20"/>
        </w:rPr>
        <w:t>.</w:t>
      </w:r>
    </w:p>
    <w:p w14:paraId="6E80E9C5" w14:textId="77777777" w:rsidR="009F576C" w:rsidRPr="001E3851" w:rsidRDefault="009F576C" w:rsidP="009F576C">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A1E22CF" w14:textId="77777777" w:rsidR="0098346A" w:rsidRPr="0007030E" w:rsidRDefault="0098346A" w:rsidP="0098346A"/>
    <w:p w14:paraId="412A0C15" w14:textId="77777777" w:rsidR="0098346A" w:rsidRPr="007713F1" w:rsidRDefault="001C614B" w:rsidP="0007030E">
      <w:r>
        <w:br w:type="page"/>
      </w:r>
    </w:p>
    <w:p w14:paraId="051E53E7" w14:textId="77777777" w:rsidR="00E14632" w:rsidRDefault="00ED0AFD" w:rsidP="00CE44D8">
      <w:pPr>
        <w:pStyle w:val="Heading1"/>
      </w:pPr>
      <w:bookmarkStart w:id="63" w:name="_Toc34635066"/>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77858953" w14:textId="77777777" w:rsidR="00E14632" w:rsidRPr="00FE0AD0" w:rsidRDefault="00E14632" w:rsidP="00E14632">
      <w:pPr>
        <w:jc w:val="both"/>
        <w:rPr>
          <w:sz w:val="20"/>
        </w:rPr>
      </w:pPr>
    </w:p>
    <w:p w14:paraId="58F22F22"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E072077" w14:textId="77777777" w:rsidR="009602B7" w:rsidRPr="00FE0AD0" w:rsidRDefault="009602B7" w:rsidP="00E14632">
      <w:pPr>
        <w:jc w:val="both"/>
        <w:rPr>
          <w:sz w:val="20"/>
        </w:rPr>
      </w:pPr>
    </w:p>
    <w:p w14:paraId="52754B66"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78DA5D8B"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34635067"/>
      <w:r w:rsidRPr="002B5ED5">
        <w:rPr>
          <w:sz w:val="22"/>
          <w:szCs w:val="22"/>
        </w:rPr>
        <w:t>EMISSION UNIT SUMMARY TABLE</w:t>
      </w:r>
      <w:bookmarkEnd w:id="68"/>
      <w:bookmarkEnd w:id="69"/>
      <w:bookmarkEnd w:id="70"/>
      <w:bookmarkEnd w:id="71"/>
    </w:p>
    <w:p w14:paraId="6C43A75D" w14:textId="77777777" w:rsidR="00E14632" w:rsidRDefault="00736BDB" w:rsidP="00736BDB">
      <w:pPr>
        <w:jc w:val="center"/>
      </w:pPr>
      <w:r w:rsidRPr="00F35ADC">
        <w:rPr>
          <w:sz w:val="20"/>
        </w:rPr>
        <w:t>The descriptions provided below are for informational purposes and do not constitute enforceable conditions.</w:t>
      </w:r>
    </w:p>
    <w:p w14:paraId="7A787D03"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639"/>
        <w:gridCol w:w="1350"/>
        <w:gridCol w:w="2291"/>
      </w:tblGrid>
      <w:tr w:rsidR="00E14632" w14:paraId="39025664" w14:textId="77777777" w:rsidTr="001C590D">
        <w:trPr>
          <w:cantSplit/>
          <w:tblHeader/>
        </w:trPr>
        <w:tc>
          <w:tcPr>
            <w:tcW w:w="2160" w:type="dxa"/>
            <w:tcBorders>
              <w:top w:val="double" w:sz="6" w:space="0" w:color="auto"/>
              <w:bottom w:val="double" w:sz="4" w:space="0" w:color="auto"/>
            </w:tcBorders>
            <w:shd w:val="pct10" w:color="auto" w:fill="auto"/>
          </w:tcPr>
          <w:p w14:paraId="7B60E162" w14:textId="77777777" w:rsidR="00E14632" w:rsidRPr="00BB5D62" w:rsidRDefault="00E14632" w:rsidP="00C6273C">
            <w:pPr>
              <w:jc w:val="center"/>
              <w:rPr>
                <w:rFonts w:cs="Arial"/>
                <w:b/>
                <w:sz w:val="20"/>
              </w:rPr>
            </w:pPr>
            <w:r w:rsidRPr="00BB5D62">
              <w:rPr>
                <w:rFonts w:cs="Arial"/>
                <w:b/>
                <w:sz w:val="20"/>
              </w:rPr>
              <w:t>Emission Unit ID</w:t>
            </w:r>
          </w:p>
        </w:tc>
        <w:tc>
          <w:tcPr>
            <w:tcW w:w="4639" w:type="dxa"/>
            <w:tcBorders>
              <w:top w:val="double" w:sz="6" w:space="0" w:color="auto"/>
              <w:bottom w:val="double" w:sz="4" w:space="0" w:color="auto"/>
            </w:tcBorders>
            <w:shd w:val="pct10" w:color="auto" w:fill="auto"/>
          </w:tcPr>
          <w:p w14:paraId="4EB37233"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5530E345"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350" w:type="dxa"/>
            <w:tcBorders>
              <w:top w:val="double" w:sz="6" w:space="0" w:color="auto"/>
              <w:bottom w:val="double" w:sz="4" w:space="0" w:color="auto"/>
            </w:tcBorders>
            <w:shd w:val="pct10" w:color="auto" w:fill="auto"/>
          </w:tcPr>
          <w:p w14:paraId="4F8BB89D" w14:textId="77777777" w:rsidR="00E14632" w:rsidRPr="00BB5D62" w:rsidRDefault="00E14632" w:rsidP="00C6273C">
            <w:pPr>
              <w:jc w:val="center"/>
              <w:rPr>
                <w:rFonts w:cs="Arial"/>
                <w:b/>
                <w:sz w:val="20"/>
              </w:rPr>
            </w:pPr>
            <w:r w:rsidRPr="00BB5D62">
              <w:rPr>
                <w:rFonts w:cs="Arial"/>
                <w:b/>
                <w:sz w:val="20"/>
              </w:rPr>
              <w:t>Installation</w:t>
            </w:r>
          </w:p>
          <w:p w14:paraId="3E36441D" w14:textId="77777777" w:rsidR="00E14632" w:rsidRDefault="00E14632" w:rsidP="00C6273C">
            <w:pPr>
              <w:jc w:val="center"/>
              <w:rPr>
                <w:rFonts w:cs="Arial"/>
                <w:b/>
                <w:sz w:val="20"/>
              </w:rPr>
            </w:pPr>
            <w:r w:rsidRPr="00BB5D62">
              <w:rPr>
                <w:rFonts w:cs="Arial"/>
                <w:b/>
                <w:sz w:val="20"/>
              </w:rPr>
              <w:t>Date</w:t>
            </w:r>
            <w:r>
              <w:rPr>
                <w:rFonts w:cs="Arial"/>
                <w:b/>
                <w:sz w:val="20"/>
              </w:rPr>
              <w:t>/</w:t>
            </w:r>
          </w:p>
          <w:p w14:paraId="42DFE7A6" w14:textId="77777777" w:rsidR="00E14632" w:rsidRPr="00BB5D62" w:rsidRDefault="00E14632" w:rsidP="00C6273C">
            <w:pPr>
              <w:jc w:val="center"/>
              <w:rPr>
                <w:rFonts w:cs="Arial"/>
                <w:b/>
                <w:sz w:val="20"/>
              </w:rPr>
            </w:pPr>
            <w:r>
              <w:rPr>
                <w:rFonts w:cs="Arial"/>
                <w:b/>
                <w:sz w:val="20"/>
              </w:rPr>
              <w:t>Modification Date</w:t>
            </w:r>
          </w:p>
        </w:tc>
        <w:tc>
          <w:tcPr>
            <w:tcW w:w="2291" w:type="dxa"/>
            <w:tcBorders>
              <w:top w:val="double" w:sz="6" w:space="0" w:color="auto"/>
              <w:bottom w:val="double" w:sz="4" w:space="0" w:color="auto"/>
            </w:tcBorders>
            <w:shd w:val="pct10" w:color="auto" w:fill="auto"/>
          </w:tcPr>
          <w:p w14:paraId="22C6A05A"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E14632" w14:paraId="3CCCA92E" w14:textId="77777777" w:rsidTr="001C590D">
        <w:trPr>
          <w:cantSplit/>
        </w:trPr>
        <w:tc>
          <w:tcPr>
            <w:tcW w:w="2160" w:type="dxa"/>
            <w:tcBorders>
              <w:top w:val="nil"/>
            </w:tcBorders>
          </w:tcPr>
          <w:p w14:paraId="29B90EED" w14:textId="77777777" w:rsidR="00E14632" w:rsidRPr="00BB5D62" w:rsidRDefault="007F1513" w:rsidP="00991194">
            <w:pPr>
              <w:rPr>
                <w:rFonts w:cs="Arial"/>
                <w:sz w:val="20"/>
              </w:rPr>
            </w:pPr>
            <w:r>
              <w:rPr>
                <w:rFonts w:cs="Arial"/>
                <w:sz w:val="20"/>
              </w:rPr>
              <w:t>EU-COATINGLINE1</w:t>
            </w:r>
          </w:p>
        </w:tc>
        <w:tc>
          <w:tcPr>
            <w:tcW w:w="4639" w:type="dxa"/>
            <w:tcBorders>
              <w:top w:val="nil"/>
            </w:tcBorders>
          </w:tcPr>
          <w:p w14:paraId="3B7E5059" w14:textId="77777777" w:rsidR="007F1513" w:rsidRDefault="007F1513" w:rsidP="007F1513">
            <w:pPr>
              <w:autoSpaceDE w:val="0"/>
              <w:autoSpaceDN w:val="0"/>
              <w:adjustRightInd w:val="0"/>
              <w:rPr>
                <w:rFonts w:cs="Arial"/>
                <w:sz w:val="20"/>
              </w:rPr>
            </w:pPr>
            <w:r>
              <w:rPr>
                <w:rFonts w:cs="Arial"/>
                <w:sz w:val="20"/>
              </w:rPr>
              <w:t>A metal parts coating line utilized to apply heat-resistant, high-performance coating to automotive, agricultural, and heavy equipment exhaust components and other metallic parts. The line consists of a blast booth, pretreatment</w:t>
            </w:r>
          </w:p>
          <w:p w14:paraId="77DD2D49" w14:textId="77777777" w:rsidR="00E14632" w:rsidRPr="00BB5D62" w:rsidRDefault="007F1513" w:rsidP="007F1513">
            <w:pPr>
              <w:autoSpaceDE w:val="0"/>
              <w:autoSpaceDN w:val="0"/>
              <w:adjustRightInd w:val="0"/>
              <w:rPr>
                <w:rFonts w:cs="Arial"/>
                <w:sz w:val="20"/>
              </w:rPr>
            </w:pPr>
            <w:r>
              <w:rPr>
                <w:rFonts w:cs="Arial"/>
                <w:sz w:val="20"/>
              </w:rPr>
              <w:t>washer with blow-off zone, a dry-off oven heated by a 2.0 MMBTU/hr heater, powder booth, coating booth #1, coating booth #2, a cure oven heated by a 1.5 MMBTU/hr heater, and a cooling tunnel.</w:t>
            </w:r>
          </w:p>
        </w:tc>
        <w:tc>
          <w:tcPr>
            <w:tcW w:w="1350" w:type="dxa"/>
            <w:tcBorders>
              <w:top w:val="nil"/>
            </w:tcBorders>
          </w:tcPr>
          <w:p w14:paraId="7B1F4A3E" w14:textId="77777777" w:rsidR="00E14632" w:rsidRPr="007F1513" w:rsidRDefault="007F1513" w:rsidP="00F466A0">
            <w:pPr>
              <w:jc w:val="center"/>
              <w:rPr>
                <w:rFonts w:cs="Arial"/>
                <w:sz w:val="20"/>
              </w:rPr>
            </w:pPr>
            <w:r w:rsidRPr="007F1513">
              <w:rPr>
                <w:rFonts w:cs="Arial"/>
                <w:sz w:val="20"/>
              </w:rPr>
              <w:t>11/11/2016</w:t>
            </w:r>
          </w:p>
        </w:tc>
        <w:tc>
          <w:tcPr>
            <w:tcW w:w="2291" w:type="dxa"/>
            <w:tcBorders>
              <w:top w:val="nil"/>
            </w:tcBorders>
          </w:tcPr>
          <w:p w14:paraId="7A702F1F" w14:textId="77777777" w:rsidR="00E14632" w:rsidRPr="00BB5D62" w:rsidRDefault="007F1513" w:rsidP="008F6D06">
            <w:pPr>
              <w:rPr>
                <w:rFonts w:cs="Arial"/>
                <w:sz w:val="20"/>
              </w:rPr>
            </w:pPr>
            <w:r>
              <w:rPr>
                <w:rFonts w:cs="Arial"/>
                <w:sz w:val="20"/>
              </w:rPr>
              <w:t>FG-MACTMMMM</w:t>
            </w:r>
          </w:p>
        </w:tc>
      </w:tr>
      <w:tr w:rsidR="00E14632" w14:paraId="51DC7D2C" w14:textId="77777777" w:rsidTr="001C590D">
        <w:trPr>
          <w:cantSplit/>
        </w:trPr>
        <w:tc>
          <w:tcPr>
            <w:tcW w:w="2160" w:type="dxa"/>
          </w:tcPr>
          <w:p w14:paraId="1283195D" w14:textId="77777777" w:rsidR="00E14632" w:rsidRPr="00BB5D62" w:rsidRDefault="007F1513" w:rsidP="00991194">
            <w:pPr>
              <w:rPr>
                <w:rFonts w:cs="Arial"/>
                <w:sz w:val="20"/>
              </w:rPr>
            </w:pPr>
            <w:r>
              <w:rPr>
                <w:rFonts w:cs="Arial"/>
                <w:sz w:val="20"/>
              </w:rPr>
              <w:t>EU-COATINGLINE2</w:t>
            </w:r>
          </w:p>
        </w:tc>
        <w:tc>
          <w:tcPr>
            <w:tcW w:w="4639" w:type="dxa"/>
          </w:tcPr>
          <w:p w14:paraId="4A70BB7C" w14:textId="77777777" w:rsidR="007D193C" w:rsidRDefault="007D193C" w:rsidP="007D193C">
            <w:pPr>
              <w:pStyle w:val="Default"/>
              <w:rPr>
                <w:sz w:val="20"/>
              </w:rPr>
            </w:pPr>
            <w:r>
              <w:rPr>
                <w:sz w:val="20"/>
                <w:szCs w:val="20"/>
              </w:rPr>
              <w:t xml:space="preserve">One or more coating lines and all associated purge and clean-up operations, where each coating line is a single series in a coating process and is comprised of one or more coating 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 </w:t>
            </w:r>
          </w:p>
          <w:p w14:paraId="61D54E73" w14:textId="77777777" w:rsidR="00E14632" w:rsidRPr="00BB5D62" w:rsidRDefault="00E14632" w:rsidP="007F1513">
            <w:pPr>
              <w:autoSpaceDE w:val="0"/>
              <w:autoSpaceDN w:val="0"/>
              <w:adjustRightInd w:val="0"/>
              <w:rPr>
                <w:rFonts w:cs="Arial"/>
                <w:sz w:val="20"/>
              </w:rPr>
            </w:pPr>
          </w:p>
        </w:tc>
        <w:tc>
          <w:tcPr>
            <w:tcW w:w="1350" w:type="dxa"/>
          </w:tcPr>
          <w:p w14:paraId="4F2F79C7" w14:textId="77777777" w:rsidR="00E14632" w:rsidRPr="00BB5D62" w:rsidRDefault="007F1513" w:rsidP="00F466A0">
            <w:pPr>
              <w:jc w:val="center"/>
              <w:rPr>
                <w:rFonts w:cs="Arial"/>
                <w:sz w:val="20"/>
              </w:rPr>
            </w:pPr>
            <w:r>
              <w:rPr>
                <w:rFonts w:cs="Arial"/>
                <w:sz w:val="20"/>
              </w:rPr>
              <w:t>10/01/2018</w:t>
            </w:r>
          </w:p>
        </w:tc>
        <w:tc>
          <w:tcPr>
            <w:tcW w:w="2291" w:type="dxa"/>
          </w:tcPr>
          <w:p w14:paraId="6B5FA5A0" w14:textId="77777777" w:rsidR="00C86DC9" w:rsidRDefault="00C86DC9" w:rsidP="008F6D06">
            <w:pPr>
              <w:rPr>
                <w:rFonts w:cs="Arial"/>
                <w:sz w:val="20"/>
              </w:rPr>
            </w:pPr>
            <w:r>
              <w:rPr>
                <w:rFonts w:cs="Arial"/>
                <w:sz w:val="20"/>
              </w:rPr>
              <w:t>FG-GENERALPERMIT</w:t>
            </w:r>
          </w:p>
          <w:p w14:paraId="4F61DF43" w14:textId="77777777" w:rsidR="00E14632" w:rsidRDefault="007F1513" w:rsidP="008F6D06">
            <w:pPr>
              <w:rPr>
                <w:rFonts w:cs="Arial"/>
                <w:sz w:val="20"/>
              </w:rPr>
            </w:pPr>
            <w:r>
              <w:rPr>
                <w:rFonts w:cs="Arial"/>
                <w:sz w:val="20"/>
              </w:rPr>
              <w:t>FG-MACTMMMM</w:t>
            </w:r>
          </w:p>
          <w:p w14:paraId="78BEFC28" w14:textId="77777777" w:rsidR="001C590D" w:rsidRPr="00BB5D62" w:rsidRDefault="001C590D" w:rsidP="008F6D06">
            <w:pPr>
              <w:rPr>
                <w:rFonts w:cs="Arial"/>
                <w:sz w:val="20"/>
              </w:rPr>
            </w:pPr>
          </w:p>
        </w:tc>
      </w:tr>
    </w:tbl>
    <w:p w14:paraId="12BAD788" w14:textId="77777777" w:rsidR="00B639B1" w:rsidRDefault="00B639B1" w:rsidP="002916F7">
      <w:pPr>
        <w:rPr>
          <w:sz w:val="20"/>
        </w:rPr>
      </w:pPr>
    </w:p>
    <w:p w14:paraId="3E5F3EDF" w14:textId="7D5A3B39" w:rsidR="00C301B1" w:rsidRDefault="00C301B1">
      <w:pPr>
        <w:rPr>
          <w:sz w:val="20"/>
        </w:rPr>
      </w:pPr>
      <w:r>
        <w:rPr>
          <w:sz w:val="20"/>
        </w:rPr>
        <w:br w:type="page"/>
      </w:r>
    </w:p>
    <w:p w14:paraId="64430322" w14:textId="77777777" w:rsidR="00AE1D84" w:rsidRPr="0078079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34635068"/>
      <w:r w:rsidRPr="00C43734">
        <w:rPr>
          <w:bCs/>
          <w:szCs w:val="28"/>
        </w:rPr>
        <w:lastRenderedPageBreak/>
        <w:t>EU</w:t>
      </w:r>
      <w:bookmarkEnd w:id="72"/>
      <w:r w:rsidR="00780794">
        <w:rPr>
          <w:bCs/>
          <w:szCs w:val="28"/>
        </w:rPr>
        <w:t>-COATINGLINE1</w:t>
      </w:r>
      <w:bookmarkEnd w:id="73"/>
    </w:p>
    <w:p w14:paraId="79DC1DA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6A2B2C" w14:textId="77777777" w:rsidR="00AE1D84" w:rsidRPr="0019740E" w:rsidRDefault="00AE1D84" w:rsidP="00F62984">
      <w:pPr>
        <w:rPr>
          <w:sz w:val="20"/>
        </w:rPr>
      </w:pPr>
    </w:p>
    <w:p w14:paraId="6006DD92" w14:textId="77777777" w:rsidR="00AE1D84" w:rsidRPr="007D4237" w:rsidRDefault="00AE1D84" w:rsidP="00F62984">
      <w:pPr>
        <w:jc w:val="both"/>
      </w:pPr>
      <w:r>
        <w:rPr>
          <w:b/>
          <w:u w:val="single"/>
        </w:rPr>
        <w:t>DESCRIPTION</w:t>
      </w:r>
    </w:p>
    <w:p w14:paraId="026F18CA" w14:textId="77777777" w:rsidR="00AE1D84" w:rsidRPr="007D4237" w:rsidRDefault="00AE1D84" w:rsidP="00F62984">
      <w:pPr>
        <w:jc w:val="both"/>
        <w:rPr>
          <w:sz w:val="20"/>
        </w:rPr>
      </w:pPr>
    </w:p>
    <w:p w14:paraId="7B169C53" w14:textId="77777777" w:rsidR="00AE1D84" w:rsidRPr="00816295" w:rsidRDefault="00780794" w:rsidP="00F62984">
      <w:pPr>
        <w:jc w:val="both"/>
        <w:rPr>
          <w:sz w:val="20"/>
        </w:rPr>
      </w:pPr>
      <w:r>
        <w:rPr>
          <w:rFonts w:cs="Arial"/>
          <w:sz w:val="20"/>
        </w:rPr>
        <w:t>A metal parts coating line utilized to apply heat-resistant, high-performance coating to automotive, agricultural, and heavy equipment exhaust components and other metallic parts.  The line consists of a blast booth, pretreatment washer with blow-off zone, a dry-off oven heated by a 2.0 MMBTU/hr heater, powder booth, coating booth #1, coating booth #2, a cure oven heated by a 1.5 MMBTU/hr heater, and a cooling tunnel.</w:t>
      </w:r>
    </w:p>
    <w:p w14:paraId="2D781D08" w14:textId="77777777" w:rsidR="00AE1D84" w:rsidRPr="0019740E" w:rsidRDefault="00AE1D84" w:rsidP="00F62984">
      <w:pPr>
        <w:jc w:val="both"/>
        <w:rPr>
          <w:sz w:val="20"/>
        </w:rPr>
      </w:pPr>
    </w:p>
    <w:p w14:paraId="73FE96A4" w14:textId="77777777" w:rsidR="00AE1D84" w:rsidRPr="002D2E55" w:rsidRDefault="00AE1D84" w:rsidP="00F62984">
      <w:pPr>
        <w:jc w:val="both"/>
        <w:rPr>
          <w:sz w:val="20"/>
        </w:rPr>
      </w:pPr>
      <w:r w:rsidRPr="00FE0AD0">
        <w:rPr>
          <w:b/>
          <w:sz w:val="20"/>
        </w:rPr>
        <w:t>Flexible Group ID</w:t>
      </w:r>
      <w:r w:rsidR="00780794">
        <w:rPr>
          <w:b/>
          <w:sz w:val="20"/>
        </w:rPr>
        <w:t xml:space="preserve">:  </w:t>
      </w:r>
      <w:r w:rsidR="00780794" w:rsidRPr="000E4169">
        <w:rPr>
          <w:bCs/>
          <w:sz w:val="20"/>
        </w:rPr>
        <w:t>FG-MACTMMMM</w:t>
      </w:r>
    </w:p>
    <w:p w14:paraId="08E61083" w14:textId="77777777" w:rsidR="00AE1D84" w:rsidRPr="0019740E" w:rsidRDefault="00AE1D84" w:rsidP="00F62984">
      <w:pPr>
        <w:tabs>
          <w:tab w:val="left" w:pos="6328"/>
        </w:tabs>
        <w:jc w:val="both"/>
        <w:rPr>
          <w:sz w:val="20"/>
        </w:rPr>
      </w:pPr>
    </w:p>
    <w:p w14:paraId="085D5C6D" w14:textId="72857C5A" w:rsidR="00780794" w:rsidRPr="00250F9B" w:rsidRDefault="00AE1D84" w:rsidP="00780794">
      <w:pPr>
        <w:jc w:val="both"/>
        <w:rPr>
          <w:b/>
          <w:u w:val="single"/>
        </w:rPr>
      </w:pPr>
      <w:r>
        <w:rPr>
          <w:b/>
          <w:u w:val="single"/>
        </w:rPr>
        <w:t>POLLUTION CONTROL EQUIPMENT</w:t>
      </w:r>
      <w:r w:rsidR="00250F9B">
        <w:rPr>
          <w:b/>
          <w:u w:val="single"/>
        </w:rPr>
        <w:t>:</w:t>
      </w:r>
      <w:r w:rsidR="00250F9B" w:rsidRPr="00250F9B">
        <w:rPr>
          <w:b/>
        </w:rPr>
        <w:t xml:space="preserve">  </w:t>
      </w:r>
      <w:r w:rsidR="00780794">
        <w:rPr>
          <w:rFonts w:cs="Arial"/>
          <w:sz w:val="20"/>
        </w:rPr>
        <w:t>Dry filters on coating booths</w:t>
      </w:r>
    </w:p>
    <w:p w14:paraId="00AF681D" w14:textId="77777777" w:rsidR="00780794" w:rsidRDefault="00780794" w:rsidP="00780794">
      <w:pPr>
        <w:jc w:val="both"/>
        <w:rPr>
          <w:rFonts w:cs="Arial"/>
          <w:sz w:val="20"/>
        </w:rPr>
      </w:pPr>
    </w:p>
    <w:p w14:paraId="6439E1F2" w14:textId="77777777" w:rsidR="00780794" w:rsidRDefault="00780794" w:rsidP="00780794">
      <w:pPr>
        <w:jc w:val="both"/>
        <w:rPr>
          <w:rFonts w:cs="Arial"/>
          <w:b/>
          <w:sz w:val="20"/>
          <w:u w:val="single"/>
        </w:rPr>
      </w:pPr>
      <w:r>
        <w:rPr>
          <w:rFonts w:cs="Arial"/>
          <w:b/>
          <w:sz w:val="20"/>
        </w:rPr>
        <w:t xml:space="preserve">I.  </w:t>
      </w:r>
      <w:r>
        <w:rPr>
          <w:rFonts w:cs="Arial"/>
          <w:b/>
          <w:sz w:val="20"/>
          <w:u w:val="single"/>
        </w:rPr>
        <w:t>EMISSION LIMITS</w:t>
      </w:r>
    </w:p>
    <w:p w14:paraId="1B9DF0B6" w14:textId="77777777" w:rsidR="00780794" w:rsidRDefault="00780794" w:rsidP="00780794">
      <w:pPr>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298"/>
        <w:gridCol w:w="1011"/>
        <w:gridCol w:w="2304"/>
        <w:gridCol w:w="1912"/>
        <w:gridCol w:w="1185"/>
        <w:gridCol w:w="1504"/>
      </w:tblGrid>
      <w:tr w:rsidR="00780794" w14:paraId="27AE8BCE" w14:textId="77777777" w:rsidTr="00780794">
        <w:trPr>
          <w:cantSplit/>
          <w:tblHeader/>
        </w:trPr>
        <w:tc>
          <w:tcPr>
            <w:tcW w:w="1125" w:type="pct"/>
            <w:tcBorders>
              <w:top w:val="single" w:sz="4" w:space="0" w:color="auto"/>
              <w:left w:val="single" w:sz="4" w:space="0" w:color="auto"/>
              <w:bottom w:val="single" w:sz="4" w:space="0" w:color="auto"/>
              <w:right w:val="single" w:sz="4" w:space="0" w:color="auto"/>
            </w:tcBorders>
            <w:vAlign w:val="center"/>
            <w:hideMark/>
          </w:tcPr>
          <w:p w14:paraId="1528355C" w14:textId="77777777" w:rsidR="00780794" w:rsidRDefault="00780794">
            <w:pPr>
              <w:jc w:val="center"/>
              <w:rPr>
                <w:rFonts w:cs="Arial"/>
                <w:b/>
                <w:color w:val="000000"/>
                <w:sz w:val="20"/>
              </w:rPr>
            </w:pPr>
            <w:r>
              <w:rPr>
                <w:rFonts w:cs="Arial"/>
                <w:b/>
                <w:color w:val="000000"/>
                <w:sz w:val="20"/>
              </w:rPr>
              <w:t>Pollutant</w:t>
            </w:r>
          </w:p>
        </w:tc>
        <w:tc>
          <w:tcPr>
            <w:tcW w:w="495" w:type="pct"/>
            <w:tcBorders>
              <w:top w:val="single" w:sz="4" w:space="0" w:color="auto"/>
              <w:left w:val="single" w:sz="4" w:space="0" w:color="auto"/>
              <w:bottom w:val="single" w:sz="4" w:space="0" w:color="auto"/>
              <w:right w:val="single" w:sz="4" w:space="0" w:color="auto"/>
            </w:tcBorders>
            <w:vAlign w:val="center"/>
            <w:hideMark/>
          </w:tcPr>
          <w:p w14:paraId="4293C996" w14:textId="77777777" w:rsidR="00780794" w:rsidRDefault="00780794">
            <w:pPr>
              <w:jc w:val="center"/>
              <w:rPr>
                <w:rFonts w:cs="Arial"/>
                <w:b/>
                <w:color w:val="000000"/>
                <w:sz w:val="20"/>
              </w:rPr>
            </w:pPr>
            <w:r>
              <w:rPr>
                <w:rFonts w:cs="Arial"/>
                <w:b/>
                <w:color w:val="000000"/>
                <w:sz w:val="20"/>
              </w:rPr>
              <w:t>Limit</w:t>
            </w:r>
          </w:p>
        </w:tc>
        <w:tc>
          <w:tcPr>
            <w:tcW w:w="1128" w:type="pct"/>
            <w:tcBorders>
              <w:top w:val="single" w:sz="4" w:space="0" w:color="auto"/>
              <w:left w:val="single" w:sz="4" w:space="0" w:color="auto"/>
              <w:bottom w:val="single" w:sz="4" w:space="0" w:color="auto"/>
              <w:right w:val="single" w:sz="4" w:space="0" w:color="auto"/>
            </w:tcBorders>
            <w:vAlign w:val="center"/>
            <w:hideMark/>
          </w:tcPr>
          <w:p w14:paraId="3AA95E0D" w14:textId="77777777" w:rsidR="00780794" w:rsidRDefault="00780794">
            <w:pPr>
              <w:jc w:val="center"/>
              <w:rPr>
                <w:rFonts w:cs="Arial"/>
                <w:b/>
                <w:color w:val="000000"/>
                <w:sz w:val="20"/>
              </w:rPr>
            </w:pPr>
            <w:r>
              <w:rPr>
                <w:rFonts w:cs="Arial"/>
                <w:b/>
                <w:color w:val="000000"/>
                <w:sz w:val="20"/>
              </w:rPr>
              <w:t>Time Period /</w:t>
            </w:r>
          </w:p>
          <w:p w14:paraId="0E89FB68" w14:textId="77777777" w:rsidR="00780794" w:rsidRDefault="00780794">
            <w:pPr>
              <w:jc w:val="center"/>
              <w:rPr>
                <w:rFonts w:cs="Arial"/>
                <w:b/>
                <w:color w:val="000000"/>
                <w:sz w:val="20"/>
              </w:rPr>
            </w:pPr>
            <w:r>
              <w:rPr>
                <w:rFonts w:cs="Arial"/>
                <w:b/>
                <w:color w:val="000000"/>
                <w:sz w:val="20"/>
              </w:rPr>
              <w:t>Operating Scenario</w:t>
            </w:r>
          </w:p>
        </w:tc>
        <w:tc>
          <w:tcPr>
            <w:tcW w:w="936" w:type="pct"/>
            <w:tcBorders>
              <w:top w:val="single" w:sz="4" w:space="0" w:color="auto"/>
              <w:left w:val="single" w:sz="4" w:space="0" w:color="auto"/>
              <w:bottom w:val="single" w:sz="4" w:space="0" w:color="auto"/>
              <w:right w:val="single" w:sz="4" w:space="0" w:color="auto"/>
            </w:tcBorders>
            <w:vAlign w:val="center"/>
            <w:hideMark/>
          </w:tcPr>
          <w:p w14:paraId="5E7E80B9" w14:textId="77777777" w:rsidR="00780794" w:rsidRDefault="00780794">
            <w:pPr>
              <w:jc w:val="center"/>
              <w:rPr>
                <w:rFonts w:cs="Arial"/>
                <w:b/>
                <w:color w:val="000000"/>
                <w:sz w:val="20"/>
              </w:rPr>
            </w:pPr>
            <w:r>
              <w:rPr>
                <w:rFonts w:cs="Arial"/>
                <w:b/>
                <w:color w:val="000000"/>
                <w:sz w:val="20"/>
              </w:rPr>
              <w:t>Equipment</w:t>
            </w:r>
          </w:p>
        </w:tc>
        <w:tc>
          <w:tcPr>
            <w:tcW w:w="580" w:type="pct"/>
            <w:tcBorders>
              <w:top w:val="single" w:sz="4" w:space="0" w:color="auto"/>
              <w:left w:val="single" w:sz="4" w:space="0" w:color="auto"/>
              <w:bottom w:val="single" w:sz="4" w:space="0" w:color="auto"/>
              <w:right w:val="single" w:sz="4" w:space="0" w:color="auto"/>
            </w:tcBorders>
            <w:vAlign w:val="center"/>
            <w:hideMark/>
          </w:tcPr>
          <w:p w14:paraId="361D1F09" w14:textId="77777777" w:rsidR="00780794" w:rsidRDefault="00780794">
            <w:pPr>
              <w:jc w:val="center"/>
              <w:rPr>
                <w:rFonts w:cs="Arial"/>
                <w:b/>
                <w:color w:val="000000"/>
                <w:sz w:val="20"/>
              </w:rPr>
            </w:pPr>
            <w:r>
              <w:rPr>
                <w:rFonts w:cs="Arial"/>
                <w:b/>
                <w:color w:val="000000"/>
                <w:sz w:val="20"/>
              </w:rPr>
              <w:t>Testing / Monitoring Method</w:t>
            </w:r>
          </w:p>
        </w:tc>
        <w:tc>
          <w:tcPr>
            <w:tcW w:w="737" w:type="pct"/>
            <w:tcBorders>
              <w:top w:val="single" w:sz="4" w:space="0" w:color="auto"/>
              <w:left w:val="single" w:sz="4" w:space="0" w:color="auto"/>
              <w:bottom w:val="single" w:sz="4" w:space="0" w:color="auto"/>
              <w:right w:val="single" w:sz="4" w:space="0" w:color="auto"/>
            </w:tcBorders>
            <w:vAlign w:val="center"/>
            <w:hideMark/>
          </w:tcPr>
          <w:p w14:paraId="163C7058" w14:textId="77777777" w:rsidR="00780794" w:rsidRDefault="00780794">
            <w:pPr>
              <w:jc w:val="center"/>
              <w:rPr>
                <w:rFonts w:cs="Arial"/>
                <w:b/>
                <w:color w:val="000000"/>
                <w:sz w:val="20"/>
              </w:rPr>
            </w:pPr>
            <w:r>
              <w:rPr>
                <w:rFonts w:cs="Arial"/>
                <w:b/>
                <w:color w:val="000000"/>
                <w:sz w:val="20"/>
              </w:rPr>
              <w:t>Underlying Applicable Requirements</w:t>
            </w:r>
          </w:p>
        </w:tc>
      </w:tr>
      <w:tr w:rsidR="00780794" w14:paraId="142744D8" w14:textId="77777777" w:rsidTr="00780794">
        <w:trPr>
          <w:cantSplit/>
        </w:trPr>
        <w:tc>
          <w:tcPr>
            <w:tcW w:w="1125" w:type="pct"/>
            <w:tcBorders>
              <w:top w:val="single" w:sz="4" w:space="0" w:color="auto"/>
              <w:left w:val="single" w:sz="4" w:space="0" w:color="auto"/>
              <w:bottom w:val="single" w:sz="4" w:space="0" w:color="auto"/>
              <w:right w:val="single" w:sz="4" w:space="0" w:color="auto"/>
            </w:tcBorders>
            <w:hideMark/>
          </w:tcPr>
          <w:p w14:paraId="6E361B46" w14:textId="77777777" w:rsidR="00780794" w:rsidRDefault="00780794">
            <w:pPr>
              <w:tabs>
                <w:tab w:val="left" w:pos="540"/>
              </w:tabs>
              <w:rPr>
                <w:rFonts w:cs="Arial"/>
                <w:sz w:val="20"/>
              </w:rPr>
            </w:pPr>
            <w:r>
              <w:rPr>
                <w:rFonts w:cs="Arial"/>
                <w:sz w:val="20"/>
              </w:rPr>
              <w:t>1.  VOCs</w:t>
            </w:r>
          </w:p>
        </w:tc>
        <w:tc>
          <w:tcPr>
            <w:tcW w:w="495" w:type="pct"/>
            <w:tcBorders>
              <w:top w:val="single" w:sz="4" w:space="0" w:color="auto"/>
              <w:left w:val="single" w:sz="4" w:space="0" w:color="auto"/>
              <w:bottom w:val="single" w:sz="4" w:space="0" w:color="auto"/>
              <w:right w:val="single" w:sz="4" w:space="0" w:color="auto"/>
            </w:tcBorders>
            <w:hideMark/>
          </w:tcPr>
          <w:p w14:paraId="2CC14A89" w14:textId="78A775B9" w:rsidR="00780794" w:rsidRPr="00C72AC9" w:rsidRDefault="00780794">
            <w:pPr>
              <w:jc w:val="center"/>
              <w:rPr>
                <w:rFonts w:cs="Arial"/>
                <w:sz w:val="20"/>
              </w:rPr>
            </w:pPr>
            <w:r>
              <w:rPr>
                <w:rFonts w:cs="Arial"/>
                <w:sz w:val="20"/>
              </w:rPr>
              <w:t>30.0 tpy</w:t>
            </w:r>
            <w:r w:rsidR="00C72AC9">
              <w:rPr>
                <w:rFonts w:cs="Arial"/>
                <w:sz w:val="20"/>
                <w:vertAlign w:val="superscript"/>
              </w:rPr>
              <w:t>2</w:t>
            </w:r>
          </w:p>
        </w:tc>
        <w:tc>
          <w:tcPr>
            <w:tcW w:w="1128" w:type="pct"/>
            <w:tcBorders>
              <w:top w:val="single" w:sz="4" w:space="0" w:color="auto"/>
              <w:left w:val="single" w:sz="4" w:space="0" w:color="auto"/>
              <w:bottom w:val="single" w:sz="4" w:space="0" w:color="auto"/>
              <w:right w:val="single" w:sz="4" w:space="0" w:color="auto"/>
            </w:tcBorders>
            <w:hideMark/>
          </w:tcPr>
          <w:p w14:paraId="0E553839" w14:textId="77777777" w:rsidR="00780794" w:rsidRDefault="00780794">
            <w:pPr>
              <w:jc w:val="center"/>
              <w:rPr>
                <w:rFonts w:cs="Arial"/>
                <w:sz w:val="20"/>
              </w:rPr>
            </w:pPr>
            <w:r>
              <w:rPr>
                <w:rFonts w:cs="Arial"/>
                <w:sz w:val="20"/>
              </w:rPr>
              <w:t>12-month rolling time period as determined at the end of each calendar month</w:t>
            </w:r>
          </w:p>
        </w:tc>
        <w:tc>
          <w:tcPr>
            <w:tcW w:w="936" w:type="pct"/>
            <w:tcBorders>
              <w:top w:val="single" w:sz="4" w:space="0" w:color="auto"/>
              <w:left w:val="single" w:sz="4" w:space="0" w:color="auto"/>
              <w:bottom w:val="single" w:sz="4" w:space="0" w:color="auto"/>
              <w:right w:val="single" w:sz="4" w:space="0" w:color="auto"/>
            </w:tcBorders>
            <w:hideMark/>
          </w:tcPr>
          <w:p w14:paraId="765A9D00" w14:textId="77777777" w:rsidR="00780794" w:rsidRDefault="00780794">
            <w:pPr>
              <w:tabs>
                <w:tab w:val="left" w:pos="540"/>
              </w:tabs>
              <w:jc w:val="center"/>
              <w:rPr>
                <w:rFonts w:cs="Arial"/>
                <w:sz w:val="20"/>
              </w:rPr>
            </w:pPr>
            <w:r>
              <w:rPr>
                <w:rFonts w:cs="Arial"/>
                <w:sz w:val="20"/>
              </w:rPr>
              <w:t>EUCOATINGLINE1</w:t>
            </w:r>
          </w:p>
        </w:tc>
        <w:tc>
          <w:tcPr>
            <w:tcW w:w="580" w:type="pct"/>
            <w:tcBorders>
              <w:top w:val="single" w:sz="4" w:space="0" w:color="auto"/>
              <w:left w:val="single" w:sz="4" w:space="0" w:color="auto"/>
              <w:bottom w:val="single" w:sz="4" w:space="0" w:color="auto"/>
              <w:right w:val="single" w:sz="4" w:space="0" w:color="auto"/>
            </w:tcBorders>
            <w:hideMark/>
          </w:tcPr>
          <w:p w14:paraId="0D45EEFB" w14:textId="77777777" w:rsidR="00780794" w:rsidRDefault="00780794">
            <w:pPr>
              <w:tabs>
                <w:tab w:val="left" w:pos="540"/>
              </w:tabs>
              <w:jc w:val="center"/>
              <w:rPr>
                <w:rFonts w:cs="Arial"/>
                <w:sz w:val="20"/>
              </w:rPr>
            </w:pPr>
            <w:r>
              <w:rPr>
                <w:rFonts w:cs="Arial"/>
                <w:sz w:val="20"/>
              </w:rPr>
              <w:t>SC VI.3</w:t>
            </w:r>
          </w:p>
        </w:tc>
        <w:tc>
          <w:tcPr>
            <w:tcW w:w="737" w:type="pct"/>
            <w:tcBorders>
              <w:top w:val="single" w:sz="4" w:space="0" w:color="auto"/>
              <w:left w:val="single" w:sz="4" w:space="0" w:color="auto"/>
              <w:bottom w:val="single" w:sz="4" w:space="0" w:color="auto"/>
              <w:right w:val="single" w:sz="4" w:space="0" w:color="auto"/>
            </w:tcBorders>
            <w:hideMark/>
          </w:tcPr>
          <w:p w14:paraId="4EEDCEE7" w14:textId="77777777" w:rsidR="00780794" w:rsidRDefault="00780794">
            <w:pPr>
              <w:tabs>
                <w:tab w:val="left" w:pos="540"/>
              </w:tabs>
              <w:jc w:val="center"/>
              <w:rPr>
                <w:rFonts w:cs="Arial"/>
                <w:sz w:val="20"/>
              </w:rPr>
            </w:pPr>
            <w:r>
              <w:rPr>
                <w:rFonts w:cs="Arial"/>
                <w:sz w:val="20"/>
              </w:rPr>
              <w:t>R 336.1702(a)</w:t>
            </w:r>
          </w:p>
        </w:tc>
      </w:tr>
      <w:tr w:rsidR="00780794" w14:paraId="30DF0A79" w14:textId="77777777" w:rsidTr="00780794">
        <w:trPr>
          <w:cantSplit/>
        </w:trPr>
        <w:tc>
          <w:tcPr>
            <w:tcW w:w="1125" w:type="pct"/>
            <w:tcBorders>
              <w:top w:val="single" w:sz="4" w:space="0" w:color="auto"/>
              <w:left w:val="single" w:sz="4" w:space="0" w:color="auto"/>
              <w:bottom w:val="single" w:sz="4" w:space="0" w:color="auto"/>
              <w:right w:val="single" w:sz="4" w:space="0" w:color="auto"/>
            </w:tcBorders>
            <w:hideMark/>
          </w:tcPr>
          <w:p w14:paraId="4188CC8A" w14:textId="77777777" w:rsidR="00780794" w:rsidRDefault="00780794">
            <w:pPr>
              <w:tabs>
                <w:tab w:val="left" w:pos="540"/>
              </w:tabs>
              <w:ind w:left="270" w:hanging="270"/>
              <w:rPr>
                <w:rFonts w:cs="Arial"/>
                <w:sz w:val="20"/>
              </w:rPr>
            </w:pPr>
            <w:r>
              <w:rPr>
                <w:rFonts w:cs="Arial"/>
                <w:sz w:val="20"/>
              </w:rPr>
              <w:t>2.  Acetone, (CAS No. 67</w:t>
            </w:r>
            <w:r>
              <w:rPr>
                <w:rFonts w:cs="Arial"/>
                <w:sz w:val="20"/>
              </w:rPr>
              <w:noBreakHyphen/>
              <w:t>64</w:t>
            </w:r>
            <w:r>
              <w:rPr>
                <w:rFonts w:cs="Arial"/>
                <w:sz w:val="20"/>
              </w:rPr>
              <w:noBreakHyphen/>
              <w:t>1), Dimethyl Carbonate (CAS No. 616</w:t>
            </w:r>
            <w:r>
              <w:rPr>
                <w:rFonts w:cs="Arial"/>
                <w:sz w:val="20"/>
              </w:rPr>
              <w:noBreakHyphen/>
              <w:t>38</w:t>
            </w:r>
            <w:r>
              <w:rPr>
                <w:rFonts w:cs="Arial"/>
                <w:sz w:val="20"/>
              </w:rPr>
              <w:noBreakHyphen/>
              <w:t>6), and t</w:t>
            </w:r>
            <w:r>
              <w:rPr>
                <w:rFonts w:cs="Arial"/>
                <w:sz w:val="20"/>
              </w:rPr>
              <w:noBreakHyphen/>
              <w:t>Butyl Acetate (CAS No. 540</w:t>
            </w:r>
            <w:r>
              <w:rPr>
                <w:rFonts w:cs="Arial"/>
                <w:sz w:val="20"/>
              </w:rPr>
              <w:noBreakHyphen/>
              <w:t>88</w:t>
            </w:r>
            <w:r>
              <w:rPr>
                <w:rFonts w:cs="Arial"/>
                <w:sz w:val="20"/>
              </w:rPr>
              <w:noBreakHyphen/>
              <w:t>5) combined</w:t>
            </w:r>
          </w:p>
        </w:tc>
        <w:tc>
          <w:tcPr>
            <w:tcW w:w="495" w:type="pct"/>
            <w:tcBorders>
              <w:top w:val="single" w:sz="4" w:space="0" w:color="auto"/>
              <w:left w:val="single" w:sz="4" w:space="0" w:color="auto"/>
              <w:bottom w:val="single" w:sz="4" w:space="0" w:color="auto"/>
              <w:right w:val="single" w:sz="4" w:space="0" w:color="auto"/>
            </w:tcBorders>
            <w:hideMark/>
          </w:tcPr>
          <w:p w14:paraId="381B9B35" w14:textId="3EC596E3" w:rsidR="00780794" w:rsidRPr="00E9393C" w:rsidRDefault="00780794">
            <w:pPr>
              <w:jc w:val="center"/>
              <w:rPr>
                <w:rFonts w:cs="Arial"/>
                <w:sz w:val="20"/>
              </w:rPr>
            </w:pPr>
            <w:r>
              <w:rPr>
                <w:rFonts w:cs="Arial"/>
                <w:sz w:val="20"/>
              </w:rPr>
              <w:t>30.0 tpy</w:t>
            </w:r>
            <w:r w:rsidR="00E9393C">
              <w:rPr>
                <w:rFonts w:cs="Arial"/>
                <w:sz w:val="20"/>
                <w:vertAlign w:val="superscript"/>
              </w:rPr>
              <w:t>1</w:t>
            </w:r>
          </w:p>
        </w:tc>
        <w:tc>
          <w:tcPr>
            <w:tcW w:w="1128" w:type="pct"/>
            <w:tcBorders>
              <w:top w:val="single" w:sz="4" w:space="0" w:color="auto"/>
              <w:left w:val="single" w:sz="4" w:space="0" w:color="auto"/>
              <w:bottom w:val="single" w:sz="4" w:space="0" w:color="auto"/>
              <w:right w:val="single" w:sz="4" w:space="0" w:color="auto"/>
            </w:tcBorders>
            <w:hideMark/>
          </w:tcPr>
          <w:p w14:paraId="161E0843" w14:textId="77777777" w:rsidR="00780794" w:rsidRDefault="00780794">
            <w:pPr>
              <w:jc w:val="center"/>
              <w:rPr>
                <w:rFonts w:cs="Arial"/>
                <w:sz w:val="20"/>
              </w:rPr>
            </w:pPr>
            <w:r>
              <w:rPr>
                <w:rFonts w:cs="Arial"/>
                <w:sz w:val="20"/>
              </w:rPr>
              <w:t>12-month rolling time period as determined at the end of each calendar month</w:t>
            </w:r>
          </w:p>
        </w:tc>
        <w:tc>
          <w:tcPr>
            <w:tcW w:w="936" w:type="pct"/>
            <w:tcBorders>
              <w:top w:val="single" w:sz="4" w:space="0" w:color="auto"/>
              <w:left w:val="single" w:sz="4" w:space="0" w:color="auto"/>
              <w:bottom w:val="single" w:sz="4" w:space="0" w:color="auto"/>
              <w:right w:val="single" w:sz="4" w:space="0" w:color="auto"/>
            </w:tcBorders>
            <w:hideMark/>
          </w:tcPr>
          <w:p w14:paraId="192FBB2C" w14:textId="77777777" w:rsidR="00780794" w:rsidRDefault="00780794">
            <w:pPr>
              <w:tabs>
                <w:tab w:val="left" w:pos="540"/>
              </w:tabs>
              <w:jc w:val="center"/>
              <w:rPr>
                <w:rFonts w:cs="Arial"/>
                <w:sz w:val="20"/>
              </w:rPr>
            </w:pPr>
            <w:r>
              <w:rPr>
                <w:rFonts w:cs="Arial"/>
                <w:sz w:val="20"/>
              </w:rPr>
              <w:t>EUCOATINGLINE1</w:t>
            </w:r>
          </w:p>
        </w:tc>
        <w:tc>
          <w:tcPr>
            <w:tcW w:w="580" w:type="pct"/>
            <w:tcBorders>
              <w:top w:val="single" w:sz="4" w:space="0" w:color="auto"/>
              <w:left w:val="single" w:sz="4" w:space="0" w:color="auto"/>
              <w:bottom w:val="single" w:sz="4" w:space="0" w:color="auto"/>
              <w:right w:val="single" w:sz="4" w:space="0" w:color="auto"/>
            </w:tcBorders>
            <w:hideMark/>
          </w:tcPr>
          <w:p w14:paraId="572C4FBD" w14:textId="77777777" w:rsidR="00780794" w:rsidRDefault="00780794">
            <w:pPr>
              <w:tabs>
                <w:tab w:val="left" w:pos="540"/>
              </w:tabs>
              <w:jc w:val="center"/>
              <w:rPr>
                <w:rFonts w:cs="Arial"/>
                <w:sz w:val="20"/>
              </w:rPr>
            </w:pPr>
            <w:r>
              <w:rPr>
                <w:rFonts w:cs="Arial"/>
                <w:sz w:val="20"/>
              </w:rPr>
              <w:t>SC VI.3</w:t>
            </w:r>
          </w:p>
        </w:tc>
        <w:tc>
          <w:tcPr>
            <w:tcW w:w="737" w:type="pct"/>
            <w:tcBorders>
              <w:top w:val="single" w:sz="4" w:space="0" w:color="auto"/>
              <w:left w:val="single" w:sz="4" w:space="0" w:color="auto"/>
              <w:bottom w:val="single" w:sz="4" w:space="0" w:color="auto"/>
              <w:right w:val="single" w:sz="4" w:space="0" w:color="auto"/>
            </w:tcBorders>
            <w:hideMark/>
          </w:tcPr>
          <w:p w14:paraId="59FBEDCF" w14:textId="77777777" w:rsidR="00780794" w:rsidRDefault="00780794">
            <w:pPr>
              <w:tabs>
                <w:tab w:val="left" w:pos="540"/>
              </w:tabs>
              <w:jc w:val="center"/>
              <w:rPr>
                <w:rFonts w:cs="Arial"/>
                <w:sz w:val="20"/>
              </w:rPr>
            </w:pPr>
            <w:r>
              <w:rPr>
                <w:rFonts w:cs="Arial"/>
                <w:sz w:val="20"/>
              </w:rPr>
              <w:t>R 336.1224(1)</w:t>
            </w:r>
          </w:p>
        </w:tc>
      </w:tr>
    </w:tbl>
    <w:p w14:paraId="77A1897D" w14:textId="77777777" w:rsidR="00780794" w:rsidRDefault="00780794" w:rsidP="00780794">
      <w:pPr>
        <w:ind w:left="360" w:hanging="360"/>
        <w:jc w:val="both"/>
        <w:rPr>
          <w:rFonts w:cs="Arial"/>
          <w:color w:val="000000"/>
          <w:sz w:val="20"/>
        </w:rPr>
      </w:pPr>
    </w:p>
    <w:p w14:paraId="0FE2F5C1" w14:textId="77777777" w:rsidR="00780794" w:rsidRDefault="00780794" w:rsidP="00780794">
      <w:pPr>
        <w:keepNext/>
        <w:jc w:val="both"/>
        <w:rPr>
          <w:rFonts w:cs="Arial"/>
          <w:b/>
          <w:color w:val="000000"/>
          <w:sz w:val="20"/>
          <w:u w:val="single"/>
        </w:rPr>
      </w:pPr>
      <w:r>
        <w:rPr>
          <w:rFonts w:cs="Arial"/>
          <w:b/>
          <w:color w:val="000000"/>
          <w:sz w:val="20"/>
        </w:rPr>
        <w:t xml:space="preserve">II.  </w:t>
      </w:r>
      <w:r>
        <w:rPr>
          <w:rFonts w:cs="Arial"/>
          <w:b/>
          <w:color w:val="000000"/>
          <w:sz w:val="20"/>
          <w:u w:val="single"/>
        </w:rPr>
        <w:t>MATERIAL LIMITS</w:t>
      </w:r>
    </w:p>
    <w:p w14:paraId="10FAA982" w14:textId="77777777" w:rsidR="00780794" w:rsidRDefault="00780794" w:rsidP="00780794">
      <w:pPr>
        <w:keepNext/>
        <w:jc w:val="both"/>
        <w:rPr>
          <w:rFonts w:cs="Arial"/>
          <w:color w:val="000000"/>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1586"/>
        <w:gridCol w:w="1633"/>
        <w:gridCol w:w="2092"/>
        <w:gridCol w:w="1831"/>
        <w:gridCol w:w="1357"/>
        <w:gridCol w:w="1715"/>
      </w:tblGrid>
      <w:tr w:rsidR="00780794" w14:paraId="5167084B" w14:textId="77777777" w:rsidTr="00780794">
        <w:trPr>
          <w:cantSplit/>
          <w:tblHeader/>
        </w:trPr>
        <w:tc>
          <w:tcPr>
            <w:tcW w:w="785" w:type="pct"/>
            <w:tcBorders>
              <w:top w:val="single" w:sz="4" w:space="0" w:color="auto"/>
              <w:left w:val="single" w:sz="4" w:space="0" w:color="auto"/>
              <w:bottom w:val="single" w:sz="4" w:space="0" w:color="auto"/>
              <w:right w:val="single" w:sz="4" w:space="0" w:color="auto"/>
            </w:tcBorders>
            <w:vAlign w:val="center"/>
            <w:hideMark/>
          </w:tcPr>
          <w:p w14:paraId="7B45A322" w14:textId="77777777" w:rsidR="00780794" w:rsidRDefault="00780794">
            <w:pPr>
              <w:keepNext/>
              <w:jc w:val="center"/>
              <w:rPr>
                <w:rFonts w:cs="Arial"/>
                <w:b/>
                <w:color w:val="000000"/>
                <w:sz w:val="20"/>
              </w:rPr>
            </w:pPr>
            <w:r>
              <w:rPr>
                <w:rFonts w:cs="Arial"/>
                <w:b/>
                <w:color w:val="000000"/>
                <w:sz w:val="20"/>
              </w:rPr>
              <w:t>Material</w:t>
            </w:r>
          </w:p>
        </w:tc>
        <w:tc>
          <w:tcPr>
            <w:tcW w:w="808" w:type="pct"/>
            <w:tcBorders>
              <w:top w:val="single" w:sz="4" w:space="0" w:color="auto"/>
              <w:left w:val="single" w:sz="4" w:space="0" w:color="auto"/>
              <w:bottom w:val="single" w:sz="4" w:space="0" w:color="auto"/>
              <w:right w:val="single" w:sz="4" w:space="0" w:color="auto"/>
            </w:tcBorders>
            <w:vAlign w:val="center"/>
            <w:hideMark/>
          </w:tcPr>
          <w:p w14:paraId="3990576C" w14:textId="77777777" w:rsidR="00780794" w:rsidRDefault="00780794">
            <w:pPr>
              <w:keepNext/>
              <w:jc w:val="center"/>
              <w:rPr>
                <w:rFonts w:cs="Arial"/>
                <w:b/>
                <w:color w:val="000000"/>
                <w:sz w:val="20"/>
              </w:rPr>
            </w:pPr>
            <w:r>
              <w:rPr>
                <w:rFonts w:cs="Arial"/>
                <w:b/>
                <w:color w:val="000000"/>
                <w:sz w:val="20"/>
              </w:rPr>
              <w:t>Limit</w:t>
            </w:r>
          </w:p>
        </w:tc>
        <w:tc>
          <w:tcPr>
            <w:tcW w:w="1033" w:type="pct"/>
            <w:tcBorders>
              <w:top w:val="single" w:sz="4" w:space="0" w:color="auto"/>
              <w:left w:val="single" w:sz="4" w:space="0" w:color="auto"/>
              <w:bottom w:val="single" w:sz="4" w:space="0" w:color="auto"/>
              <w:right w:val="single" w:sz="4" w:space="0" w:color="auto"/>
            </w:tcBorders>
            <w:vAlign w:val="center"/>
            <w:hideMark/>
          </w:tcPr>
          <w:p w14:paraId="71769EAD" w14:textId="77777777" w:rsidR="00780794" w:rsidRDefault="00780794">
            <w:pPr>
              <w:keepNext/>
              <w:jc w:val="center"/>
              <w:rPr>
                <w:rFonts w:cs="Arial"/>
                <w:b/>
                <w:color w:val="000000"/>
                <w:sz w:val="20"/>
              </w:rPr>
            </w:pPr>
            <w:r>
              <w:rPr>
                <w:rFonts w:cs="Arial"/>
                <w:b/>
                <w:color w:val="000000"/>
                <w:sz w:val="20"/>
              </w:rPr>
              <w:t>Time Period / Operating Scenario</w:t>
            </w:r>
          </w:p>
        </w:tc>
        <w:tc>
          <w:tcPr>
            <w:tcW w:w="853" w:type="pct"/>
            <w:tcBorders>
              <w:top w:val="single" w:sz="4" w:space="0" w:color="auto"/>
              <w:left w:val="single" w:sz="4" w:space="0" w:color="auto"/>
              <w:bottom w:val="single" w:sz="4" w:space="0" w:color="auto"/>
              <w:right w:val="single" w:sz="4" w:space="0" w:color="auto"/>
            </w:tcBorders>
            <w:vAlign w:val="center"/>
            <w:hideMark/>
          </w:tcPr>
          <w:p w14:paraId="6EB247E2" w14:textId="77777777" w:rsidR="00780794" w:rsidRDefault="00780794">
            <w:pPr>
              <w:keepNext/>
              <w:jc w:val="center"/>
              <w:rPr>
                <w:rFonts w:cs="Arial"/>
                <w:b/>
                <w:color w:val="000000"/>
                <w:sz w:val="20"/>
              </w:rPr>
            </w:pPr>
            <w:r>
              <w:rPr>
                <w:rFonts w:cs="Arial"/>
                <w:b/>
                <w:color w:val="000000"/>
                <w:sz w:val="20"/>
              </w:rPr>
              <w:t>Equipment</w:t>
            </w:r>
          </w:p>
        </w:tc>
        <w:tc>
          <w:tcPr>
            <w:tcW w:w="673" w:type="pct"/>
            <w:tcBorders>
              <w:top w:val="single" w:sz="4" w:space="0" w:color="auto"/>
              <w:left w:val="single" w:sz="4" w:space="0" w:color="auto"/>
              <w:bottom w:val="single" w:sz="4" w:space="0" w:color="auto"/>
              <w:right w:val="single" w:sz="4" w:space="0" w:color="auto"/>
            </w:tcBorders>
            <w:vAlign w:val="center"/>
            <w:hideMark/>
          </w:tcPr>
          <w:p w14:paraId="487C9ED0" w14:textId="77777777" w:rsidR="00780794" w:rsidRDefault="00780794">
            <w:pPr>
              <w:keepNext/>
              <w:jc w:val="center"/>
              <w:rPr>
                <w:rFonts w:cs="Arial"/>
                <w:b/>
                <w:color w:val="000000"/>
                <w:sz w:val="20"/>
              </w:rPr>
            </w:pPr>
            <w:r>
              <w:rPr>
                <w:rFonts w:cs="Arial"/>
                <w:b/>
                <w:color w:val="000000"/>
                <w:sz w:val="20"/>
              </w:rPr>
              <w:t>Testing / Monitoring Method</w:t>
            </w:r>
          </w:p>
        </w:tc>
        <w:tc>
          <w:tcPr>
            <w:tcW w:w="848" w:type="pct"/>
            <w:tcBorders>
              <w:top w:val="single" w:sz="4" w:space="0" w:color="auto"/>
              <w:left w:val="single" w:sz="4" w:space="0" w:color="auto"/>
              <w:bottom w:val="single" w:sz="4" w:space="0" w:color="auto"/>
              <w:right w:val="single" w:sz="4" w:space="0" w:color="auto"/>
            </w:tcBorders>
            <w:vAlign w:val="center"/>
            <w:hideMark/>
          </w:tcPr>
          <w:p w14:paraId="6FE57930" w14:textId="77777777" w:rsidR="00780794" w:rsidRDefault="00780794">
            <w:pPr>
              <w:keepNext/>
              <w:jc w:val="center"/>
              <w:rPr>
                <w:rFonts w:cs="Arial"/>
                <w:b/>
                <w:color w:val="000000"/>
                <w:sz w:val="20"/>
              </w:rPr>
            </w:pPr>
            <w:r>
              <w:rPr>
                <w:rFonts w:cs="Arial"/>
                <w:b/>
                <w:color w:val="000000"/>
                <w:sz w:val="20"/>
              </w:rPr>
              <w:t>Underlying Applicable Requirements</w:t>
            </w:r>
          </w:p>
        </w:tc>
      </w:tr>
      <w:tr w:rsidR="00780794" w14:paraId="161D9C7A" w14:textId="77777777" w:rsidTr="00780794">
        <w:trPr>
          <w:cantSplit/>
        </w:trPr>
        <w:tc>
          <w:tcPr>
            <w:tcW w:w="785" w:type="pct"/>
            <w:tcBorders>
              <w:top w:val="single" w:sz="4" w:space="0" w:color="auto"/>
              <w:left w:val="single" w:sz="4" w:space="0" w:color="auto"/>
              <w:bottom w:val="single" w:sz="4" w:space="0" w:color="auto"/>
              <w:right w:val="single" w:sz="4" w:space="0" w:color="auto"/>
            </w:tcBorders>
            <w:hideMark/>
          </w:tcPr>
          <w:p w14:paraId="78B607C6" w14:textId="77777777" w:rsidR="00780794" w:rsidRDefault="00780794">
            <w:pPr>
              <w:keepNext/>
              <w:tabs>
                <w:tab w:val="left" w:pos="540"/>
              </w:tabs>
              <w:rPr>
                <w:rFonts w:cs="Arial"/>
                <w:sz w:val="20"/>
              </w:rPr>
            </w:pPr>
            <w:r>
              <w:rPr>
                <w:rFonts w:cs="Arial"/>
                <w:sz w:val="20"/>
              </w:rPr>
              <w:t>1.  VOCs</w:t>
            </w:r>
          </w:p>
        </w:tc>
        <w:tc>
          <w:tcPr>
            <w:tcW w:w="808" w:type="pct"/>
            <w:tcBorders>
              <w:top w:val="single" w:sz="4" w:space="0" w:color="auto"/>
              <w:left w:val="single" w:sz="4" w:space="0" w:color="auto"/>
              <w:bottom w:val="single" w:sz="4" w:space="0" w:color="auto"/>
              <w:right w:val="single" w:sz="4" w:space="0" w:color="auto"/>
            </w:tcBorders>
            <w:hideMark/>
          </w:tcPr>
          <w:p w14:paraId="7A5531A9" w14:textId="4B5C23DB" w:rsidR="00780794" w:rsidRPr="00C72AC9" w:rsidRDefault="00780794">
            <w:pPr>
              <w:keepNext/>
              <w:jc w:val="center"/>
              <w:rPr>
                <w:rFonts w:cs="Arial"/>
                <w:sz w:val="20"/>
              </w:rPr>
            </w:pPr>
            <w:r>
              <w:rPr>
                <w:rFonts w:cs="Arial"/>
                <w:sz w:val="20"/>
              </w:rPr>
              <w:t>3.5 lb/gal</w:t>
            </w:r>
            <w:r w:rsidR="00C72AC9">
              <w:rPr>
                <w:rFonts w:cs="Arial"/>
                <w:sz w:val="20"/>
                <w:vertAlign w:val="superscript"/>
              </w:rPr>
              <w:t>2</w:t>
            </w:r>
          </w:p>
          <w:p w14:paraId="315F0E9E" w14:textId="77777777" w:rsidR="00780794" w:rsidRDefault="00780794">
            <w:pPr>
              <w:keepNext/>
              <w:jc w:val="center"/>
              <w:rPr>
                <w:rFonts w:cs="Arial"/>
                <w:sz w:val="20"/>
              </w:rPr>
            </w:pPr>
            <w:r>
              <w:rPr>
                <w:rFonts w:cs="Arial"/>
                <w:sz w:val="20"/>
              </w:rPr>
              <w:t>(minus water)</w:t>
            </w:r>
            <w:r>
              <w:rPr>
                <w:rFonts w:cs="Arial"/>
                <w:sz w:val="20"/>
                <w:vertAlign w:val="superscript"/>
              </w:rPr>
              <w:t>a</w:t>
            </w:r>
            <w:r>
              <w:rPr>
                <w:rFonts w:cs="Arial"/>
                <w:sz w:val="20"/>
              </w:rPr>
              <w:t xml:space="preserve"> as applied</w:t>
            </w:r>
          </w:p>
        </w:tc>
        <w:tc>
          <w:tcPr>
            <w:tcW w:w="1033" w:type="pct"/>
            <w:tcBorders>
              <w:top w:val="single" w:sz="4" w:space="0" w:color="auto"/>
              <w:left w:val="single" w:sz="4" w:space="0" w:color="auto"/>
              <w:bottom w:val="single" w:sz="4" w:space="0" w:color="auto"/>
              <w:right w:val="single" w:sz="4" w:space="0" w:color="auto"/>
            </w:tcBorders>
            <w:hideMark/>
          </w:tcPr>
          <w:p w14:paraId="26C07E5E" w14:textId="77777777" w:rsidR="00780794" w:rsidRDefault="00780794">
            <w:pPr>
              <w:keepNext/>
              <w:jc w:val="center"/>
              <w:rPr>
                <w:rFonts w:cs="Arial"/>
                <w:sz w:val="20"/>
              </w:rPr>
            </w:pPr>
            <w:r>
              <w:rPr>
                <w:rFonts w:cs="Arial"/>
                <w:sz w:val="20"/>
              </w:rPr>
              <w:t>Instantaneous</w:t>
            </w:r>
          </w:p>
        </w:tc>
        <w:tc>
          <w:tcPr>
            <w:tcW w:w="853" w:type="pct"/>
            <w:tcBorders>
              <w:top w:val="single" w:sz="4" w:space="0" w:color="auto"/>
              <w:left w:val="single" w:sz="4" w:space="0" w:color="auto"/>
              <w:bottom w:val="single" w:sz="4" w:space="0" w:color="auto"/>
              <w:right w:val="single" w:sz="4" w:space="0" w:color="auto"/>
            </w:tcBorders>
            <w:hideMark/>
          </w:tcPr>
          <w:p w14:paraId="41BCB41D" w14:textId="77777777" w:rsidR="00780794" w:rsidRDefault="00780794">
            <w:pPr>
              <w:keepNext/>
              <w:tabs>
                <w:tab w:val="left" w:pos="540"/>
              </w:tabs>
              <w:jc w:val="center"/>
              <w:rPr>
                <w:rFonts w:cs="Arial"/>
                <w:sz w:val="20"/>
              </w:rPr>
            </w:pPr>
            <w:r>
              <w:rPr>
                <w:rFonts w:cs="Arial"/>
                <w:sz w:val="20"/>
              </w:rPr>
              <w:t>EUCOATINGLINE1</w:t>
            </w:r>
          </w:p>
        </w:tc>
        <w:tc>
          <w:tcPr>
            <w:tcW w:w="673" w:type="pct"/>
            <w:tcBorders>
              <w:top w:val="single" w:sz="4" w:space="0" w:color="auto"/>
              <w:left w:val="single" w:sz="4" w:space="0" w:color="auto"/>
              <w:bottom w:val="single" w:sz="4" w:space="0" w:color="auto"/>
              <w:right w:val="single" w:sz="4" w:space="0" w:color="auto"/>
            </w:tcBorders>
            <w:hideMark/>
          </w:tcPr>
          <w:p w14:paraId="7F569FD0" w14:textId="77777777" w:rsidR="00780794" w:rsidRDefault="00780794">
            <w:pPr>
              <w:keepNext/>
              <w:tabs>
                <w:tab w:val="left" w:pos="540"/>
              </w:tabs>
              <w:jc w:val="center"/>
              <w:rPr>
                <w:rFonts w:cs="Arial"/>
                <w:sz w:val="20"/>
              </w:rPr>
            </w:pPr>
            <w:r>
              <w:rPr>
                <w:rFonts w:cs="Arial"/>
                <w:sz w:val="20"/>
              </w:rPr>
              <w:t>SC V.1</w:t>
            </w:r>
          </w:p>
        </w:tc>
        <w:tc>
          <w:tcPr>
            <w:tcW w:w="848" w:type="pct"/>
            <w:tcBorders>
              <w:top w:val="single" w:sz="4" w:space="0" w:color="auto"/>
              <w:left w:val="single" w:sz="4" w:space="0" w:color="auto"/>
              <w:bottom w:val="single" w:sz="4" w:space="0" w:color="auto"/>
              <w:right w:val="single" w:sz="4" w:space="0" w:color="auto"/>
            </w:tcBorders>
            <w:hideMark/>
          </w:tcPr>
          <w:p w14:paraId="393DE241" w14:textId="77777777" w:rsidR="00780794" w:rsidRDefault="00780794">
            <w:pPr>
              <w:keepNext/>
              <w:tabs>
                <w:tab w:val="left" w:pos="540"/>
              </w:tabs>
              <w:jc w:val="center"/>
              <w:rPr>
                <w:rFonts w:cs="Arial"/>
                <w:sz w:val="20"/>
              </w:rPr>
            </w:pPr>
            <w:r>
              <w:rPr>
                <w:rFonts w:cs="Arial"/>
                <w:sz w:val="20"/>
              </w:rPr>
              <w:t>R 336.1702(d)</w:t>
            </w:r>
          </w:p>
        </w:tc>
      </w:tr>
      <w:tr w:rsidR="00780794" w14:paraId="2BAFB391" w14:textId="77777777" w:rsidTr="00780794">
        <w:trPr>
          <w:cantSplit/>
        </w:trPr>
        <w:tc>
          <w:tcPr>
            <w:tcW w:w="5000" w:type="pct"/>
            <w:gridSpan w:val="6"/>
            <w:tcBorders>
              <w:top w:val="single" w:sz="4" w:space="0" w:color="auto"/>
              <w:left w:val="single" w:sz="4" w:space="0" w:color="auto"/>
              <w:bottom w:val="single" w:sz="4" w:space="0" w:color="auto"/>
              <w:right w:val="single" w:sz="4" w:space="0" w:color="auto"/>
            </w:tcBorders>
            <w:hideMark/>
          </w:tcPr>
          <w:p w14:paraId="0908A507" w14:textId="77777777" w:rsidR="00780794" w:rsidRDefault="00780794">
            <w:pPr>
              <w:keepNext/>
              <w:ind w:left="275" w:right="131" w:hanging="180"/>
              <w:jc w:val="both"/>
              <w:rPr>
                <w:rFonts w:cs="Arial"/>
                <w:color w:val="000000"/>
                <w:sz w:val="20"/>
              </w:rPr>
            </w:pPr>
            <w:r>
              <w:rPr>
                <w:rFonts w:cs="Arial"/>
                <w:sz w:val="20"/>
                <w:vertAlign w:val="superscript"/>
              </w:rPr>
              <w:t>a</w:t>
            </w:r>
            <w:r>
              <w:rPr>
                <w:rFonts w:cs="Arial"/>
                <w:sz w:val="20"/>
              </w:rPr>
              <w:t xml:space="preserve"> The phrase “minus water” shall also include compounds which are used as organic solvents and which are excluded from the definition of volatile organic compound.  </w:t>
            </w:r>
            <w:r>
              <w:rPr>
                <w:rFonts w:cs="Arial"/>
                <w:b/>
                <w:sz w:val="20"/>
              </w:rPr>
              <w:t>(R 336.1602(4))</w:t>
            </w:r>
          </w:p>
        </w:tc>
      </w:tr>
    </w:tbl>
    <w:p w14:paraId="0E889A18" w14:textId="77777777" w:rsidR="00780794" w:rsidRDefault="00780794" w:rsidP="00780794">
      <w:pPr>
        <w:ind w:left="360" w:hanging="360"/>
        <w:jc w:val="both"/>
        <w:rPr>
          <w:rFonts w:cs="Arial"/>
          <w:color w:val="000000"/>
          <w:sz w:val="20"/>
        </w:rPr>
      </w:pPr>
    </w:p>
    <w:p w14:paraId="298C4B15" w14:textId="77777777" w:rsidR="00780794" w:rsidRDefault="00780794" w:rsidP="00780794">
      <w:pPr>
        <w:ind w:left="540" w:hanging="540"/>
        <w:jc w:val="both"/>
        <w:rPr>
          <w:rFonts w:cs="Arial"/>
          <w:b/>
          <w:sz w:val="20"/>
          <w:u w:val="single"/>
        </w:rPr>
      </w:pPr>
      <w:r>
        <w:rPr>
          <w:rFonts w:cs="Arial"/>
          <w:b/>
          <w:sz w:val="20"/>
        </w:rPr>
        <w:t xml:space="preserve">III.  </w:t>
      </w:r>
      <w:r>
        <w:rPr>
          <w:rFonts w:cs="Arial"/>
          <w:b/>
          <w:sz w:val="20"/>
          <w:u w:val="single"/>
        </w:rPr>
        <w:t>PROCESS/OPERATIONAL RESTRICTIONS</w:t>
      </w:r>
    </w:p>
    <w:p w14:paraId="06293F99" w14:textId="77777777" w:rsidR="00780794" w:rsidRDefault="00780794" w:rsidP="00780794">
      <w:pPr>
        <w:ind w:left="360" w:hanging="360"/>
        <w:jc w:val="both"/>
        <w:rPr>
          <w:rFonts w:cs="Arial"/>
          <w:sz w:val="20"/>
        </w:rPr>
      </w:pPr>
    </w:p>
    <w:p w14:paraId="77797153" w14:textId="28D866E5" w:rsidR="00780794" w:rsidRDefault="00780794" w:rsidP="00780794">
      <w:pPr>
        <w:tabs>
          <w:tab w:val="left" w:pos="540"/>
        </w:tabs>
        <w:ind w:left="360" w:hanging="360"/>
        <w:jc w:val="both"/>
        <w:rPr>
          <w:rFonts w:cs="Arial"/>
          <w:b/>
          <w:sz w:val="20"/>
        </w:rPr>
      </w:pPr>
      <w:r>
        <w:rPr>
          <w:rFonts w:cs="Arial"/>
          <w:sz w:val="20"/>
        </w:rPr>
        <w:t>1.</w:t>
      </w:r>
      <w:r>
        <w:rPr>
          <w:rFonts w:cs="Arial"/>
          <w:sz w:val="20"/>
        </w:rPr>
        <w:tab/>
        <w:t>The permittee shall capture all waste materials and shall store them in closed containers.  The permittee shall dispose of all waste materials in an acceptable manner in compliance with all applicable state rules and federal regulations.</w:t>
      </w:r>
      <w:r w:rsidR="00C72AC9">
        <w:rPr>
          <w:rFonts w:cs="Arial"/>
          <w:sz w:val="20"/>
          <w:vertAlign w:val="superscript"/>
        </w:rPr>
        <w:t>2</w:t>
      </w:r>
      <w:r>
        <w:rPr>
          <w:rFonts w:cs="Arial"/>
          <w:sz w:val="20"/>
        </w:rPr>
        <w:t xml:space="preserve">  </w:t>
      </w:r>
      <w:r>
        <w:rPr>
          <w:rFonts w:cs="Arial"/>
          <w:b/>
          <w:sz w:val="20"/>
        </w:rPr>
        <w:t>(R 336.1224, R 336.1702(a))</w:t>
      </w:r>
    </w:p>
    <w:p w14:paraId="08FD6575" w14:textId="77777777" w:rsidR="00780794" w:rsidRDefault="00780794" w:rsidP="00780794">
      <w:pPr>
        <w:tabs>
          <w:tab w:val="left" w:pos="540"/>
        </w:tabs>
        <w:ind w:left="360" w:hanging="360"/>
        <w:jc w:val="both"/>
        <w:rPr>
          <w:rFonts w:cs="Arial"/>
          <w:sz w:val="20"/>
        </w:rPr>
      </w:pPr>
    </w:p>
    <w:p w14:paraId="7C29E6FB" w14:textId="10F02CF8" w:rsidR="00780794" w:rsidRDefault="00780794" w:rsidP="00780794">
      <w:pPr>
        <w:tabs>
          <w:tab w:val="left" w:pos="540"/>
        </w:tabs>
        <w:ind w:left="360" w:hanging="360"/>
        <w:jc w:val="both"/>
        <w:rPr>
          <w:rFonts w:cs="Arial"/>
          <w:sz w:val="20"/>
        </w:rPr>
      </w:pPr>
      <w:r>
        <w:rPr>
          <w:rFonts w:cs="Arial"/>
          <w:sz w:val="20"/>
        </w:rPr>
        <w:t>2.</w:t>
      </w:r>
      <w:r>
        <w:rPr>
          <w:rFonts w:cs="Arial"/>
          <w:sz w:val="20"/>
        </w:rPr>
        <w:tab/>
      </w:r>
      <w:r>
        <w:rPr>
          <w:rFonts w:cs="Arial"/>
          <w:spacing w:val="-2"/>
          <w:sz w:val="20"/>
        </w:rPr>
        <w:t>The permittee shall dispose of spent filters in a manner which minimizes the introduction of air contaminants to the outer air.</w:t>
      </w:r>
      <w:r w:rsidR="00C72AC9">
        <w:rPr>
          <w:rFonts w:cs="Arial"/>
          <w:sz w:val="20"/>
          <w:vertAlign w:val="superscript"/>
        </w:rPr>
        <w:t>2</w:t>
      </w:r>
      <w:r>
        <w:rPr>
          <w:rFonts w:cs="Arial"/>
          <w:spacing w:val="-2"/>
          <w:sz w:val="20"/>
        </w:rPr>
        <w:t xml:space="preserve">  </w:t>
      </w:r>
      <w:r>
        <w:rPr>
          <w:rFonts w:cs="Arial"/>
          <w:b/>
          <w:spacing w:val="-2"/>
          <w:sz w:val="20"/>
        </w:rPr>
        <w:t>(R 336.1224, R 336.1370)</w:t>
      </w:r>
    </w:p>
    <w:p w14:paraId="6E8F3533" w14:textId="77777777" w:rsidR="00780794" w:rsidRDefault="00780794" w:rsidP="00780794">
      <w:pPr>
        <w:tabs>
          <w:tab w:val="left" w:pos="540"/>
        </w:tabs>
        <w:ind w:left="360" w:hanging="360"/>
        <w:jc w:val="both"/>
        <w:rPr>
          <w:rFonts w:cs="Arial"/>
          <w:sz w:val="20"/>
        </w:rPr>
      </w:pPr>
    </w:p>
    <w:p w14:paraId="06F8D5D9" w14:textId="68F9EE66" w:rsidR="00780794" w:rsidRDefault="00780794" w:rsidP="00780794">
      <w:pPr>
        <w:tabs>
          <w:tab w:val="left" w:pos="540"/>
        </w:tabs>
        <w:ind w:left="360" w:hanging="360"/>
        <w:jc w:val="both"/>
        <w:rPr>
          <w:rFonts w:cs="Arial"/>
          <w:color w:val="000000"/>
          <w:sz w:val="20"/>
        </w:rPr>
      </w:pPr>
      <w:r>
        <w:rPr>
          <w:rFonts w:cs="Arial"/>
          <w:sz w:val="20"/>
        </w:rPr>
        <w:t>3.</w:t>
      </w:r>
      <w:r>
        <w:rPr>
          <w:rFonts w:cs="Arial"/>
          <w:sz w:val="20"/>
        </w:rPr>
        <w:tab/>
      </w:r>
      <w:r>
        <w:rPr>
          <w:rFonts w:cs="Arial"/>
          <w:color w:val="000000"/>
          <w:sz w:val="20"/>
        </w:rPr>
        <w:t xml:space="preserve">The permittee shall </w:t>
      </w:r>
      <w:r>
        <w:rPr>
          <w:rFonts w:cs="Arial"/>
          <w:sz w:val="20"/>
        </w:rPr>
        <w:t>handle all VOC and/or HAP containing materials</w:t>
      </w:r>
      <w:r>
        <w:rPr>
          <w:rFonts w:cs="Arial"/>
          <w:color w:val="000000"/>
          <w:sz w:val="20"/>
        </w:rPr>
        <w:t xml:space="preserve">, including coatings, reducers, solvents and thinners, in a manner to minimize the generation of fugitive emissions.  The permittee shall keep containers </w:t>
      </w:r>
      <w:r>
        <w:rPr>
          <w:rFonts w:cs="Arial"/>
          <w:color w:val="000000"/>
          <w:sz w:val="20"/>
        </w:rPr>
        <w:lastRenderedPageBreak/>
        <w:t>covered at all times except when operator access is necessary.</w:t>
      </w:r>
      <w:r w:rsidR="00C72AC9">
        <w:rPr>
          <w:rFonts w:cs="Arial"/>
          <w:sz w:val="20"/>
          <w:vertAlign w:val="superscript"/>
        </w:rPr>
        <w:t>2</w:t>
      </w:r>
      <w:r>
        <w:rPr>
          <w:rFonts w:cs="Arial"/>
          <w:b/>
          <w:color w:val="000000"/>
          <w:sz w:val="20"/>
        </w:rPr>
        <w:t xml:space="preserve"> (R 336.1205(3), R 336.1224, R 336.1225, R 336.1702(a))</w:t>
      </w:r>
    </w:p>
    <w:p w14:paraId="1330A41A" w14:textId="77777777" w:rsidR="00780794" w:rsidRDefault="00780794" w:rsidP="00780794">
      <w:pPr>
        <w:ind w:left="540" w:hanging="540"/>
        <w:jc w:val="both"/>
        <w:rPr>
          <w:rFonts w:cs="Arial"/>
          <w:b/>
          <w:sz w:val="20"/>
        </w:rPr>
      </w:pPr>
    </w:p>
    <w:p w14:paraId="4C142ABF" w14:textId="77777777" w:rsidR="00780794" w:rsidRDefault="00780794" w:rsidP="00780794">
      <w:pPr>
        <w:ind w:left="540" w:hanging="540"/>
        <w:jc w:val="both"/>
        <w:rPr>
          <w:rFonts w:cs="Arial"/>
          <w:b/>
          <w:sz w:val="20"/>
          <w:u w:val="single"/>
        </w:rPr>
      </w:pPr>
      <w:r>
        <w:rPr>
          <w:rFonts w:cs="Arial"/>
          <w:b/>
          <w:sz w:val="20"/>
        </w:rPr>
        <w:t xml:space="preserve">IV.  </w:t>
      </w:r>
      <w:r>
        <w:rPr>
          <w:rFonts w:cs="Arial"/>
          <w:b/>
          <w:sz w:val="20"/>
          <w:u w:val="single"/>
        </w:rPr>
        <w:t>DESIGN/EQUIPMENT PARAMETERS</w:t>
      </w:r>
    </w:p>
    <w:p w14:paraId="3CB8CF28" w14:textId="77777777" w:rsidR="00780794" w:rsidRDefault="00780794" w:rsidP="00780794">
      <w:pPr>
        <w:ind w:left="360" w:hanging="360"/>
        <w:jc w:val="both"/>
        <w:rPr>
          <w:rFonts w:cs="Arial"/>
          <w:sz w:val="20"/>
        </w:rPr>
      </w:pPr>
    </w:p>
    <w:p w14:paraId="18F00F58" w14:textId="573BA3C2" w:rsidR="00780794" w:rsidRDefault="00780794" w:rsidP="00780794">
      <w:pPr>
        <w:ind w:left="360" w:hanging="360"/>
        <w:jc w:val="both"/>
        <w:rPr>
          <w:rFonts w:cs="Arial"/>
          <w:b/>
          <w:sz w:val="20"/>
        </w:rPr>
      </w:pPr>
      <w:r>
        <w:rPr>
          <w:rFonts w:cs="Arial"/>
          <w:sz w:val="20"/>
        </w:rPr>
        <w:t>1.</w:t>
      </w:r>
      <w:r>
        <w:rPr>
          <w:rFonts w:cs="Arial"/>
          <w:sz w:val="20"/>
        </w:rPr>
        <w:tab/>
        <w:t>The permittee shall not operate EUCOATINGLINE1 unless all respective exhaust filters are installed, maintained and operated in a satisfactory manner.</w:t>
      </w:r>
      <w:r w:rsidR="00C72AC9">
        <w:rPr>
          <w:rFonts w:cs="Arial"/>
          <w:sz w:val="20"/>
          <w:vertAlign w:val="superscript"/>
        </w:rPr>
        <w:t>2</w:t>
      </w:r>
      <w:r>
        <w:rPr>
          <w:rFonts w:cs="Arial"/>
          <w:sz w:val="20"/>
        </w:rPr>
        <w:t xml:space="preserve">  </w:t>
      </w:r>
      <w:r>
        <w:rPr>
          <w:rFonts w:cs="Arial"/>
          <w:b/>
          <w:sz w:val="20"/>
        </w:rPr>
        <w:t>(R 336.1301, R 336.1910)</w:t>
      </w:r>
    </w:p>
    <w:p w14:paraId="4C896654" w14:textId="77777777" w:rsidR="00780794" w:rsidRDefault="00780794" w:rsidP="00780794">
      <w:pPr>
        <w:tabs>
          <w:tab w:val="left" w:pos="540"/>
        </w:tabs>
        <w:ind w:left="360" w:hanging="360"/>
        <w:jc w:val="both"/>
        <w:rPr>
          <w:rFonts w:cs="Arial"/>
          <w:color w:val="000000"/>
          <w:spacing w:val="-2"/>
          <w:sz w:val="20"/>
        </w:rPr>
      </w:pPr>
    </w:p>
    <w:p w14:paraId="4E2789AB" w14:textId="2606281D" w:rsidR="00780794" w:rsidRDefault="00780794" w:rsidP="00780794">
      <w:pPr>
        <w:tabs>
          <w:tab w:val="left" w:pos="540"/>
        </w:tabs>
        <w:ind w:left="360" w:hanging="360"/>
        <w:jc w:val="both"/>
        <w:rPr>
          <w:rFonts w:cs="Arial"/>
          <w:spacing w:val="-2"/>
          <w:sz w:val="20"/>
        </w:rPr>
      </w:pPr>
      <w:r>
        <w:rPr>
          <w:rFonts w:cs="Arial"/>
          <w:sz w:val="20"/>
        </w:rPr>
        <w:t>2.</w:t>
      </w:r>
      <w:r>
        <w:rPr>
          <w:rFonts w:cs="Arial"/>
          <w:sz w:val="20"/>
        </w:rPr>
        <w:tab/>
      </w:r>
      <w:r>
        <w:rPr>
          <w:rFonts w:cs="Arial"/>
          <w:color w:val="000000"/>
          <w:spacing w:val="-2"/>
          <w:sz w:val="20"/>
        </w:rPr>
        <w:t xml:space="preserve">The permittee shall equip and maintain EUCOATINGLINE1 with HVLP applicators or comparable technology with equivalent transfer efficiency.  For HVLP applicators, the permittee shall keep test </w:t>
      </w:r>
      <w:r>
        <w:rPr>
          <w:rFonts w:cs="Arial"/>
          <w:spacing w:val="-2"/>
          <w:sz w:val="20"/>
        </w:rPr>
        <w:t>caps available for pressure testing.</w:t>
      </w:r>
      <w:r w:rsidR="00C72AC9">
        <w:rPr>
          <w:rFonts w:cs="Arial"/>
          <w:sz w:val="20"/>
          <w:vertAlign w:val="superscript"/>
        </w:rPr>
        <w:t>2</w:t>
      </w:r>
      <w:r>
        <w:rPr>
          <w:rFonts w:cs="Arial"/>
          <w:b/>
          <w:spacing w:val="-2"/>
          <w:sz w:val="20"/>
        </w:rPr>
        <w:t xml:space="preserve"> </w:t>
      </w:r>
      <w:r>
        <w:rPr>
          <w:rFonts w:cs="Arial"/>
          <w:b/>
          <w:sz w:val="20"/>
        </w:rPr>
        <w:t>(R 336.1702(a))</w:t>
      </w:r>
    </w:p>
    <w:p w14:paraId="5DD94733" w14:textId="77777777" w:rsidR="00780794" w:rsidRDefault="00780794" w:rsidP="00780794">
      <w:pPr>
        <w:ind w:left="360" w:hanging="360"/>
        <w:jc w:val="both"/>
        <w:rPr>
          <w:rFonts w:cs="Arial"/>
          <w:sz w:val="20"/>
        </w:rPr>
      </w:pPr>
    </w:p>
    <w:p w14:paraId="738D66CF" w14:textId="77777777" w:rsidR="00780794" w:rsidRDefault="00780794" w:rsidP="00780794">
      <w:pPr>
        <w:ind w:left="540" w:hanging="540"/>
        <w:jc w:val="both"/>
        <w:rPr>
          <w:rFonts w:cs="Arial"/>
          <w:b/>
          <w:sz w:val="20"/>
          <w:u w:val="single"/>
        </w:rPr>
      </w:pPr>
      <w:r>
        <w:rPr>
          <w:rFonts w:cs="Arial"/>
          <w:b/>
          <w:sz w:val="20"/>
        </w:rPr>
        <w:t xml:space="preserve">V.  </w:t>
      </w:r>
      <w:r>
        <w:rPr>
          <w:rFonts w:cs="Arial"/>
          <w:b/>
          <w:sz w:val="20"/>
          <w:u w:val="single"/>
        </w:rPr>
        <w:t>TESTING/SAMPLING</w:t>
      </w:r>
    </w:p>
    <w:p w14:paraId="12AE1A00" w14:textId="77777777" w:rsidR="00780794" w:rsidRDefault="00780794" w:rsidP="00780794">
      <w:pPr>
        <w:ind w:left="540" w:hanging="540"/>
        <w:jc w:val="both"/>
        <w:rPr>
          <w:rFonts w:cs="Arial"/>
          <w:b/>
          <w:sz w:val="20"/>
        </w:rPr>
      </w:pPr>
      <w:r>
        <w:rPr>
          <w:rFonts w:cs="Arial"/>
          <w:sz w:val="20"/>
        </w:rPr>
        <w:t xml:space="preserve">Records shall be maintained on file for a period of five years.  </w:t>
      </w:r>
      <w:r>
        <w:rPr>
          <w:rFonts w:cs="Arial"/>
          <w:b/>
          <w:sz w:val="20"/>
        </w:rPr>
        <w:t>(R 336.1201(3))</w:t>
      </w:r>
    </w:p>
    <w:p w14:paraId="3C281CC9" w14:textId="77777777" w:rsidR="00780794" w:rsidRDefault="00780794" w:rsidP="00780794">
      <w:pPr>
        <w:ind w:left="360" w:hanging="360"/>
        <w:jc w:val="both"/>
        <w:rPr>
          <w:rFonts w:cs="Arial"/>
          <w:sz w:val="20"/>
        </w:rPr>
      </w:pPr>
    </w:p>
    <w:p w14:paraId="69E519FE" w14:textId="553DA3D2" w:rsidR="00780794" w:rsidRDefault="00780794" w:rsidP="00780794">
      <w:pPr>
        <w:tabs>
          <w:tab w:val="left" w:pos="360"/>
        </w:tabs>
        <w:ind w:left="360" w:hanging="360"/>
        <w:jc w:val="both"/>
        <w:rPr>
          <w:rFonts w:cs="Arial"/>
          <w:spacing w:val="-2"/>
          <w:sz w:val="20"/>
        </w:rPr>
      </w:pPr>
      <w:r>
        <w:rPr>
          <w:rFonts w:cs="Arial"/>
          <w:sz w:val="20"/>
        </w:rPr>
        <w:t>1.</w:t>
      </w:r>
      <w:r>
        <w:rPr>
          <w:rFonts w:cs="Arial"/>
          <w:sz w:val="20"/>
        </w:rPr>
        <w:tab/>
      </w:r>
      <w:r>
        <w:rPr>
          <w:rFonts w:cs="Arial"/>
          <w:color w:val="000000"/>
          <w:sz w:val="20"/>
        </w:rPr>
        <w:t>The permittee shall determine the VOC content, water content and density of any coating</w:t>
      </w:r>
      <w:r>
        <w:rPr>
          <w:rFonts w:cs="Arial"/>
          <w:sz w:val="20"/>
        </w:rPr>
        <w:t>,</w:t>
      </w:r>
      <w:r>
        <w:rPr>
          <w:rFonts w:cs="Arial"/>
          <w:color w:val="000000"/>
          <w:sz w:val="20"/>
        </w:rPr>
        <w:t xml:space="preserve"> as applied and as received, using federal Reference Test Method 24.  Upon prior written approval by the AQD District Supervisor, the permittee may determine the VOC content from manufacturer’s formulation data.  If the Method 24 and the formulation values should differ, the permittee shall use the Method 24 results to determine compliance.</w:t>
      </w:r>
      <w:r w:rsidR="00C72AC9">
        <w:rPr>
          <w:rFonts w:cs="Arial"/>
          <w:sz w:val="20"/>
          <w:vertAlign w:val="superscript"/>
        </w:rPr>
        <w:t>2</w:t>
      </w:r>
      <w:r>
        <w:rPr>
          <w:rFonts w:cs="Arial"/>
          <w:color w:val="000000"/>
          <w:sz w:val="20"/>
        </w:rPr>
        <w:t xml:space="preserve">  </w:t>
      </w:r>
      <w:r>
        <w:rPr>
          <w:rFonts w:cs="Arial"/>
          <w:b/>
          <w:spacing w:val="-2"/>
          <w:sz w:val="20"/>
        </w:rPr>
        <w:t xml:space="preserve">(R 336.1225, R 336.1702, </w:t>
      </w:r>
      <w:r>
        <w:rPr>
          <w:rFonts w:cs="Arial"/>
          <w:b/>
          <w:sz w:val="20"/>
        </w:rPr>
        <w:t>R 336.2001, R 336.2003, R 336.2004, R 336.2040(5)</w:t>
      </w:r>
      <w:r>
        <w:rPr>
          <w:rFonts w:cs="Arial"/>
          <w:b/>
          <w:spacing w:val="-2"/>
          <w:sz w:val="20"/>
        </w:rPr>
        <w:t>)</w:t>
      </w:r>
    </w:p>
    <w:p w14:paraId="15231059" w14:textId="77777777" w:rsidR="00780794" w:rsidRDefault="00780794" w:rsidP="00780794">
      <w:pPr>
        <w:ind w:left="360" w:hanging="360"/>
        <w:jc w:val="both"/>
        <w:rPr>
          <w:rFonts w:cs="Arial"/>
          <w:sz w:val="20"/>
        </w:rPr>
      </w:pPr>
    </w:p>
    <w:p w14:paraId="7D36EF75" w14:textId="77777777" w:rsidR="00780794" w:rsidRDefault="00780794" w:rsidP="00780794">
      <w:pPr>
        <w:keepNext/>
        <w:ind w:left="540" w:hanging="540"/>
        <w:jc w:val="both"/>
        <w:rPr>
          <w:rFonts w:cs="Arial"/>
          <w:sz w:val="20"/>
        </w:rPr>
      </w:pPr>
      <w:r>
        <w:rPr>
          <w:rFonts w:cs="Arial"/>
          <w:b/>
          <w:sz w:val="20"/>
        </w:rPr>
        <w:t xml:space="preserve">VI.  </w:t>
      </w:r>
      <w:r>
        <w:rPr>
          <w:rFonts w:cs="Arial"/>
          <w:b/>
          <w:sz w:val="20"/>
          <w:u w:val="single"/>
        </w:rPr>
        <w:t>MONITORING/RECORDKEEPING</w:t>
      </w:r>
    </w:p>
    <w:p w14:paraId="3F8D667F" w14:textId="77777777" w:rsidR="00780794" w:rsidRDefault="00780794" w:rsidP="00780794">
      <w:pPr>
        <w:keepNext/>
        <w:ind w:left="540" w:hanging="540"/>
        <w:jc w:val="both"/>
        <w:rPr>
          <w:rFonts w:cs="Arial"/>
          <w:sz w:val="20"/>
        </w:rPr>
      </w:pPr>
      <w:r>
        <w:rPr>
          <w:rFonts w:cs="Arial"/>
          <w:sz w:val="20"/>
        </w:rPr>
        <w:t xml:space="preserve">Records shall be maintained on file for a period of five years.  </w:t>
      </w:r>
      <w:r>
        <w:rPr>
          <w:rFonts w:cs="Arial"/>
          <w:b/>
          <w:sz w:val="20"/>
        </w:rPr>
        <w:t>(R 336.1201(3))</w:t>
      </w:r>
    </w:p>
    <w:p w14:paraId="2EA1EDE1" w14:textId="77777777" w:rsidR="00780794" w:rsidRDefault="00780794" w:rsidP="00780794">
      <w:pPr>
        <w:keepNext/>
        <w:ind w:left="360" w:hanging="360"/>
        <w:jc w:val="both"/>
        <w:rPr>
          <w:rFonts w:cs="Arial"/>
          <w:sz w:val="20"/>
        </w:rPr>
      </w:pPr>
    </w:p>
    <w:p w14:paraId="152F9F1E" w14:textId="38C28D7A" w:rsidR="00780794" w:rsidRDefault="00780794" w:rsidP="00780794">
      <w:pPr>
        <w:keepNext/>
        <w:tabs>
          <w:tab w:val="left" w:pos="540"/>
        </w:tabs>
        <w:ind w:left="360" w:hanging="360"/>
        <w:jc w:val="both"/>
        <w:rPr>
          <w:rFonts w:cs="Arial"/>
          <w:spacing w:val="-2"/>
          <w:sz w:val="20"/>
        </w:rPr>
      </w:pPr>
      <w:r>
        <w:rPr>
          <w:rFonts w:cs="Arial"/>
          <w:sz w:val="20"/>
        </w:rPr>
        <w:t>1.</w:t>
      </w:r>
      <w:r>
        <w:rPr>
          <w:rFonts w:cs="Arial"/>
          <w:sz w:val="20"/>
        </w:rPr>
        <w:tab/>
      </w:r>
      <w:r>
        <w:rPr>
          <w:rFonts w:cs="Arial"/>
          <w:color w:val="000000"/>
          <w:sz w:val="20"/>
        </w:rPr>
        <w:t xml:space="preserve">The permittee shall complete all required calculations in a format acceptable to the AQD District Supervisor </w:t>
      </w:r>
      <w:r>
        <w:rPr>
          <w:rFonts w:cs="Arial"/>
          <w:sz w:val="20"/>
        </w:rPr>
        <w:t xml:space="preserve">by the 30th day </w:t>
      </w:r>
      <w:r>
        <w:rPr>
          <w:rFonts w:cs="Arial"/>
          <w:color w:val="000000"/>
          <w:sz w:val="20"/>
        </w:rPr>
        <w:t>of the calendar month, for the previous calendar month, unless otherwise specified in any monitoring/recordkeeping special condition.</w:t>
      </w:r>
      <w:r w:rsidR="00C72AC9">
        <w:rPr>
          <w:rFonts w:cs="Arial"/>
          <w:sz w:val="20"/>
          <w:vertAlign w:val="superscript"/>
        </w:rPr>
        <w:t>2</w:t>
      </w:r>
      <w:r>
        <w:rPr>
          <w:rFonts w:cs="Arial"/>
          <w:color w:val="000000"/>
          <w:sz w:val="20"/>
        </w:rPr>
        <w:t xml:space="preserve">  </w:t>
      </w:r>
      <w:r>
        <w:rPr>
          <w:rFonts w:cs="Arial"/>
          <w:b/>
          <w:spacing w:val="-2"/>
          <w:sz w:val="20"/>
        </w:rPr>
        <w:t>(R 336.1224, R 336.1225, R 336.1702)</w:t>
      </w:r>
    </w:p>
    <w:p w14:paraId="5EF7F539" w14:textId="77777777" w:rsidR="00780794" w:rsidRDefault="00780794" w:rsidP="00780794">
      <w:pPr>
        <w:keepLines/>
        <w:ind w:left="360" w:hanging="360"/>
        <w:jc w:val="both"/>
        <w:rPr>
          <w:rFonts w:cs="Arial"/>
          <w:sz w:val="20"/>
        </w:rPr>
      </w:pPr>
    </w:p>
    <w:p w14:paraId="698775CE" w14:textId="1ABA4129" w:rsidR="00780794" w:rsidRDefault="00780794" w:rsidP="00780794">
      <w:pPr>
        <w:keepLines/>
        <w:tabs>
          <w:tab w:val="left" w:pos="540"/>
        </w:tabs>
        <w:ind w:left="360" w:hanging="360"/>
        <w:jc w:val="both"/>
        <w:rPr>
          <w:rFonts w:cs="Arial"/>
          <w:spacing w:val="-2"/>
          <w:sz w:val="20"/>
        </w:rPr>
      </w:pPr>
      <w:r>
        <w:rPr>
          <w:rFonts w:cs="Arial"/>
          <w:spacing w:val="-2"/>
          <w:sz w:val="20"/>
        </w:rPr>
        <w:t>2.</w:t>
      </w:r>
      <w:r>
        <w:rPr>
          <w:rFonts w:cs="Arial"/>
          <w:spacing w:val="-2"/>
          <w:sz w:val="20"/>
        </w:rPr>
        <w:tab/>
        <w:t>The permittee shall maintain a current listing from the manufacturer of the chemical composition of each coating, including the weight percent of each component.  The data may consist of Safety Data Sheets, manufacturer’s formulation data, or both as deemed acceptable by the AQD District Supervisor.  The permittee shall keep all records on file and make them available to the Department upon request.</w:t>
      </w:r>
      <w:r w:rsidR="00C72AC9">
        <w:rPr>
          <w:rFonts w:cs="Arial"/>
          <w:sz w:val="20"/>
          <w:vertAlign w:val="superscript"/>
        </w:rPr>
        <w:t>2</w:t>
      </w:r>
      <w:r>
        <w:rPr>
          <w:rFonts w:cs="Arial"/>
          <w:spacing w:val="-2"/>
          <w:sz w:val="20"/>
        </w:rPr>
        <w:t xml:space="preserve">  </w:t>
      </w:r>
      <w:r>
        <w:rPr>
          <w:rFonts w:cs="Arial"/>
          <w:b/>
          <w:spacing w:val="-2"/>
          <w:sz w:val="20"/>
        </w:rPr>
        <w:t>(R 336.1224, R 336.1225, R 336.1702)</w:t>
      </w:r>
      <w:r>
        <w:rPr>
          <w:rFonts w:cs="Arial"/>
          <w:spacing w:val="-2"/>
          <w:sz w:val="20"/>
        </w:rPr>
        <w:t xml:space="preserve"> </w:t>
      </w:r>
    </w:p>
    <w:p w14:paraId="0CBF4179" w14:textId="77777777" w:rsidR="00780794" w:rsidRDefault="00780794" w:rsidP="00780794">
      <w:pPr>
        <w:tabs>
          <w:tab w:val="left" w:pos="540"/>
        </w:tabs>
        <w:ind w:left="360" w:hanging="360"/>
        <w:jc w:val="both"/>
        <w:rPr>
          <w:rFonts w:cs="Arial"/>
          <w:spacing w:val="-2"/>
          <w:sz w:val="20"/>
        </w:rPr>
      </w:pPr>
    </w:p>
    <w:p w14:paraId="203F6612" w14:textId="77777777" w:rsidR="00780794" w:rsidRDefault="00780794" w:rsidP="00780794">
      <w:pPr>
        <w:tabs>
          <w:tab w:val="left" w:pos="540"/>
        </w:tabs>
        <w:ind w:left="360" w:hanging="360"/>
        <w:jc w:val="both"/>
        <w:rPr>
          <w:rFonts w:cs="Arial"/>
          <w:spacing w:val="-2"/>
          <w:sz w:val="20"/>
        </w:rPr>
      </w:pPr>
      <w:r>
        <w:rPr>
          <w:rFonts w:cs="Arial"/>
          <w:spacing w:val="-2"/>
          <w:sz w:val="20"/>
        </w:rPr>
        <w:t>3.</w:t>
      </w:r>
      <w:r>
        <w:rPr>
          <w:rFonts w:cs="Arial"/>
          <w:spacing w:val="-2"/>
          <w:sz w:val="20"/>
        </w:rPr>
        <w:tab/>
        <w:t xml:space="preserve">The permittee shall keep the following information on a monthly basis for EUCOATINGLINE1: </w:t>
      </w:r>
    </w:p>
    <w:p w14:paraId="3B3B9356" w14:textId="77777777" w:rsidR="00780794" w:rsidRDefault="00780794" w:rsidP="00780794">
      <w:pPr>
        <w:ind w:left="720" w:hanging="360"/>
        <w:jc w:val="both"/>
        <w:rPr>
          <w:rFonts w:cs="Arial"/>
          <w:sz w:val="20"/>
        </w:rPr>
      </w:pPr>
      <w:r>
        <w:rPr>
          <w:rFonts w:cs="Arial"/>
          <w:sz w:val="20"/>
        </w:rPr>
        <w:t>a.</w:t>
      </w:r>
      <w:r>
        <w:rPr>
          <w:rFonts w:cs="Arial"/>
          <w:sz w:val="20"/>
        </w:rPr>
        <w:tab/>
        <w:t>Gallons (with water) of each coating and clean-up solvent used and, if applicable, reclaimed.</w:t>
      </w:r>
    </w:p>
    <w:p w14:paraId="77901910" w14:textId="77777777" w:rsidR="00780794" w:rsidRDefault="00780794" w:rsidP="00780794">
      <w:pPr>
        <w:ind w:left="720" w:hanging="360"/>
        <w:jc w:val="both"/>
        <w:rPr>
          <w:rFonts w:cs="Arial"/>
          <w:sz w:val="20"/>
        </w:rPr>
      </w:pPr>
      <w:r>
        <w:rPr>
          <w:rFonts w:cs="Arial"/>
          <w:sz w:val="20"/>
        </w:rPr>
        <w:t>b.</w:t>
      </w:r>
      <w:r>
        <w:rPr>
          <w:rFonts w:cs="Arial"/>
          <w:sz w:val="20"/>
        </w:rPr>
        <w:tab/>
        <w:t xml:space="preserve">VOC content (minus water and with water), acetone (CAS No. 67-64-1) content, dimethyl carbonate (CAS No. 616-38-6) content, and t-butyl acetate (CAS No. 540-88-5) content of each coating and clean-up solvent, as applied. </w:t>
      </w:r>
    </w:p>
    <w:p w14:paraId="6E1E7E4F" w14:textId="77777777" w:rsidR="00780794" w:rsidRDefault="00780794" w:rsidP="00780794">
      <w:pPr>
        <w:ind w:left="720" w:hanging="360"/>
        <w:jc w:val="both"/>
        <w:rPr>
          <w:rFonts w:cs="Arial"/>
          <w:sz w:val="20"/>
        </w:rPr>
      </w:pPr>
      <w:r>
        <w:rPr>
          <w:rFonts w:cs="Arial"/>
          <w:sz w:val="20"/>
        </w:rPr>
        <w:t>c.</w:t>
      </w:r>
      <w:r>
        <w:rPr>
          <w:rFonts w:cs="Arial"/>
          <w:sz w:val="20"/>
        </w:rPr>
        <w:tab/>
        <w:t>VOC mass emission calculations determining the monthly emission rate in tons per calendar month.</w:t>
      </w:r>
    </w:p>
    <w:p w14:paraId="22E09483" w14:textId="77777777" w:rsidR="00780794" w:rsidRDefault="00780794" w:rsidP="00780794">
      <w:pPr>
        <w:ind w:left="720" w:hanging="360"/>
        <w:jc w:val="both"/>
        <w:rPr>
          <w:rFonts w:cs="Arial"/>
          <w:sz w:val="20"/>
        </w:rPr>
      </w:pPr>
      <w:r>
        <w:rPr>
          <w:rFonts w:cs="Arial"/>
          <w:sz w:val="20"/>
        </w:rPr>
        <w:t>d.</w:t>
      </w:r>
      <w:r>
        <w:rPr>
          <w:rFonts w:cs="Arial"/>
          <w:sz w:val="20"/>
        </w:rPr>
        <w:tab/>
        <w:t>VOC mass emission calculations determining the annual emission rate in tons per 12-month rolling time period as determined at the end of each calendar month.</w:t>
      </w:r>
    </w:p>
    <w:p w14:paraId="1CAE2A27" w14:textId="77777777" w:rsidR="00780794" w:rsidRDefault="00780794" w:rsidP="00780794">
      <w:pPr>
        <w:ind w:left="720" w:hanging="360"/>
        <w:jc w:val="both"/>
        <w:rPr>
          <w:rFonts w:cs="Arial"/>
          <w:sz w:val="20"/>
        </w:rPr>
      </w:pPr>
      <w:r>
        <w:rPr>
          <w:rFonts w:cs="Arial"/>
          <w:sz w:val="20"/>
        </w:rPr>
        <w:t>e.</w:t>
      </w:r>
      <w:r>
        <w:rPr>
          <w:rFonts w:cs="Arial"/>
          <w:sz w:val="20"/>
        </w:rPr>
        <w:tab/>
        <w:t>Acetone (CAS No. 67-64-1), dimethyl carbonate (CAS No. 616-38-6), and t-butyl acetate (CAS No. 540-88-5) combined mass emission calculations determining the monthly emission rates in tons per calendar month.</w:t>
      </w:r>
    </w:p>
    <w:p w14:paraId="6093D55C" w14:textId="77777777" w:rsidR="00780794" w:rsidRDefault="00780794" w:rsidP="00780794">
      <w:pPr>
        <w:ind w:left="720" w:hanging="360"/>
        <w:jc w:val="both"/>
        <w:rPr>
          <w:rFonts w:cs="Arial"/>
          <w:sz w:val="20"/>
        </w:rPr>
      </w:pPr>
      <w:r>
        <w:rPr>
          <w:rFonts w:cs="Arial"/>
          <w:sz w:val="20"/>
        </w:rPr>
        <w:t>f.</w:t>
      </w:r>
      <w:r>
        <w:rPr>
          <w:rFonts w:cs="Arial"/>
          <w:sz w:val="20"/>
        </w:rPr>
        <w:tab/>
        <w:t>Acetone (CAS No. 67-64-1), dimethyl carbonate (CAS No. 616-38-6), and t-butyl acetate (CAS No. 540-88-5) combined mass emission rate in tons per 12-month rolling time period as determined at the end of each calendar month.</w:t>
      </w:r>
    </w:p>
    <w:p w14:paraId="226D174B" w14:textId="77777777" w:rsidR="00780794" w:rsidRDefault="00780794" w:rsidP="00780794">
      <w:pPr>
        <w:ind w:left="720" w:hanging="360"/>
        <w:jc w:val="both"/>
        <w:rPr>
          <w:rFonts w:cs="Arial"/>
          <w:sz w:val="20"/>
        </w:rPr>
      </w:pPr>
    </w:p>
    <w:p w14:paraId="4E236F2A" w14:textId="76629270" w:rsidR="00780794" w:rsidRDefault="00780794" w:rsidP="00780794">
      <w:pPr>
        <w:ind w:left="360"/>
        <w:jc w:val="both"/>
        <w:rPr>
          <w:rFonts w:cs="Arial"/>
          <w:spacing w:val="-2"/>
          <w:sz w:val="20"/>
        </w:rPr>
      </w:pPr>
      <w:r>
        <w:rPr>
          <w:rFonts w:cs="Arial"/>
          <w:spacing w:val="-2"/>
          <w:sz w:val="20"/>
        </w:rPr>
        <w:t>The permittee shall keep the records using mass balance or an alternative method and format acceptable to the AQD District Supervisor.  The permittee shall keep all records on file and make them available to the Department upon request.</w:t>
      </w:r>
      <w:r w:rsidR="00C72AC9">
        <w:rPr>
          <w:rFonts w:cs="Arial"/>
          <w:sz w:val="20"/>
          <w:vertAlign w:val="superscript"/>
        </w:rPr>
        <w:t>2</w:t>
      </w:r>
      <w:r>
        <w:rPr>
          <w:rFonts w:cs="Arial"/>
          <w:spacing w:val="-2"/>
          <w:sz w:val="20"/>
        </w:rPr>
        <w:t xml:space="preserve">  </w:t>
      </w:r>
      <w:r>
        <w:rPr>
          <w:rFonts w:cs="Arial"/>
          <w:b/>
          <w:spacing w:val="-2"/>
          <w:sz w:val="20"/>
        </w:rPr>
        <w:t>(R 336.1224, R 336.1702)</w:t>
      </w:r>
      <w:r>
        <w:rPr>
          <w:rFonts w:cs="Arial"/>
          <w:spacing w:val="-2"/>
          <w:sz w:val="20"/>
        </w:rPr>
        <w:t xml:space="preserve">  </w:t>
      </w:r>
    </w:p>
    <w:p w14:paraId="406C6CB5" w14:textId="77777777" w:rsidR="00780794" w:rsidRDefault="00780794" w:rsidP="00780794">
      <w:pPr>
        <w:rPr>
          <w:rFonts w:cs="Arial"/>
          <w:b/>
          <w:sz w:val="20"/>
        </w:rPr>
      </w:pPr>
    </w:p>
    <w:p w14:paraId="55548A05" w14:textId="77777777" w:rsidR="00780794" w:rsidRDefault="00780794" w:rsidP="00780794">
      <w:pPr>
        <w:ind w:left="540" w:hanging="540"/>
        <w:jc w:val="both"/>
        <w:rPr>
          <w:rFonts w:cs="Arial"/>
          <w:b/>
          <w:sz w:val="20"/>
          <w:u w:val="single"/>
        </w:rPr>
      </w:pPr>
      <w:r>
        <w:rPr>
          <w:rFonts w:cs="Arial"/>
          <w:b/>
          <w:sz w:val="20"/>
        </w:rPr>
        <w:t xml:space="preserve">VII.  </w:t>
      </w:r>
      <w:r>
        <w:rPr>
          <w:rFonts w:cs="Arial"/>
          <w:b/>
          <w:sz w:val="20"/>
          <w:u w:val="single"/>
        </w:rPr>
        <w:t>REPORTING</w:t>
      </w:r>
    </w:p>
    <w:p w14:paraId="273FC65F" w14:textId="77777777" w:rsidR="00780794" w:rsidRDefault="00780794" w:rsidP="00780794">
      <w:pPr>
        <w:ind w:left="540" w:hanging="540"/>
        <w:jc w:val="both"/>
        <w:rPr>
          <w:rFonts w:cs="Arial"/>
          <w:sz w:val="20"/>
        </w:rPr>
      </w:pPr>
    </w:p>
    <w:p w14:paraId="54A9FB35" w14:textId="77777777" w:rsidR="00780794" w:rsidRPr="00794966" w:rsidRDefault="00780794" w:rsidP="00780794">
      <w:pPr>
        <w:ind w:left="360" w:hanging="360"/>
        <w:jc w:val="both"/>
        <w:rPr>
          <w:sz w:val="20"/>
        </w:rPr>
      </w:pPr>
      <w:r w:rsidRPr="00794966">
        <w:rPr>
          <w:sz w:val="20"/>
        </w:rPr>
        <w:t>1.</w:t>
      </w:r>
      <w:r w:rsidRPr="00794966">
        <w:rPr>
          <w:sz w:val="20"/>
        </w:rPr>
        <w:tab/>
        <w:t xml:space="preserve">Prompt reporting of deviations pursuant to General Conditions 21 and 22 of Part A.  </w:t>
      </w:r>
      <w:r w:rsidRPr="00794966">
        <w:rPr>
          <w:b/>
          <w:sz w:val="20"/>
        </w:rPr>
        <w:t>(R 336.1213(3)(c)(ii))</w:t>
      </w:r>
    </w:p>
    <w:p w14:paraId="18171226" w14:textId="77777777" w:rsidR="00780794" w:rsidRPr="00794966" w:rsidRDefault="00780794" w:rsidP="00780794">
      <w:pPr>
        <w:ind w:left="360" w:hanging="360"/>
        <w:jc w:val="both"/>
        <w:rPr>
          <w:sz w:val="20"/>
        </w:rPr>
      </w:pPr>
    </w:p>
    <w:p w14:paraId="481FF2E0" w14:textId="77777777" w:rsidR="00780794" w:rsidRPr="00794966" w:rsidRDefault="00780794" w:rsidP="00780794">
      <w:pPr>
        <w:ind w:left="360" w:hanging="360"/>
        <w:jc w:val="both"/>
        <w:rPr>
          <w:b/>
          <w:sz w:val="20"/>
        </w:rPr>
      </w:pPr>
      <w:r w:rsidRPr="00794966">
        <w:rPr>
          <w:sz w:val="20"/>
        </w:rPr>
        <w:t>2.</w:t>
      </w:r>
      <w:r w:rsidRPr="00794966">
        <w:rPr>
          <w:sz w:val="20"/>
        </w:rPr>
        <w:tab/>
        <w:t xml:space="preserve">Semiannual reporting of monitoring and deviations pursuant to General Condition 23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reporting period July 1 to December 31 and September 15 for reporting period January 1 to June 30.  </w:t>
      </w:r>
      <w:r w:rsidRPr="00794966">
        <w:rPr>
          <w:b/>
          <w:sz w:val="20"/>
        </w:rPr>
        <w:t>(R 336.1213(3)(c)(i))</w:t>
      </w:r>
    </w:p>
    <w:p w14:paraId="0CB568A0" w14:textId="77777777" w:rsidR="00780794" w:rsidRPr="00794966" w:rsidRDefault="00780794" w:rsidP="00780794">
      <w:pPr>
        <w:ind w:left="360" w:hanging="360"/>
        <w:jc w:val="both"/>
        <w:rPr>
          <w:sz w:val="20"/>
        </w:rPr>
      </w:pPr>
    </w:p>
    <w:p w14:paraId="267B6F29" w14:textId="77777777" w:rsidR="00780794" w:rsidRPr="00A6511F" w:rsidRDefault="00780794" w:rsidP="00780794">
      <w:pPr>
        <w:ind w:left="360" w:hanging="360"/>
        <w:jc w:val="both"/>
        <w:rPr>
          <w:rFonts w:cs="Arial"/>
          <w:sz w:val="20"/>
        </w:rPr>
      </w:pPr>
      <w:r w:rsidRPr="00794966">
        <w:rPr>
          <w:sz w:val="20"/>
        </w:rPr>
        <w:t>3.</w:t>
      </w:r>
      <w:r w:rsidRPr="00794966">
        <w:rPr>
          <w:sz w:val="20"/>
        </w:rPr>
        <w:tab/>
        <w:t xml:space="preserve">Annual certification of compliance pursuant to General Conditions 19 and 20 of Part A.  </w:t>
      </w:r>
      <w:r>
        <w:rPr>
          <w:sz w:val="20"/>
        </w:rPr>
        <w:t>The r</w:t>
      </w:r>
      <w:r w:rsidRPr="00794966">
        <w:rPr>
          <w:sz w:val="20"/>
        </w:rPr>
        <w:t xml:space="preserve">eport shall be </w:t>
      </w:r>
      <w:r>
        <w:rPr>
          <w:sz w:val="20"/>
        </w:rPr>
        <w:t xml:space="preserve">postmarked or </w:t>
      </w:r>
      <w:r w:rsidRPr="00794966">
        <w:rPr>
          <w:sz w:val="20"/>
        </w:rPr>
        <w:t xml:space="preserve">received by </w:t>
      </w:r>
      <w:r>
        <w:rPr>
          <w:sz w:val="20"/>
        </w:rPr>
        <w:t xml:space="preserve">the </w:t>
      </w:r>
      <w:r w:rsidRPr="00794966">
        <w:rPr>
          <w:sz w:val="20"/>
        </w:rPr>
        <w:t xml:space="preserve">appropriate AQD </w:t>
      </w:r>
      <w:r>
        <w:rPr>
          <w:sz w:val="20"/>
        </w:rPr>
        <w:t>D</w:t>
      </w:r>
      <w:r w:rsidRPr="00794966">
        <w:rPr>
          <w:sz w:val="20"/>
        </w:rPr>
        <w:t xml:space="preserve">istrict </w:t>
      </w:r>
      <w:r>
        <w:rPr>
          <w:sz w:val="20"/>
        </w:rPr>
        <w:t>O</w:t>
      </w:r>
      <w:r w:rsidRPr="00794966">
        <w:rPr>
          <w:sz w:val="20"/>
        </w:rPr>
        <w:t xml:space="preserve">ffice by March 15 for the previous calendar year.  </w:t>
      </w:r>
      <w:r w:rsidRPr="00794966">
        <w:rPr>
          <w:b/>
          <w:sz w:val="20"/>
        </w:rPr>
        <w:t>(R 336.1213(4)(c)</w:t>
      </w:r>
      <w:r>
        <w:rPr>
          <w:b/>
          <w:sz w:val="20"/>
        </w:rPr>
        <w:t>)</w:t>
      </w:r>
    </w:p>
    <w:p w14:paraId="686431BD" w14:textId="77777777" w:rsidR="00780794" w:rsidRDefault="00780794" w:rsidP="00780794">
      <w:pPr>
        <w:ind w:left="360" w:hanging="360"/>
        <w:jc w:val="both"/>
        <w:rPr>
          <w:rFonts w:cs="Arial"/>
          <w:sz w:val="20"/>
        </w:rPr>
      </w:pPr>
    </w:p>
    <w:p w14:paraId="66D50230" w14:textId="77777777" w:rsidR="00780794" w:rsidRDefault="00780794" w:rsidP="00780794">
      <w:pPr>
        <w:keepNext/>
        <w:rPr>
          <w:rFonts w:cs="Arial"/>
          <w:sz w:val="20"/>
        </w:rPr>
      </w:pPr>
      <w:r>
        <w:rPr>
          <w:rFonts w:cs="Arial"/>
          <w:b/>
          <w:sz w:val="20"/>
        </w:rPr>
        <w:t xml:space="preserve">VIII.  </w:t>
      </w:r>
      <w:r>
        <w:rPr>
          <w:rFonts w:cs="Arial"/>
          <w:b/>
          <w:sz w:val="20"/>
          <w:u w:val="single"/>
        </w:rPr>
        <w:t>STACK/VENT RESTRICTIONS</w:t>
      </w:r>
    </w:p>
    <w:p w14:paraId="14C1E62C" w14:textId="77777777" w:rsidR="00780794" w:rsidRDefault="00780794" w:rsidP="00780794">
      <w:pPr>
        <w:keepNext/>
        <w:rPr>
          <w:rFonts w:cs="Arial"/>
          <w:sz w:val="20"/>
        </w:rPr>
      </w:pPr>
    </w:p>
    <w:p w14:paraId="6DA7EDB0" w14:textId="77777777" w:rsidR="00780794" w:rsidRDefault="00780794" w:rsidP="00780794">
      <w:pPr>
        <w:keepNext/>
        <w:jc w:val="both"/>
        <w:rPr>
          <w:rFonts w:cs="Arial"/>
          <w:sz w:val="20"/>
        </w:rPr>
      </w:pPr>
      <w:r>
        <w:rPr>
          <w:rFonts w:cs="Arial"/>
          <w:sz w:val="20"/>
        </w:rPr>
        <w:t>The exhaust gases from the stacks listed in the table below shall be discharged unobstructed vertically upwards to the ambient air unless otherwise noted:</w:t>
      </w:r>
    </w:p>
    <w:p w14:paraId="5E56729F" w14:textId="77777777" w:rsidR="00780794" w:rsidRDefault="00780794" w:rsidP="00780794">
      <w:pPr>
        <w:keepNext/>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43" w:type="dxa"/>
          <w:bottom w:w="43" w:type="dxa"/>
          <w:right w:w="43" w:type="dxa"/>
        </w:tblCellMar>
        <w:tblLook w:val="04A0" w:firstRow="1" w:lastRow="0" w:firstColumn="1" w:lastColumn="0" w:noHBand="0" w:noVBand="1"/>
      </w:tblPr>
      <w:tblGrid>
        <w:gridCol w:w="2613"/>
        <w:gridCol w:w="2384"/>
        <w:gridCol w:w="2294"/>
        <w:gridCol w:w="2923"/>
      </w:tblGrid>
      <w:tr w:rsidR="00780794" w14:paraId="7A213DC3" w14:textId="77777777" w:rsidTr="00780794">
        <w:trPr>
          <w:cantSplit/>
          <w:tblHeader/>
        </w:trPr>
        <w:tc>
          <w:tcPr>
            <w:tcW w:w="1279" w:type="pct"/>
            <w:tcBorders>
              <w:top w:val="single" w:sz="4" w:space="0" w:color="auto"/>
              <w:left w:val="single" w:sz="4" w:space="0" w:color="auto"/>
              <w:bottom w:val="single" w:sz="4" w:space="0" w:color="auto"/>
              <w:right w:val="single" w:sz="4" w:space="0" w:color="auto"/>
            </w:tcBorders>
            <w:vAlign w:val="center"/>
            <w:hideMark/>
          </w:tcPr>
          <w:p w14:paraId="35781701" w14:textId="77777777" w:rsidR="00780794" w:rsidRDefault="00780794">
            <w:pPr>
              <w:keepNext/>
              <w:jc w:val="center"/>
              <w:rPr>
                <w:b/>
                <w:color w:val="000000"/>
                <w:sz w:val="20"/>
              </w:rPr>
            </w:pPr>
            <w:r>
              <w:rPr>
                <w:b/>
                <w:color w:val="000000"/>
                <w:sz w:val="20"/>
              </w:rPr>
              <w:t>Stack &amp; Vent ID</w:t>
            </w:r>
          </w:p>
        </w:tc>
        <w:tc>
          <w:tcPr>
            <w:tcW w:w="1167" w:type="pct"/>
            <w:tcBorders>
              <w:top w:val="single" w:sz="4" w:space="0" w:color="auto"/>
              <w:left w:val="single" w:sz="4" w:space="0" w:color="auto"/>
              <w:bottom w:val="single" w:sz="4" w:space="0" w:color="auto"/>
              <w:right w:val="single" w:sz="4" w:space="0" w:color="auto"/>
            </w:tcBorders>
            <w:vAlign w:val="center"/>
            <w:hideMark/>
          </w:tcPr>
          <w:p w14:paraId="5B1741A7" w14:textId="77777777" w:rsidR="00780794" w:rsidRDefault="00780794">
            <w:pPr>
              <w:keepNext/>
              <w:jc w:val="center"/>
              <w:rPr>
                <w:b/>
                <w:color w:val="000000"/>
                <w:sz w:val="20"/>
              </w:rPr>
            </w:pPr>
            <w:r>
              <w:rPr>
                <w:b/>
                <w:color w:val="000000"/>
                <w:sz w:val="20"/>
              </w:rPr>
              <w:t xml:space="preserve">Maximum Exhaust </w:t>
            </w:r>
          </w:p>
          <w:p w14:paraId="263E77AA" w14:textId="77777777" w:rsidR="00780794" w:rsidRDefault="00780794">
            <w:pPr>
              <w:keepNext/>
              <w:jc w:val="center"/>
              <w:rPr>
                <w:b/>
                <w:color w:val="000000"/>
                <w:sz w:val="20"/>
              </w:rPr>
            </w:pPr>
            <w:r>
              <w:rPr>
                <w:b/>
                <w:color w:val="000000"/>
                <w:sz w:val="20"/>
              </w:rPr>
              <w:t>Diameter/ Dimensions</w:t>
            </w:r>
          </w:p>
          <w:p w14:paraId="45817FFC" w14:textId="77777777" w:rsidR="00780794" w:rsidRDefault="00780794">
            <w:pPr>
              <w:keepNext/>
              <w:jc w:val="center"/>
              <w:rPr>
                <w:b/>
                <w:color w:val="000000"/>
                <w:sz w:val="20"/>
              </w:rPr>
            </w:pPr>
            <w:r>
              <w:rPr>
                <w:b/>
                <w:color w:val="000000"/>
                <w:sz w:val="20"/>
              </w:rPr>
              <w:t xml:space="preserve"> (inches)</w:t>
            </w:r>
          </w:p>
        </w:tc>
        <w:tc>
          <w:tcPr>
            <w:tcW w:w="1122" w:type="pct"/>
            <w:tcBorders>
              <w:top w:val="single" w:sz="4" w:space="0" w:color="auto"/>
              <w:left w:val="single" w:sz="4" w:space="0" w:color="auto"/>
              <w:bottom w:val="single" w:sz="4" w:space="0" w:color="auto"/>
              <w:right w:val="single" w:sz="4" w:space="0" w:color="auto"/>
            </w:tcBorders>
            <w:vAlign w:val="center"/>
            <w:hideMark/>
          </w:tcPr>
          <w:p w14:paraId="1417CE7A" w14:textId="77777777" w:rsidR="00780794" w:rsidRDefault="00780794">
            <w:pPr>
              <w:keepNext/>
              <w:jc w:val="center"/>
              <w:rPr>
                <w:b/>
                <w:color w:val="000000"/>
                <w:sz w:val="20"/>
              </w:rPr>
            </w:pPr>
            <w:r>
              <w:rPr>
                <w:b/>
                <w:color w:val="000000"/>
                <w:sz w:val="20"/>
              </w:rPr>
              <w:t xml:space="preserve">Minimum Height </w:t>
            </w:r>
          </w:p>
          <w:p w14:paraId="7058CF52" w14:textId="77777777" w:rsidR="00780794" w:rsidRDefault="00780794">
            <w:pPr>
              <w:keepNext/>
              <w:jc w:val="center"/>
              <w:rPr>
                <w:b/>
                <w:color w:val="000000"/>
                <w:sz w:val="20"/>
              </w:rPr>
            </w:pPr>
            <w:r>
              <w:rPr>
                <w:b/>
                <w:color w:val="000000"/>
                <w:sz w:val="20"/>
              </w:rPr>
              <w:t>Above Ground</w:t>
            </w:r>
          </w:p>
          <w:p w14:paraId="1A16750D" w14:textId="77777777" w:rsidR="00780794" w:rsidRDefault="00780794">
            <w:pPr>
              <w:keepNext/>
              <w:jc w:val="center"/>
              <w:rPr>
                <w:b/>
                <w:color w:val="000000"/>
                <w:sz w:val="20"/>
              </w:rPr>
            </w:pPr>
            <w:r>
              <w:rPr>
                <w:b/>
                <w:color w:val="000000"/>
                <w:sz w:val="20"/>
              </w:rPr>
              <w:t xml:space="preserve"> (feet)</w:t>
            </w:r>
          </w:p>
        </w:tc>
        <w:tc>
          <w:tcPr>
            <w:tcW w:w="1432" w:type="pct"/>
            <w:tcBorders>
              <w:top w:val="single" w:sz="4" w:space="0" w:color="auto"/>
              <w:left w:val="single" w:sz="4" w:space="0" w:color="auto"/>
              <w:bottom w:val="single" w:sz="4" w:space="0" w:color="auto"/>
              <w:right w:val="single" w:sz="4" w:space="0" w:color="auto"/>
            </w:tcBorders>
            <w:vAlign w:val="center"/>
            <w:hideMark/>
          </w:tcPr>
          <w:p w14:paraId="6A953BBA" w14:textId="77777777" w:rsidR="00780794" w:rsidRDefault="00780794">
            <w:pPr>
              <w:keepNext/>
              <w:jc w:val="center"/>
              <w:rPr>
                <w:b/>
                <w:color w:val="000000"/>
                <w:sz w:val="20"/>
              </w:rPr>
            </w:pPr>
            <w:r>
              <w:rPr>
                <w:b/>
                <w:color w:val="000000"/>
                <w:sz w:val="20"/>
              </w:rPr>
              <w:t>Underlying Applicable Requirements</w:t>
            </w:r>
          </w:p>
        </w:tc>
      </w:tr>
      <w:tr w:rsidR="00780794" w14:paraId="053E46C1" w14:textId="77777777" w:rsidTr="00780794">
        <w:trPr>
          <w:cantSplit/>
        </w:trPr>
        <w:tc>
          <w:tcPr>
            <w:tcW w:w="1279" w:type="pct"/>
            <w:tcBorders>
              <w:top w:val="single" w:sz="4" w:space="0" w:color="auto"/>
              <w:left w:val="single" w:sz="4" w:space="0" w:color="auto"/>
              <w:bottom w:val="single" w:sz="4" w:space="0" w:color="auto"/>
              <w:right w:val="single" w:sz="4" w:space="0" w:color="auto"/>
            </w:tcBorders>
            <w:hideMark/>
          </w:tcPr>
          <w:p w14:paraId="684B50F5" w14:textId="77777777" w:rsidR="00780794" w:rsidRDefault="00780794">
            <w:pPr>
              <w:keepNext/>
              <w:rPr>
                <w:rFonts w:cs="Arial"/>
                <w:sz w:val="20"/>
              </w:rPr>
            </w:pPr>
            <w:r>
              <w:rPr>
                <w:rFonts w:cs="Arial"/>
                <w:sz w:val="20"/>
              </w:rPr>
              <w:t>1.  SVBOOTH1</w:t>
            </w:r>
          </w:p>
        </w:tc>
        <w:tc>
          <w:tcPr>
            <w:tcW w:w="1167" w:type="pct"/>
            <w:tcBorders>
              <w:top w:val="single" w:sz="4" w:space="0" w:color="auto"/>
              <w:left w:val="single" w:sz="4" w:space="0" w:color="auto"/>
              <w:bottom w:val="single" w:sz="4" w:space="0" w:color="auto"/>
              <w:right w:val="single" w:sz="4" w:space="0" w:color="auto"/>
            </w:tcBorders>
            <w:hideMark/>
          </w:tcPr>
          <w:p w14:paraId="2C6DAF3B" w14:textId="3E98DD01" w:rsidR="00780794" w:rsidRPr="00C72AC9" w:rsidRDefault="00780794">
            <w:pPr>
              <w:keepNext/>
              <w:jc w:val="center"/>
              <w:rPr>
                <w:rFonts w:cs="Arial"/>
                <w:sz w:val="20"/>
              </w:rPr>
            </w:pPr>
            <w:r>
              <w:rPr>
                <w:rFonts w:cs="Arial"/>
                <w:sz w:val="20"/>
              </w:rPr>
              <w:t>42</w:t>
            </w:r>
            <w:r w:rsidR="00C72AC9">
              <w:rPr>
                <w:rFonts w:cs="Arial"/>
                <w:sz w:val="20"/>
                <w:vertAlign w:val="superscript"/>
              </w:rPr>
              <w:t>2</w:t>
            </w:r>
          </w:p>
        </w:tc>
        <w:tc>
          <w:tcPr>
            <w:tcW w:w="1123" w:type="pct"/>
            <w:tcBorders>
              <w:top w:val="single" w:sz="4" w:space="0" w:color="auto"/>
              <w:left w:val="single" w:sz="4" w:space="0" w:color="auto"/>
              <w:bottom w:val="single" w:sz="4" w:space="0" w:color="auto"/>
              <w:right w:val="single" w:sz="4" w:space="0" w:color="auto"/>
            </w:tcBorders>
            <w:hideMark/>
          </w:tcPr>
          <w:p w14:paraId="06E83750" w14:textId="09635532" w:rsidR="00780794" w:rsidRPr="00C72AC9" w:rsidRDefault="00780794">
            <w:pPr>
              <w:keepNext/>
              <w:jc w:val="center"/>
              <w:rPr>
                <w:rFonts w:cs="Arial"/>
                <w:sz w:val="20"/>
              </w:rPr>
            </w:pPr>
            <w:r>
              <w:rPr>
                <w:rFonts w:cs="Arial"/>
                <w:sz w:val="20"/>
              </w:rPr>
              <w:t>36</w:t>
            </w:r>
            <w:r w:rsidR="00C72AC9">
              <w:rPr>
                <w:rFonts w:cs="Arial"/>
                <w:sz w:val="20"/>
                <w:vertAlign w:val="superscript"/>
              </w:rPr>
              <w:t>2</w:t>
            </w:r>
          </w:p>
        </w:tc>
        <w:tc>
          <w:tcPr>
            <w:tcW w:w="1431" w:type="pct"/>
            <w:tcBorders>
              <w:top w:val="single" w:sz="4" w:space="0" w:color="auto"/>
              <w:left w:val="single" w:sz="4" w:space="0" w:color="auto"/>
              <w:bottom w:val="single" w:sz="4" w:space="0" w:color="auto"/>
              <w:right w:val="single" w:sz="4" w:space="0" w:color="auto"/>
            </w:tcBorders>
            <w:hideMark/>
          </w:tcPr>
          <w:p w14:paraId="159EB97A" w14:textId="77777777" w:rsidR="00780794" w:rsidRPr="00C301B1" w:rsidRDefault="00780794">
            <w:pPr>
              <w:keepNext/>
              <w:jc w:val="center"/>
              <w:rPr>
                <w:rFonts w:cs="Arial"/>
                <w:b/>
                <w:bCs/>
                <w:sz w:val="20"/>
              </w:rPr>
            </w:pPr>
            <w:r w:rsidRPr="00C301B1">
              <w:rPr>
                <w:rFonts w:cs="Arial"/>
                <w:b/>
                <w:bCs/>
                <w:sz w:val="20"/>
              </w:rPr>
              <w:t>R 336.1225, 40 CFR 52.21(c) &amp; (d)</w:t>
            </w:r>
          </w:p>
        </w:tc>
      </w:tr>
      <w:tr w:rsidR="00780794" w14:paraId="377A6553" w14:textId="77777777" w:rsidTr="00780794">
        <w:trPr>
          <w:cantSplit/>
        </w:trPr>
        <w:tc>
          <w:tcPr>
            <w:tcW w:w="1279" w:type="pct"/>
            <w:tcBorders>
              <w:top w:val="single" w:sz="4" w:space="0" w:color="auto"/>
              <w:left w:val="single" w:sz="4" w:space="0" w:color="auto"/>
              <w:bottom w:val="single" w:sz="4" w:space="0" w:color="auto"/>
              <w:right w:val="single" w:sz="4" w:space="0" w:color="auto"/>
            </w:tcBorders>
            <w:hideMark/>
          </w:tcPr>
          <w:p w14:paraId="412D0DE4" w14:textId="77777777" w:rsidR="00780794" w:rsidRDefault="00780794">
            <w:pPr>
              <w:rPr>
                <w:rFonts w:cs="Arial"/>
                <w:sz w:val="20"/>
              </w:rPr>
            </w:pPr>
            <w:r>
              <w:rPr>
                <w:rFonts w:cs="Arial"/>
                <w:sz w:val="20"/>
              </w:rPr>
              <w:t>2.  SVBOOTH2</w:t>
            </w:r>
          </w:p>
        </w:tc>
        <w:tc>
          <w:tcPr>
            <w:tcW w:w="1167" w:type="pct"/>
            <w:tcBorders>
              <w:top w:val="single" w:sz="4" w:space="0" w:color="auto"/>
              <w:left w:val="single" w:sz="4" w:space="0" w:color="auto"/>
              <w:bottom w:val="single" w:sz="4" w:space="0" w:color="auto"/>
              <w:right w:val="single" w:sz="4" w:space="0" w:color="auto"/>
            </w:tcBorders>
            <w:hideMark/>
          </w:tcPr>
          <w:p w14:paraId="787AAB02" w14:textId="42C80CDF" w:rsidR="00780794" w:rsidRPr="00C72AC9" w:rsidRDefault="00780794">
            <w:pPr>
              <w:jc w:val="center"/>
              <w:rPr>
                <w:rFonts w:cs="Arial"/>
                <w:sz w:val="20"/>
              </w:rPr>
            </w:pPr>
            <w:r>
              <w:rPr>
                <w:rFonts w:cs="Arial"/>
                <w:sz w:val="20"/>
              </w:rPr>
              <w:t>42</w:t>
            </w:r>
            <w:r w:rsidR="00C72AC9">
              <w:rPr>
                <w:rFonts w:cs="Arial"/>
                <w:sz w:val="20"/>
                <w:vertAlign w:val="superscript"/>
              </w:rPr>
              <w:t>2</w:t>
            </w:r>
          </w:p>
        </w:tc>
        <w:tc>
          <w:tcPr>
            <w:tcW w:w="1123" w:type="pct"/>
            <w:tcBorders>
              <w:top w:val="single" w:sz="4" w:space="0" w:color="auto"/>
              <w:left w:val="single" w:sz="4" w:space="0" w:color="auto"/>
              <w:bottom w:val="single" w:sz="4" w:space="0" w:color="auto"/>
              <w:right w:val="single" w:sz="4" w:space="0" w:color="auto"/>
            </w:tcBorders>
            <w:hideMark/>
          </w:tcPr>
          <w:p w14:paraId="14FF5AFF" w14:textId="0FA29936" w:rsidR="00780794" w:rsidRPr="00C72AC9" w:rsidRDefault="00780794">
            <w:pPr>
              <w:jc w:val="center"/>
              <w:rPr>
                <w:rFonts w:cs="Arial"/>
                <w:sz w:val="20"/>
              </w:rPr>
            </w:pPr>
            <w:r>
              <w:rPr>
                <w:rFonts w:cs="Arial"/>
                <w:sz w:val="20"/>
              </w:rPr>
              <w:t>36</w:t>
            </w:r>
            <w:r w:rsidR="00C72AC9">
              <w:rPr>
                <w:rFonts w:cs="Arial"/>
                <w:sz w:val="20"/>
                <w:vertAlign w:val="superscript"/>
              </w:rPr>
              <w:t>2</w:t>
            </w:r>
          </w:p>
        </w:tc>
        <w:tc>
          <w:tcPr>
            <w:tcW w:w="1431" w:type="pct"/>
            <w:tcBorders>
              <w:top w:val="single" w:sz="4" w:space="0" w:color="auto"/>
              <w:left w:val="single" w:sz="4" w:space="0" w:color="auto"/>
              <w:bottom w:val="single" w:sz="4" w:space="0" w:color="auto"/>
              <w:right w:val="single" w:sz="4" w:space="0" w:color="auto"/>
            </w:tcBorders>
            <w:hideMark/>
          </w:tcPr>
          <w:p w14:paraId="2352B870" w14:textId="77777777" w:rsidR="00780794" w:rsidRPr="00C301B1" w:rsidRDefault="00780794">
            <w:pPr>
              <w:jc w:val="center"/>
              <w:rPr>
                <w:rFonts w:cs="Arial"/>
                <w:b/>
                <w:bCs/>
                <w:sz w:val="20"/>
              </w:rPr>
            </w:pPr>
            <w:r w:rsidRPr="00C301B1">
              <w:rPr>
                <w:rFonts w:cs="Arial"/>
                <w:b/>
                <w:bCs/>
                <w:sz w:val="20"/>
              </w:rPr>
              <w:t>R 336.1225, 40 CFR 52.21(c) &amp; (d)</w:t>
            </w:r>
          </w:p>
        </w:tc>
      </w:tr>
      <w:tr w:rsidR="00780794" w14:paraId="0E00451E" w14:textId="77777777" w:rsidTr="00780794">
        <w:trPr>
          <w:cantSplit/>
        </w:trPr>
        <w:tc>
          <w:tcPr>
            <w:tcW w:w="1279" w:type="pct"/>
            <w:tcBorders>
              <w:top w:val="single" w:sz="4" w:space="0" w:color="auto"/>
              <w:left w:val="single" w:sz="4" w:space="0" w:color="auto"/>
              <w:bottom w:val="single" w:sz="4" w:space="0" w:color="auto"/>
              <w:right w:val="single" w:sz="4" w:space="0" w:color="auto"/>
            </w:tcBorders>
            <w:hideMark/>
          </w:tcPr>
          <w:p w14:paraId="6D8DE350" w14:textId="77777777" w:rsidR="00780794" w:rsidRDefault="00780794">
            <w:pPr>
              <w:rPr>
                <w:rFonts w:cs="Arial"/>
                <w:sz w:val="20"/>
              </w:rPr>
            </w:pPr>
            <w:r>
              <w:rPr>
                <w:rFonts w:cs="Arial"/>
                <w:sz w:val="20"/>
              </w:rPr>
              <w:t>3.  SVOVEN</w:t>
            </w:r>
          </w:p>
        </w:tc>
        <w:tc>
          <w:tcPr>
            <w:tcW w:w="1167" w:type="pct"/>
            <w:tcBorders>
              <w:top w:val="single" w:sz="4" w:space="0" w:color="auto"/>
              <w:left w:val="single" w:sz="4" w:space="0" w:color="auto"/>
              <w:bottom w:val="single" w:sz="4" w:space="0" w:color="auto"/>
              <w:right w:val="single" w:sz="4" w:space="0" w:color="auto"/>
            </w:tcBorders>
            <w:hideMark/>
          </w:tcPr>
          <w:p w14:paraId="77565CCF" w14:textId="6BDC6A0E" w:rsidR="00780794" w:rsidRPr="00C72AC9" w:rsidRDefault="00780794">
            <w:pPr>
              <w:jc w:val="center"/>
              <w:rPr>
                <w:rFonts w:cs="Arial"/>
                <w:sz w:val="20"/>
              </w:rPr>
            </w:pPr>
            <w:r>
              <w:rPr>
                <w:rFonts w:cs="Arial"/>
                <w:sz w:val="20"/>
              </w:rPr>
              <w:t>14</w:t>
            </w:r>
            <w:r w:rsidR="00C72AC9">
              <w:rPr>
                <w:rFonts w:cs="Arial"/>
                <w:sz w:val="20"/>
                <w:vertAlign w:val="superscript"/>
              </w:rPr>
              <w:t>2</w:t>
            </w:r>
          </w:p>
        </w:tc>
        <w:tc>
          <w:tcPr>
            <w:tcW w:w="1123" w:type="pct"/>
            <w:tcBorders>
              <w:top w:val="single" w:sz="4" w:space="0" w:color="auto"/>
              <w:left w:val="single" w:sz="4" w:space="0" w:color="auto"/>
              <w:bottom w:val="single" w:sz="4" w:space="0" w:color="auto"/>
              <w:right w:val="single" w:sz="4" w:space="0" w:color="auto"/>
            </w:tcBorders>
            <w:hideMark/>
          </w:tcPr>
          <w:p w14:paraId="47336F01" w14:textId="01DD9932" w:rsidR="00780794" w:rsidRPr="00C72AC9" w:rsidRDefault="00780794">
            <w:pPr>
              <w:jc w:val="center"/>
              <w:rPr>
                <w:rFonts w:cs="Arial"/>
                <w:sz w:val="20"/>
              </w:rPr>
            </w:pPr>
            <w:r>
              <w:rPr>
                <w:rFonts w:cs="Arial"/>
                <w:sz w:val="20"/>
              </w:rPr>
              <w:t>40</w:t>
            </w:r>
            <w:r w:rsidR="00C72AC9">
              <w:rPr>
                <w:rFonts w:cs="Arial"/>
                <w:sz w:val="20"/>
                <w:vertAlign w:val="superscript"/>
              </w:rPr>
              <w:t>2</w:t>
            </w:r>
          </w:p>
        </w:tc>
        <w:tc>
          <w:tcPr>
            <w:tcW w:w="1431" w:type="pct"/>
            <w:tcBorders>
              <w:top w:val="single" w:sz="4" w:space="0" w:color="auto"/>
              <w:left w:val="single" w:sz="4" w:space="0" w:color="auto"/>
              <w:bottom w:val="single" w:sz="4" w:space="0" w:color="auto"/>
              <w:right w:val="single" w:sz="4" w:space="0" w:color="auto"/>
            </w:tcBorders>
            <w:hideMark/>
          </w:tcPr>
          <w:p w14:paraId="1B36524E" w14:textId="77777777" w:rsidR="00780794" w:rsidRPr="00C301B1" w:rsidRDefault="00780794">
            <w:pPr>
              <w:jc w:val="center"/>
              <w:rPr>
                <w:rFonts w:cs="Arial"/>
                <w:b/>
                <w:bCs/>
                <w:sz w:val="20"/>
              </w:rPr>
            </w:pPr>
            <w:r w:rsidRPr="00C301B1">
              <w:rPr>
                <w:rFonts w:cs="Arial"/>
                <w:b/>
                <w:bCs/>
                <w:sz w:val="20"/>
              </w:rPr>
              <w:t>R 336.1225, 40 CFR 52.21(c) &amp; (d)</w:t>
            </w:r>
          </w:p>
        </w:tc>
      </w:tr>
    </w:tbl>
    <w:p w14:paraId="3B684E04" w14:textId="77777777" w:rsidR="00780794" w:rsidRDefault="00780794" w:rsidP="00780794">
      <w:pPr>
        <w:ind w:left="360" w:hanging="360"/>
        <w:jc w:val="both"/>
        <w:rPr>
          <w:rFonts w:cs="Arial"/>
          <w:sz w:val="20"/>
        </w:rPr>
      </w:pPr>
    </w:p>
    <w:p w14:paraId="2B85B92F" w14:textId="77777777" w:rsidR="00780794" w:rsidRDefault="00780794" w:rsidP="00780794">
      <w:pPr>
        <w:keepNext/>
        <w:ind w:left="540" w:hanging="540"/>
        <w:jc w:val="both"/>
        <w:rPr>
          <w:rFonts w:cs="Arial"/>
          <w:sz w:val="20"/>
        </w:rPr>
      </w:pPr>
      <w:r>
        <w:rPr>
          <w:rFonts w:cs="Arial"/>
          <w:b/>
          <w:sz w:val="20"/>
        </w:rPr>
        <w:t xml:space="preserve">IX.  </w:t>
      </w:r>
      <w:r>
        <w:rPr>
          <w:rFonts w:cs="Arial"/>
          <w:b/>
          <w:sz w:val="20"/>
          <w:u w:val="single"/>
        </w:rPr>
        <w:t>OTHER REQUIREMENTS</w:t>
      </w:r>
    </w:p>
    <w:p w14:paraId="441E0FB9" w14:textId="77777777" w:rsidR="00780794" w:rsidRDefault="00780794" w:rsidP="00780794">
      <w:pPr>
        <w:keepNext/>
        <w:ind w:left="360" w:hanging="360"/>
        <w:jc w:val="both"/>
        <w:rPr>
          <w:rFonts w:cs="Arial"/>
          <w:sz w:val="20"/>
        </w:rPr>
      </w:pPr>
    </w:p>
    <w:p w14:paraId="504E0944" w14:textId="77777777" w:rsidR="00780794" w:rsidRDefault="00780794" w:rsidP="00780794">
      <w:pPr>
        <w:keepNext/>
        <w:ind w:left="360" w:hanging="360"/>
        <w:jc w:val="both"/>
        <w:rPr>
          <w:rFonts w:cs="Arial"/>
          <w:sz w:val="20"/>
        </w:rPr>
      </w:pPr>
      <w:r>
        <w:rPr>
          <w:rFonts w:cs="Arial"/>
          <w:sz w:val="20"/>
        </w:rPr>
        <w:t>NA</w:t>
      </w:r>
    </w:p>
    <w:p w14:paraId="5CC66678" w14:textId="0DF35CCD" w:rsidR="00780794" w:rsidRDefault="00780794" w:rsidP="00C301B1">
      <w:pPr>
        <w:rPr>
          <w:rFonts w:cs="Arial"/>
          <w:sz w:val="20"/>
        </w:rPr>
      </w:pPr>
    </w:p>
    <w:p w14:paraId="4C3BE8F5" w14:textId="77777777" w:rsidR="00C301B1" w:rsidRDefault="00C301B1" w:rsidP="00C301B1">
      <w:pPr>
        <w:rPr>
          <w:rFonts w:cs="Arial"/>
          <w:sz w:val="20"/>
        </w:rPr>
      </w:pPr>
    </w:p>
    <w:p w14:paraId="4255F198" w14:textId="77777777" w:rsidR="00883598" w:rsidRPr="00FE0AD0" w:rsidRDefault="00883598" w:rsidP="00883598">
      <w:pPr>
        <w:jc w:val="both"/>
        <w:rPr>
          <w:b/>
          <w:sz w:val="20"/>
        </w:rPr>
      </w:pPr>
      <w:r w:rsidRPr="00FE0AD0">
        <w:rPr>
          <w:b/>
          <w:sz w:val="20"/>
          <w:u w:val="single"/>
        </w:rPr>
        <w:t>Footnotes</w:t>
      </w:r>
      <w:r w:rsidRPr="00FE0AD0">
        <w:rPr>
          <w:b/>
          <w:sz w:val="20"/>
        </w:rPr>
        <w:t>:</w:t>
      </w:r>
    </w:p>
    <w:p w14:paraId="7622328D" w14:textId="77777777" w:rsidR="00883598" w:rsidRPr="00FE0AD0" w:rsidRDefault="00883598" w:rsidP="00883598">
      <w:pPr>
        <w:jc w:val="both"/>
        <w:rPr>
          <w:sz w:val="20"/>
        </w:rPr>
      </w:pPr>
      <w:r w:rsidRPr="00FE0AD0">
        <w:rPr>
          <w:sz w:val="20"/>
          <w:vertAlign w:val="superscript"/>
        </w:rPr>
        <w:t>1</w:t>
      </w:r>
      <w:r w:rsidRPr="00FE0AD0">
        <w:rPr>
          <w:sz w:val="20"/>
        </w:rPr>
        <w:t>This condition is state</w:t>
      </w:r>
      <w:r>
        <w:rPr>
          <w:sz w:val="20"/>
        </w:rPr>
        <w:t>-only</w:t>
      </w:r>
      <w:r w:rsidRPr="00FE0AD0">
        <w:rPr>
          <w:sz w:val="20"/>
        </w:rPr>
        <w:t xml:space="preserve"> enforceable </w:t>
      </w:r>
      <w:r>
        <w:rPr>
          <w:sz w:val="20"/>
        </w:rPr>
        <w:t>and was established pursuant to Rule 201(1)(b).</w:t>
      </w:r>
    </w:p>
    <w:p w14:paraId="18FA3F5D" w14:textId="77777777" w:rsidR="00883598" w:rsidRDefault="00883598" w:rsidP="00883598">
      <w:pPr>
        <w:jc w:val="both"/>
        <w:rPr>
          <w:sz w:val="20"/>
        </w:rPr>
      </w:pPr>
      <w:r w:rsidRPr="00FE0AD0">
        <w:rPr>
          <w:sz w:val="20"/>
          <w:vertAlign w:val="superscript"/>
        </w:rPr>
        <w:t>2</w:t>
      </w:r>
      <w:r w:rsidRPr="00FE0AD0">
        <w:rPr>
          <w:sz w:val="20"/>
        </w:rPr>
        <w:t xml:space="preserve">This condition is </w:t>
      </w:r>
      <w:r>
        <w:rPr>
          <w:sz w:val="20"/>
        </w:rPr>
        <w:t>federally enforceable and was established pursuant to Rule 201(1)(a).</w:t>
      </w:r>
    </w:p>
    <w:p w14:paraId="6E633FDD" w14:textId="77777777" w:rsidR="00E14632" w:rsidRPr="00FE0AD0" w:rsidRDefault="00E14632" w:rsidP="00E14632">
      <w:pPr>
        <w:rPr>
          <w:sz w:val="20"/>
        </w:rPr>
      </w:pPr>
    </w:p>
    <w:p w14:paraId="7095EBAE" w14:textId="77777777" w:rsidR="00A86D8D" w:rsidRPr="007014BE" w:rsidRDefault="00E14632" w:rsidP="007014BE">
      <w:pPr>
        <w:rPr>
          <w:szCs w:val="22"/>
        </w:rPr>
      </w:pPr>
      <w:r>
        <w:br w:type="page"/>
      </w:r>
    </w:p>
    <w:p w14:paraId="427F6FB7" w14:textId="77777777" w:rsidR="0034744B" w:rsidRPr="00FC1F2C" w:rsidRDefault="0034744B" w:rsidP="00393A6F">
      <w:pPr>
        <w:pStyle w:val="Heading1"/>
        <w:rPr>
          <w:b w:val="0"/>
          <w:sz w:val="20"/>
          <w:szCs w:val="20"/>
        </w:rPr>
      </w:pPr>
      <w:bookmarkStart w:id="74" w:name="_Toc34635069"/>
      <w:r w:rsidRPr="00393A6F">
        <w:lastRenderedPageBreak/>
        <w:t xml:space="preserve">D.  FLEXIBLE GROUP </w:t>
      </w:r>
      <w:bookmarkEnd w:id="67"/>
      <w:r w:rsidR="00494D15">
        <w:t xml:space="preserve">SPECIAL </w:t>
      </w:r>
      <w:r w:rsidR="00456F47" w:rsidRPr="00393A6F">
        <w:t>CONDITIONS</w:t>
      </w:r>
      <w:bookmarkEnd w:id="74"/>
    </w:p>
    <w:p w14:paraId="2DEDA2E9" w14:textId="77777777" w:rsidR="0034744B" w:rsidRPr="008E1254" w:rsidRDefault="0034744B" w:rsidP="00FC1F2C">
      <w:pPr>
        <w:rPr>
          <w:sz w:val="20"/>
        </w:rPr>
      </w:pPr>
    </w:p>
    <w:p w14:paraId="108F9FE9"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70F66A42" w14:textId="77777777" w:rsidR="009602B7" w:rsidRPr="00FE0AD0" w:rsidRDefault="009602B7" w:rsidP="0034744B">
      <w:pPr>
        <w:jc w:val="both"/>
        <w:rPr>
          <w:sz w:val="20"/>
        </w:rPr>
      </w:pPr>
    </w:p>
    <w:p w14:paraId="38576428"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0BAA27E1" w14:textId="77777777" w:rsidR="0034744B" w:rsidRPr="009E40D6" w:rsidRDefault="0034744B" w:rsidP="001F649E">
      <w:pPr>
        <w:pStyle w:val="Heading2"/>
        <w:numPr>
          <w:ilvl w:val="0"/>
          <w:numId w:val="0"/>
        </w:numPr>
        <w:rPr>
          <w:b w:val="0"/>
          <w:bCs/>
          <w:sz w:val="22"/>
          <w:szCs w:val="22"/>
        </w:rPr>
      </w:pPr>
      <w:bookmarkStart w:id="75" w:name="_Toc2571646"/>
      <w:bookmarkStart w:id="76" w:name="_Toc34635070"/>
      <w:r w:rsidRPr="002B5ED5">
        <w:rPr>
          <w:bCs/>
          <w:sz w:val="22"/>
          <w:szCs w:val="22"/>
        </w:rPr>
        <w:t>FLEXIBLE GROUP SUMMARY TABLE</w:t>
      </w:r>
      <w:bookmarkEnd w:id="75"/>
      <w:bookmarkEnd w:id="76"/>
    </w:p>
    <w:p w14:paraId="19C891F2"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3E93B506"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216A9AE4" w14:textId="77777777">
        <w:trPr>
          <w:cantSplit/>
          <w:tblHeader/>
        </w:trPr>
        <w:tc>
          <w:tcPr>
            <w:tcW w:w="2340" w:type="dxa"/>
            <w:tcBorders>
              <w:top w:val="double" w:sz="6" w:space="0" w:color="auto"/>
              <w:bottom w:val="double" w:sz="4" w:space="0" w:color="auto"/>
            </w:tcBorders>
            <w:shd w:val="pct10" w:color="auto" w:fill="auto"/>
          </w:tcPr>
          <w:p w14:paraId="4394854A"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33CA471E"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72171E91" w14:textId="77777777" w:rsidR="00234667" w:rsidRPr="006D3561" w:rsidRDefault="00234667" w:rsidP="00991194">
            <w:pPr>
              <w:jc w:val="center"/>
              <w:rPr>
                <w:rFonts w:cs="Arial"/>
                <w:b/>
                <w:sz w:val="20"/>
              </w:rPr>
            </w:pPr>
            <w:r w:rsidRPr="006D3561">
              <w:rPr>
                <w:rFonts w:cs="Arial"/>
                <w:b/>
                <w:sz w:val="20"/>
              </w:rPr>
              <w:t>Associated</w:t>
            </w:r>
          </w:p>
          <w:p w14:paraId="7BFC8441" w14:textId="77777777" w:rsidR="00234667" w:rsidRPr="006D3561" w:rsidRDefault="00234667" w:rsidP="00991194">
            <w:pPr>
              <w:jc w:val="center"/>
              <w:rPr>
                <w:rFonts w:cs="Arial"/>
                <w:b/>
                <w:sz w:val="20"/>
              </w:rPr>
            </w:pPr>
            <w:r w:rsidRPr="006D3561">
              <w:rPr>
                <w:rFonts w:cs="Arial"/>
                <w:b/>
                <w:sz w:val="20"/>
              </w:rPr>
              <w:t>Emission Unit IDs</w:t>
            </w:r>
          </w:p>
        </w:tc>
      </w:tr>
      <w:tr w:rsidR="00234667" w14:paraId="112AED7F" w14:textId="77777777">
        <w:trPr>
          <w:cantSplit/>
        </w:trPr>
        <w:tc>
          <w:tcPr>
            <w:tcW w:w="2340" w:type="dxa"/>
            <w:tcBorders>
              <w:top w:val="nil"/>
              <w:bottom w:val="nil"/>
            </w:tcBorders>
          </w:tcPr>
          <w:p w14:paraId="11C4D840" w14:textId="77777777" w:rsidR="00234667" w:rsidRPr="001B5E34" w:rsidRDefault="00CF2D93" w:rsidP="00991194">
            <w:pPr>
              <w:rPr>
                <w:rFonts w:cs="Arial"/>
                <w:sz w:val="20"/>
              </w:rPr>
            </w:pPr>
            <w:r>
              <w:rPr>
                <w:rFonts w:cs="Arial"/>
                <w:sz w:val="20"/>
              </w:rPr>
              <w:t>FG-GENERALPERMIT</w:t>
            </w:r>
          </w:p>
        </w:tc>
        <w:tc>
          <w:tcPr>
            <w:tcW w:w="5130" w:type="dxa"/>
            <w:tcBorders>
              <w:top w:val="nil"/>
              <w:bottom w:val="nil"/>
            </w:tcBorders>
          </w:tcPr>
          <w:p w14:paraId="47A8C44D" w14:textId="77777777" w:rsidR="007D193C" w:rsidRDefault="007D193C" w:rsidP="007D193C">
            <w:pPr>
              <w:pStyle w:val="Default"/>
              <w:jc w:val="both"/>
              <w:rPr>
                <w:sz w:val="20"/>
              </w:rPr>
            </w:pPr>
            <w:r>
              <w:rPr>
                <w:sz w:val="20"/>
                <w:szCs w:val="20"/>
              </w:rPr>
              <w:t xml:space="preserve">One or more coating lines and all associated purge and clean-up operations, where each coating line is a single series in a coating process and is comprised of one or more coating 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 </w:t>
            </w:r>
          </w:p>
          <w:p w14:paraId="307F8887" w14:textId="77777777" w:rsidR="00234667" w:rsidRPr="001B5E34" w:rsidRDefault="00234667" w:rsidP="008F6D06">
            <w:pPr>
              <w:jc w:val="both"/>
              <w:rPr>
                <w:rFonts w:cs="Arial"/>
                <w:sz w:val="20"/>
              </w:rPr>
            </w:pPr>
          </w:p>
        </w:tc>
        <w:tc>
          <w:tcPr>
            <w:tcW w:w="2700" w:type="dxa"/>
            <w:tcBorders>
              <w:top w:val="nil"/>
              <w:bottom w:val="nil"/>
            </w:tcBorders>
          </w:tcPr>
          <w:p w14:paraId="27A5729E" w14:textId="77777777" w:rsidR="00234667" w:rsidRPr="001B5E34" w:rsidRDefault="00CF2D93" w:rsidP="00991194">
            <w:pPr>
              <w:rPr>
                <w:rFonts w:cs="Arial"/>
                <w:sz w:val="20"/>
              </w:rPr>
            </w:pPr>
            <w:r>
              <w:rPr>
                <w:rFonts w:cs="Arial"/>
                <w:sz w:val="20"/>
              </w:rPr>
              <w:t>EU-COATINGLINE2</w:t>
            </w:r>
          </w:p>
        </w:tc>
      </w:tr>
      <w:tr w:rsidR="00234667" w14:paraId="1BC30528" w14:textId="77777777">
        <w:trPr>
          <w:cantSplit/>
        </w:trPr>
        <w:tc>
          <w:tcPr>
            <w:tcW w:w="2340" w:type="dxa"/>
          </w:tcPr>
          <w:p w14:paraId="36E5C94D" w14:textId="77777777" w:rsidR="00234667" w:rsidRPr="001B5E34" w:rsidRDefault="00CF2D93" w:rsidP="00991194">
            <w:pPr>
              <w:rPr>
                <w:rFonts w:cs="Arial"/>
                <w:sz w:val="20"/>
              </w:rPr>
            </w:pPr>
            <w:r>
              <w:rPr>
                <w:rFonts w:cs="Arial"/>
                <w:sz w:val="20"/>
              </w:rPr>
              <w:t>FG-MACTMMMM</w:t>
            </w:r>
          </w:p>
        </w:tc>
        <w:tc>
          <w:tcPr>
            <w:tcW w:w="5130" w:type="dxa"/>
          </w:tcPr>
          <w:p w14:paraId="2868503D" w14:textId="77777777" w:rsidR="00234667" w:rsidRPr="001B5E34" w:rsidRDefault="005475E6" w:rsidP="008F6D06">
            <w:pPr>
              <w:jc w:val="both"/>
              <w:rPr>
                <w:rFonts w:cs="Arial"/>
                <w:sz w:val="20"/>
              </w:rPr>
            </w:pPr>
            <w:r>
              <w:rPr>
                <w:sz w:val="20"/>
              </w:rPr>
              <w:t>Each new, reconstructed, and existing affected source described in 40 CFR 63.3881(a)(1), including the subcategories listed in 40 CFR Part 63, Subpart MMMM,</w:t>
            </w:r>
            <w:r>
              <w:rPr>
                <w:rFonts w:ascii="Times New Roman" w:hAnsi="Times New Roman"/>
                <w:b/>
                <w:sz w:val="20"/>
              </w:rPr>
              <w:t xml:space="preserve"> </w:t>
            </w:r>
            <w:r>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Pr>
                <w:rFonts w:cs="Arial"/>
                <w:sz w:val="20"/>
              </w:rPr>
              <w:t xml:space="preserve">40 CFR </w:t>
            </w:r>
            <w:r>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CFR Part 63, Subpart MMMM does not apply to surface coating or a coating operation that meets any of the criteria of 40 CFR 63.3881(c)(1) through (17).  </w:t>
            </w:r>
          </w:p>
        </w:tc>
        <w:tc>
          <w:tcPr>
            <w:tcW w:w="2700" w:type="dxa"/>
          </w:tcPr>
          <w:p w14:paraId="44DAEFA7" w14:textId="77777777" w:rsidR="00CF2D93" w:rsidRDefault="00CF2D93" w:rsidP="00991194">
            <w:pPr>
              <w:rPr>
                <w:rFonts w:cs="Arial"/>
                <w:sz w:val="20"/>
              </w:rPr>
            </w:pPr>
            <w:r>
              <w:rPr>
                <w:rFonts w:cs="Arial"/>
                <w:sz w:val="20"/>
              </w:rPr>
              <w:t>EU-COATINGLINE1</w:t>
            </w:r>
          </w:p>
          <w:p w14:paraId="1E28BC0D" w14:textId="77777777" w:rsidR="00CF2D93" w:rsidRPr="001B5E34" w:rsidRDefault="00CF2D93" w:rsidP="00991194">
            <w:pPr>
              <w:rPr>
                <w:rFonts w:cs="Arial"/>
                <w:sz w:val="20"/>
              </w:rPr>
            </w:pPr>
            <w:r>
              <w:rPr>
                <w:rFonts w:cs="Arial"/>
                <w:sz w:val="20"/>
              </w:rPr>
              <w:t>EU-COATINGLINE2</w:t>
            </w:r>
          </w:p>
        </w:tc>
      </w:tr>
    </w:tbl>
    <w:p w14:paraId="23A99F7B" w14:textId="6202695F" w:rsidR="00C301B1" w:rsidRDefault="00C301B1" w:rsidP="008427BE">
      <w:pPr>
        <w:jc w:val="both"/>
        <w:rPr>
          <w:sz w:val="20"/>
        </w:rPr>
      </w:pPr>
    </w:p>
    <w:p w14:paraId="119159DA" w14:textId="77777777" w:rsidR="00C301B1" w:rsidRDefault="00C301B1">
      <w:pPr>
        <w:rPr>
          <w:sz w:val="20"/>
        </w:rPr>
      </w:pPr>
      <w:r>
        <w:rPr>
          <w:sz w:val="20"/>
        </w:rPr>
        <w:br w:type="page"/>
      </w:r>
    </w:p>
    <w:p w14:paraId="04FC66DA" w14:textId="77777777" w:rsidR="00D50BD2" w:rsidRDefault="00D50BD2" w:rsidP="008427BE">
      <w:pPr>
        <w:jc w:val="both"/>
        <w:rPr>
          <w:sz w:val="20"/>
        </w:rPr>
      </w:pPr>
    </w:p>
    <w:p w14:paraId="5AE03D5B" w14:textId="77777777" w:rsidR="00D50BD2" w:rsidRPr="00347387" w:rsidRDefault="00D50BD2" w:rsidP="00D50BD2">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77" w:name="_Toc465251670"/>
      <w:bookmarkStart w:id="78" w:name="_Toc34635071"/>
      <w:r w:rsidRPr="00347387">
        <w:rPr>
          <w:bCs/>
          <w:iCs/>
          <w:szCs w:val="28"/>
        </w:rPr>
        <w:t>FG</w:t>
      </w:r>
      <w:r>
        <w:rPr>
          <w:bCs/>
          <w:iCs/>
          <w:szCs w:val="28"/>
        </w:rPr>
        <w:t>-GENERALPERMIT</w:t>
      </w:r>
      <w:bookmarkEnd w:id="77"/>
      <w:bookmarkEnd w:id="78"/>
    </w:p>
    <w:p w14:paraId="679EACDD" w14:textId="77777777" w:rsidR="00D50BD2" w:rsidRPr="00EE02F9" w:rsidRDefault="00D50BD2" w:rsidP="00D50BD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4D5A8E33" w14:textId="77777777" w:rsidR="00D50BD2" w:rsidRPr="00F30023" w:rsidRDefault="00D50BD2" w:rsidP="00D50BD2">
      <w:pPr>
        <w:rPr>
          <w:sz w:val="20"/>
        </w:rPr>
      </w:pPr>
    </w:p>
    <w:p w14:paraId="260E144B" w14:textId="77777777" w:rsidR="00D50BD2" w:rsidRDefault="00D50BD2" w:rsidP="00D50BD2">
      <w:pPr>
        <w:jc w:val="both"/>
        <w:rPr>
          <w:b/>
          <w:u w:val="single"/>
        </w:rPr>
      </w:pPr>
      <w:r>
        <w:rPr>
          <w:b/>
          <w:u w:val="single"/>
        </w:rPr>
        <w:t>DESCRIPTION</w:t>
      </w:r>
    </w:p>
    <w:p w14:paraId="052D4BF4" w14:textId="77777777" w:rsidR="00D50BD2" w:rsidRDefault="00D50BD2" w:rsidP="00D50BD2">
      <w:pPr>
        <w:jc w:val="both"/>
        <w:rPr>
          <w:b/>
          <w:sz w:val="20"/>
        </w:rPr>
      </w:pPr>
    </w:p>
    <w:p w14:paraId="35C786CA" w14:textId="77777777" w:rsidR="007D193C" w:rsidRDefault="007D193C" w:rsidP="007D193C">
      <w:pPr>
        <w:pStyle w:val="Default"/>
        <w:jc w:val="both"/>
        <w:rPr>
          <w:sz w:val="20"/>
          <w:szCs w:val="20"/>
        </w:rPr>
      </w:pPr>
      <w:r>
        <w:rPr>
          <w:sz w:val="20"/>
          <w:szCs w:val="20"/>
        </w:rPr>
        <w:t xml:space="preserve">One or more coating lines and all associated purge and clean-up operations, where each coating line is a single series in a coating process and is comprised of one or more coating 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 </w:t>
      </w:r>
    </w:p>
    <w:p w14:paraId="428AC13C" w14:textId="77777777" w:rsidR="007D193C" w:rsidRDefault="007D193C" w:rsidP="00D50BD2">
      <w:pPr>
        <w:jc w:val="both"/>
        <w:rPr>
          <w:b/>
          <w:sz w:val="20"/>
        </w:rPr>
      </w:pPr>
    </w:p>
    <w:p w14:paraId="6023EA12" w14:textId="77777777" w:rsidR="00D50BD2" w:rsidRPr="00A86D8D" w:rsidRDefault="00D50BD2" w:rsidP="00D50BD2">
      <w:pPr>
        <w:jc w:val="both"/>
        <w:rPr>
          <w:sz w:val="20"/>
        </w:rPr>
      </w:pPr>
      <w:r w:rsidRPr="00FE0AD0">
        <w:rPr>
          <w:b/>
          <w:sz w:val="20"/>
        </w:rPr>
        <w:t>Emission Unit</w:t>
      </w:r>
      <w:r>
        <w:rPr>
          <w:b/>
          <w:sz w:val="20"/>
        </w:rPr>
        <w:t>s:</w:t>
      </w:r>
      <w:r>
        <w:rPr>
          <w:sz w:val="20"/>
        </w:rPr>
        <w:t xml:space="preserve">  EU-COATINGLINE2</w:t>
      </w:r>
    </w:p>
    <w:p w14:paraId="5CD7951F" w14:textId="77777777" w:rsidR="00D50BD2" w:rsidRPr="00F30023" w:rsidRDefault="00D50BD2" w:rsidP="00D50BD2">
      <w:pPr>
        <w:jc w:val="both"/>
        <w:rPr>
          <w:sz w:val="20"/>
        </w:rPr>
      </w:pPr>
    </w:p>
    <w:p w14:paraId="5580A545" w14:textId="77777777" w:rsidR="00D50BD2" w:rsidRPr="00883598" w:rsidRDefault="00D50BD2" w:rsidP="00D50BD2">
      <w:pPr>
        <w:jc w:val="both"/>
        <w:rPr>
          <w:bCs/>
          <w:sz w:val="20"/>
        </w:rPr>
      </w:pPr>
      <w:r>
        <w:rPr>
          <w:b/>
          <w:u w:val="single"/>
        </w:rPr>
        <w:t>POLLUTION CONTROL EQUIPMENT:</w:t>
      </w:r>
      <w:r w:rsidRPr="00D50BD2">
        <w:rPr>
          <w:bCs/>
        </w:rPr>
        <w:t xml:space="preserve">  </w:t>
      </w:r>
      <w:r w:rsidR="00883598" w:rsidRPr="00883598">
        <w:rPr>
          <w:bCs/>
          <w:sz w:val="20"/>
        </w:rPr>
        <w:t>Dry Filters on Coating Booths</w:t>
      </w:r>
    </w:p>
    <w:p w14:paraId="43512E32" w14:textId="77777777" w:rsidR="00D50BD2" w:rsidRPr="0074351C" w:rsidRDefault="00D50BD2" w:rsidP="00D50BD2">
      <w:pPr>
        <w:jc w:val="both"/>
      </w:pPr>
    </w:p>
    <w:p w14:paraId="1C65FDBF" w14:textId="77777777" w:rsidR="00D50BD2" w:rsidRDefault="00D50BD2" w:rsidP="00D50BD2">
      <w:pPr>
        <w:jc w:val="both"/>
        <w:rPr>
          <w:b/>
          <w:u w:val="single"/>
        </w:rPr>
      </w:pPr>
      <w:r>
        <w:rPr>
          <w:b/>
        </w:rPr>
        <w:t xml:space="preserve">I.  </w:t>
      </w:r>
      <w:r>
        <w:rPr>
          <w:b/>
          <w:u w:val="single"/>
        </w:rPr>
        <w:t>EMISSION LIMIT(S)</w:t>
      </w:r>
    </w:p>
    <w:p w14:paraId="0FC44A1A" w14:textId="77777777" w:rsidR="00D50BD2" w:rsidRPr="00FE0AD0" w:rsidRDefault="00D50BD2" w:rsidP="00D50BD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054"/>
        <w:gridCol w:w="2080"/>
        <w:gridCol w:w="1530"/>
        <w:gridCol w:w="1530"/>
      </w:tblGrid>
      <w:tr w:rsidR="00D50BD2" w14:paraId="5CDDEF17" w14:textId="77777777" w:rsidTr="00732521">
        <w:trPr>
          <w:cantSplit/>
          <w:tblHeader/>
        </w:trPr>
        <w:tc>
          <w:tcPr>
            <w:tcW w:w="1626" w:type="dxa"/>
            <w:tcBorders>
              <w:top w:val="single" w:sz="4" w:space="0" w:color="auto"/>
              <w:left w:val="single" w:sz="4" w:space="0" w:color="auto"/>
              <w:bottom w:val="single" w:sz="4" w:space="0" w:color="auto"/>
              <w:right w:val="single" w:sz="4" w:space="0" w:color="auto"/>
            </w:tcBorders>
          </w:tcPr>
          <w:p w14:paraId="785B8662" w14:textId="77777777" w:rsidR="00D50BD2" w:rsidRPr="00BD3DE3" w:rsidRDefault="00D50BD2" w:rsidP="0078079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A3F4D9E" w14:textId="77777777" w:rsidR="00D50BD2" w:rsidRPr="00BD3DE3" w:rsidRDefault="00D50BD2" w:rsidP="00780794">
            <w:pPr>
              <w:jc w:val="center"/>
              <w:rPr>
                <w:b/>
                <w:sz w:val="20"/>
              </w:rPr>
            </w:pPr>
            <w:r w:rsidRPr="00BD3DE3">
              <w:rPr>
                <w:b/>
                <w:sz w:val="20"/>
              </w:rPr>
              <w:t>Limit</w:t>
            </w:r>
          </w:p>
        </w:tc>
        <w:tc>
          <w:tcPr>
            <w:tcW w:w="2054" w:type="dxa"/>
            <w:tcBorders>
              <w:top w:val="single" w:sz="4" w:space="0" w:color="auto"/>
              <w:left w:val="single" w:sz="4" w:space="0" w:color="auto"/>
              <w:bottom w:val="single" w:sz="4" w:space="0" w:color="auto"/>
              <w:right w:val="single" w:sz="4" w:space="0" w:color="auto"/>
            </w:tcBorders>
          </w:tcPr>
          <w:p w14:paraId="19919585" w14:textId="77777777" w:rsidR="00D50BD2" w:rsidRDefault="00D50BD2" w:rsidP="00780794">
            <w:pPr>
              <w:jc w:val="center"/>
              <w:rPr>
                <w:b/>
                <w:sz w:val="20"/>
              </w:rPr>
            </w:pPr>
            <w:r>
              <w:rPr>
                <w:b/>
                <w:sz w:val="20"/>
              </w:rPr>
              <w:t>Time Period/ Operating Scenario</w:t>
            </w:r>
          </w:p>
        </w:tc>
        <w:tc>
          <w:tcPr>
            <w:tcW w:w="2080" w:type="dxa"/>
            <w:tcBorders>
              <w:top w:val="single" w:sz="4" w:space="0" w:color="auto"/>
              <w:left w:val="single" w:sz="4" w:space="0" w:color="auto"/>
              <w:bottom w:val="single" w:sz="4" w:space="0" w:color="auto"/>
              <w:right w:val="single" w:sz="4" w:space="0" w:color="auto"/>
            </w:tcBorders>
          </w:tcPr>
          <w:p w14:paraId="0121D11C" w14:textId="77777777" w:rsidR="00D50BD2" w:rsidRPr="00BD3DE3" w:rsidRDefault="00D50BD2" w:rsidP="007807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095FBEB8" w14:textId="77777777" w:rsidR="00D50BD2" w:rsidRDefault="00D50BD2" w:rsidP="00780794">
            <w:pPr>
              <w:jc w:val="center"/>
              <w:rPr>
                <w:b/>
                <w:sz w:val="20"/>
              </w:rPr>
            </w:pPr>
            <w:r>
              <w:rPr>
                <w:b/>
                <w:sz w:val="20"/>
              </w:rPr>
              <w:t>Monitoring/</w:t>
            </w:r>
          </w:p>
          <w:p w14:paraId="39245E61" w14:textId="77777777" w:rsidR="00D50BD2" w:rsidRPr="00BD3DE3" w:rsidRDefault="00D50BD2" w:rsidP="007807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34583CC" w14:textId="77777777" w:rsidR="00D50BD2" w:rsidRPr="00BD3DE3" w:rsidRDefault="00D50BD2" w:rsidP="00780794">
            <w:pPr>
              <w:jc w:val="center"/>
              <w:rPr>
                <w:b/>
                <w:sz w:val="20"/>
              </w:rPr>
            </w:pPr>
            <w:r w:rsidRPr="00BD3DE3">
              <w:rPr>
                <w:b/>
                <w:sz w:val="20"/>
              </w:rPr>
              <w:t>Underlying</w:t>
            </w:r>
            <w:r>
              <w:rPr>
                <w:b/>
                <w:sz w:val="20"/>
              </w:rPr>
              <w:t xml:space="preserve"> </w:t>
            </w:r>
            <w:r w:rsidRPr="00BD3DE3">
              <w:rPr>
                <w:b/>
                <w:sz w:val="20"/>
              </w:rPr>
              <w:t>Applicable Requirements</w:t>
            </w:r>
          </w:p>
        </w:tc>
      </w:tr>
      <w:tr w:rsidR="00D50BD2" w14:paraId="35EF4F5B" w14:textId="77777777" w:rsidTr="00732521">
        <w:trPr>
          <w:cantSplit/>
        </w:trPr>
        <w:tc>
          <w:tcPr>
            <w:tcW w:w="1626" w:type="dxa"/>
            <w:tcBorders>
              <w:top w:val="single" w:sz="4" w:space="0" w:color="auto"/>
              <w:left w:val="single" w:sz="4" w:space="0" w:color="auto"/>
              <w:bottom w:val="single" w:sz="4" w:space="0" w:color="auto"/>
              <w:right w:val="single" w:sz="4" w:space="0" w:color="auto"/>
            </w:tcBorders>
          </w:tcPr>
          <w:p w14:paraId="492A3838" w14:textId="77777777" w:rsidR="00D50BD2" w:rsidRPr="00095B77" w:rsidRDefault="00D50BD2" w:rsidP="00D50BD2">
            <w:pPr>
              <w:numPr>
                <w:ilvl w:val="0"/>
                <w:numId w:val="53"/>
              </w:numPr>
              <w:ind w:left="54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73BBA7A3" w14:textId="77777777" w:rsidR="00D50BD2" w:rsidRPr="002F1EFB" w:rsidRDefault="00D50BD2" w:rsidP="00780794">
            <w:pPr>
              <w:jc w:val="center"/>
              <w:rPr>
                <w:rFonts w:cs="Arial"/>
                <w:sz w:val="20"/>
              </w:rPr>
            </w:pPr>
            <w:r>
              <w:rPr>
                <w:sz w:val="20"/>
              </w:rPr>
              <w:t>2000 lb/month</w:t>
            </w:r>
            <w:r>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011B1C9E" w14:textId="77777777" w:rsidR="00D50BD2" w:rsidRPr="00BD3DE3" w:rsidRDefault="00D50BD2" w:rsidP="00780794">
            <w:pPr>
              <w:jc w:val="center"/>
              <w:rPr>
                <w:sz w:val="20"/>
              </w:rPr>
            </w:pPr>
            <w:r>
              <w:rPr>
                <w:sz w:val="20"/>
              </w:rPr>
              <w:t>Calendar Month</w:t>
            </w:r>
          </w:p>
        </w:tc>
        <w:tc>
          <w:tcPr>
            <w:tcW w:w="2080" w:type="dxa"/>
            <w:tcBorders>
              <w:top w:val="single" w:sz="4" w:space="0" w:color="auto"/>
              <w:left w:val="single" w:sz="4" w:space="0" w:color="auto"/>
              <w:bottom w:val="single" w:sz="4" w:space="0" w:color="auto"/>
              <w:right w:val="single" w:sz="4" w:space="0" w:color="auto"/>
            </w:tcBorders>
          </w:tcPr>
          <w:p w14:paraId="08258B61" w14:textId="06D7D9B1" w:rsidR="00D50BD2" w:rsidRDefault="00732521" w:rsidP="00780794">
            <w:pPr>
              <w:pStyle w:val="Default"/>
              <w:jc w:val="center"/>
              <w:rPr>
                <w:sz w:val="20"/>
              </w:rPr>
            </w:pPr>
            <w:r>
              <w:rPr>
                <w:sz w:val="20"/>
                <w:szCs w:val="20"/>
              </w:rPr>
              <w:t>FG-GENERALPERMIT (</w:t>
            </w:r>
            <w:r w:rsidR="00D50BD2">
              <w:rPr>
                <w:sz w:val="20"/>
                <w:szCs w:val="20"/>
              </w:rPr>
              <w:t>Each coating line plus all associated purge and clean-up operations</w:t>
            </w:r>
            <w:r>
              <w:rPr>
                <w:sz w:val="20"/>
                <w:szCs w:val="20"/>
              </w:rPr>
              <w:t>)</w:t>
            </w:r>
            <w:r w:rsidR="00D50BD2">
              <w:rPr>
                <w:sz w:val="20"/>
                <w:szCs w:val="20"/>
              </w:rPr>
              <w:t xml:space="preserve"> </w:t>
            </w:r>
          </w:p>
          <w:p w14:paraId="2360C1A3" w14:textId="77777777" w:rsidR="00D50BD2" w:rsidRPr="00BD3DE3" w:rsidRDefault="00D50BD2" w:rsidP="00780794">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51F14E70" w14:textId="77777777" w:rsidR="00D50BD2" w:rsidRDefault="00D50BD2" w:rsidP="00780794">
            <w:pPr>
              <w:pStyle w:val="Default"/>
              <w:jc w:val="center"/>
              <w:rPr>
                <w:sz w:val="20"/>
              </w:rPr>
            </w:pPr>
            <w:r>
              <w:rPr>
                <w:sz w:val="20"/>
                <w:szCs w:val="20"/>
              </w:rPr>
              <w:t xml:space="preserve">SC VI.3 </w:t>
            </w:r>
          </w:p>
          <w:p w14:paraId="315AF412" w14:textId="77777777" w:rsidR="00D50BD2" w:rsidRPr="00BD3DE3" w:rsidRDefault="00D50BD2" w:rsidP="00780794">
            <w:pPr>
              <w:jc w:val="center"/>
              <w:rPr>
                <w:sz w:val="20"/>
              </w:rPr>
            </w:pPr>
          </w:p>
        </w:tc>
        <w:tc>
          <w:tcPr>
            <w:tcW w:w="1530" w:type="dxa"/>
            <w:tcBorders>
              <w:top w:val="single" w:sz="4" w:space="0" w:color="auto"/>
              <w:left w:val="single" w:sz="4" w:space="0" w:color="auto"/>
              <w:bottom w:val="single" w:sz="4" w:space="0" w:color="auto"/>
              <w:right w:val="single" w:sz="4" w:space="0" w:color="auto"/>
            </w:tcBorders>
          </w:tcPr>
          <w:p w14:paraId="09521C60" w14:textId="77777777" w:rsidR="00D50BD2" w:rsidRPr="00BB7196" w:rsidRDefault="00D50BD2" w:rsidP="00780794">
            <w:pPr>
              <w:pStyle w:val="Default"/>
              <w:jc w:val="center"/>
              <w:rPr>
                <w:b/>
                <w:sz w:val="20"/>
                <w:szCs w:val="20"/>
              </w:rPr>
            </w:pPr>
            <w:r w:rsidRPr="00BB7196">
              <w:rPr>
                <w:b/>
                <w:sz w:val="20"/>
                <w:szCs w:val="20"/>
              </w:rPr>
              <w:t>R 336.1225</w:t>
            </w:r>
          </w:p>
          <w:p w14:paraId="2E174D71" w14:textId="77777777" w:rsidR="00D50BD2" w:rsidRPr="00BB7196" w:rsidRDefault="00D50BD2" w:rsidP="00780794">
            <w:pPr>
              <w:pStyle w:val="Default"/>
              <w:jc w:val="center"/>
              <w:rPr>
                <w:b/>
                <w:sz w:val="20"/>
              </w:rPr>
            </w:pPr>
            <w:r w:rsidRPr="00BB7196">
              <w:rPr>
                <w:b/>
                <w:sz w:val="20"/>
                <w:szCs w:val="20"/>
              </w:rPr>
              <w:t xml:space="preserve">R 336.1702(d) </w:t>
            </w:r>
          </w:p>
          <w:p w14:paraId="4F02B53A" w14:textId="77777777" w:rsidR="00D50BD2" w:rsidRPr="00BB7196" w:rsidRDefault="00D50BD2" w:rsidP="00780794">
            <w:pPr>
              <w:jc w:val="center"/>
              <w:rPr>
                <w:b/>
                <w:sz w:val="20"/>
              </w:rPr>
            </w:pPr>
          </w:p>
        </w:tc>
      </w:tr>
      <w:tr w:rsidR="00D50BD2" w14:paraId="61DB63C6" w14:textId="77777777" w:rsidTr="00732521">
        <w:trPr>
          <w:cantSplit/>
        </w:trPr>
        <w:tc>
          <w:tcPr>
            <w:tcW w:w="1626" w:type="dxa"/>
            <w:tcBorders>
              <w:top w:val="single" w:sz="4" w:space="0" w:color="auto"/>
              <w:left w:val="single" w:sz="4" w:space="0" w:color="auto"/>
              <w:bottom w:val="single" w:sz="4" w:space="0" w:color="auto"/>
              <w:right w:val="single" w:sz="4" w:space="0" w:color="auto"/>
            </w:tcBorders>
          </w:tcPr>
          <w:p w14:paraId="38C4355E" w14:textId="77777777" w:rsidR="00D50BD2" w:rsidRDefault="00D50BD2" w:rsidP="00D50BD2">
            <w:pPr>
              <w:numPr>
                <w:ilvl w:val="0"/>
                <w:numId w:val="53"/>
              </w:numPr>
              <w:ind w:left="540"/>
              <w:rPr>
                <w:sz w:val="20"/>
              </w:rPr>
            </w:pPr>
            <w:r>
              <w:rPr>
                <w:sz w:val="20"/>
              </w:rPr>
              <w:t>VOC</w:t>
            </w:r>
          </w:p>
        </w:tc>
        <w:tc>
          <w:tcPr>
            <w:tcW w:w="1440" w:type="dxa"/>
            <w:tcBorders>
              <w:top w:val="single" w:sz="4" w:space="0" w:color="auto"/>
              <w:left w:val="single" w:sz="4" w:space="0" w:color="auto"/>
              <w:bottom w:val="single" w:sz="4" w:space="0" w:color="auto"/>
              <w:right w:val="single" w:sz="4" w:space="0" w:color="auto"/>
            </w:tcBorders>
          </w:tcPr>
          <w:p w14:paraId="5A4032C9" w14:textId="77777777" w:rsidR="00D50BD2" w:rsidRPr="002F1EFB" w:rsidRDefault="00D50BD2" w:rsidP="00780794">
            <w:pPr>
              <w:jc w:val="center"/>
              <w:rPr>
                <w:rFonts w:cs="Arial"/>
                <w:sz w:val="20"/>
              </w:rPr>
            </w:pPr>
            <w:r>
              <w:rPr>
                <w:sz w:val="20"/>
              </w:rPr>
              <w:t>10 tpy</w:t>
            </w:r>
            <w:r>
              <w:rPr>
                <w:rFonts w:cs="Arial"/>
                <w:sz w:val="20"/>
                <w:vertAlign w:val="superscript"/>
              </w:rPr>
              <w:t>2</w:t>
            </w:r>
          </w:p>
        </w:tc>
        <w:tc>
          <w:tcPr>
            <w:tcW w:w="2054" w:type="dxa"/>
            <w:tcBorders>
              <w:top w:val="single" w:sz="4" w:space="0" w:color="auto"/>
              <w:left w:val="single" w:sz="4" w:space="0" w:color="auto"/>
              <w:bottom w:val="single" w:sz="4" w:space="0" w:color="auto"/>
              <w:right w:val="single" w:sz="4" w:space="0" w:color="auto"/>
            </w:tcBorders>
          </w:tcPr>
          <w:p w14:paraId="6BE9287A" w14:textId="77777777" w:rsidR="00D50BD2" w:rsidRDefault="00D50BD2" w:rsidP="00780794">
            <w:pPr>
              <w:pStyle w:val="Default"/>
              <w:jc w:val="center"/>
              <w:rPr>
                <w:sz w:val="20"/>
              </w:rPr>
            </w:pPr>
            <w:r>
              <w:rPr>
                <w:sz w:val="20"/>
                <w:szCs w:val="20"/>
              </w:rPr>
              <w:t xml:space="preserve">12-month rolling time period as determined at the end of each calendar month </w:t>
            </w:r>
          </w:p>
          <w:p w14:paraId="6AC2B9E4" w14:textId="77777777" w:rsidR="00D50BD2" w:rsidRDefault="00D50BD2" w:rsidP="00780794">
            <w:pPr>
              <w:jc w:val="center"/>
              <w:rPr>
                <w:sz w:val="20"/>
              </w:rPr>
            </w:pPr>
          </w:p>
        </w:tc>
        <w:tc>
          <w:tcPr>
            <w:tcW w:w="2080" w:type="dxa"/>
            <w:tcBorders>
              <w:top w:val="single" w:sz="4" w:space="0" w:color="auto"/>
              <w:left w:val="single" w:sz="4" w:space="0" w:color="auto"/>
              <w:bottom w:val="single" w:sz="4" w:space="0" w:color="auto"/>
              <w:right w:val="single" w:sz="4" w:space="0" w:color="auto"/>
            </w:tcBorders>
          </w:tcPr>
          <w:p w14:paraId="4B625D7C" w14:textId="2B355875" w:rsidR="00D50BD2" w:rsidRDefault="00732521" w:rsidP="00780794">
            <w:pPr>
              <w:pStyle w:val="Default"/>
              <w:jc w:val="center"/>
              <w:rPr>
                <w:sz w:val="20"/>
              </w:rPr>
            </w:pPr>
            <w:r>
              <w:rPr>
                <w:sz w:val="20"/>
                <w:szCs w:val="20"/>
              </w:rPr>
              <w:t>FG-GENERALPERMIT (</w:t>
            </w:r>
            <w:r w:rsidR="00D50BD2">
              <w:rPr>
                <w:sz w:val="20"/>
                <w:szCs w:val="20"/>
              </w:rPr>
              <w:t>Each coating line plus all associated purge and clean-up operations</w:t>
            </w:r>
            <w:r>
              <w:rPr>
                <w:sz w:val="20"/>
                <w:szCs w:val="20"/>
              </w:rPr>
              <w:t>)</w:t>
            </w:r>
            <w:r w:rsidR="00D50BD2">
              <w:rPr>
                <w:sz w:val="20"/>
                <w:szCs w:val="20"/>
              </w:rPr>
              <w:t xml:space="preserve"> </w:t>
            </w:r>
          </w:p>
          <w:p w14:paraId="17A928FA" w14:textId="77777777" w:rsidR="00D50BD2" w:rsidRDefault="00D50BD2" w:rsidP="00780794">
            <w:pPr>
              <w:pStyle w:val="Default"/>
              <w:jc w:val="center"/>
              <w:rPr>
                <w:sz w:val="20"/>
                <w:szCs w:val="20"/>
              </w:rPr>
            </w:pPr>
          </w:p>
        </w:tc>
        <w:tc>
          <w:tcPr>
            <w:tcW w:w="1530" w:type="dxa"/>
            <w:tcBorders>
              <w:top w:val="single" w:sz="4" w:space="0" w:color="auto"/>
              <w:left w:val="single" w:sz="4" w:space="0" w:color="auto"/>
              <w:bottom w:val="single" w:sz="4" w:space="0" w:color="auto"/>
              <w:right w:val="single" w:sz="4" w:space="0" w:color="auto"/>
            </w:tcBorders>
          </w:tcPr>
          <w:p w14:paraId="4F95CADF" w14:textId="77777777" w:rsidR="00D50BD2" w:rsidRPr="00BD3DE3" w:rsidRDefault="00D50BD2" w:rsidP="00780794">
            <w:pPr>
              <w:jc w:val="center"/>
              <w:rPr>
                <w:sz w:val="20"/>
              </w:rPr>
            </w:pPr>
            <w:r>
              <w:rPr>
                <w:sz w:val="20"/>
              </w:rPr>
              <w:t>SC VI.3</w:t>
            </w:r>
          </w:p>
        </w:tc>
        <w:tc>
          <w:tcPr>
            <w:tcW w:w="1530" w:type="dxa"/>
            <w:tcBorders>
              <w:top w:val="single" w:sz="4" w:space="0" w:color="auto"/>
              <w:left w:val="single" w:sz="4" w:space="0" w:color="auto"/>
              <w:bottom w:val="single" w:sz="4" w:space="0" w:color="auto"/>
              <w:right w:val="single" w:sz="4" w:space="0" w:color="auto"/>
            </w:tcBorders>
          </w:tcPr>
          <w:p w14:paraId="4094B4DD" w14:textId="77777777" w:rsidR="00D50BD2" w:rsidRPr="00BB7196" w:rsidRDefault="00D50BD2" w:rsidP="00780794">
            <w:pPr>
              <w:pStyle w:val="Default"/>
              <w:jc w:val="center"/>
              <w:rPr>
                <w:b/>
                <w:sz w:val="20"/>
                <w:szCs w:val="20"/>
              </w:rPr>
            </w:pPr>
            <w:r w:rsidRPr="00BB7196">
              <w:rPr>
                <w:b/>
                <w:sz w:val="20"/>
                <w:szCs w:val="20"/>
              </w:rPr>
              <w:t>R 336.1225</w:t>
            </w:r>
          </w:p>
          <w:p w14:paraId="23EB52AF" w14:textId="77777777" w:rsidR="00D50BD2" w:rsidRPr="00BB7196" w:rsidRDefault="00D50BD2" w:rsidP="00780794">
            <w:pPr>
              <w:pStyle w:val="Default"/>
              <w:jc w:val="center"/>
              <w:rPr>
                <w:b/>
                <w:sz w:val="20"/>
              </w:rPr>
            </w:pPr>
            <w:r w:rsidRPr="00BB7196">
              <w:rPr>
                <w:b/>
                <w:sz w:val="20"/>
                <w:szCs w:val="20"/>
              </w:rPr>
              <w:t xml:space="preserve">R 336.1702(d) </w:t>
            </w:r>
          </w:p>
          <w:p w14:paraId="15CFD998" w14:textId="77777777" w:rsidR="00D50BD2" w:rsidRPr="00BB7196" w:rsidRDefault="00D50BD2" w:rsidP="00780794">
            <w:pPr>
              <w:jc w:val="center"/>
              <w:rPr>
                <w:b/>
                <w:sz w:val="20"/>
              </w:rPr>
            </w:pPr>
          </w:p>
        </w:tc>
      </w:tr>
    </w:tbl>
    <w:p w14:paraId="388F8EAD" w14:textId="77777777" w:rsidR="00D50BD2" w:rsidRPr="00FE0AD0" w:rsidRDefault="00D50BD2" w:rsidP="00D50BD2">
      <w:pPr>
        <w:jc w:val="both"/>
        <w:rPr>
          <w:sz w:val="20"/>
        </w:rPr>
      </w:pPr>
    </w:p>
    <w:p w14:paraId="76616454" w14:textId="77777777" w:rsidR="00D50BD2" w:rsidRDefault="00D50BD2" w:rsidP="00D50BD2">
      <w:pPr>
        <w:jc w:val="both"/>
        <w:rPr>
          <w:b/>
          <w:u w:val="single"/>
        </w:rPr>
      </w:pPr>
      <w:r>
        <w:rPr>
          <w:b/>
        </w:rPr>
        <w:t xml:space="preserve">II.  </w:t>
      </w:r>
      <w:r>
        <w:rPr>
          <w:b/>
          <w:u w:val="single"/>
        </w:rPr>
        <w:t>MATERIAL LIMIT(S)</w:t>
      </w:r>
    </w:p>
    <w:p w14:paraId="1152D06C" w14:textId="77777777" w:rsidR="00D50BD2" w:rsidRPr="00FE0AD0" w:rsidRDefault="00D50BD2" w:rsidP="00D50BD2">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0BD2" w14:paraId="321AF8FF" w14:textId="77777777" w:rsidTr="00780794">
        <w:trPr>
          <w:cantSplit/>
          <w:tblHeader/>
        </w:trPr>
        <w:tc>
          <w:tcPr>
            <w:tcW w:w="1627" w:type="dxa"/>
            <w:tcBorders>
              <w:top w:val="single" w:sz="4" w:space="0" w:color="auto"/>
              <w:left w:val="single" w:sz="4" w:space="0" w:color="auto"/>
              <w:bottom w:val="single" w:sz="4" w:space="0" w:color="auto"/>
              <w:right w:val="single" w:sz="4" w:space="0" w:color="auto"/>
            </w:tcBorders>
          </w:tcPr>
          <w:p w14:paraId="311273E9" w14:textId="77777777" w:rsidR="00D50BD2" w:rsidRPr="00BD3DE3" w:rsidRDefault="00D50BD2" w:rsidP="00780794">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BF57FB9" w14:textId="77777777" w:rsidR="00D50BD2" w:rsidRPr="00BD3DE3" w:rsidRDefault="00D50BD2" w:rsidP="00780794">
            <w:pPr>
              <w:jc w:val="center"/>
              <w:rPr>
                <w:b/>
                <w:sz w:val="20"/>
              </w:rPr>
            </w:pPr>
            <w:r w:rsidRPr="00BD3DE3">
              <w:rPr>
                <w:b/>
                <w:sz w:val="20"/>
              </w:rPr>
              <w:t>Limit</w:t>
            </w:r>
          </w:p>
        </w:tc>
        <w:tc>
          <w:tcPr>
            <w:tcW w:w="2246" w:type="dxa"/>
            <w:tcBorders>
              <w:top w:val="single" w:sz="4" w:space="0" w:color="auto"/>
              <w:left w:val="single" w:sz="4" w:space="0" w:color="auto"/>
              <w:bottom w:val="single" w:sz="4" w:space="0" w:color="auto"/>
              <w:right w:val="single" w:sz="4" w:space="0" w:color="auto"/>
            </w:tcBorders>
          </w:tcPr>
          <w:p w14:paraId="04319A07" w14:textId="77777777" w:rsidR="00D50BD2" w:rsidRDefault="00D50BD2" w:rsidP="00780794">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7DEEAC65" w14:textId="77777777" w:rsidR="00D50BD2" w:rsidRPr="00BD3DE3" w:rsidRDefault="00D50BD2" w:rsidP="0078079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858A530" w14:textId="77777777" w:rsidR="00D50BD2" w:rsidRDefault="00D50BD2" w:rsidP="00780794">
            <w:pPr>
              <w:jc w:val="center"/>
              <w:rPr>
                <w:b/>
                <w:sz w:val="20"/>
              </w:rPr>
            </w:pPr>
            <w:r>
              <w:rPr>
                <w:b/>
                <w:sz w:val="20"/>
              </w:rPr>
              <w:t>Monitoring/</w:t>
            </w:r>
          </w:p>
          <w:p w14:paraId="0BC5FE14" w14:textId="77777777" w:rsidR="00D50BD2" w:rsidRPr="00BD3DE3" w:rsidRDefault="00D50BD2" w:rsidP="0078079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B0FE5C" w14:textId="77777777" w:rsidR="00D50BD2" w:rsidRPr="00BD3DE3" w:rsidRDefault="00D50BD2" w:rsidP="00780794">
            <w:pPr>
              <w:jc w:val="center"/>
              <w:rPr>
                <w:b/>
                <w:sz w:val="20"/>
              </w:rPr>
            </w:pPr>
            <w:r w:rsidRPr="00BD3DE3">
              <w:rPr>
                <w:b/>
                <w:sz w:val="20"/>
              </w:rPr>
              <w:t>Underlying</w:t>
            </w:r>
            <w:r>
              <w:rPr>
                <w:b/>
                <w:sz w:val="20"/>
              </w:rPr>
              <w:t xml:space="preserve"> </w:t>
            </w:r>
            <w:r w:rsidRPr="00BD3DE3">
              <w:rPr>
                <w:b/>
                <w:sz w:val="20"/>
              </w:rPr>
              <w:t>Applicable Requirements</w:t>
            </w:r>
          </w:p>
        </w:tc>
      </w:tr>
      <w:tr w:rsidR="00D50BD2" w14:paraId="21C340A5" w14:textId="77777777" w:rsidTr="00780794">
        <w:trPr>
          <w:cantSplit/>
        </w:trPr>
        <w:tc>
          <w:tcPr>
            <w:tcW w:w="1627" w:type="dxa"/>
            <w:tcBorders>
              <w:top w:val="single" w:sz="4" w:space="0" w:color="auto"/>
              <w:left w:val="single" w:sz="4" w:space="0" w:color="auto"/>
              <w:bottom w:val="single" w:sz="4" w:space="0" w:color="auto"/>
              <w:right w:val="single" w:sz="4" w:space="0" w:color="auto"/>
            </w:tcBorders>
          </w:tcPr>
          <w:p w14:paraId="4FCF25DA" w14:textId="77777777" w:rsidR="00D50BD2" w:rsidRPr="00095B77" w:rsidRDefault="00D50BD2" w:rsidP="00780794">
            <w:pPr>
              <w:ind w:firstLine="180"/>
              <w:rPr>
                <w:sz w:val="20"/>
              </w:rPr>
            </w:pPr>
            <w:r>
              <w:rPr>
                <w:sz w:val="20"/>
              </w:rPr>
              <w:t>NA</w:t>
            </w:r>
          </w:p>
        </w:tc>
        <w:tc>
          <w:tcPr>
            <w:tcW w:w="1440" w:type="dxa"/>
            <w:tcBorders>
              <w:top w:val="single" w:sz="4" w:space="0" w:color="auto"/>
              <w:left w:val="single" w:sz="4" w:space="0" w:color="auto"/>
              <w:bottom w:val="single" w:sz="4" w:space="0" w:color="auto"/>
              <w:right w:val="single" w:sz="4" w:space="0" w:color="auto"/>
            </w:tcBorders>
          </w:tcPr>
          <w:p w14:paraId="58EC0684" w14:textId="77777777" w:rsidR="00D50BD2" w:rsidRPr="00BD3DE3" w:rsidRDefault="00D50BD2" w:rsidP="00780794">
            <w:pPr>
              <w:jc w:val="center"/>
              <w:rPr>
                <w:sz w:val="20"/>
              </w:rPr>
            </w:pPr>
            <w:r>
              <w:rPr>
                <w:sz w:val="20"/>
              </w:rPr>
              <w:t>NA</w:t>
            </w:r>
          </w:p>
        </w:tc>
        <w:tc>
          <w:tcPr>
            <w:tcW w:w="2246" w:type="dxa"/>
            <w:tcBorders>
              <w:top w:val="single" w:sz="4" w:space="0" w:color="auto"/>
              <w:left w:val="single" w:sz="4" w:space="0" w:color="auto"/>
              <w:bottom w:val="single" w:sz="4" w:space="0" w:color="auto"/>
              <w:right w:val="single" w:sz="4" w:space="0" w:color="auto"/>
            </w:tcBorders>
          </w:tcPr>
          <w:p w14:paraId="71C2EC7D" w14:textId="77777777" w:rsidR="00D50BD2" w:rsidRPr="00BD3DE3" w:rsidRDefault="00D50BD2" w:rsidP="00780794">
            <w:pPr>
              <w:jc w:val="center"/>
              <w:rPr>
                <w:sz w:val="20"/>
              </w:rPr>
            </w:pPr>
            <w:r>
              <w:rPr>
                <w:sz w:val="20"/>
              </w:rPr>
              <w:t>NA</w:t>
            </w:r>
          </w:p>
        </w:tc>
        <w:tc>
          <w:tcPr>
            <w:tcW w:w="1890" w:type="dxa"/>
            <w:tcBorders>
              <w:top w:val="single" w:sz="4" w:space="0" w:color="auto"/>
              <w:left w:val="single" w:sz="4" w:space="0" w:color="auto"/>
              <w:bottom w:val="single" w:sz="4" w:space="0" w:color="auto"/>
              <w:right w:val="single" w:sz="4" w:space="0" w:color="auto"/>
            </w:tcBorders>
          </w:tcPr>
          <w:p w14:paraId="5DF75EE2" w14:textId="77777777" w:rsidR="00D50BD2" w:rsidRPr="00BD3DE3" w:rsidRDefault="00D50BD2" w:rsidP="007807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5FFFE75" w14:textId="77777777" w:rsidR="00D50BD2" w:rsidRPr="00BD3DE3" w:rsidRDefault="00D50BD2" w:rsidP="00780794">
            <w:pPr>
              <w:jc w:val="center"/>
              <w:rPr>
                <w:sz w:val="20"/>
              </w:rPr>
            </w:pPr>
            <w:r>
              <w:rPr>
                <w:sz w:val="20"/>
              </w:rPr>
              <w:t>NA</w:t>
            </w:r>
          </w:p>
        </w:tc>
        <w:tc>
          <w:tcPr>
            <w:tcW w:w="1530" w:type="dxa"/>
            <w:tcBorders>
              <w:top w:val="single" w:sz="4" w:space="0" w:color="auto"/>
              <w:left w:val="single" w:sz="4" w:space="0" w:color="auto"/>
              <w:bottom w:val="single" w:sz="4" w:space="0" w:color="auto"/>
              <w:right w:val="single" w:sz="4" w:space="0" w:color="auto"/>
            </w:tcBorders>
          </w:tcPr>
          <w:p w14:paraId="78D1C018" w14:textId="77777777" w:rsidR="00D50BD2" w:rsidRPr="00BD3DE3" w:rsidRDefault="00D50BD2" w:rsidP="00780794">
            <w:pPr>
              <w:jc w:val="center"/>
              <w:rPr>
                <w:sz w:val="20"/>
              </w:rPr>
            </w:pPr>
            <w:r>
              <w:rPr>
                <w:sz w:val="20"/>
              </w:rPr>
              <w:t>NA</w:t>
            </w:r>
          </w:p>
        </w:tc>
      </w:tr>
    </w:tbl>
    <w:p w14:paraId="5A93D162" w14:textId="77777777" w:rsidR="00D50BD2" w:rsidRPr="00FE0AD0" w:rsidRDefault="00D50BD2" w:rsidP="00D50BD2">
      <w:pPr>
        <w:jc w:val="both"/>
        <w:rPr>
          <w:sz w:val="20"/>
        </w:rPr>
      </w:pPr>
    </w:p>
    <w:p w14:paraId="73D47577" w14:textId="77777777" w:rsidR="00D50BD2" w:rsidRDefault="00D50BD2" w:rsidP="00D50BD2">
      <w:pPr>
        <w:jc w:val="both"/>
        <w:rPr>
          <w:b/>
          <w:u w:val="single"/>
        </w:rPr>
      </w:pPr>
      <w:r>
        <w:rPr>
          <w:b/>
        </w:rPr>
        <w:t xml:space="preserve">III.  </w:t>
      </w:r>
      <w:r>
        <w:rPr>
          <w:b/>
          <w:u w:val="single"/>
        </w:rPr>
        <w:t>PROCESS/OPERATIONAL RESTRICTION(S)</w:t>
      </w:r>
      <w:r w:rsidDel="001C614B">
        <w:rPr>
          <w:b/>
          <w:u w:val="single"/>
        </w:rPr>
        <w:t xml:space="preserve"> </w:t>
      </w:r>
    </w:p>
    <w:p w14:paraId="38AB4068" w14:textId="77777777" w:rsidR="00D50BD2" w:rsidRPr="00FB6071" w:rsidRDefault="00D50BD2" w:rsidP="00D50BD2">
      <w:pPr>
        <w:jc w:val="both"/>
        <w:rPr>
          <w:sz w:val="20"/>
        </w:rPr>
      </w:pPr>
    </w:p>
    <w:p w14:paraId="1CD29818" w14:textId="77777777" w:rsidR="00D50BD2" w:rsidRPr="00C0388E" w:rsidRDefault="00D50BD2" w:rsidP="00D50BD2">
      <w:pPr>
        <w:numPr>
          <w:ilvl w:val="0"/>
          <w:numId w:val="54"/>
        </w:numPr>
        <w:jc w:val="both"/>
        <w:rPr>
          <w:sz w:val="20"/>
        </w:rPr>
      </w:pPr>
      <w:r>
        <w:rPr>
          <w:sz w:val="20"/>
        </w:rPr>
        <w:t>The permittee shall capture all purge/clean-up solvents and waste coatings from all coating applicators used in FG-GENERALPERMIT.  The permittee shall store these materials in closed containers and shall dispose of them in an acceptable manner in compliance with all applicable state rules and federal regulations.</w:t>
      </w:r>
      <w:r>
        <w:rPr>
          <w:rFonts w:cs="Arial"/>
          <w:sz w:val="20"/>
          <w:vertAlign w:val="superscript"/>
        </w:rPr>
        <w:t>2</w:t>
      </w:r>
      <w:r>
        <w:rPr>
          <w:sz w:val="20"/>
        </w:rPr>
        <w:t xml:space="preserve"> </w:t>
      </w:r>
      <w:r>
        <w:rPr>
          <w:b/>
          <w:bCs/>
          <w:sz w:val="20"/>
        </w:rPr>
        <w:t>(R 336.1702(d))</w:t>
      </w:r>
    </w:p>
    <w:p w14:paraId="5621A10A" w14:textId="77777777" w:rsidR="00D50BD2" w:rsidRPr="00FB6071" w:rsidRDefault="00D50BD2" w:rsidP="00D50BD2">
      <w:pPr>
        <w:jc w:val="both"/>
        <w:rPr>
          <w:sz w:val="20"/>
        </w:rPr>
      </w:pPr>
    </w:p>
    <w:p w14:paraId="632BF20B" w14:textId="77777777" w:rsidR="00D50BD2" w:rsidRDefault="00D50BD2" w:rsidP="00D50BD2">
      <w:pPr>
        <w:jc w:val="both"/>
        <w:rPr>
          <w:b/>
          <w:u w:val="single"/>
        </w:rPr>
      </w:pPr>
      <w:r w:rsidRPr="00FB6071">
        <w:rPr>
          <w:b/>
        </w:rPr>
        <w:t xml:space="preserve">IV.  </w:t>
      </w:r>
      <w:r w:rsidRPr="00FB6071">
        <w:rPr>
          <w:b/>
          <w:u w:val="single"/>
        </w:rPr>
        <w:t>DESIGN</w:t>
      </w:r>
      <w:r>
        <w:rPr>
          <w:b/>
          <w:u w:val="single"/>
        </w:rPr>
        <w:t>/EQUIPMENT PARAMETER(S)</w:t>
      </w:r>
    </w:p>
    <w:p w14:paraId="27F1820A" w14:textId="77777777" w:rsidR="00D50BD2" w:rsidRPr="00FE0AD0" w:rsidRDefault="00D50BD2" w:rsidP="00D50BD2">
      <w:pPr>
        <w:jc w:val="both"/>
        <w:rPr>
          <w:b/>
          <w:sz w:val="20"/>
          <w:u w:val="single"/>
        </w:rPr>
      </w:pPr>
    </w:p>
    <w:p w14:paraId="77167EA4" w14:textId="77777777" w:rsidR="00D50BD2" w:rsidRPr="00267E68" w:rsidRDefault="00D50BD2" w:rsidP="00D50BD2">
      <w:pPr>
        <w:numPr>
          <w:ilvl w:val="0"/>
          <w:numId w:val="55"/>
        </w:numPr>
        <w:jc w:val="both"/>
        <w:rPr>
          <w:sz w:val="20"/>
        </w:rPr>
      </w:pPr>
      <w:r>
        <w:rPr>
          <w:sz w:val="20"/>
        </w:rPr>
        <w:t>The permittee shall equip and maintain FG-GENERALPERMIT with high volume-low pressure (HVLP) spray applicators or comparable technology with equivalent transfer efficiency (e.g., electrostatic spray, dip, flowcoat, roller, dip-spin).  For HVLP applicators, the permittee shall keep test caps available for pressure testing.</w:t>
      </w:r>
      <w:r>
        <w:rPr>
          <w:rFonts w:cs="Arial"/>
          <w:sz w:val="20"/>
          <w:vertAlign w:val="superscript"/>
        </w:rPr>
        <w:t>2</w:t>
      </w:r>
      <w:r>
        <w:rPr>
          <w:sz w:val="20"/>
        </w:rPr>
        <w:t xml:space="preserve">  </w:t>
      </w:r>
      <w:r w:rsidRPr="00267E68">
        <w:rPr>
          <w:b/>
          <w:sz w:val="20"/>
        </w:rPr>
        <w:t>(R</w:t>
      </w:r>
      <w:r>
        <w:rPr>
          <w:b/>
          <w:sz w:val="20"/>
        </w:rPr>
        <w:t> </w:t>
      </w:r>
      <w:r w:rsidRPr="00267E68">
        <w:rPr>
          <w:b/>
          <w:sz w:val="20"/>
        </w:rPr>
        <w:t>336.1702(d))</w:t>
      </w:r>
    </w:p>
    <w:p w14:paraId="35053E95" w14:textId="77777777" w:rsidR="00D50BD2" w:rsidRPr="00267E68" w:rsidRDefault="00D50BD2" w:rsidP="00D50BD2">
      <w:pPr>
        <w:ind w:left="360"/>
        <w:jc w:val="both"/>
        <w:rPr>
          <w:sz w:val="20"/>
        </w:rPr>
      </w:pPr>
    </w:p>
    <w:p w14:paraId="253EAE46" w14:textId="77777777" w:rsidR="00D50BD2" w:rsidRPr="00267E68" w:rsidRDefault="00D50BD2" w:rsidP="00D50BD2">
      <w:pPr>
        <w:numPr>
          <w:ilvl w:val="0"/>
          <w:numId w:val="55"/>
        </w:numPr>
        <w:jc w:val="both"/>
        <w:rPr>
          <w:sz w:val="20"/>
        </w:rPr>
      </w:pPr>
      <w:r>
        <w:rPr>
          <w:sz w:val="20"/>
        </w:rPr>
        <w:t>The permittee shall not operate any spray application unless particulate control (dry filters or a water curtain) is installed, maintained and operated in a satisfactory manner.</w:t>
      </w:r>
      <w:r>
        <w:rPr>
          <w:rFonts w:cs="Arial"/>
          <w:sz w:val="20"/>
          <w:vertAlign w:val="superscript"/>
        </w:rPr>
        <w:t xml:space="preserve">2 </w:t>
      </w:r>
      <w:r>
        <w:rPr>
          <w:sz w:val="20"/>
        </w:rPr>
        <w:t xml:space="preserve"> </w:t>
      </w:r>
      <w:r>
        <w:rPr>
          <w:b/>
          <w:bCs/>
          <w:sz w:val="20"/>
        </w:rPr>
        <w:t>(R 336.1331)</w:t>
      </w:r>
    </w:p>
    <w:p w14:paraId="70B08C97" w14:textId="77777777" w:rsidR="00D50BD2" w:rsidRPr="00267E68" w:rsidRDefault="00D50BD2" w:rsidP="00D50BD2">
      <w:pPr>
        <w:ind w:left="360"/>
        <w:jc w:val="both"/>
        <w:rPr>
          <w:sz w:val="20"/>
        </w:rPr>
      </w:pPr>
    </w:p>
    <w:p w14:paraId="400E82E7" w14:textId="77777777" w:rsidR="00D50BD2" w:rsidRPr="00D54D4F" w:rsidRDefault="00D50BD2" w:rsidP="00D50BD2">
      <w:pPr>
        <w:autoSpaceDE w:val="0"/>
        <w:autoSpaceDN w:val="0"/>
        <w:adjustRightInd w:val="0"/>
        <w:ind w:left="360" w:hanging="360"/>
        <w:jc w:val="both"/>
        <w:rPr>
          <w:rFonts w:cs="Arial"/>
          <w:color w:val="000000"/>
          <w:sz w:val="20"/>
        </w:rPr>
      </w:pPr>
      <w:r>
        <w:rPr>
          <w:rFonts w:cs="Arial"/>
          <w:color w:val="000000"/>
          <w:sz w:val="20"/>
        </w:rPr>
        <w:t xml:space="preserve">3.   </w:t>
      </w:r>
      <w:r w:rsidRPr="00267E68">
        <w:rPr>
          <w:rFonts w:cs="Arial"/>
          <w:color w:val="000000"/>
          <w:sz w:val="20"/>
        </w:rPr>
        <w:t>A thermal oxidizer or catalytic oxidizer may be installed, maintained and operated in a satisfactory manner to meet the requirements of this general permit. If a thermal oxidizer or catalytic oxidize</w:t>
      </w:r>
      <w:r>
        <w:rPr>
          <w:rFonts w:cs="Arial"/>
          <w:color w:val="000000"/>
          <w:sz w:val="20"/>
        </w:rPr>
        <w:t>r is used for FG-GENERALPERMIT</w:t>
      </w:r>
      <w:r w:rsidRPr="00267E68">
        <w:rPr>
          <w:rFonts w:cs="Arial"/>
          <w:color w:val="000000"/>
          <w:sz w:val="20"/>
        </w:rPr>
        <w:t>, satisfactory operation requires an overall minimum of 76 percent reduction of VOC emissions to the atmosphere</w:t>
      </w:r>
      <w:r>
        <w:rPr>
          <w:rFonts w:cs="Arial"/>
          <w:sz w:val="20"/>
          <w:vertAlign w:val="superscript"/>
        </w:rPr>
        <w:t>2</w:t>
      </w:r>
      <w:r w:rsidRPr="00267E68">
        <w:rPr>
          <w:rFonts w:cs="Arial"/>
          <w:color w:val="000000"/>
          <w:sz w:val="20"/>
        </w:rPr>
        <w:t xml:space="preserve"> </w:t>
      </w:r>
      <w:r w:rsidRPr="00267E68">
        <w:rPr>
          <w:rFonts w:cs="Arial"/>
          <w:b/>
          <w:bCs/>
          <w:color w:val="000000"/>
          <w:sz w:val="20"/>
        </w:rPr>
        <w:t>(R 336.1224, R 336.1702(d))</w:t>
      </w:r>
      <w:r>
        <w:rPr>
          <w:rFonts w:cs="Arial"/>
          <w:bCs/>
          <w:color w:val="000000"/>
          <w:sz w:val="20"/>
        </w:rPr>
        <w:t>:</w:t>
      </w:r>
    </w:p>
    <w:p w14:paraId="07C0B01D" w14:textId="77777777" w:rsidR="00D50BD2" w:rsidRPr="00267E68" w:rsidRDefault="00D50BD2" w:rsidP="00D50BD2">
      <w:pPr>
        <w:autoSpaceDE w:val="0"/>
        <w:autoSpaceDN w:val="0"/>
        <w:adjustRightInd w:val="0"/>
        <w:ind w:left="720" w:hanging="360"/>
        <w:jc w:val="both"/>
        <w:rPr>
          <w:rFonts w:cs="Arial"/>
          <w:color w:val="000000"/>
          <w:sz w:val="20"/>
        </w:rPr>
      </w:pPr>
      <w:r>
        <w:rPr>
          <w:rFonts w:cs="Arial"/>
          <w:color w:val="000000"/>
          <w:sz w:val="20"/>
        </w:rPr>
        <w:t>a.</w:t>
      </w:r>
      <w:r>
        <w:rPr>
          <w:rFonts w:cs="Arial"/>
          <w:color w:val="000000"/>
          <w:sz w:val="20"/>
        </w:rPr>
        <w:tab/>
      </w:r>
      <w:r w:rsidRPr="00267E68">
        <w:rPr>
          <w:rFonts w:cs="Arial"/>
          <w:color w:val="000000"/>
          <w:sz w:val="20"/>
        </w:rPr>
        <w:t xml:space="preserve">Satisfactory operation of a thermal oxidizer includes maintaining a minimum combustion chamber temperature of 1400°F and a minimum retention time of 0.5 seconds. In lieu of a minimum temperature, an average temperature of 1400°F based upon a three-hour rolling average may be used. </w:t>
      </w:r>
    </w:p>
    <w:p w14:paraId="0630F3FF" w14:textId="77777777" w:rsidR="00D50BD2" w:rsidRDefault="00D50BD2" w:rsidP="00D50BD2">
      <w:pPr>
        <w:ind w:left="720" w:hanging="360"/>
        <w:jc w:val="both"/>
        <w:rPr>
          <w:rFonts w:cs="Arial"/>
          <w:color w:val="000000"/>
          <w:sz w:val="20"/>
        </w:rPr>
      </w:pPr>
      <w:r>
        <w:rPr>
          <w:rFonts w:cs="Arial"/>
          <w:color w:val="000000"/>
          <w:sz w:val="20"/>
        </w:rPr>
        <w:t>b.</w:t>
      </w:r>
      <w:r>
        <w:rPr>
          <w:rFonts w:cs="Arial"/>
          <w:color w:val="000000"/>
          <w:sz w:val="20"/>
        </w:rPr>
        <w:tab/>
      </w:r>
      <w:r w:rsidRPr="00267E68">
        <w:rPr>
          <w:rFonts w:cs="Arial"/>
          <w:color w:val="000000"/>
          <w:sz w:val="20"/>
        </w:rPr>
        <w:t>Satisfactory operation of the catalytic oxidizer includes maintaining a minimum catalyst bed inlet temperature of 600°F.</w:t>
      </w:r>
      <w:r>
        <w:rPr>
          <w:rFonts w:cs="Arial"/>
          <w:color w:val="000000"/>
          <w:sz w:val="20"/>
        </w:rPr>
        <w:t xml:space="preserve"> </w:t>
      </w:r>
      <w:r w:rsidRPr="00267E68">
        <w:rPr>
          <w:rFonts w:cs="Arial"/>
          <w:color w:val="000000"/>
          <w:sz w:val="20"/>
        </w:rPr>
        <w:t xml:space="preserve"> In lieu of a minimum temperature, an average temperature of 600°F based upon a three-hour rolling average may be used.</w:t>
      </w:r>
    </w:p>
    <w:p w14:paraId="1F0D3E9A" w14:textId="77777777" w:rsidR="00D50BD2" w:rsidRDefault="00D50BD2" w:rsidP="00D50BD2">
      <w:pPr>
        <w:jc w:val="both"/>
        <w:rPr>
          <w:rFonts w:cs="Arial"/>
          <w:color w:val="000000"/>
          <w:sz w:val="20"/>
        </w:rPr>
      </w:pPr>
    </w:p>
    <w:p w14:paraId="5A275FED" w14:textId="77777777" w:rsidR="00D50BD2" w:rsidRDefault="00D50BD2" w:rsidP="00D50BD2">
      <w:pPr>
        <w:pStyle w:val="Default"/>
        <w:numPr>
          <w:ilvl w:val="0"/>
          <w:numId w:val="58"/>
        </w:numPr>
        <w:jc w:val="both"/>
        <w:rPr>
          <w:b/>
          <w:bCs/>
          <w:sz w:val="20"/>
          <w:szCs w:val="20"/>
        </w:rPr>
      </w:pPr>
      <w:r>
        <w:rPr>
          <w:sz w:val="20"/>
          <w:szCs w:val="20"/>
        </w:rPr>
        <w:t>For a coating line using a thermal oxidizer:  The permittee shall install, calibrate, maintain and operate in a satisfactory manner a temperature monitoring device in the combustion chamber of the thermal oxidizer to monitor and record the temperature on a continuous basis, during operation of FG-GENERALPERMIT.  Temperature data recording shall consist of measurements made at equally spaced intervals, not to exceed 15 minutes per interval.</w:t>
      </w:r>
      <w:r>
        <w:rPr>
          <w:color w:val="auto"/>
          <w:sz w:val="20"/>
          <w:szCs w:val="20"/>
          <w:vertAlign w:val="superscript"/>
        </w:rPr>
        <w:t xml:space="preserve">2 </w:t>
      </w:r>
      <w:r>
        <w:rPr>
          <w:sz w:val="20"/>
          <w:szCs w:val="20"/>
        </w:rPr>
        <w:t xml:space="preserve"> </w:t>
      </w:r>
      <w:r>
        <w:rPr>
          <w:b/>
          <w:bCs/>
          <w:sz w:val="20"/>
          <w:szCs w:val="20"/>
        </w:rPr>
        <w:t xml:space="preserve">(R 336.1201a(1)) </w:t>
      </w:r>
    </w:p>
    <w:p w14:paraId="3397F9F7" w14:textId="77777777" w:rsidR="00D50BD2" w:rsidRDefault="00D50BD2" w:rsidP="00D50BD2">
      <w:pPr>
        <w:pStyle w:val="Default"/>
        <w:ind w:left="360"/>
        <w:jc w:val="both"/>
        <w:rPr>
          <w:sz w:val="20"/>
          <w:szCs w:val="20"/>
        </w:rPr>
      </w:pPr>
    </w:p>
    <w:p w14:paraId="685D3DAA" w14:textId="77777777" w:rsidR="00D50BD2" w:rsidRDefault="00D50BD2" w:rsidP="00D50BD2">
      <w:pPr>
        <w:ind w:left="360" w:hanging="360"/>
        <w:jc w:val="both"/>
        <w:rPr>
          <w:rFonts w:cs="Arial"/>
          <w:color w:val="000000"/>
          <w:sz w:val="20"/>
        </w:rPr>
      </w:pPr>
      <w:r>
        <w:rPr>
          <w:sz w:val="20"/>
        </w:rPr>
        <w:t>5.</w:t>
      </w:r>
      <w:r>
        <w:rPr>
          <w:sz w:val="20"/>
        </w:rPr>
        <w:tab/>
        <w:t>For a coating line using a catalytic oxidizer:  The permittee shall install, calibrate, maintain and operate in a satisfactory manner a temperature monitoring device to continuously monitor the inlet and outlet temperatures of the catalytic oxidizer catalyst bed during operation of FG-GENERALPERMIT.  Temperature data recording shall consist of measurements made at equally spaced intervals, not to exceed 15 minutes per interval.</w:t>
      </w:r>
      <w:r>
        <w:rPr>
          <w:rFonts w:cs="Arial"/>
          <w:sz w:val="20"/>
          <w:vertAlign w:val="superscript"/>
        </w:rPr>
        <w:t xml:space="preserve">2 </w:t>
      </w:r>
      <w:r>
        <w:rPr>
          <w:sz w:val="20"/>
        </w:rPr>
        <w:t xml:space="preserve"> </w:t>
      </w:r>
      <w:r>
        <w:rPr>
          <w:b/>
          <w:bCs/>
          <w:sz w:val="20"/>
        </w:rPr>
        <w:t>(R 336.1201a(1))</w:t>
      </w:r>
    </w:p>
    <w:p w14:paraId="5C1380CB" w14:textId="77777777" w:rsidR="00D50BD2" w:rsidRPr="00FE0AD0" w:rsidRDefault="00D50BD2" w:rsidP="00D50BD2">
      <w:pPr>
        <w:jc w:val="both"/>
        <w:rPr>
          <w:sz w:val="20"/>
        </w:rPr>
      </w:pPr>
    </w:p>
    <w:p w14:paraId="7340C402" w14:textId="77777777" w:rsidR="00D50BD2" w:rsidRDefault="00D50BD2" w:rsidP="00D50BD2">
      <w:pPr>
        <w:jc w:val="both"/>
        <w:rPr>
          <w:b/>
          <w:u w:val="single"/>
        </w:rPr>
      </w:pPr>
      <w:r>
        <w:rPr>
          <w:b/>
        </w:rPr>
        <w:t xml:space="preserve">V.  </w:t>
      </w:r>
      <w:r>
        <w:rPr>
          <w:b/>
          <w:u w:val="single"/>
        </w:rPr>
        <w:t>TESTING/SAMPLING</w:t>
      </w:r>
    </w:p>
    <w:p w14:paraId="16AC7FE2" w14:textId="77777777" w:rsidR="00D50BD2" w:rsidRPr="00FE0AD0" w:rsidRDefault="00D50BD2" w:rsidP="00D50BD2">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2B2BE04" w14:textId="77777777" w:rsidR="00D50BD2" w:rsidRPr="00FE0AD0" w:rsidRDefault="00D50BD2" w:rsidP="00D50BD2">
      <w:pPr>
        <w:jc w:val="both"/>
        <w:rPr>
          <w:sz w:val="20"/>
        </w:rPr>
      </w:pPr>
    </w:p>
    <w:p w14:paraId="4E309324" w14:textId="77777777" w:rsidR="00D50BD2" w:rsidRPr="00DE54B5" w:rsidRDefault="00D50BD2" w:rsidP="00D50BD2">
      <w:pPr>
        <w:numPr>
          <w:ilvl w:val="0"/>
          <w:numId w:val="56"/>
        </w:numPr>
        <w:jc w:val="both"/>
        <w:rPr>
          <w:sz w:val="20"/>
        </w:rPr>
      </w:pPr>
      <w:r>
        <w:rPr>
          <w:sz w:val="20"/>
        </w:rPr>
        <w:t>Within 60 days of notification by the AQD, verification of VOC emissions and VOC content (in pounds per gallon) of any coating, reducer or purge/clean-up solvent, as applied or as received, using federal Reference Test Method 25A, Method 24 or other EPA approved reference method, may be required for continued operation.  Verification of the emission rates includes the submittal of a complete report of the test results to the AQD with 60 days following the last date of the test.  Upon prior written approval by the AQD District Supervisor, VOC content may alternatively be determined from manufacturer’s formulation data.  If the Method 25A or Method 24 should differ from the formulation values, the permittee shall use the Method 25A or Method 24 results to determine compliance.</w:t>
      </w:r>
      <w:r>
        <w:rPr>
          <w:rFonts w:cs="Arial"/>
          <w:sz w:val="20"/>
          <w:vertAlign w:val="superscript"/>
        </w:rPr>
        <w:t>2</w:t>
      </w:r>
      <w:r>
        <w:rPr>
          <w:sz w:val="20"/>
        </w:rPr>
        <w:t xml:space="preserve">  </w:t>
      </w:r>
      <w:r>
        <w:rPr>
          <w:b/>
          <w:bCs/>
          <w:sz w:val="20"/>
        </w:rPr>
        <w:t>(R 336.2001, R 336.2003, R 336.2004, R 336.1702(d))</w:t>
      </w:r>
    </w:p>
    <w:p w14:paraId="3889B74D" w14:textId="77777777" w:rsidR="00D50BD2" w:rsidRPr="00FE0AD0" w:rsidRDefault="00D50BD2" w:rsidP="00D50BD2">
      <w:pPr>
        <w:jc w:val="both"/>
        <w:rPr>
          <w:sz w:val="20"/>
        </w:rPr>
      </w:pPr>
    </w:p>
    <w:p w14:paraId="1649DC0B" w14:textId="77777777" w:rsidR="00D50BD2" w:rsidRDefault="00D50BD2" w:rsidP="00D50BD2">
      <w:pPr>
        <w:jc w:val="both"/>
      </w:pPr>
      <w:r>
        <w:rPr>
          <w:b/>
        </w:rPr>
        <w:t xml:space="preserve">VI.  </w:t>
      </w:r>
      <w:r>
        <w:rPr>
          <w:b/>
          <w:u w:val="single"/>
        </w:rPr>
        <w:t>MONITORING/RECORDKEEPING</w:t>
      </w:r>
    </w:p>
    <w:p w14:paraId="2A8B4805" w14:textId="77777777" w:rsidR="00D50BD2" w:rsidRDefault="00D50BD2" w:rsidP="00D50BD2">
      <w:pPr>
        <w:jc w:val="both"/>
        <w:rPr>
          <w:b/>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C56C03B" w14:textId="77777777" w:rsidR="00D50BD2" w:rsidRPr="00FE0AD0" w:rsidRDefault="00D50BD2" w:rsidP="00D50BD2">
      <w:pPr>
        <w:jc w:val="both"/>
        <w:rPr>
          <w:sz w:val="20"/>
        </w:rPr>
      </w:pPr>
    </w:p>
    <w:p w14:paraId="67197E29" w14:textId="77777777" w:rsidR="00D50BD2" w:rsidRDefault="00D50BD2" w:rsidP="00D50BD2">
      <w:pPr>
        <w:pStyle w:val="Default"/>
        <w:ind w:left="360" w:hanging="360"/>
        <w:jc w:val="both"/>
        <w:rPr>
          <w:b/>
          <w:bCs/>
          <w:sz w:val="20"/>
          <w:szCs w:val="20"/>
        </w:rPr>
      </w:pPr>
      <w:r>
        <w:rPr>
          <w:sz w:val="20"/>
          <w:szCs w:val="20"/>
        </w:rPr>
        <w:t>1.</w:t>
      </w:r>
      <w:r>
        <w:rPr>
          <w:sz w:val="20"/>
          <w:szCs w:val="20"/>
        </w:rPr>
        <w:tab/>
        <w:t>For a coating line using a thermal oxidizer:  The permittee shall monitor the temperature in the combustion chamber of the thermal oxidizer and record the temperature on a continuous basis, during operation of FG-GENERALPERMIT.  Temperature data recording shall consist of measurements made at equally spaced intervals, not to exceed 15 minutes per interval.</w:t>
      </w:r>
      <w:r>
        <w:rPr>
          <w:color w:val="auto"/>
          <w:sz w:val="20"/>
          <w:szCs w:val="20"/>
          <w:vertAlign w:val="superscript"/>
        </w:rPr>
        <w:t>2</w:t>
      </w:r>
      <w:r>
        <w:rPr>
          <w:sz w:val="20"/>
          <w:szCs w:val="20"/>
        </w:rPr>
        <w:t xml:space="preserve">  </w:t>
      </w:r>
      <w:r>
        <w:rPr>
          <w:b/>
          <w:bCs/>
          <w:sz w:val="20"/>
          <w:szCs w:val="20"/>
        </w:rPr>
        <w:t xml:space="preserve">(R 336.1201a(1)) </w:t>
      </w:r>
    </w:p>
    <w:p w14:paraId="5809C5DB" w14:textId="77777777" w:rsidR="00D50BD2" w:rsidRDefault="00D50BD2" w:rsidP="00D50BD2">
      <w:pPr>
        <w:pStyle w:val="Default"/>
        <w:ind w:left="360" w:hanging="360"/>
        <w:jc w:val="both"/>
        <w:rPr>
          <w:sz w:val="20"/>
          <w:szCs w:val="20"/>
        </w:rPr>
      </w:pPr>
    </w:p>
    <w:p w14:paraId="09F85008" w14:textId="77777777" w:rsidR="00D50BD2" w:rsidRDefault="00D50BD2" w:rsidP="00D50BD2">
      <w:pPr>
        <w:pStyle w:val="Default"/>
        <w:numPr>
          <w:ilvl w:val="0"/>
          <w:numId w:val="56"/>
        </w:numPr>
        <w:jc w:val="both"/>
        <w:rPr>
          <w:b/>
          <w:bCs/>
          <w:sz w:val="20"/>
          <w:szCs w:val="20"/>
        </w:rPr>
      </w:pPr>
      <w:r>
        <w:rPr>
          <w:sz w:val="20"/>
          <w:szCs w:val="20"/>
        </w:rPr>
        <w:t>For a coating line using a catalytic oxidizer:  The permittee shall continuously monitor the inlet and outlet temperatures of the catalytic oxidizer catalyst bed during operation of FG-GENERALPERMIT.  Temperature data recording shall consist of measurements made at equally spaced intervals, not to exceed 15 minutes per interval.</w:t>
      </w:r>
      <w:r>
        <w:rPr>
          <w:color w:val="auto"/>
          <w:sz w:val="20"/>
          <w:szCs w:val="20"/>
          <w:vertAlign w:val="superscript"/>
        </w:rPr>
        <w:t>2</w:t>
      </w:r>
      <w:r>
        <w:rPr>
          <w:sz w:val="20"/>
          <w:szCs w:val="20"/>
        </w:rPr>
        <w:t xml:space="preserve">  </w:t>
      </w:r>
      <w:r>
        <w:rPr>
          <w:b/>
          <w:bCs/>
          <w:sz w:val="20"/>
          <w:szCs w:val="20"/>
        </w:rPr>
        <w:t>(R 336.1201a(1))</w:t>
      </w:r>
    </w:p>
    <w:p w14:paraId="162304D9" w14:textId="77777777" w:rsidR="00D50BD2" w:rsidRDefault="00D50BD2" w:rsidP="00D50BD2">
      <w:pPr>
        <w:pStyle w:val="Default"/>
        <w:ind w:left="360"/>
        <w:jc w:val="both"/>
        <w:rPr>
          <w:sz w:val="20"/>
          <w:szCs w:val="20"/>
        </w:rPr>
      </w:pPr>
    </w:p>
    <w:p w14:paraId="587DA650" w14:textId="77777777" w:rsidR="00D50BD2" w:rsidRDefault="00D50BD2" w:rsidP="00D50BD2">
      <w:pPr>
        <w:pStyle w:val="Default"/>
        <w:ind w:left="360" w:hanging="360"/>
        <w:jc w:val="both"/>
        <w:rPr>
          <w:sz w:val="20"/>
          <w:szCs w:val="20"/>
        </w:rPr>
      </w:pPr>
      <w:r>
        <w:rPr>
          <w:sz w:val="20"/>
          <w:szCs w:val="20"/>
        </w:rPr>
        <w:t>3.</w:t>
      </w:r>
      <w:r>
        <w:rPr>
          <w:sz w:val="20"/>
          <w:szCs w:val="20"/>
        </w:rPr>
        <w:tab/>
        <w:t xml:space="preserve">The permittee shall keep the following information on a monthly basis for FG-GENERALPERMIT: </w:t>
      </w:r>
    </w:p>
    <w:p w14:paraId="67622EB7" w14:textId="77777777" w:rsidR="00D50BD2" w:rsidRDefault="00D50BD2" w:rsidP="00D50BD2">
      <w:pPr>
        <w:ind w:firstLine="360"/>
        <w:jc w:val="both"/>
        <w:rPr>
          <w:sz w:val="20"/>
        </w:rPr>
      </w:pPr>
      <w:r>
        <w:rPr>
          <w:sz w:val="20"/>
        </w:rPr>
        <w:t>a.</w:t>
      </w:r>
      <w:r>
        <w:rPr>
          <w:sz w:val="20"/>
        </w:rPr>
        <w:tab/>
        <w:t>Purchase orders and invoices for all coatings, reducers, and purge/clean-up solvents.</w:t>
      </w:r>
    </w:p>
    <w:p w14:paraId="3CA712A6" w14:textId="77777777" w:rsidR="00D50BD2" w:rsidRPr="00DE54B5" w:rsidRDefault="00D50BD2" w:rsidP="00D50BD2">
      <w:pPr>
        <w:autoSpaceDE w:val="0"/>
        <w:autoSpaceDN w:val="0"/>
        <w:adjustRightInd w:val="0"/>
        <w:ind w:left="720" w:hanging="360"/>
        <w:jc w:val="both"/>
        <w:rPr>
          <w:rFonts w:cs="Arial"/>
          <w:color w:val="000000"/>
          <w:sz w:val="20"/>
        </w:rPr>
      </w:pPr>
      <w:r>
        <w:rPr>
          <w:rFonts w:cs="Arial"/>
          <w:color w:val="000000"/>
          <w:sz w:val="20"/>
        </w:rPr>
        <w:t>b.</w:t>
      </w:r>
      <w:r>
        <w:rPr>
          <w:rFonts w:cs="Arial"/>
          <w:color w:val="000000"/>
          <w:sz w:val="20"/>
        </w:rPr>
        <w:tab/>
      </w:r>
      <w:r w:rsidRPr="00DE54B5">
        <w:rPr>
          <w:rFonts w:cs="Arial"/>
          <w:color w:val="000000"/>
          <w:sz w:val="20"/>
        </w:rPr>
        <w:t xml:space="preserve">VOC content, in pounds per gallon, of each coating, reducer and purge/clean-up solvent used. </w:t>
      </w:r>
    </w:p>
    <w:p w14:paraId="708340EB" w14:textId="77777777" w:rsidR="00D50BD2" w:rsidRPr="00DE54B5" w:rsidRDefault="00D50BD2" w:rsidP="00D50BD2">
      <w:pPr>
        <w:autoSpaceDE w:val="0"/>
        <w:autoSpaceDN w:val="0"/>
        <w:adjustRightInd w:val="0"/>
        <w:ind w:left="720" w:hanging="360"/>
        <w:jc w:val="both"/>
        <w:rPr>
          <w:rFonts w:cs="Arial"/>
          <w:color w:val="000000"/>
          <w:sz w:val="20"/>
        </w:rPr>
      </w:pPr>
      <w:r>
        <w:rPr>
          <w:rFonts w:cs="Arial"/>
          <w:color w:val="000000"/>
          <w:sz w:val="20"/>
        </w:rPr>
        <w:t>c.</w:t>
      </w:r>
      <w:r>
        <w:rPr>
          <w:rFonts w:cs="Arial"/>
          <w:color w:val="000000"/>
          <w:sz w:val="20"/>
        </w:rPr>
        <w:tab/>
      </w:r>
      <w:r w:rsidRPr="00DE54B5">
        <w:rPr>
          <w:rFonts w:cs="Arial"/>
          <w:color w:val="000000"/>
          <w:sz w:val="20"/>
        </w:rPr>
        <w:t xml:space="preserve">Gallons of each coating, reducer and purge/clean-up solvent used and reclaimed. </w:t>
      </w:r>
    </w:p>
    <w:p w14:paraId="765E76AC" w14:textId="77777777" w:rsidR="00D50BD2" w:rsidRDefault="00D50BD2" w:rsidP="00D50BD2">
      <w:pPr>
        <w:autoSpaceDE w:val="0"/>
        <w:autoSpaceDN w:val="0"/>
        <w:adjustRightInd w:val="0"/>
        <w:ind w:left="720" w:hanging="360"/>
        <w:jc w:val="both"/>
        <w:rPr>
          <w:rFonts w:cs="Arial"/>
          <w:spacing w:val="-2"/>
          <w:sz w:val="20"/>
        </w:rPr>
      </w:pPr>
      <w:r>
        <w:rPr>
          <w:rFonts w:cs="Arial"/>
          <w:color w:val="000000"/>
          <w:sz w:val="20"/>
        </w:rPr>
        <w:t>d.</w:t>
      </w:r>
      <w:r>
        <w:rPr>
          <w:rFonts w:cs="Arial"/>
          <w:color w:val="000000"/>
          <w:sz w:val="20"/>
        </w:rPr>
        <w:tab/>
      </w:r>
      <w:r w:rsidRPr="00DE54B5">
        <w:rPr>
          <w:rFonts w:cs="Arial"/>
          <w:color w:val="000000"/>
          <w:sz w:val="20"/>
        </w:rPr>
        <w:t>VOC mass emission calculations determining the monthly emission rate for each coating line, in tons per calendar month,</w:t>
      </w:r>
      <w:r w:rsidRPr="0065713B">
        <w:rPr>
          <w:rFonts w:cs="Arial"/>
          <w:spacing w:val="-2"/>
          <w:sz w:val="20"/>
        </w:rPr>
        <w:t xml:space="preserve"> </w:t>
      </w:r>
      <w:r>
        <w:rPr>
          <w:rFonts w:cs="Arial"/>
          <w:spacing w:val="-2"/>
          <w:sz w:val="20"/>
        </w:rPr>
        <w:t xml:space="preserve">in a format acceptable to the AQD District Supervisor. </w:t>
      </w:r>
    </w:p>
    <w:p w14:paraId="20FB95B4" w14:textId="77777777" w:rsidR="00D50BD2" w:rsidRDefault="00D50BD2" w:rsidP="00D50BD2">
      <w:pPr>
        <w:autoSpaceDE w:val="0"/>
        <w:autoSpaceDN w:val="0"/>
        <w:adjustRightInd w:val="0"/>
        <w:ind w:left="720" w:hanging="360"/>
        <w:jc w:val="both"/>
        <w:rPr>
          <w:rFonts w:cs="Arial"/>
          <w:spacing w:val="-2"/>
          <w:sz w:val="20"/>
        </w:rPr>
      </w:pPr>
      <w:r>
        <w:rPr>
          <w:rFonts w:cs="Arial"/>
          <w:color w:val="000000"/>
          <w:sz w:val="20"/>
        </w:rPr>
        <w:t>e.</w:t>
      </w:r>
      <w:r>
        <w:rPr>
          <w:rFonts w:cs="Arial"/>
          <w:color w:val="000000"/>
          <w:sz w:val="20"/>
        </w:rPr>
        <w:tab/>
      </w:r>
      <w:r w:rsidRPr="00DE54B5">
        <w:rPr>
          <w:rFonts w:cs="Arial"/>
          <w:color w:val="000000"/>
          <w:sz w:val="20"/>
        </w:rPr>
        <w:t xml:space="preserve">VOC mass emission calculations determining the annual emission rate for each coating line, in tons per 12-month rolling time period as determined at the end of each calendar month, </w:t>
      </w:r>
      <w:r>
        <w:rPr>
          <w:rFonts w:cs="Arial"/>
          <w:spacing w:val="-2"/>
          <w:sz w:val="20"/>
        </w:rPr>
        <w:t>the permittee shall keep all records in a format acceptable to the AQD District Supervisor.</w:t>
      </w:r>
    </w:p>
    <w:p w14:paraId="6EAADF8C" w14:textId="77777777" w:rsidR="00D50BD2" w:rsidRPr="00DE54B5" w:rsidRDefault="00D50BD2" w:rsidP="00D50BD2">
      <w:pPr>
        <w:autoSpaceDE w:val="0"/>
        <w:autoSpaceDN w:val="0"/>
        <w:adjustRightInd w:val="0"/>
        <w:ind w:left="720" w:hanging="360"/>
        <w:jc w:val="both"/>
        <w:rPr>
          <w:rFonts w:cs="Arial"/>
          <w:color w:val="000000"/>
          <w:sz w:val="20"/>
        </w:rPr>
      </w:pPr>
    </w:p>
    <w:p w14:paraId="2C4EF0CD" w14:textId="77777777" w:rsidR="00D50BD2" w:rsidRDefault="00D50BD2" w:rsidP="00D50BD2">
      <w:pPr>
        <w:ind w:left="360"/>
        <w:jc w:val="both"/>
        <w:rPr>
          <w:rFonts w:cs="Arial"/>
          <w:b/>
          <w:bCs/>
          <w:color w:val="000000"/>
          <w:sz w:val="20"/>
        </w:rPr>
      </w:pPr>
      <w:r w:rsidRPr="00DE54B5">
        <w:rPr>
          <w:rFonts w:cs="Arial"/>
          <w:color w:val="000000"/>
          <w:sz w:val="20"/>
        </w:rPr>
        <w:t>The perm</w:t>
      </w:r>
      <w:r>
        <w:rPr>
          <w:rFonts w:cs="Arial"/>
          <w:color w:val="000000"/>
          <w:sz w:val="20"/>
        </w:rPr>
        <w:t xml:space="preserve">it shall keep all records in a format acceptable to the AQD District Supervisor and </w:t>
      </w:r>
      <w:r w:rsidRPr="00DE54B5">
        <w:rPr>
          <w:rFonts w:cs="Arial"/>
          <w:color w:val="000000"/>
          <w:sz w:val="20"/>
        </w:rPr>
        <w:t>make them available to the Department upon request.</w:t>
      </w:r>
      <w:r>
        <w:rPr>
          <w:rFonts w:cs="Arial"/>
          <w:sz w:val="20"/>
          <w:vertAlign w:val="superscript"/>
        </w:rPr>
        <w:t>2</w:t>
      </w:r>
      <w:r w:rsidRPr="00DE54B5">
        <w:rPr>
          <w:rFonts w:cs="Arial"/>
          <w:color w:val="000000"/>
          <w:sz w:val="20"/>
        </w:rPr>
        <w:t xml:space="preserve"> </w:t>
      </w:r>
      <w:r>
        <w:rPr>
          <w:rFonts w:cs="Arial"/>
          <w:color w:val="000000"/>
          <w:sz w:val="20"/>
        </w:rPr>
        <w:t xml:space="preserve"> </w:t>
      </w:r>
      <w:r w:rsidRPr="00DE54B5">
        <w:rPr>
          <w:rFonts w:cs="Arial"/>
          <w:b/>
          <w:bCs/>
          <w:color w:val="000000"/>
          <w:sz w:val="20"/>
        </w:rPr>
        <w:t>(R 336.1201a(1), R 336.1225, R</w:t>
      </w:r>
      <w:r>
        <w:rPr>
          <w:rFonts w:cs="Arial"/>
          <w:b/>
          <w:bCs/>
          <w:color w:val="000000"/>
          <w:sz w:val="20"/>
        </w:rPr>
        <w:t> </w:t>
      </w:r>
      <w:r w:rsidRPr="00DE54B5">
        <w:rPr>
          <w:rFonts w:cs="Arial"/>
          <w:b/>
          <w:bCs/>
          <w:color w:val="000000"/>
          <w:sz w:val="20"/>
        </w:rPr>
        <w:t>336.1702(d))</w:t>
      </w:r>
    </w:p>
    <w:p w14:paraId="6B78B486" w14:textId="77777777" w:rsidR="00D50BD2" w:rsidRDefault="00D50BD2" w:rsidP="00D50BD2">
      <w:pPr>
        <w:jc w:val="both"/>
        <w:rPr>
          <w:rFonts w:cs="Arial"/>
          <w:b/>
          <w:bCs/>
          <w:color w:val="000000"/>
          <w:sz w:val="20"/>
        </w:rPr>
      </w:pPr>
    </w:p>
    <w:p w14:paraId="10B26089" w14:textId="77777777" w:rsidR="00D50BD2" w:rsidRDefault="00D50BD2" w:rsidP="00D50BD2">
      <w:pPr>
        <w:pStyle w:val="Default"/>
        <w:numPr>
          <w:ilvl w:val="0"/>
          <w:numId w:val="57"/>
        </w:numPr>
        <w:jc w:val="both"/>
        <w:rPr>
          <w:b/>
          <w:bCs/>
          <w:sz w:val="20"/>
          <w:szCs w:val="20"/>
        </w:rPr>
      </w:pPr>
      <w:r>
        <w:rPr>
          <w:sz w:val="20"/>
          <w:szCs w:val="20"/>
        </w:rPr>
        <w:t>The permittee shall maintain a current listing from the manufacturer of the chemical composition of each coating, including the weight percent of each component.  The data may consist of Safety Data Sheets, manufacturer's formulation data, or both as deemed acceptable by the AQD District Supervisor.  The permittee shall keep all records and make them available to the Department upon request.</w:t>
      </w:r>
      <w:r>
        <w:rPr>
          <w:color w:val="auto"/>
          <w:sz w:val="20"/>
          <w:szCs w:val="20"/>
          <w:vertAlign w:val="superscript"/>
        </w:rPr>
        <w:t xml:space="preserve">2 </w:t>
      </w:r>
      <w:r>
        <w:rPr>
          <w:sz w:val="20"/>
          <w:szCs w:val="20"/>
        </w:rPr>
        <w:t xml:space="preserve"> </w:t>
      </w:r>
      <w:r>
        <w:rPr>
          <w:b/>
          <w:bCs/>
          <w:sz w:val="20"/>
          <w:szCs w:val="20"/>
        </w:rPr>
        <w:t xml:space="preserve">(R 336.1224, R 336.1225, R 336.1702(d)) </w:t>
      </w:r>
    </w:p>
    <w:p w14:paraId="262E11F5" w14:textId="77777777" w:rsidR="00D50BD2" w:rsidRDefault="00D50BD2" w:rsidP="00D50BD2">
      <w:pPr>
        <w:pStyle w:val="Default"/>
        <w:ind w:left="360"/>
        <w:jc w:val="both"/>
        <w:rPr>
          <w:sz w:val="20"/>
          <w:szCs w:val="20"/>
        </w:rPr>
      </w:pPr>
    </w:p>
    <w:p w14:paraId="5073A198" w14:textId="77777777" w:rsidR="00D50BD2" w:rsidRDefault="00D50BD2" w:rsidP="00D50BD2">
      <w:pPr>
        <w:pStyle w:val="Default"/>
        <w:numPr>
          <w:ilvl w:val="0"/>
          <w:numId w:val="57"/>
        </w:numPr>
        <w:jc w:val="both"/>
        <w:rPr>
          <w:b/>
          <w:bCs/>
          <w:sz w:val="20"/>
          <w:szCs w:val="20"/>
        </w:rPr>
      </w:pPr>
      <w:r>
        <w:rPr>
          <w:sz w:val="20"/>
          <w:szCs w:val="20"/>
        </w:rPr>
        <w:t>For a coating line using a thermal or catalytic oxidizer:  The permittee shall keep records of the date, duration and description of any malfunction of the control equipment, any maintenance performed, any replacement of catalyst and any testing results.</w:t>
      </w:r>
      <w:r>
        <w:rPr>
          <w:color w:val="auto"/>
          <w:sz w:val="20"/>
          <w:szCs w:val="20"/>
          <w:vertAlign w:val="superscript"/>
        </w:rPr>
        <w:t>2</w:t>
      </w:r>
      <w:r>
        <w:rPr>
          <w:sz w:val="20"/>
          <w:szCs w:val="20"/>
        </w:rPr>
        <w:t xml:space="preserve">  </w:t>
      </w:r>
      <w:r>
        <w:rPr>
          <w:b/>
          <w:bCs/>
          <w:sz w:val="20"/>
          <w:szCs w:val="20"/>
        </w:rPr>
        <w:t xml:space="preserve">(R 336.1201a(1)) </w:t>
      </w:r>
    </w:p>
    <w:p w14:paraId="7F0B29E5" w14:textId="77777777" w:rsidR="00D50BD2" w:rsidRDefault="00D50BD2" w:rsidP="00D50BD2">
      <w:pPr>
        <w:pStyle w:val="Default"/>
        <w:ind w:left="360"/>
        <w:jc w:val="both"/>
        <w:rPr>
          <w:sz w:val="20"/>
          <w:szCs w:val="20"/>
        </w:rPr>
      </w:pPr>
    </w:p>
    <w:p w14:paraId="6A5322AF" w14:textId="77777777" w:rsidR="00D50BD2" w:rsidRDefault="00D50BD2" w:rsidP="00D50BD2">
      <w:pPr>
        <w:pStyle w:val="Default"/>
        <w:numPr>
          <w:ilvl w:val="0"/>
          <w:numId w:val="57"/>
        </w:numPr>
        <w:jc w:val="both"/>
        <w:rPr>
          <w:b/>
          <w:bCs/>
          <w:sz w:val="20"/>
          <w:szCs w:val="20"/>
        </w:rPr>
      </w:pPr>
      <w:r>
        <w:rPr>
          <w:sz w:val="20"/>
          <w:szCs w:val="20"/>
        </w:rPr>
        <w:t>For a coating line using a thermal oxidizer:  The permittee shall keep, in a satisfactory manner, operating temperature records for the thermal oxidizer as required by SC VI.1.  If the measured operating temperature of the thermal oxidizer falls below 1400°F during operation of FG-GENERALPERMIT, the permittee may demonstrate compliance based upon a three-hour average temperature, by calculating the average operating temperature for each three hour period which includes one or more temperature readings below 1400°F.  The permittee shall keep all records and make them available to the Department upon request.</w:t>
      </w:r>
      <w:r>
        <w:rPr>
          <w:color w:val="auto"/>
          <w:sz w:val="20"/>
          <w:szCs w:val="20"/>
          <w:vertAlign w:val="superscript"/>
        </w:rPr>
        <w:t>2</w:t>
      </w:r>
      <w:r>
        <w:rPr>
          <w:sz w:val="20"/>
          <w:szCs w:val="20"/>
        </w:rPr>
        <w:t xml:space="preserve">  </w:t>
      </w:r>
      <w:r>
        <w:rPr>
          <w:b/>
          <w:bCs/>
          <w:sz w:val="20"/>
          <w:szCs w:val="20"/>
        </w:rPr>
        <w:t xml:space="preserve">(R 336.1201a(1)) </w:t>
      </w:r>
    </w:p>
    <w:p w14:paraId="12669461" w14:textId="77777777" w:rsidR="00D50BD2" w:rsidRDefault="00D50BD2" w:rsidP="00D50BD2">
      <w:pPr>
        <w:pStyle w:val="Default"/>
        <w:ind w:left="360"/>
        <w:jc w:val="both"/>
        <w:rPr>
          <w:sz w:val="20"/>
          <w:szCs w:val="20"/>
        </w:rPr>
      </w:pPr>
    </w:p>
    <w:p w14:paraId="045709EF" w14:textId="77777777" w:rsidR="00D50BD2" w:rsidRPr="00FE0AD0" w:rsidRDefault="00D50BD2" w:rsidP="00D50BD2">
      <w:pPr>
        <w:ind w:left="360" w:hanging="360"/>
        <w:jc w:val="both"/>
        <w:rPr>
          <w:sz w:val="20"/>
        </w:rPr>
      </w:pPr>
      <w:r>
        <w:rPr>
          <w:sz w:val="20"/>
        </w:rPr>
        <w:t xml:space="preserve">7. </w:t>
      </w:r>
      <w:r>
        <w:rPr>
          <w:sz w:val="20"/>
        </w:rPr>
        <w:tab/>
        <w:t>For a coating line using a catalytic oxidizer:  The permittee shall keep, in a satisfactory manner, operating temperature records for the catalytic oxidizer as required by SC VI.2.  If the measured operating temperature of the catalytic oxidizer falls below 600°F during operation of FG-GENERALPERMIT, the permittee may demonstrate compliance based upon a three-hour average temperature, by calculating the average operating temperature for each three hour period which includes one or more temperature readings below 600°F.  The permittee shall keep all records and make them available to the Department upon request.</w:t>
      </w:r>
      <w:r>
        <w:rPr>
          <w:rFonts w:cs="Arial"/>
          <w:sz w:val="20"/>
          <w:vertAlign w:val="superscript"/>
        </w:rPr>
        <w:t>2</w:t>
      </w:r>
      <w:r>
        <w:rPr>
          <w:sz w:val="20"/>
        </w:rPr>
        <w:t xml:space="preserve">  </w:t>
      </w:r>
      <w:r>
        <w:rPr>
          <w:b/>
          <w:bCs/>
          <w:sz w:val="20"/>
        </w:rPr>
        <w:t>(R 336.1201a(1))</w:t>
      </w:r>
    </w:p>
    <w:p w14:paraId="1A24CE3F" w14:textId="77777777" w:rsidR="00D50BD2" w:rsidRPr="00FE0AD0" w:rsidRDefault="00D50BD2" w:rsidP="00D50BD2">
      <w:pPr>
        <w:jc w:val="both"/>
        <w:rPr>
          <w:sz w:val="20"/>
        </w:rPr>
      </w:pPr>
    </w:p>
    <w:p w14:paraId="1109181D" w14:textId="77777777" w:rsidR="00D50BD2" w:rsidRDefault="00D50BD2" w:rsidP="00D50BD2">
      <w:pPr>
        <w:jc w:val="both"/>
        <w:rPr>
          <w:b/>
          <w:u w:val="single"/>
        </w:rPr>
      </w:pPr>
      <w:r>
        <w:rPr>
          <w:b/>
        </w:rPr>
        <w:t xml:space="preserve">VII.  </w:t>
      </w:r>
      <w:r>
        <w:rPr>
          <w:b/>
          <w:u w:val="single"/>
        </w:rPr>
        <w:t>REPORTING</w:t>
      </w:r>
    </w:p>
    <w:p w14:paraId="24EEC01E" w14:textId="77777777" w:rsidR="00D50BD2" w:rsidRPr="008B5C27" w:rsidRDefault="00D50BD2" w:rsidP="00D50BD2">
      <w:pPr>
        <w:jc w:val="both"/>
        <w:rPr>
          <w:sz w:val="20"/>
        </w:rPr>
      </w:pPr>
    </w:p>
    <w:p w14:paraId="764CFF7C" w14:textId="77777777" w:rsidR="00D50BD2" w:rsidRDefault="00D50BD2" w:rsidP="00D50BD2">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02F227EB" w14:textId="77777777" w:rsidR="00D50BD2" w:rsidRPr="00C0388E" w:rsidRDefault="00D50BD2" w:rsidP="00D50BD2">
      <w:pPr>
        <w:ind w:left="360" w:hanging="360"/>
        <w:jc w:val="both"/>
        <w:rPr>
          <w:sz w:val="20"/>
        </w:rPr>
      </w:pPr>
    </w:p>
    <w:p w14:paraId="1EF21D31" w14:textId="77777777" w:rsidR="00D50BD2" w:rsidRDefault="00D50BD2" w:rsidP="00D50BD2">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4956AAD5" w14:textId="77777777" w:rsidR="00D50BD2" w:rsidRPr="00C0388E" w:rsidRDefault="00D50BD2" w:rsidP="00D50BD2">
      <w:pPr>
        <w:ind w:left="360" w:hanging="360"/>
        <w:jc w:val="both"/>
        <w:rPr>
          <w:sz w:val="20"/>
        </w:rPr>
      </w:pPr>
    </w:p>
    <w:p w14:paraId="1CE4898B" w14:textId="77777777" w:rsidR="00D50BD2" w:rsidRPr="00C0388E" w:rsidRDefault="00D50BD2" w:rsidP="00D50BD2">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67D5D03" w14:textId="77777777" w:rsidR="00D50BD2" w:rsidRPr="00FE0AD0" w:rsidRDefault="00D50BD2" w:rsidP="00D50BD2">
      <w:pPr>
        <w:ind w:right="72"/>
        <w:jc w:val="both"/>
        <w:rPr>
          <w:rFonts w:cs="Arial"/>
          <w:sz w:val="20"/>
        </w:rPr>
      </w:pPr>
    </w:p>
    <w:p w14:paraId="1265E275" w14:textId="77777777" w:rsidR="00D50BD2" w:rsidRDefault="00D50BD2" w:rsidP="00D50BD2">
      <w:pPr>
        <w:jc w:val="both"/>
      </w:pPr>
      <w:r>
        <w:rPr>
          <w:b/>
        </w:rPr>
        <w:t xml:space="preserve">VIII.  </w:t>
      </w:r>
      <w:r>
        <w:rPr>
          <w:b/>
          <w:u w:val="single"/>
        </w:rPr>
        <w:t>STACK/VENT RESTRICTION(S)</w:t>
      </w:r>
    </w:p>
    <w:p w14:paraId="69AD55FA" w14:textId="77777777" w:rsidR="00D50BD2" w:rsidRDefault="00D50BD2" w:rsidP="00D50BD2">
      <w:pPr>
        <w:jc w:val="both"/>
        <w:rPr>
          <w:sz w:val="20"/>
        </w:rPr>
      </w:pPr>
    </w:p>
    <w:p w14:paraId="39C84FDB" w14:textId="77777777" w:rsidR="00D50BD2" w:rsidRDefault="00D50BD2" w:rsidP="00D50BD2">
      <w:pPr>
        <w:ind w:left="360" w:hanging="360"/>
        <w:jc w:val="both"/>
        <w:rPr>
          <w:b/>
          <w:bCs/>
          <w:sz w:val="20"/>
        </w:rPr>
      </w:pPr>
      <w:r>
        <w:rPr>
          <w:sz w:val="20"/>
        </w:rPr>
        <w:t xml:space="preserve">1. </w:t>
      </w:r>
      <w:r>
        <w:rPr>
          <w:sz w:val="20"/>
        </w:rPr>
        <w:tab/>
        <w:t>The exhaust gases from FG-GENERALPERMIT shall be discharged unobstructed vertically upwards to the ambient air at exit points not less than one and one half times the building height (from ground level to point of discharge).</w:t>
      </w:r>
      <w:r>
        <w:rPr>
          <w:rFonts w:cs="Arial"/>
          <w:sz w:val="20"/>
          <w:vertAlign w:val="superscript"/>
        </w:rPr>
        <w:t xml:space="preserve">1 </w:t>
      </w:r>
      <w:r>
        <w:rPr>
          <w:sz w:val="20"/>
        </w:rPr>
        <w:t xml:space="preserve"> </w:t>
      </w:r>
      <w:r>
        <w:rPr>
          <w:b/>
          <w:bCs/>
          <w:sz w:val="20"/>
        </w:rPr>
        <w:t>(R 336.1225)</w:t>
      </w:r>
    </w:p>
    <w:p w14:paraId="54AC5DF2" w14:textId="77777777" w:rsidR="00D50BD2" w:rsidRPr="00FE0AD0" w:rsidRDefault="00D50BD2" w:rsidP="00D50BD2">
      <w:pPr>
        <w:jc w:val="both"/>
        <w:rPr>
          <w:rFonts w:cs="Arial"/>
          <w:sz w:val="20"/>
        </w:rPr>
      </w:pPr>
    </w:p>
    <w:p w14:paraId="739D0180" w14:textId="77777777" w:rsidR="00D50BD2" w:rsidRDefault="00D50BD2" w:rsidP="00D50BD2">
      <w:pPr>
        <w:jc w:val="both"/>
      </w:pPr>
      <w:r>
        <w:rPr>
          <w:b/>
        </w:rPr>
        <w:t xml:space="preserve">IX.  </w:t>
      </w:r>
      <w:r>
        <w:rPr>
          <w:b/>
          <w:u w:val="single"/>
        </w:rPr>
        <w:t>OTHER REQUIREMENT(S)</w:t>
      </w:r>
    </w:p>
    <w:p w14:paraId="694F7D9D" w14:textId="77777777" w:rsidR="00D50BD2" w:rsidRPr="00FE0AD0" w:rsidRDefault="00D50BD2" w:rsidP="00D50BD2">
      <w:pPr>
        <w:jc w:val="both"/>
        <w:rPr>
          <w:sz w:val="20"/>
        </w:rPr>
      </w:pPr>
    </w:p>
    <w:p w14:paraId="2992E274" w14:textId="77777777" w:rsidR="00D50BD2" w:rsidRPr="00D54D4F" w:rsidRDefault="00D50BD2" w:rsidP="00D50BD2">
      <w:pPr>
        <w:pStyle w:val="Default"/>
        <w:ind w:left="360" w:hanging="360"/>
        <w:jc w:val="both"/>
        <w:rPr>
          <w:sz w:val="20"/>
          <w:szCs w:val="20"/>
        </w:rPr>
      </w:pPr>
      <w:r>
        <w:rPr>
          <w:sz w:val="20"/>
          <w:szCs w:val="20"/>
        </w:rPr>
        <w:t xml:space="preserve">1. </w:t>
      </w:r>
      <w:r>
        <w:rPr>
          <w:sz w:val="20"/>
          <w:szCs w:val="20"/>
        </w:rPr>
        <w:tab/>
        <w:t>The permittee shall not replace or modify any portion of FG-GENERALPERMIT, including control equipment or coatings, nor install additional coating lines (or any portion of, including control equipment or coatings) unless all of the following conditions are met</w:t>
      </w:r>
      <w:r>
        <w:rPr>
          <w:color w:val="auto"/>
          <w:sz w:val="20"/>
          <w:szCs w:val="20"/>
          <w:vertAlign w:val="superscript"/>
        </w:rPr>
        <w:t>2</w:t>
      </w:r>
      <w:r>
        <w:rPr>
          <w:sz w:val="20"/>
          <w:szCs w:val="20"/>
        </w:rPr>
        <w:t xml:space="preserve"> </w:t>
      </w:r>
      <w:r>
        <w:rPr>
          <w:b/>
          <w:bCs/>
          <w:sz w:val="20"/>
          <w:szCs w:val="20"/>
        </w:rPr>
        <w:t>(R 336.1201)</w:t>
      </w:r>
      <w:r>
        <w:rPr>
          <w:bCs/>
          <w:sz w:val="20"/>
          <w:szCs w:val="20"/>
        </w:rPr>
        <w:t>:</w:t>
      </w:r>
    </w:p>
    <w:p w14:paraId="03063DA2" w14:textId="77777777" w:rsidR="00D50BD2" w:rsidRDefault="00D50BD2" w:rsidP="00D50BD2">
      <w:pPr>
        <w:ind w:left="360"/>
        <w:jc w:val="both"/>
        <w:rPr>
          <w:sz w:val="20"/>
        </w:rPr>
      </w:pPr>
      <w:r>
        <w:rPr>
          <w:sz w:val="20"/>
        </w:rPr>
        <w:t>a.</w:t>
      </w:r>
      <w:r>
        <w:rPr>
          <w:sz w:val="20"/>
        </w:rPr>
        <w:tab/>
        <w:t xml:space="preserve">The permittee shall update the general permit by submitting a new Process Information form (EQP5759) to </w:t>
      </w:r>
      <w:r>
        <w:rPr>
          <w:sz w:val="20"/>
        </w:rPr>
        <w:tab/>
        <w:t xml:space="preserve">the Permit Section and District Supervisor, identifying the existing and new equipment a minimum of 10 </w:t>
      </w:r>
      <w:r>
        <w:rPr>
          <w:sz w:val="20"/>
        </w:rPr>
        <w:tab/>
        <w:t>days before the replacement, modification or installation of new equipment.</w:t>
      </w:r>
    </w:p>
    <w:p w14:paraId="217719E3" w14:textId="77777777" w:rsidR="00D50BD2" w:rsidRDefault="00D50BD2" w:rsidP="00D50BD2">
      <w:pPr>
        <w:pStyle w:val="Default"/>
        <w:ind w:left="360"/>
        <w:jc w:val="both"/>
        <w:rPr>
          <w:sz w:val="20"/>
          <w:szCs w:val="20"/>
        </w:rPr>
      </w:pPr>
      <w:r>
        <w:rPr>
          <w:sz w:val="20"/>
          <w:szCs w:val="20"/>
        </w:rPr>
        <w:t>b.</w:t>
      </w:r>
      <w:r>
        <w:rPr>
          <w:sz w:val="20"/>
          <w:szCs w:val="20"/>
        </w:rPr>
        <w:tab/>
        <w:t xml:space="preserve">The permittee shall continue to meet all general permit to install applicability criteria after the replacement, </w:t>
      </w:r>
      <w:r>
        <w:rPr>
          <w:sz w:val="20"/>
          <w:szCs w:val="20"/>
        </w:rPr>
        <w:tab/>
        <w:t xml:space="preserve">modification or installation of new equipment is complete. </w:t>
      </w:r>
    </w:p>
    <w:p w14:paraId="7128EF7B" w14:textId="77777777" w:rsidR="00D50BD2" w:rsidRDefault="00D50BD2" w:rsidP="00D50BD2">
      <w:pPr>
        <w:ind w:left="360"/>
        <w:jc w:val="both"/>
        <w:rPr>
          <w:sz w:val="20"/>
        </w:rPr>
      </w:pPr>
      <w:r>
        <w:rPr>
          <w:sz w:val="20"/>
        </w:rPr>
        <w:t>c.</w:t>
      </w:r>
      <w:r>
        <w:rPr>
          <w:sz w:val="20"/>
        </w:rPr>
        <w:tab/>
        <w:t xml:space="preserve">The permittee shall keep records of the date and description of the replacement or modification, installation </w:t>
      </w:r>
      <w:r>
        <w:rPr>
          <w:sz w:val="20"/>
        </w:rPr>
        <w:tab/>
        <w:t xml:space="preserve">of new equipment, or any coating change. All records shall be kept on file for a period of at least five years </w:t>
      </w:r>
      <w:r>
        <w:rPr>
          <w:sz w:val="20"/>
        </w:rPr>
        <w:tab/>
        <w:t>and made available to the Department upon request.</w:t>
      </w:r>
    </w:p>
    <w:p w14:paraId="4A78469B" w14:textId="77777777" w:rsidR="00D50BD2" w:rsidRDefault="00D50BD2" w:rsidP="00D50BD2">
      <w:pPr>
        <w:jc w:val="both"/>
        <w:rPr>
          <w:sz w:val="20"/>
        </w:rPr>
      </w:pPr>
    </w:p>
    <w:p w14:paraId="5C6D6D97" w14:textId="77777777" w:rsidR="00D50BD2" w:rsidRPr="00FE0AD0" w:rsidRDefault="00D50BD2" w:rsidP="00D50BD2">
      <w:pPr>
        <w:jc w:val="both"/>
        <w:rPr>
          <w:sz w:val="20"/>
        </w:rPr>
      </w:pPr>
    </w:p>
    <w:p w14:paraId="6D1225AD" w14:textId="77777777" w:rsidR="00D50BD2" w:rsidRPr="00B90185" w:rsidRDefault="00D50BD2" w:rsidP="00D50BD2">
      <w:pPr>
        <w:jc w:val="both"/>
        <w:rPr>
          <w:b/>
          <w:sz w:val="20"/>
        </w:rPr>
      </w:pPr>
      <w:r w:rsidRPr="00B90185">
        <w:rPr>
          <w:b/>
          <w:sz w:val="20"/>
          <w:u w:val="single"/>
        </w:rPr>
        <w:t>Footnotes</w:t>
      </w:r>
      <w:r w:rsidRPr="00B90185">
        <w:rPr>
          <w:b/>
          <w:sz w:val="20"/>
        </w:rPr>
        <w:t>:</w:t>
      </w:r>
    </w:p>
    <w:p w14:paraId="6C3C464C" w14:textId="77777777" w:rsidR="00D50BD2" w:rsidRDefault="00D50BD2" w:rsidP="00D50BD2">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F61B38A" w14:textId="77777777" w:rsidR="00D50BD2" w:rsidRPr="003A4A19" w:rsidRDefault="00D50BD2" w:rsidP="00D50BD2">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F92F072" w14:textId="05E336E3" w:rsidR="00C301B1" w:rsidRDefault="00C301B1">
      <w:pPr>
        <w:rPr>
          <w:sz w:val="20"/>
        </w:rPr>
      </w:pPr>
      <w:r>
        <w:rPr>
          <w:sz w:val="20"/>
        </w:rPr>
        <w:br w:type="page"/>
      </w:r>
    </w:p>
    <w:p w14:paraId="78BD605A" w14:textId="77777777" w:rsidR="00663EA4" w:rsidRDefault="00663EA4" w:rsidP="008427BE">
      <w:pPr>
        <w:jc w:val="both"/>
        <w:rPr>
          <w:sz w:val="20"/>
        </w:rPr>
      </w:pPr>
    </w:p>
    <w:p w14:paraId="331F046E" w14:textId="77777777" w:rsidR="00663EA4" w:rsidRPr="00DC4443" w:rsidRDefault="00663EA4" w:rsidP="00663EA4">
      <w:pPr>
        <w:pStyle w:val="Heading2"/>
        <w:numPr>
          <w:ilvl w:val="0"/>
          <w:numId w:val="0"/>
        </w:numPr>
        <w:pBdr>
          <w:top w:val="single" w:sz="4" w:space="0" w:color="auto"/>
          <w:left w:val="single" w:sz="4" w:space="4" w:color="auto"/>
          <w:bottom w:val="single" w:sz="4" w:space="1" w:color="auto"/>
          <w:right w:val="single" w:sz="4" w:space="4" w:color="auto"/>
        </w:pBdr>
        <w:spacing w:before="0" w:after="0"/>
        <w:rPr>
          <w:szCs w:val="28"/>
        </w:rPr>
      </w:pPr>
      <w:bookmarkStart w:id="79" w:name="_Toc852399"/>
      <w:bookmarkStart w:id="80" w:name="_Toc852730"/>
      <w:bookmarkStart w:id="81" w:name="_Toc8785176"/>
      <w:bookmarkStart w:id="82" w:name="_Toc111881124"/>
      <w:bookmarkStart w:id="83" w:name="_Toc34635072"/>
      <w:r w:rsidRPr="00DC4443">
        <w:t>FG</w:t>
      </w:r>
      <w:r>
        <w:t>-MACT MMMM</w:t>
      </w:r>
      <w:bookmarkEnd w:id="79"/>
      <w:bookmarkEnd w:id="80"/>
      <w:bookmarkEnd w:id="81"/>
      <w:bookmarkEnd w:id="82"/>
      <w:bookmarkEnd w:id="83"/>
    </w:p>
    <w:p w14:paraId="47F9C095" w14:textId="77777777" w:rsidR="00663EA4" w:rsidRPr="000C161B" w:rsidRDefault="00663EA4" w:rsidP="000C161B">
      <w:pPr>
        <w:pBdr>
          <w:top w:val="single" w:sz="4" w:space="0" w:color="auto"/>
          <w:left w:val="single" w:sz="4" w:space="4" w:color="auto"/>
          <w:bottom w:val="single" w:sz="4" w:space="1" w:color="auto"/>
          <w:right w:val="single" w:sz="4" w:space="4" w:color="auto"/>
        </w:pBdr>
        <w:jc w:val="center"/>
        <w:rPr>
          <w:b/>
          <w:sz w:val="28"/>
          <w:szCs w:val="28"/>
        </w:rPr>
      </w:pPr>
      <w:r w:rsidRPr="00DC4443">
        <w:rPr>
          <w:b/>
          <w:sz w:val="28"/>
          <w:szCs w:val="28"/>
        </w:rPr>
        <w:t>FLEXIBLE GROUP CONDITIONS</w:t>
      </w:r>
    </w:p>
    <w:p w14:paraId="535DFF0D" w14:textId="77777777" w:rsidR="00663EA4" w:rsidRPr="00EF3D0E" w:rsidRDefault="00663EA4" w:rsidP="00663EA4">
      <w:pPr>
        <w:jc w:val="both"/>
        <w:rPr>
          <w:sz w:val="20"/>
        </w:rPr>
      </w:pPr>
    </w:p>
    <w:p w14:paraId="580E7747" w14:textId="77777777" w:rsidR="00663EA4" w:rsidRPr="00DC4443" w:rsidRDefault="00663EA4" w:rsidP="00663EA4">
      <w:pPr>
        <w:jc w:val="both"/>
      </w:pPr>
      <w:r w:rsidRPr="00DC4443">
        <w:rPr>
          <w:b/>
          <w:u w:val="single"/>
        </w:rPr>
        <w:t>DESCRIPTION</w:t>
      </w:r>
    </w:p>
    <w:p w14:paraId="3E02CBAA" w14:textId="77777777" w:rsidR="00663EA4" w:rsidRPr="00DC4443" w:rsidRDefault="00663EA4" w:rsidP="00663EA4">
      <w:pPr>
        <w:jc w:val="both"/>
      </w:pPr>
    </w:p>
    <w:p w14:paraId="0C4C0FAE" w14:textId="77777777" w:rsidR="00663EA4" w:rsidRPr="00DC4443" w:rsidRDefault="00663EA4" w:rsidP="00663EA4">
      <w:pPr>
        <w:jc w:val="both"/>
        <w:rPr>
          <w:sz w:val="20"/>
        </w:rPr>
      </w:pPr>
      <w:r w:rsidRPr="00DC4443">
        <w:rPr>
          <w:sz w:val="20"/>
        </w:rPr>
        <w:t xml:space="preserve">Each new, reconstructed, and existing affected source described in 40 CFR 63.3881(a)(1), including the subcategories listed in 40 </w:t>
      </w:r>
      <w:r>
        <w:rPr>
          <w:sz w:val="20"/>
        </w:rPr>
        <w:t>CFR Part</w:t>
      </w:r>
      <w:r w:rsidRPr="00DC4443">
        <w:rPr>
          <w:sz w:val="20"/>
        </w:rPr>
        <w:t xml:space="preserve"> 63, Subpart MMMM,</w:t>
      </w:r>
      <w:r w:rsidRPr="00DC4443">
        <w:rPr>
          <w:rFonts w:ascii="Times New Roman" w:hAnsi="Times New Roman"/>
          <w:b/>
          <w:sz w:val="20"/>
        </w:rPr>
        <w:t xml:space="preserve"> </w:t>
      </w:r>
      <w:r w:rsidRPr="00DC4443">
        <w:rPr>
          <w:sz w:val="20"/>
        </w:rPr>
        <w:t xml:space="preserve">63.3881(a)(2) through (6), meeting the applicability requirements of 40 CFR 63.3881(b), which is engaged in the surface coating of miscellaneous metal parts and products.  The affected source includes the collection of all the items listed in 40 CFR 63.3882(b)(1) through (4).  Surface coating is defined by </w:t>
      </w:r>
      <w:r w:rsidRPr="00DC4443">
        <w:rPr>
          <w:rFonts w:cs="Arial"/>
          <w:sz w:val="20"/>
        </w:rPr>
        <w:t xml:space="preserve">40 CFR </w:t>
      </w:r>
      <w:r w:rsidRPr="00DC4443">
        <w:rPr>
          <w:sz w:val="20"/>
        </w:rPr>
        <w:t xml:space="preserve">63.3881 as the application of coating to a substrate using, for example, spray guns or dip tanks.  Surface coating also includes associated activities, such as surface preparation, cleaning, mixing, and storage if they are directly related to the application of the coating.  40 </w:t>
      </w:r>
      <w:r>
        <w:rPr>
          <w:sz w:val="20"/>
        </w:rPr>
        <w:t>CFR Part</w:t>
      </w:r>
      <w:r w:rsidRPr="00DC4443">
        <w:rPr>
          <w:sz w:val="20"/>
        </w:rPr>
        <w:t xml:space="preserve"> 63, Subpart MMMM does not apply to surface coating or a coating operation that meets any of the criteria of 40 CFR 63.3881(c)(1) through (17).  </w:t>
      </w:r>
    </w:p>
    <w:p w14:paraId="5D022E4C" w14:textId="77777777" w:rsidR="00663EA4" w:rsidRPr="00DC4443" w:rsidRDefault="00663EA4" w:rsidP="00663EA4">
      <w:pPr>
        <w:jc w:val="both"/>
        <w:rPr>
          <w:color w:val="000000"/>
          <w:sz w:val="20"/>
        </w:rPr>
      </w:pPr>
    </w:p>
    <w:p w14:paraId="37B6FA45" w14:textId="77777777" w:rsidR="00663EA4" w:rsidRPr="000C161B" w:rsidRDefault="00663EA4" w:rsidP="00663EA4">
      <w:pPr>
        <w:jc w:val="both"/>
        <w:rPr>
          <w:bCs/>
          <w:color w:val="0000FF"/>
          <w:sz w:val="20"/>
        </w:rPr>
      </w:pPr>
      <w:r>
        <w:rPr>
          <w:b/>
          <w:sz w:val="20"/>
        </w:rPr>
        <w:t xml:space="preserve">Emission Units:  </w:t>
      </w:r>
      <w:r w:rsidRPr="000C161B">
        <w:rPr>
          <w:bCs/>
          <w:sz w:val="20"/>
        </w:rPr>
        <w:t>EU-COATINGLINE1, EU-COATINGLINE2</w:t>
      </w:r>
      <w:r w:rsidRPr="000C161B">
        <w:rPr>
          <w:bCs/>
          <w:color w:val="0000FF"/>
          <w:sz w:val="20"/>
        </w:rPr>
        <w:t xml:space="preserve"> </w:t>
      </w:r>
    </w:p>
    <w:p w14:paraId="01ABE8AF" w14:textId="77777777" w:rsidR="00663EA4" w:rsidRPr="00DC4443" w:rsidRDefault="00663EA4" w:rsidP="00663EA4">
      <w:pPr>
        <w:jc w:val="both"/>
        <w:rPr>
          <w:color w:val="000000"/>
          <w:sz w:val="20"/>
        </w:rPr>
      </w:pPr>
    </w:p>
    <w:p w14:paraId="3B0A3D38" w14:textId="77777777" w:rsidR="00663EA4" w:rsidRPr="00DC4443" w:rsidRDefault="00663EA4" w:rsidP="00663EA4">
      <w:pPr>
        <w:jc w:val="both"/>
        <w:rPr>
          <w:b/>
          <w:u w:val="single"/>
        </w:rPr>
      </w:pPr>
      <w:r w:rsidRPr="00DC4443">
        <w:rPr>
          <w:b/>
          <w:u w:val="single"/>
        </w:rPr>
        <w:t>POLLUTION CONTROL EQUIPMENT</w:t>
      </w:r>
    </w:p>
    <w:p w14:paraId="12DB574E" w14:textId="77777777" w:rsidR="00663EA4" w:rsidRPr="00B23771" w:rsidRDefault="00663EA4" w:rsidP="00663EA4">
      <w:pPr>
        <w:jc w:val="both"/>
        <w:rPr>
          <w:sz w:val="20"/>
        </w:rPr>
      </w:pPr>
    </w:p>
    <w:p w14:paraId="03B0FA2C" w14:textId="77777777" w:rsidR="00663EA4" w:rsidRPr="000C161B" w:rsidRDefault="00663EA4" w:rsidP="00663EA4">
      <w:pPr>
        <w:jc w:val="both"/>
        <w:rPr>
          <w:bCs/>
          <w:sz w:val="20"/>
        </w:rPr>
      </w:pPr>
      <w:r w:rsidRPr="000C161B">
        <w:rPr>
          <w:bCs/>
          <w:sz w:val="20"/>
        </w:rPr>
        <w:t>N/A</w:t>
      </w:r>
    </w:p>
    <w:p w14:paraId="377A0B41" w14:textId="77777777" w:rsidR="00663EA4" w:rsidRPr="00B23771" w:rsidRDefault="00663EA4" w:rsidP="00663EA4">
      <w:pPr>
        <w:jc w:val="both"/>
        <w:rPr>
          <w:sz w:val="20"/>
        </w:rPr>
      </w:pPr>
    </w:p>
    <w:p w14:paraId="600E88F7" w14:textId="77777777" w:rsidR="00663EA4" w:rsidRPr="00DC4443" w:rsidRDefault="00663EA4" w:rsidP="00663EA4">
      <w:pPr>
        <w:jc w:val="both"/>
        <w:rPr>
          <w:b/>
          <w:color w:val="0000FF"/>
          <w:sz w:val="20"/>
        </w:rPr>
      </w:pPr>
      <w:r w:rsidRPr="00DC4443">
        <w:rPr>
          <w:b/>
        </w:rPr>
        <w:t xml:space="preserve">I.  </w:t>
      </w:r>
      <w:r w:rsidRPr="00DC4443">
        <w:rPr>
          <w:b/>
          <w:u w:val="single"/>
        </w:rPr>
        <w:t>EMISSION LIMIT(S)</w:t>
      </w:r>
      <w:r w:rsidRPr="00DC4443">
        <w:rPr>
          <w:b/>
        </w:rPr>
        <w:t xml:space="preserve">  </w:t>
      </w:r>
    </w:p>
    <w:p w14:paraId="28A94918" w14:textId="77777777" w:rsidR="00663EA4" w:rsidRPr="00DC4443" w:rsidRDefault="00663EA4" w:rsidP="00663EA4">
      <w:pPr>
        <w:jc w:val="both"/>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768"/>
        <w:gridCol w:w="1560"/>
        <w:gridCol w:w="1633"/>
        <w:gridCol w:w="2181"/>
        <w:gridCol w:w="1605"/>
        <w:gridCol w:w="1467"/>
      </w:tblGrid>
      <w:tr w:rsidR="00663EA4" w:rsidRPr="00DC4443" w14:paraId="20267D12" w14:textId="77777777" w:rsidTr="00780794">
        <w:trPr>
          <w:cantSplit/>
          <w:tblHeader/>
        </w:trPr>
        <w:tc>
          <w:tcPr>
            <w:tcW w:w="866" w:type="pct"/>
            <w:tcBorders>
              <w:top w:val="single" w:sz="4" w:space="0" w:color="auto"/>
              <w:left w:val="single" w:sz="4" w:space="0" w:color="auto"/>
              <w:bottom w:val="single" w:sz="4" w:space="0" w:color="auto"/>
              <w:right w:val="single" w:sz="4" w:space="0" w:color="auto"/>
            </w:tcBorders>
            <w:vAlign w:val="center"/>
          </w:tcPr>
          <w:p w14:paraId="0165DDA3" w14:textId="77777777" w:rsidR="00663EA4" w:rsidRPr="00DC4443" w:rsidRDefault="00663EA4" w:rsidP="00780794">
            <w:pPr>
              <w:jc w:val="center"/>
              <w:rPr>
                <w:b/>
                <w:sz w:val="20"/>
              </w:rPr>
            </w:pPr>
            <w:r w:rsidRPr="00DC4443">
              <w:rPr>
                <w:b/>
                <w:sz w:val="20"/>
              </w:rPr>
              <w:t>Pollutant</w:t>
            </w:r>
          </w:p>
        </w:tc>
        <w:tc>
          <w:tcPr>
            <w:tcW w:w="764" w:type="pct"/>
            <w:tcBorders>
              <w:top w:val="single" w:sz="4" w:space="0" w:color="auto"/>
              <w:left w:val="single" w:sz="4" w:space="0" w:color="auto"/>
              <w:bottom w:val="single" w:sz="4" w:space="0" w:color="auto"/>
              <w:right w:val="single" w:sz="4" w:space="0" w:color="auto"/>
            </w:tcBorders>
            <w:vAlign w:val="center"/>
          </w:tcPr>
          <w:p w14:paraId="3BF4675E" w14:textId="77777777" w:rsidR="00663EA4" w:rsidRPr="00DC4443" w:rsidRDefault="00663EA4" w:rsidP="00780794">
            <w:pPr>
              <w:jc w:val="center"/>
              <w:rPr>
                <w:b/>
                <w:sz w:val="20"/>
              </w:rPr>
            </w:pPr>
            <w:r w:rsidRPr="00DC4443">
              <w:rPr>
                <w:b/>
                <w:sz w:val="20"/>
              </w:rPr>
              <w:t>Limit</w:t>
            </w:r>
          </w:p>
        </w:tc>
        <w:tc>
          <w:tcPr>
            <w:tcW w:w="798" w:type="pct"/>
            <w:tcBorders>
              <w:top w:val="single" w:sz="4" w:space="0" w:color="auto"/>
              <w:left w:val="single" w:sz="4" w:space="0" w:color="auto"/>
              <w:bottom w:val="single" w:sz="4" w:space="0" w:color="auto"/>
              <w:right w:val="single" w:sz="4" w:space="0" w:color="auto"/>
            </w:tcBorders>
            <w:vAlign w:val="center"/>
          </w:tcPr>
          <w:p w14:paraId="2A2E60FC" w14:textId="77777777" w:rsidR="00663EA4" w:rsidRPr="00DC4443" w:rsidRDefault="00663EA4" w:rsidP="00780794">
            <w:pPr>
              <w:jc w:val="center"/>
              <w:rPr>
                <w:b/>
                <w:sz w:val="20"/>
              </w:rPr>
            </w:pPr>
            <w:r w:rsidRPr="00DC4443">
              <w:rPr>
                <w:b/>
                <w:sz w:val="20"/>
              </w:rPr>
              <w:t>Time Period/Operating Scenario</w:t>
            </w:r>
          </w:p>
        </w:tc>
        <w:tc>
          <w:tcPr>
            <w:tcW w:w="1068" w:type="pct"/>
            <w:tcBorders>
              <w:top w:val="single" w:sz="4" w:space="0" w:color="auto"/>
              <w:left w:val="single" w:sz="4" w:space="0" w:color="auto"/>
              <w:bottom w:val="single" w:sz="4" w:space="0" w:color="auto"/>
              <w:right w:val="single" w:sz="4" w:space="0" w:color="auto"/>
            </w:tcBorders>
            <w:vAlign w:val="center"/>
          </w:tcPr>
          <w:p w14:paraId="504B6EB3" w14:textId="77777777" w:rsidR="00663EA4" w:rsidRPr="00DC4443" w:rsidRDefault="00663EA4" w:rsidP="00780794">
            <w:pPr>
              <w:jc w:val="center"/>
              <w:rPr>
                <w:b/>
                <w:sz w:val="20"/>
              </w:rPr>
            </w:pPr>
            <w:r w:rsidRPr="00DC4443">
              <w:rPr>
                <w:b/>
                <w:sz w:val="20"/>
              </w:rPr>
              <w:t>Equipment</w:t>
            </w:r>
          </w:p>
        </w:tc>
        <w:tc>
          <w:tcPr>
            <w:tcW w:w="786" w:type="pct"/>
            <w:tcBorders>
              <w:top w:val="single" w:sz="4" w:space="0" w:color="auto"/>
              <w:left w:val="single" w:sz="4" w:space="0" w:color="auto"/>
              <w:bottom w:val="single" w:sz="4" w:space="0" w:color="auto"/>
              <w:right w:val="single" w:sz="4" w:space="0" w:color="auto"/>
            </w:tcBorders>
            <w:vAlign w:val="center"/>
          </w:tcPr>
          <w:p w14:paraId="78E2A9FB" w14:textId="77777777" w:rsidR="00663EA4" w:rsidRPr="00DC4443" w:rsidRDefault="00663EA4" w:rsidP="00780794">
            <w:pPr>
              <w:jc w:val="center"/>
              <w:rPr>
                <w:b/>
                <w:sz w:val="20"/>
              </w:rPr>
            </w:pPr>
            <w:r w:rsidRPr="00DC4443">
              <w:rPr>
                <w:b/>
                <w:sz w:val="20"/>
              </w:rPr>
              <w:t>Monitoring/</w:t>
            </w:r>
          </w:p>
          <w:p w14:paraId="2AA00409" w14:textId="77777777" w:rsidR="00663EA4" w:rsidRPr="00DC4443" w:rsidRDefault="00663EA4" w:rsidP="00780794">
            <w:pPr>
              <w:jc w:val="center"/>
              <w:rPr>
                <w:b/>
                <w:sz w:val="20"/>
              </w:rPr>
            </w:pPr>
            <w:r w:rsidRPr="00DC4443">
              <w:rPr>
                <w:b/>
                <w:sz w:val="20"/>
              </w:rPr>
              <w:t>Testing Method</w:t>
            </w:r>
          </w:p>
        </w:tc>
        <w:tc>
          <w:tcPr>
            <w:tcW w:w="718" w:type="pct"/>
            <w:tcBorders>
              <w:top w:val="single" w:sz="4" w:space="0" w:color="auto"/>
              <w:left w:val="single" w:sz="4" w:space="0" w:color="auto"/>
              <w:bottom w:val="single" w:sz="4" w:space="0" w:color="auto"/>
              <w:right w:val="single" w:sz="4" w:space="0" w:color="auto"/>
            </w:tcBorders>
            <w:vAlign w:val="center"/>
          </w:tcPr>
          <w:p w14:paraId="57C79EDE" w14:textId="77777777" w:rsidR="00663EA4" w:rsidRPr="00DC4443" w:rsidRDefault="00663EA4" w:rsidP="00780794">
            <w:pPr>
              <w:jc w:val="center"/>
              <w:rPr>
                <w:b/>
                <w:sz w:val="20"/>
              </w:rPr>
            </w:pPr>
            <w:r w:rsidRPr="00DC4443">
              <w:rPr>
                <w:b/>
                <w:sz w:val="20"/>
              </w:rPr>
              <w:t>Underlying Applicable Requirements</w:t>
            </w:r>
          </w:p>
        </w:tc>
      </w:tr>
      <w:tr w:rsidR="00663EA4" w:rsidRPr="00DC4443" w14:paraId="7D6236F0" w14:textId="77777777" w:rsidTr="00780794">
        <w:trPr>
          <w:cantSplit/>
        </w:trPr>
        <w:tc>
          <w:tcPr>
            <w:tcW w:w="866" w:type="pct"/>
            <w:tcBorders>
              <w:top w:val="single" w:sz="4" w:space="0" w:color="auto"/>
              <w:left w:val="single" w:sz="4" w:space="0" w:color="auto"/>
              <w:bottom w:val="single" w:sz="4" w:space="0" w:color="auto"/>
              <w:right w:val="single" w:sz="4" w:space="0" w:color="auto"/>
            </w:tcBorders>
          </w:tcPr>
          <w:p w14:paraId="7F98EDE2" w14:textId="77777777" w:rsidR="00663EA4" w:rsidRPr="008745C9" w:rsidRDefault="00663EA4" w:rsidP="00780794">
            <w:pPr>
              <w:rPr>
                <w:sz w:val="20"/>
              </w:rPr>
            </w:pPr>
            <w:r w:rsidRPr="008745C9">
              <w:rPr>
                <w:sz w:val="20"/>
              </w:rPr>
              <w:t>1. Organic HAP</w:t>
            </w:r>
          </w:p>
        </w:tc>
        <w:tc>
          <w:tcPr>
            <w:tcW w:w="764" w:type="pct"/>
            <w:tcBorders>
              <w:top w:val="single" w:sz="4" w:space="0" w:color="auto"/>
              <w:left w:val="single" w:sz="4" w:space="0" w:color="auto"/>
              <w:bottom w:val="single" w:sz="4" w:space="0" w:color="auto"/>
              <w:right w:val="single" w:sz="4" w:space="0" w:color="auto"/>
            </w:tcBorders>
          </w:tcPr>
          <w:p w14:paraId="28EAE8D8" w14:textId="77777777" w:rsidR="00663EA4" w:rsidRPr="008745C9" w:rsidRDefault="00663EA4" w:rsidP="00780794">
            <w:pPr>
              <w:jc w:val="center"/>
              <w:rPr>
                <w:rFonts w:cs="Arial"/>
                <w:sz w:val="20"/>
              </w:rPr>
            </w:pPr>
            <w:r w:rsidRPr="008745C9">
              <w:rPr>
                <w:sz w:val="20"/>
              </w:rPr>
              <w:t>27.5 lbs per gal of coating solids</w:t>
            </w:r>
          </w:p>
        </w:tc>
        <w:tc>
          <w:tcPr>
            <w:tcW w:w="798" w:type="pct"/>
            <w:tcBorders>
              <w:top w:val="single" w:sz="4" w:space="0" w:color="auto"/>
              <w:left w:val="single" w:sz="4" w:space="0" w:color="auto"/>
              <w:bottom w:val="single" w:sz="4" w:space="0" w:color="auto"/>
              <w:right w:val="single" w:sz="4" w:space="0" w:color="auto"/>
            </w:tcBorders>
          </w:tcPr>
          <w:p w14:paraId="56F3761E" w14:textId="77777777" w:rsidR="00663EA4" w:rsidRPr="008745C9" w:rsidRDefault="00663EA4" w:rsidP="00780794">
            <w:pPr>
              <w:jc w:val="center"/>
              <w:rPr>
                <w:sz w:val="20"/>
              </w:rPr>
            </w:pPr>
            <w:r w:rsidRPr="008745C9">
              <w:rPr>
                <w:sz w:val="20"/>
              </w:rPr>
              <w:t>12-month rolling time period *</w:t>
            </w:r>
          </w:p>
        </w:tc>
        <w:tc>
          <w:tcPr>
            <w:tcW w:w="1068" w:type="pct"/>
            <w:tcBorders>
              <w:top w:val="single" w:sz="4" w:space="0" w:color="auto"/>
              <w:left w:val="single" w:sz="4" w:space="0" w:color="auto"/>
              <w:bottom w:val="single" w:sz="4" w:space="0" w:color="auto"/>
              <w:right w:val="single" w:sz="4" w:space="0" w:color="auto"/>
            </w:tcBorders>
          </w:tcPr>
          <w:p w14:paraId="550739F5" w14:textId="77777777" w:rsidR="00663EA4" w:rsidRPr="008745C9" w:rsidRDefault="00663EA4" w:rsidP="00780794">
            <w:pPr>
              <w:jc w:val="center"/>
              <w:rPr>
                <w:sz w:val="20"/>
              </w:rPr>
            </w:pPr>
            <w:r w:rsidRPr="008745C9">
              <w:rPr>
                <w:sz w:val="20"/>
              </w:rPr>
              <w:t>New or Reconstructed -High Performance Coating</w:t>
            </w:r>
          </w:p>
        </w:tc>
        <w:tc>
          <w:tcPr>
            <w:tcW w:w="786" w:type="pct"/>
            <w:tcBorders>
              <w:top w:val="single" w:sz="4" w:space="0" w:color="auto"/>
              <w:left w:val="single" w:sz="4" w:space="0" w:color="auto"/>
              <w:bottom w:val="single" w:sz="4" w:space="0" w:color="auto"/>
              <w:right w:val="single" w:sz="4" w:space="0" w:color="auto"/>
            </w:tcBorders>
          </w:tcPr>
          <w:p w14:paraId="11475CC6" w14:textId="77777777" w:rsidR="00663EA4" w:rsidRPr="008745C9" w:rsidRDefault="00663EA4" w:rsidP="00780794">
            <w:pPr>
              <w:jc w:val="center"/>
              <w:rPr>
                <w:sz w:val="20"/>
              </w:rPr>
            </w:pPr>
            <w:r>
              <w:rPr>
                <w:sz w:val="20"/>
              </w:rPr>
              <w:t xml:space="preserve">SC </w:t>
            </w:r>
            <w:r w:rsidRPr="008745C9">
              <w:rPr>
                <w:sz w:val="20"/>
              </w:rPr>
              <w:t>VI.1 through VI.</w:t>
            </w:r>
            <w:r>
              <w:rPr>
                <w:sz w:val="20"/>
              </w:rPr>
              <w:t>5</w:t>
            </w:r>
          </w:p>
        </w:tc>
        <w:tc>
          <w:tcPr>
            <w:tcW w:w="718" w:type="pct"/>
            <w:tcBorders>
              <w:top w:val="single" w:sz="4" w:space="0" w:color="auto"/>
              <w:left w:val="single" w:sz="4" w:space="0" w:color="auto"/>
              <w:bottom w:val="single" w:sz="4" w:space="0" w:color="auto"/>
              <w:right w:val="single" w:sz="4" w:space="0" w:color="auto"/>
            </w:tcBorders>
          </w:tcPr>
          <w:p w14:paraId="79BED990" w14:textId="77777777" w:rsidR="00663EA4" w:rsidRPr="008745C9" w:rsidRDefault="00663EA4" w:rsidP="00780794">
            <w:pPr>
              <w:jc w:val="center"/>
              <w:rPr>
                <w:b/>
                <w:sz w:val="20"/>
              </w:rPr>
            </w:pPr>
            <w:r w:rsidRPr="008745C9">
              <w:rPr>
                <w:b/>
                <w:sz w:val="20"/>
              </w:rPr>
              <w:t>40 CFR</w:t>
            </w:r>
          </w:p>
          <w:p w14:paraId="29AD6E03" w14:textId="77777777" w:rsidR="00663EA4" w:rsidRPr="008745C9" w:rsidRDefault="00663EA4" w:rsidP="00780794">
            <w:pPr>
              <w:jc w:val="center"/>
              <w:rPr>
                <w:b/>
                <w:sz w:val="20"/>
              </w:rPr>
            </w:pPr>
            <w:r w:rsidRPr="008745C9">
              <w:rPr>
                <w:b/>
                <w:sz w:val="20"/>
              </w:rPr>
              <w:t>63.3890(a)(2)</w:t>
            </w:r>
          </w:p>
        </w:tc>
      </w:tr>
      <w:tr w:rsidR="00663EA4" w:rsidRPr="00DC4443" w14:paraId="7CF4A162" w14:textId="77777777" w:rsidTr="00780794">
        <w:trPr>
          <w:cantSplit/>
        </w:trPr>
        <w:tc>
          <w:tcPr>
            <w:tcW w:w="5000" w:type="pct"/>
            <w:gridSpan w:val="6"/>
            <w:tcBorders>
              <w:top w:val="single" w:sz="4" w:space="0" w:color="auto"/>
              <w:left w:val="single" w:sz="4" w:space="0" w:color="auto"/>
              <w:bottom w:val="single" w:sz="4" w:space="0" w:color="auto"/>
              <w:right w:val="single" w:sz="4" w:space="0" w:color="auto"/>
            </w:tcBorders>
          </w:tcPr>
          <w:p w14:paraId="3BE28AD3" w14:textId="77777777" w:rsidR="00663EA4" w:rsidRPr="00DC4443" w:rsidRDefault="00663EA4" w:rsidP="00780794">
            <w:pPr>
              <w:ind w:left="180"/>
              <w:rPr>
                <w:rFonts w:cs="Arial"/>
                <w:sz w:val="20"/>
              </w:rPr>
            </w:pPr>
            <w:r w:rsidRPr="00DC4443">
              <w:rPr>
                <w:rFonts w:cs="Arial"/>
                <w:sz w:val="20"/>
              </w:rPr>
              <w:t xml:space="preserve">* As determined at the end of each calendar month. </w:t>
            </w:r>
          </w:p>
        </w:tc>
      </w:tr>
    </w:tbl>
    <w:p w14:paraId="4FE0198C" w14:textId="77777777" w:rsidR="00663EA4" w:rsidRPr="00BE2F35" w:rsidRDefault="00663EA4" w:rsidP="00663EA4">
      <w:pPr>
        <w:jc w:val="both"/>
        <w:rPr>
          <w:rFonts w:cs="Arial"/>
          <w:sz w:val="20"/>
        </w:rPr>
      </w:pPr>
    </w:p>
    <w:p w14:paraId="6340EDE4" w14:textId="77777777" w:rsidR="00663EA4" w:rsidRPr="00DC4443" w:rsidRDefault="00663EA4" w:rsidP="00663EA4">
      <w:pPr>
        <w:spacing w:after="120"/>
        <w:ind w:left="360" w:hanging="360"/>
        <w:jc w:val="both"/>
        <w:rPr>
          <w:rFonts w:cs="Arial"/>
          <w:sz w:val="20"/>
        </w:rPr>
      </w:pPr>
      <w:r>
        <w:rPr>
          <w:sz w:val="20"/>
        </w:rPr>
        <w:t>2</w:t>
      </w:r>
      <w:r w:rsidRPr="00DC4443">
        <w:rPr>
          <w:sz w:val="20"/>
        </w:rPr>
        <w:t>.</w:t>
      </w:r>
      <w:r w:rsidRPr="00DC4443">
        <w:rPr>
          <w:sz w:val="20"/>
        </w:rPr>
        <w:tab/>
        <w:t xml:space="preserve">The permittee shall </w:t>
      </w:r>
      <w:r w:rsidRPr="00DC4443">
        <w:rPr>
          <w:rFonts w:cs="Arial"/>
          <w:sz w:val="20"/>
        </w:rPr>
        <w:t xml:space="preserve">determine whether the organic HAP emission rate is equal to or less than the applicable emission limits in 40 CFR 63.3890 using at least one of the following three options, which are listed in </w:t>
      </w:r>
      <w:r>
        <w:rPr>
          <w:sz w:val="20"/>
        </w:rPr>
        <w:t>40 </w:t>
      </w:r>
      <w:r w:rsidRPr="00DC4443">
        <w:rPr>
          <w:sz w:val="20"/>
        </w:rPr>
        <w:t>CFR</w:t>
      </w:r>
      <w:r>
        <w:rPr>
          <w:sz w:val="20"/>
        </w:rPr>
        <w:t> </w:t>
      </w:r>
      <w:r w:rsidRPr="00DC4443">
        <w:rPr>
          <w:rFonts w:cs="Arial"/>
          <w:sz w:val="20"/>
        </w:rPr>
        <w:t>63.3891(a) through (c):</w:t>
      </w:r>
    </w:p>
    <w:p w14:paraId="4CF34275" w14:textId="77777777" w:rsidR="00663EA4" w:rsidRPr="00DC4443" w:rsidRDefault="00663EA4" w:rsidP="00663EA4">
      <w:pPr>
        <w:spacing w:after="120"/>
        <w:ind w:left="720" w:hanging="360"/>
        <w:jc w:val="both"/>
        <w:rPr>
          <w:rFonts w:cs="Arial"/>
          <w:sz w:val="20"/>
        </w:rPr>
      </w:pPr>
      <w:r w:rsidRPr="00DC4443">
        <w:rPr>
          <w:rFonts w:cs="Arial"/>
          <w:sz w:val="20"/>
        </w:rPr>
        <w:t>a</w:t>
      </w:r>
      <w:r>
        <w:rPr>
          <w:rFonts w:cs="Arial"/>
          <w:sz w:val="20"/>
        </w:rPr>
        <w:t>.</w:t>
      </w:r>
      <w:r w:rsidRPr="00DC4443">
        <w:rPr>
          <w:rFonts w:cs="Arial"/>
          <w:sz w:val="20"/>
        </w:rPr>
        <w:tab/>
        <w:t>Compliant material option,</w:t>
      </w:r>
    </w:p>
    <w:p w14:paraId="2B495B4C" w14:textId="77777777" w:rsidR="00663EA4" w:rsidRPr="00DC4443" w:rsidRDefault="00663EA4" w:rsidP="00663EA4">
      <w:pPr>
        <w:spacing w:after="120"/>
        <w:ind w:left="720" w:hanging="360"/>
        <w:jc w:val="both"/>
        <w:rPr>
          <w:rFonts w:cs="Arial"/>
          <w:sz w:val="20"/>
        </w:rPr>
      </w:pPr>
      <w:r w:rsidRPr="00DC4443">
        <w:rPr>
          <w:rFonts w:cs="Arial"/>
          <w:sz w:val="20"/>
        </w:rPr>
        <w:t>b</w:t>
      </w:r>
      <w:r>
        <w:rPr>
          <w:rFonts w:cs="Arial"/>
          <w:sz w:val="20"/>
        </w:rPr>
        <w:t>.</w:t>
      </w:r>
      <w:r w:rsidRPr="00DC4443">
        <w:rPr>
          <w:rFonts w:cs="Arial"/>
          <w:sz w:val="20"/>
        </w:rPr>
        <w:tab/>
        <w:t>Emission rate without add-on controls option, or</w:t>
      </w:r>
    </w:p>
    <w:p w14:paraId="38402F74" w14:textId="77777777" w:rsidR="00663EA4" w:rsidRPr="00DC4443" w:rsidRDefault="00663EA4" w:rsidP="00663EA4">
      <w:pPr>
        <w:spacing w:after="120"/>
        <w:ind w:left="720" w:hanging="360"/>
        <w:jc w:val="both"/>
        <w:rPr>
          <w:rFonts w:cs="Arial"/>
          <w:sz w:val="20"/>
        </w:rPr>
      </w:pPr>
      <w:r w:rsidRPr="00DC4443">
        <w:rPr>
          <w:rFonts w:cs="Arial"/>
          <w:sz w:val="20"/>
        </w:rPr>
        <w:t>c</w:t>
      </w:r>
      <w:r>
        <w:rPr>
          <w:rFonts w:cs="Arial"/>
          <w:sz w:val="20"/>
        </w:rPr>
        <w:t>.</w:t>
      </w:r>
      <w:r w:rsidRPr="00DC4443">
        <w:rPr>
          <w:rFonts w:cs="Arial"/>
          <w:sz w:val="20"/>
        </w:rPr>
        <w:tab/>
        <w:t>Emission rate with add-on controls option.</w:t>
      </w:r>
    </w:p>
    <w:p w14:paraId="11693B80" w14:textId="77777777" w:rsidR="00663EA4" w:rsidRPr="00DC4443" w:rsidRDefault="00663EA4" w:rsidP="00663EA4">
      <w:pPr>
        <w:ind w:left="360"/>
        <w:jc w:val="both"/>
        <w:rPr>
          <w:rFonts w:cs="Arial"/>
          <w:b/>
          <w:sz w:val="20"/>
        </w:rPr>
      </w:pPr>
      <w:r w:rsidRPr="00DC4443">
        <w:rPr>
          <w:sz w:val="20"/>
        </w:rPr>
        <w:t xml:space="preserve">The permittee shall include all coatings, thinners, and/or other additives, and cleaning materials used when determining the emission rate.  </w:t>
      </w:r>
      <w:r w:rsidRPr="00DC4443">
        <w:rPr>
          <w:b/>
          <w:sz w:val="20"/>
        </w:rPr>
        <w:t>(40 CFR</w:t>
      </w:r>
      <w:r w:rsidRPr="00DC4443">
        <w:rPr>
          <w:rFonts w:cs="Arial"/>
          <w:b/>
          <w:sz w:val="20"/>
        </w:rPr>
        <w:t xml:space="preserve"> 63.3891)</w:t>
      </w:r>
    </w:p>
    <w:p w14:paraId="0D1C667C" w14:textId="77777777" w:rsidR="00663EA4" w:rsidRPr="00BE2F35" w:rsidRDefault="00663EA4" w:rsidP="00663EA4">
      <w:pPr>
        <w:jc w:val="both"/>
        <w:rPr>
          <w:rFonts w:cs="Arial"/>
          <w:sz w:val="20"/>
        </w:rPr>
      </w:pPr>
    </w:p>
    <w:p w14:paraId="15945361" w14:textId="77777777" w:rsidR="00663EA4" w:rsidRPr="00DC4443" w:rsidRDefault="00663EA4" w:rsidP="00663EA4">
      <w:pPr>
        <w:ind w:left="360" w:hanging="360"/>
        <w:jc w:val="both"/>
        <w:rPr>
          <w:rFonts w:cs="Arial"/>
          <w:b/>
          <w:sz w:val="20"/>
        </w:rPr>
      </w:pPr>
      <w:r>
        <w:rPr>
          <w:rFonts w:cs="Arial"/>
          <w:sz w:val="20"/>
        </w:rPr>
        <w:t>3</w:t>
      </w:r>
      <w:r w:rsidRPr="00DC4443">
        <w:rPr>
          <w:rFonts w:cs="Arial"/>
          <w:sz w:val="20"/>
        </w:rPr>
        <w:t>.</w:t>
      </w:r>
      <w:r w:rsidRPr="00DC4443">
        <w:rPr>
          <w:rFonts w:cs="Arial"/>
          <w:sz w:val="20"/>
        </w:rPr>
        <w:tab/>
      </w:r>
      <w:r w:rsidRPr="00DC4443">
        <w:rPr>
          <w:sz w:val="20"/>
        </w:rPr>
        <w:t xml:space="preserve">Any coating operation(s) using the compliant material option or the emission rate without add-on controls option, shall be in compliance with the applicable emission limits in 40 CFR 63.3890 at all times.  </w:t>
      </w:r>
      <w:r w:rsidRPr="00DC4443">
        <w:rPr>
          <w:b/>
          <w:sz w:val="20"/>
        </w:rPr>
        <w:t>(40</w:t>
      </w:r>
      <w:r>
        <w:rPr>
          <w:b/>
          <w:sz w:val="20"/>
        </w:rPr>
        <w:t> </w:t>
      </w:r>
      <w:r w:rsidRPr="00DC4443">
        <w:rPr>
          <w:b/>
          <w:sz w:val="20"/>
        </w:rPr>
        <w:t>CFR</w:t>
      </w:r>
      <w:r>
        <w:rPr>
          <w:b/>
          <w:sz w:val="20"/>
        </w:rPr>
        <w:t> </w:t>
      </w:r>
      <w:r w:rsidRPr="00DC4443">
        <w:rPr>
          <w:rFonts w:cs="Arial"/>
          <w:b/>
          <w:sz w:val="20"/>
        </w:rPr>
        <w:t>63.3900(a)(1))</w:t>
      </w:r>
    </w:p>
    <w:p w14:paraId="764F69C8" w14:textId="77777777" w:rsidR="00663EA4" w:rsidRPr="00DC4443" w:rsidRDefault="00663EA4" w:rsidP="00663EA4">
      <w:pPr>
        <w:ind w:left="360" w:hanging="360"/>
        <w:jc w:val="both"/>
        <w:rPr>
          <w:sz w:val="20"/>
        </w:rPr>
      </w:pPr>
    </w:p>
    <w:p w14:paraId="5F9A0AAD" w14:textId="77777777" w:rsidR="00663EA4" w:rsidRPr="00DC4443" w:rsidRDefault="00663EA4" w:rsidP="00663EA4">
      <w:pPr>
        <w:ind w:left="360" w:hanging="360"/>
        <w:jc w:val="both"/>
        <w:rPr>
          <w:rFonts w:cs="Arial"/>
          <w:sz w:val="20"/>
        </w:rPr>
      </w:pPr>
      <w:r w:rsidRPr="00DC4443">
        <w:rPr>
          <w:sz w:val="20"/>
        </w:rPr>
        <w:t>4.</w:t>
      </w:r>
      <w:r w:rsidRPr="00DC4443">
        <w:rPr>
          <w:sz w:val="20"/>
        </w:rPr>
        <w:tab/>
        <w:t xml:space="preserve">If the surface coating operation(s) meet the applicability criteria of more than one of the subcategory emission limits specified in 40 CFR 63.3890(a) or (b), the permittee may comply separately with each subcategory emission limit or comply using one of the alternatives in 40 CFR 63.3890(c)(1) or (2).  </w:t>
      </w:r>
      <w:r w:rsidRPr="00DC4443">
        <w:rPr>
          <w:b/>
          <w:sz w:val="20"/>
        </w:rPr>
        <w:t>(40 CFR</w:t>
      </w:r>
      <w:r w:rsidRPr="00DC4443">
        <w:rPr>
          <w:rFonts w:cs="Arial"/>
          <w:b/>
          <w:sz w:val="20"/>
        </w:rPr>
        <w:t xml:space="preserve"> 63.3890(c))</w:t>
      </w:r>
    </w:p>
    <w:p w14:paraId="339873C7" w14:textId="77777777" w:rsidR="00663EA4" w:rsidRPr="00DC4443" w:rsidRDefault="00663EA4" w:rsidP="00663EA4">
      <w:pPr>
        <w:jc w:val="both"/>
        <w:rPr>
          <w:sz w:val="20"/>
        </w:rPr>
      </w:pPr>
    </w:p>
    <w:p w14:paraId="7A9E6677" w14:textId="77777777" w:rsidR="00663EA4" w:rsidRPr="00DC4443" w:rsidRDefault="00663EA4" w:rsidP="00663EA4">
      <w:pPr>
        <w:jc w:val="both"/>
        <w:rPr>
          <w:b/>
          <w:u w:val="single"/>
        </w:rPr>
      </w:pPr>
      <w:r w:rsidRPr="00DC4443">
        <w:rPr>
          <w:b/>
        </w:rPr>
        <w:t xml:space="preserve">II.  </w:t>
      </w:r>
      <w:r w:rsidRPr="00DC4443">
        <w:rPr>
          <w:b/>
          <w:u w:val="single"/>
        </w:rPr>
        <w:t>MATERIAL LIMIT(S)</w:t>
      </w:r>
    </w:p>
    <w:p w14:paraId="29CDE6E2" w14:textId="77777777" w:rsidR="00663EA4" w:rsidRPr="00DC4443" w:rsidRDefault="00663EA4" w:rsidP="00663EA4">
      <w:pPr>
        <w:jc w:val="both"/>
        <w:rPr>
          <w:sz w:val="20"/>
        </w:rPr>
      </w:pPr>
    </w:p>
    <w:p w14:paraId="5B1F251F" w14:textId="77777777" w:rsidR="00663EA4" w:rsidRPr="00DC4443" w:rsidRDefault="00663EA4" w:rsidP="00663EA4">
      <w:pPr>
        <w:jc w:val="both"/>
        <w:rPr>
          <w:sz w:val="20"/>
        </w:rPr>
      </w:pPr>
      <w:r w:rsidRPr="00DC4443">
        <w:rPr>
          <w:sz w:val="20"/>
        </w:rPr>
        <w:t>For the compliant materials option, the permittee shall meet the material limits specified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1"/>
        <w:gridCol w:w="1185"/>
        <w:gridCol w:w="1633"/>
        <w:gridCol w:w="2527"/>
        <w:gridCol w:w="1513"/>
        <w:gridCol w:w="1515"/>
      </w:tblGrid>
      <w:tr w:rsidR="00663EA4" w:rsidRPr="00DC4443" w14:paraId="02F5BB20" w14:textId="77777777" w:rsidTr="00780794">
        <w:trPr>
          <w:cantSplit/>
          <w:tblHeader/>
        </w:trPr>
        <w:tc>
          <w:tcPr>
            <w:tcW w:w="907" w:type="pct"/>
            <w:shd w:val="clear" w:color="auto" w:fill="auto"/>
            <w:vAlign w:val="center"/>
          </w:tcPr>
          <w:p w14:paraId="54DFF8DE" w14:textId="77777777" w:rsidR="00663EA4" w:rsidRPr="00DC4443" w:rsidRDefault="00663EA4" w:rsidP="00780794">
            <w:pPr>
              <w:jc w:val="center"/>
              <w:rPr>
                <w:b/>
                <w:sz w:val="20"/>
              </w:rPr>
            </w:pPr>
            <w:r w:rsidRPr="00DC4443">
              <w:rPr>
                <w:b/>
                <w:sz w:val="20"/>
              </w:rPr>
              <w:lastRenderedPageBreak/>
              <w:t>Material</w:t>
            </w:r>
          </w:p>
        </w:tc>
        <w:tc>
          <w:tcPr>
            <w:tcW w:w="586" w:type="pct"/>
            <w:shd w:val="clear" w:color="auto" w:fill="auto"/>
            <w:vAlign w:val="center"/>
          </w:tcPr>
          <w:p w14:paraId="2F5B37FD" w14:textId="77777777" w:rsidR="00663EA4" w:rsidRPr="00DC4443" w:rsidRDefault="00663EA4" w:rsidP="00780794">
            <w:pPr>
              <w:jc w:val="center"/>
              <w:rPr>
                <w:b/>
                <w:sz w:val="20"/>
              </w:rPr>
            </w:pPr>
            <w:r w:rsidRPr="00DC4443">
              <w:rPr>
                <w:b/>
                <w:sz w:val="20"/>
              </w:rPr>
              <w:t>Limit</w:t>
            </w:r>
          </w:p>
        </w:tc>
        <w:tc>
          <w:tcPr>
            <w:tcW w:w="771" w:type="pct"/>
            <w:shd w:val="clear" w:color="auto" w:fill="auto"/>
            <w:vAlign w:val="center"/>
          </w:tcPr>
          <w:p w14:paraId="597FA87F" w14:textId="77777777" w:rsidR="00663EA4" w:rsidRDefault="00663EA4" w:rsidP="00780794">
            <w:pPr>
              <w:jc w:val="center"/>
              <w:rPr>
                <w:b/>
                <w:sz w:val="20"/>
              </w:rPr>
            </w:pPr>
            <w:r w:rsidRPr="00DC4443">
              <w:rPr>
                <w:b/>
                <w:sz w:val="20"/>
              </w:rPr>
              <w:t>Time</w:t>
            </w:r>
          </w:p>
          <w:p w14:paraId="116FE3D6" w14:textId="77777777" w:rsidR="00663EA4" w:rsidRPr="00DC4443" w:rsidRDefault="00663EA4" w:rsidP="00780794">
            <w:pPr>
              <w:jc w:val="center"/>
              <w:rPr>
                <w:b/>
                <w:sz w:val="20"/>
              </w:rPr>
            </w:pPr>
            <w:r w:rsidRPr="00DC4443">
              <w:rPr>
                <w:b/>
                <w:sz w:val="20"/>
              </w:rPr>
              <w:t>Period/Operating Scenario</w:t>
            </w:r>
          </w:p>
        </w:tc>
        <w:tc>
          <w:tcPr>
            <w:tcW w:w="1243" w:type="pct"/>
            <w:shd w:val="clear" w:color="auto" w:fill="auto"/>
            <w:vAlign w:val="center"/>
          </w:tcPr>
          <w:p w14:paraId="0C84381A" w14:textId="77777777" w:rsidR="00663EA4" w:rsidRPr="00DC4443" w:rsidRDefault="00663EA4" w:rsidP="00780794">
            <w:pPr>
              <w:jc w:val="center"/>
              <w:rPr>
                <w:b/>
                <w:sz w:val="20"/>
              </w:rPr>
            </w:pPr>
            <w:r w:rsidRPr="00DC4443">
              <w:rPr>
                <w:b/>
                <w:sz w:val="20"/>
              </w:rPr>
              <w:t>Equipment</w:t>
            </w:r>
          </w:p>
        </w:tc>
        <w:tc>
          <w:tcPr>
            <w:tcW w:w="746" w:type="pct"/>
            <w:shd w:val="clear" w:color="auto" w:fill="auto"/>
            <w:vAlign w:val="center"/>
          </w:tcPr>
          <w:p w14:paraId="4768E921" w14:textId="77777777" w:rsidR="00663EA4" w:rsidRPr="00DC4443" w:rsidRDefault="00663EA4" w:rsidP="00780794">
            <w:pPr>
              <w:jc w:val="center"/>
              <w:rPr>
                <w:b/>
                <w:sz w:val="20"/>
              </w:rPr>
            </w:pPr>
            <w:r w:rsidRPr="00DC4443">
              <w:rPr>
                <w:b/>
                <w:sz w:val="20"/>
              </w:rPr>
              <w:t>Monitoring/</w:t>
            </w:r>
          </w:p>
          <w:p w14:paraId="1EC46CDC" w14:textId="77777777" w:rsidR="00663EA4" w:rsidRPr="00DC4443" w:rsidRDefault="00663EA4" w:rsidP="00780794">
            <w:pPr>
              <w:jc w:val="center"/>
              <w:rPr>
                <w:b/>
                <w:sz w:val="20"/>
              </w:rPr>
            </w:pPr>
            <w:r w:rsidRPr="00DC4443">
              <w:rPr>
                <w:b/>
                <w:sz w:val="20"/>
              </w:rPr>
              <w:t>Testing Method</w:t>
            </w:r>
          </w:p>
        </w:tc>
        <w:tc>
          <w:tcPr>
            <w:tcW w:w="746" w:type="pct"/>
            <w:shd w:val="clear" w:color="auto" w:fill="auto"/>
            <w:vAlign w:val="center"/>
          </w:tcPr>
          <w:p w14:paraId="7090ED8A" w14:textId="77777777" w:rsidR="00663EA4" w:rsidRPr="00DC4443" w:rsidRDefault="00663EA4" w:rsidP="00780794">
            <w:pPr>
              <w:jc w:val="center"/>
              <w:rPr>
                <w:b/>
                <w:sz w:val="20"/>
              </w:rPr>
            </w:pPr>
            <w:r w:rsidRPr="00DC4443">
              <w:rPr>
                <w:b/>
                <w:sz w:val="20"/>
              </w:rPr>
              <w:t>Underlying Applicable Requirements</w:t>
            </w:r>
          </w:p>
        </w:tc>
      </w:tr>
      <w:tr w:rsidR="00663EA4" w:rsidRPr="00DC4443" w14:paraId="0A9CF799" w14:textId="77777777" w:rsidTr="00780794">
        <w:trPr>
          <w:cantSplit/>
        </w:trPr>
        <w:tc>
          <w:tcPr>
            <w:tcW w:w="907" w:type="pct"/>
            <w:shd w:val="clear" w:color="auto" w:fill="auto"/>
          </w:tcPr>
          <w:p w14:paraId="281874FF" w14:textId="77777777" w:rsidR="00663EA4" w:rsidRPr="00DC4443" w:rsidRDefault="00663EA4" w:rsidP="00780794">
            <w:pPr>
              <w:ind w:left="275" w:hanging="275"/>
              <w:rPr>
                <w:sz w:val="20"/>
              </w:rPr>
            </w:pPr>
            <w:r w:rsidRPr="00DC4443">
              <w:rPr>
                <w:sz w:val="20"/>
              </w:rPr>
              <w:t>1.  Each Thinner and/or Additive</w:t>
            </w:r>
          </w:p>
        </w:tc>
        <w:tc>
          <w:tcPr>
            <w:tcW w:w="586" w:type="pct"/>
            <w:shd w:val="clear" w:color="auto" w:fill="auto"/>
          </w:tcPr>
          <w:p w14:paraId="4D4D2139" w14:textId="77777777" w:rsidR="00663EA4" w:rsidRPr="00DC4443" w:rsidRDefault="00663EA4" w:rsidP="00780794">
            <w:pPr>
              <w:jc w:val="center"/>
              <w:rPr>
                <w:sz w:val="20"/>
              </w:rPr>
            </w:pPr>
            <w:r w:rsidRPr="00DC4443">
              <w:rPr>
                <w:sz w:val="20"/>
              </w:rPr>
              <w:t>No Organic HAP *</w:t>
            </w:r>
          </w:p>
        </w:tc>
        <w:tc>
          <w:tcPr>
            <w:tcW w:w="771" w:type="pct"/>
            <w:shd w:val="clear" w:color="auto" w:fill="auto"/>
          </w:tcPr>
          <w:p w14:paraId="2300563C" w14:textId="77777777" w:rsidR="00663EA4" w:rsidRPr="00DC4443" w:rsidRDefault="00663EA4" w:rsidP="00780794">
            <w:pPr>
              <w:jc w:val="center"/>
            </w:pPr>
            <w:r w:rsidRPr="00DC4443">
              <w:rPr>
                <w:rFonts w:cs="Arial"/>
                <w:sz w:val="20"/>
              </w:rPr>
              <w:t>Continuous</w:t>
            </w:r>
          </w:p>
        </w:tc>
        <w:tc>
          <w:tcPr>
            <w:tcW w:w="1243" w:type="pct"/>
            <w:shd w:val="clear" w:color="auto" w:fill="auto"/>
          </w:tcPr>
          <w:p w14:paraId="5EF8FD0F" w14:textId="77777777" w:rsidR="00663EA4" w:rsidRPr="00DC4443" w:rsidRDefault="00663EA4" w:rsidP="00780794">
            <w:pPr>
              <w:jc w:val="center"/>
              <w:rPr>
                <w:rFonts w:cs="Arial"/>
                <w:sz w:val="20"/>
              </w:rPr>
            </w:pPr>
            <w:r w:rsidRPr="00DC4443">
              <w:rPr>
                <w:rFonts w:cs="Arial"/>
                <w:sz w:val="20"/>
              </w:rPr>
              <w:t>Each Coating Operation using</w:t>
            </w:r>
          </w:p>
          <w:p w14:paraId="11110A4F" w14:textId="77777777" w:rsidR="00663EA4" w:rsidRPr="00DC4443" w:rsidRDefault="00663EA4" w:rsidP="00780794">
            <w:pPr>
              <w:jc w:val="center"/>
              <w:rPr>
                <w:sz w:val="20"/>
              </w:rPr>
            </w:pPr>
            <w:r w:rsidRPr="00DC4443">
              <w:rPr>
                <w:rFonts w:cs="Arial"/>
                <w:sz w:val="20"/>
              </w:rPr>
              <w:t>Compliant Material Option</w:t>
            </w:r>
          </w:p>
        </w:tc>
        <w:tc>
          <w:tcPr>
            <w:tcW w:w="746" w:type="pct"/>
            <w:shd w:val="clear" w:color="auto" w:fill="auto"/>
          </w:tcPr>
          <w:p w14:paraId="55C534B7" w14:textId="77777777" w:rsidR="00663EA4" w:rsidRPr="00754CE5" w:rsidRDefault="00663EA4" w:rsidP="00780794">
            <w:pPr>
              <w:jc w:val="center"/>
              <w:rPr>
                <w:rFonts w:cs="Arial"/>
                <w:sz w:val="20"/>
              </w:rPr>
            </w:pPr>
            <w:r w:rsidRPr="00754CE5">
              <w:rPr>
                <w:rFonts w:cs="Arial"/>
                <w:sz w:val="20"/>
              </w:rPr>
              <w:t>SC VI.1, VI.2,</w:t>
            </w:r>
          </w:p>
          <w:p w14:paraId="09843D48" w14:textId="77777777" w:rsidR="00663EA4" w:rsidRPr="00754CE5" w:rsidRDefault="00663EA4" w:rsidP="00780794">
            <w:pPr>
              <w:jc w:val="center"/>
              <w:rPr>
                <w:sz w:val="20"/>
              </w:rPr>
            </w:pPr>
            <w:r w:rsidRPr="00754CE5">
              <w:rPr>
                <w:rFonts w:cs="Arial"/>
                <w:sz w:val="20"/>
              </w:rPr>
              <w:t>VI.3 &amp; VI.4</w:t>
            </w:r>
          </w:p>
        </w:tc>
        <w:tc>
          <w:tcPr>
            <w:tcW w:w="746" w:type="pct"/>
            <w:shd w:val="clear" w:color="auto" w:fill="auto"/>
          </w:tcPr>
          <w:p w14:paraId="312F9CBE" w14:textId="77777777" w:rsidR="00663EA4" w:rsidRPr="00A4735C" w:rsidRDefault="00663EA4" w:rsidP="00780794">
            <w:pPr>
              <w:jc w:val="center"/>
              <w:rPr>
                <w:b/>
                <w:sz w:val="20"/>
              </w:rPr>
            </w:pPr>
            <w:r w:rsidRPr="00A4735C">
              <w:rPr>
                <w:b/>
                <w:sz w:val="20"/>
              </w:rPr>
              <w:t>40 CFR 63.3891(a)</w:t>
            </w:r>
          </w:p>
        </w:tc>
      </w:tr>
      <w:tr w:rsidR="00663EA4" w:rsidRPr="00DC4443" w14:paraId="4F5CD4AC" w14:textId="77777777" w:rsidTr="00780794">
        <w:trPr>
          <w:cantSplit/>
        </w:trPr>
        <w:tc>
          <w:tcPr>
            <w:tcW w:w="907" w:type="pct"/>
            <w:shd w:val="clear" w:color="auto" w:fill="auto"/>
          </w:tcPr>
          <w:p w14:paraId="42D36280" w14:textId="77777777" w:rsidR="00663EA4" w:rsidRPr="00DC4443" w:rsidRDefault="00663EA4" w:rsidP="00780794">
            <w:pPr>
              <w:ind w:left="275" w:hanging="275"/>
              <w:rPr>
                <w:sz w:val="20"/>
              </w:rPr>
            </w:pPr>
            <w:r w:rsidRPr="00DC4443">
              <w:rPr>
                <w:sz w:val="20"/>
              </w:rPr>
              <w:t>2.  Each Cleaning Material</w:t>
            </w:r>
          </w:p>
        </w:tc>
        <w:tc>
          <w:tcPr>
            <w:tcW w:w="586" w:type="pct"/>
            <w:shd w:val="clear" w:color="auto" w:fill="auto"/>
          </w:tcPr>
          <w:p w14:paraId="4276B200" w14:textId="77777777" w:rsidR="00663EA4" w:rsidRPr="00DC4443" w:rsidRDefault="00663EA4" w:rsidP="00780794">
            <w:pPr>
              <w:jc w:val="center"/>
              <w:rPr>
                <w:sz w:val="20"/>
              </w:rPr>
            </w:pPr>
            <w:r w:rsidRPr="00DC4443">
              <w:rPr>
                <w:sz w:val="20"/>
              </w:rPr>
              <w:t>No Organic HAP *</w:t>
            </w:r>
          </w:p>
        </w:tc>
        <w:tc>
          <w:tcPr>
            <w:tcW w:w="771" w:type="pct"/>
            <w:shd w:val="clear" w:color="auto" w:fill="auto"/>
          </w:tcPr>
          <w:p w14:paraId="5E977A3F" w14:textId="77777777" w:rsidR="00663EA4" w:rsidRPr="00DC4443" w:rsidRDefault="00663EA4" w:rsidP="00780794">
            <w:pPr>
              <w:jc w:val="center"/>
            </w:pPr>
            <w:r w:rsidRPr="00DC4443">
              <w:rPr>
                <w:rFonts w:cs="Arial"/>
                <w:sz w:val="20"/>
              </w:rPr>
              <w:t>Continuous</w:t>
            </w:r>
          </w:p>
        </w:tc>
        <w:tc>
          <w:tcPr>
            <w:tcW w:w="1243" w:type="pct"/>
            <w:shd w:val="clear" w:color="auto" w:fill="auto"/>
          </w:tcPr>
          <w:p w14:paraId="7439B154" w14:textId="77777777" w:rsidR="00663EA4" w:rsidRPr="00DC4443" w:rsidRDefault="00663EA4" w:rsidP="00780794">
            <w:pPr>
              <w:jc w:val="center"/>
              <w:rPr>
                <w:rFonts w:cs="Arial"/>
                <w:sz w:val="20"/>
              </w:rPr>
            </w:pPr>
            <w:r w:rsidRPr="00DC4443">
              <w:rPr>
                <w:rFonts w:cs="Arial"/>
                <w:sz w:val="20"/>
              </w:rPr>
              <w:t>Each Coating Operation using</w:t>
            </w:r>
          </w:p>
          <w:p w14:paraId="6454D9AD" w14:textId="77777777" w:rsidR="00663EA4" w:rsidRPr="00DC4443" w:rsidRDefault="00663EA4" w:rsidP="00780794">
            <w:pPr>
              <w:jc w:val="center"/>
              <w:rPr>
                <w:sz w:val="20"/>
              </w:rPr>
            </w:pPr>
            <w:r w:rsidRPr="00DC4443">
              <w:rPr>
                <w:rFonts w:cs="Arial"/>
                <w:sz w:val="20"/>
              </w:rPr>
              <w:t>Compliant Material Option</w:t>
            </w:r>
          </w:p>
        </w:tc>
        <w:tc>
          <w:tcPr>
            <w:tcW w:w="746" w:type="pct"/>
            <w:shd w:val="clear" w:color="auto" w:fill="auto"/>
          </w:tcPr>
          <w:p w14:paraId="262FACEC" w14:textId="77777777" w:rsidR="00663EA4" w:rsidRPr="00754CE5" w:rsidRDefault="00663EA4" w:rsidP="00780794">
            <w:pPr>
              <w:jc w:val="center"/>
              <w:rPr>
                <w:rFonts w:cs="Arial"/>
                <w:sz w:val="20"/>
              </w:rPr>
            </w:pPr>
            <w:r w:rsidRPr="00754CE5">
              <w:rPr>
                <w:rFonts w:cs="Arial"/>
                <w:sz w:val="20"/>
              </w:rPr>
              <w:t>SC VI.1, VI.2,</w:t>
            </w:r>
          </w:p>
          <w:p w14:paraId="0E09A2DE" w14:textId="77777777" w:rsidR="00663EA4" w:rsidRPr="00754CE5" w:rsidRDefault="00663EA4" w:rsidP="00780794">
            <w:pPr>
              <w:jc w:val="center"/>
              <w:rPr>
                <w:sz w:val="20"/>
              </w:rPr>
            </w:pPr>
            <w:r w:rsidRPr="00754CE5">
              <w:rPr>
                <w:rFonts w:cs="Arial"/>
                <w:sz w:val="20"/>
              </w:rPr>
              <w:t>VI.3 &amp; VI.4</w:t>
            </w:r>
          </w:p>
        </w:tc>
        <w:tc>
          <w:tcPr>
            <w:tcW w:w="746" w:type="pct"/>
            <w:shd w:val="clear" w:color="auto" w:fill="auto"/>
          </w:tcPr>
          <w:p w14:paraId="22B9DCEA" w14:textId="77777777" w:rsidR="00663EA4" w:rsidRPr="00A4735C" w:rsidRDefault="00663EA4" w:rsidP="00780794">
            <w:pPr>
              <w:jc w:val="center"/>
              <w:rPr>
                <w:b/>
                <w:sz w:val="20"/>
              </w:rPr>
            </w:pPr>
            <w:r w:rsidRPr="00A4735C">
              <w:rPr>
                <w:b/>
                <w:sz w:val="20"/>
              </w:rPr>
              <w:t>40 CFR 63.3891(a)</w:t>
            </w:r>
          </w:p>
        </w:tc>
      </w:tr>
      <w:tr w:rsidR="00663EA4" w:rsidRPr="00DC4443" w14:paraId="3B44736D" w14:textId="77777777" w:rsidTr="00780794">
        <w:trPr>
          <w:cantSplit/>
        </w:trPr>
        <w:tc>
          <w:tcPr>
            <w:tcW w:w="5000" w:type="pct"/>
            <w:gridSpan w:val="6"/>
            <w:shd w:val="clear" w:color="auto" w:fill="auto"/>
            <w:vAlign w:val="center"/>
          </w:tcPr>
          <w:p w14:paraId="3757B841" w14:textId="77777777" w:rsidR="00663EA4" w:rsidRPr="00DC4443" w:rsidRDefault="00663EA4" w:rsidP="00780794">
            <w:pPr>
              <w:ind w:left="185"/>
              <w:rPr>
                <w:sz w:val="20"/>
              </w:rPr>
            </w:pPr>
            <w:r w:rsidRPr="00DC4443">
              <w:rPr>
                <w:sz w:val="20"/>
              </w:rPr>
              <w:t xml:space="preserve">* Determined according to </w:t>
            </w:r>
            <w:r w:rsidRPr="00DC4443">
              <w:rPr>
                <w:rFonts w:cs="Arial"/>
                <w:sz w:val="20"/>
              </w:rPr>
              <w:t xml:space="preserve">40 CFR 63.3941(a). </w:t>
            </w:r>
          </w:p>
        </w:tc>
      </w:tr>
    </w:tbl>
    <w:p w14:paraId="4C0CDFF5" w14:textId="77777777" w:rsidR="00663EA4" w:rsidRPr="00DC4443" w:rsidRDefault="00663EA4" w:rsidP="00663EA4">
      <w:pPr>
        <w:jc w:val="both"/>
        <w:rPr>
          <w:sz w:val="20"/>
        </w:rPr>
      </w:pPr>
    </w:p>
    <w:p w14:paraId="24F89F29" w14:textId="77777777" w:rsidR="00663EA4" w:rsidRPr="00DC4443" w:rsidRDefault="00663EA4" w:rsidP="00663EA4">
      <w:pPr>
        <w:jc w:val="both"/>
        <w:rPr>
          <w:b/>
          <w:u w:val="single"/>
        </w:rPr>
      </w:pPr>
      <w:r w:rsidRPr="00DC4443">
        <w:rPr>
          <w:b/>
        </w:rPr>
        <w:t xml:space="preserve">III.  </w:t>
      </w:r>
      <w:r w:rsidRPr="00DC4443">
        <w:rPr>
          <w:b/>
          <w:u w:val="single"/>
        </w:rPr>
        <w:t>PROCESS/OPERATIONAL RESTRICTION(S)</w:t>
      </w:r>
      <w:r w:rsidRPr="00DC4443" w:rsidDel="001C614B">
        <w:rPr>
          <w:b/>
          <w:u w:val="single"/>
        </w:rPr>
        <w:t xml:space="preserve"> </w:t>
      </w:r>
    </w:p>
    <w:p w14:paraId="70FEA39C" w14:textId="77777777" w:rsidR="000C161B" w:rsidRDefault="000C161B" w:rsidP="00663EA4">
      <w:pPr>
        <w:ind w:left="360" w:hanging="360"/>
        <w:jc w:val="both"/>
        <w:rPr>
          <w:rFonts w:cs="Arial"/>
          <w:sz w:val="20"/>
        </w:rPr>
      </w:pPr>
    </w:p>
    <w:p w14:paraId="73D78EF4" w14:textId="77777777" w:rsidR="00663EA4" w:rsidRPr="008745C9" w:rsidRDefault="00663EA4" w:rsidP="00663EA4">
      <w:pPr>
        <w:ind w:left="360" w:hanging="360"/>
        <w:jc w:val="both"/>
        <w:rPr>
          <w:rFonts w:cs="Arial"/>
          <w:sz w:val="20"/>
        </w:rPr>
      </w:pPr>
      <w:r w:rsidRPr="008745C9">
        <w:rPr>
          <w:rFonts w:cs="Arial"/>
          <w:sz w:val="20"/>
        </w:rPr>
        <w:t>N/A</w:t>
      </w:r>
    </w:p>
    <w:p w14:paraId="2F942D70" w14:textId="77777777" w:rsidR="00663EA4" w:rsidRPr="00DC4443" w:rsidRDefault="00663EA4" w:rsidP="00663EA4">
      <w:pPr>
        <w:ind w:left="360" w:hanging="360"/>
        <w:jc w:val="both"/>
        <w:rPr>
          <w:rFonts w:cs="Arial"/>
          <w:sz w:val="20"/>
        </w:rPr>
      </w:pPr>
    </w:p>
    <w:p w14:paraId="629FF2D5" w14:textId="77777777" w:rsidR="00663EA4" w:rsidRPr="00DC4443" w:rsidRDefault="00663EA4" w:rsidP="00663EA4">
      <w:pPr>
        <w:jc w:val="both"/>
        <w:rPr>
          <w:b/>
          <w:u w:val="single"/>
        </w:rPr>
      </w:pPr>
      <w:r w:rsidRPr="00DC4443">
        <w:rPr>
          <w:b/>
        </w:rPr>
        <w:t xml:space="preserve">IV.  </w:t>
      </w:r>
      <w:r w:rsidRPr="00DC4443">
        <w:rPr>
          <w:b/>
          <w:u w:val="single"/>
        </w:rPr>
        <w:t>DESIGN/EQUIPMENT PARAMETER(S)</w:t>
      </w:r>
    </w:p>
    <w:p w14:paraId="2D33CAB8" w14:textId="77777777" w:rsidR="000C161B" w:rsidRDefault="000C161B" w:rsidP="00663EA4">
      <w:pPr>
        <w:ind w:left="360" w:hanging="360"/>
        <w:jc w:val="both"/>
        <w:rPr>
          <w:sz w:val="20"/>
        </w:rPr>
      </w:pPr>
    </w:p>
    <w:p w14:paraId="36F4B98E" w14:textId="77777777" w:rsidR="00663EA4" w:rsidRPr="00DC4443" w:rsidRDefault="00663EA4" w:rsidP="00663EA4">
      <w:pPr>
        <w:ind w:left="360" w:hanging="360"/>
        <w:jc w:val="both"/>
        <w:rPr>
          <w:sz w:val="20"/>
        </w:rPr>
      </w:pPr>
      <w:r>
        <w:rPr>
          <w:sz w:val="20"/>
        </w:rPr>
        <w:t>N/A</w:t>
      </w:r>
    </w:p>
    <w:p w14:paraId="657F45B7" w14:textId="77777777" w:rsidR="00663EA4" w:rsidRPr="00DC4443" w:rsidRDefault="00663EA4" w:rsidP="00663EA4">
      <w:pPr>
        <w:jc w:val="both"/>
        <w:rPr>
          <w:sz w:val="20"/>
        </w:rPr>
      </w:pPr>
    </w:p>
    <w:p w14:paraId="5EA2621C" w14:textId="77777777" w:rsidR="00663EA4" w:rsidRPr="00DC4443" w:rsidRDefault="00663EA4" w:rsidP="00663EA4">
      <w:pPr>
        <w:spacing w:after="120"/>
        <w:jc w:val="both"/>
        <w:rPr>
          <w:b/>
          <w:u w:val="single"/>
          <w:vertAlign w:val="superscript"/>
        </w:rPr>
      </w:pPr>
      <w:r w:rsidRPr="00DC4443">
        <w:rPr>
          <w:b/>
        </w:rPr>
        <w:t xml:space="preserve">V.  </w:t>
      </w:r>
      <w:r w:rsidRPr="00DC4443">
        <w:rPr>
          <w:b/>
          <w:u w:val="single"/>
        </w:rPr>
        <w:t>TESTING/SAMPLING</w:t>
      </w:r>
    </w:p>
    <w:p w14:paraId="169AA3D7" w14:textId="77777777" w:rsidR="00663EA4" w:rsidRPr="00DC4443" w:rsidRDefault="00663EA4" w:rsidP="00663EA4">
      <w:pPr>
        <w:jc w:val="both"/>
        <w:rPr>
          <w:sz w:val="20"/>
        </w:rPr>
      </w:pPr>
      <w:r w:rsidRPr="00DC4443">
        <w:rPr>
          <w:sz w:val="20"/>
        </w:rPr>
        <w:t xml:space="preserve">Records shall be maintained on file for a period of five years.  </w:t>
      </w:r>
      <w:r w:rsidRPr="00DC4443">
        <w:rPr>
          <w:b/>
          <w:sz w:val="20"/>
        </w:rPr>
        <w:t>(R 336.1213(3)(b)(ii), 40 CFR 63.3931)</w:t>
      </w:r>
    </w:p>
    <w:p w14:paraId="458C3683" w14:textId="77777777" w:rsidR="00663EA4" w:rsidRPr="00BE2F35" w:rsidRDefault="00663EA4" w:rsidP="00663EA4">
      <w:pPr>
        <w:ind w:left="360" w:hanging="360"/>
        <w:jc w:val="both"/>
        <w:rPr>
          <w:sz w:val="20"/>
        </w:rPr>
      </w:pPr>
    </w:p>
    <w:p w14:paraId="2F141D67" w14:textId="77777777" w:rsidR="00663EA4" w:rsidRPr="00DC4443" w:rsidRDefault="00663EA4" w:rsidP="00663EA4">
      <w:pPr>
        <w:jc w:val="both"/>
      </w:pPr>
      <w:r w:rsidRPr="00DC4443">
        <w:rPr>
          <w:b/>
        </w:rPr>
        <w:t xml:space="preserve">VI.  </w:t>
      </w:r>
      <w:r w:rsidRPr="00DC4443">
        <w:rPr>
          <w:b/>
          <w:u w:val="single"/>
        </w:rPr>
        <w:t>MONITORING/RECORDKEEPING</w:t>
      </w:r>
    </w:p>
    <w:p w14:paraId="31B8BBC8" w14:textId="77777777" w:rsidR="00663EA4" w:rsidRPr="00DC4443" w:rsidRDefault="00663EA4" w:rsidP="00663EA4">
      <w:pPr>
        <w:jc w:val="both"/>
        <w:rPr>
          <w:sz w:val="20"/>
        </w:rPr>
      </w:pPr>
      <w:r w:rsidRPr="00DC4443">
        <w:rPr>
          <w:sz w:val="20"/>
        </w:rPr>
        <w:t xml:space="preserve">Records shall be maintained on file for a period of five years.  </w:t>
      </w:r>
      <w:r w:rsidRPr="00DC4443">
        <w:rPr>
          <w:b/>
          <w:sz w:val="20"/>
        </w:rPr>
        <w:t xml:space="preserve">(R 336.1213(3)(b)(ii), </w:t>
      </w:r>
      <w:r w:rsidRPr="00DC4443">
        <w:rPr>
          <w:rFonts w:cs="Arial"/>
          <w:b/>
          <w:sz w:val="20"/>
        </w:rPr>
        <w:t xml:space="preserve">40 CFR </w:t>
      </w:r>
      <w:r w:rsidRPr="00DC4443">
        <w:rPr>
          <w:b/>
          <w:sz w:val="20"/>
        </w:rPr>
        <w:t>63.3931)</w:t>
      </w:r>
    </w:p>
    <w:p w14:paraId="1708A673" w14:textId="77777777" w:rsidR="00663EA4" w:rsidRPr="00DC4443" w:rsidRDefault="00663EA4" w:rsidP="00663EA4">
      <w:pPr>
        <w:jc w:val="both"/>
        <w:rPr>
          <w:sz w:val="20"/>
        </w:rPr>
      </w:pPr>
    </w:p>
    <w:p w14:paraId="41E6457F" w14:textId="77777777" w:rsidR="00663EA4" w:rsidRPr="00DC4443" w:rsidRDefault="00663EA4" w:rsidP="00663EA4">
      <w:pPr>
        <w:ind w:left="360" w:hanging="360"/>
        <w:jc w:val="both"/>
        <w:rPr>
          <w:rFonts w:cs="Arial"/>
          <w:b/>
          <w:sz w:val="20"/>
        </w:rPr>
      </w:pPr>
      <w:r w:rsidRPr="00DC4443">
        <w:rPr>
          <w:rFonts w:cs="Arial"/>
          <w:sz w:val="20"/>
        </w:rPr>
        <w:t>1.</w:t>
      </w:r>
      <w:r w:rsidRPr="00DC4443">
        <w:rPr>
          <w:rFonts w:cs="Arial"/>
          <w:sz w:val="20"/>
        </w:rPr>
        <w:tab/>
        <w:t>The permittee shall conduct an initial compliance demonstration for the initial compliance period according to the requirements in 40 CFR 63.3941, 40 CFR 63.3951, or 40 CFR 63.3961.  The initial compliance period begins on the applicable compliance date specified in 40 CFR 63.3883 and ends on the last day of the 12</w:t>
      </w:r>
      <w:r w:rsidRPr="00DC4443">
        <w:rPr>
          <w:rFonts w:cs="Arial"/>
          <w:sz w:val="20"/>
          <w:vertAlign w:val="superscript"/>
        </w:rPr>
        <w:t>th</w:t>
      </w:r>
      <w:r w:rsidRPr="00DC4443">
        <w:rPr>
          <w:rFonts w:cs="Arial"/>
          <w:sz w:val="20"/>
        </w:rPr>
        <w:t xml:space="preserve"> month following the compliance date.  If the compliance date occurs on any day other than the first of the month, then the compliance period extends through that month plus the next 12 months.  </w:t>
      </w:r>
      <w:r w:rsidRPr="00DC4443">
        <w:rPr>
          <w:rFonts w:cs="Arial"/>
          <w:b/>
          <w:sz w:val="20"/>
        </w:rPr>
        <w:t>(40 CFR 63.3940, 40</w:t>
      </w:r>
      <w:r>
        <w:rPr>
          <w:rFonts w:cs="Arial"/>
          <w:b/>
          <w:sz w:val="20"/>
        </w:rPr>
        <w:t> </w:t>
      </w:r>
      <w:r w:rsidRPr="00DC4443">
        <w:rPr>
          <w:rFonts w:cs="Arial"/>
          <w:b/>
          <w:sz w:val="20"/>
        </w:rPr>
        <w:t xml:space="preserve">CFR 63.3950, 40 CFR 63.3960)  </w:t>
      </w:r>
    </w:p>
    <w:p w14:paraId="3A04EA0F" w14:textId="77777777" w:rsidR="00663EA4" w:rsidRPr="00DC4443" w:rsidRDefault="00663EA4" w:rsidP="00663EA4">
      <w:pPr>
        <w:jc w:val="both"/>
        <w:rPr>
          <w:sz w:val="20"/>
        </w:rPr>
      </w:pPr>
    </w:p>
    <w:p w14:paraId="699421E1" w14:textId="77777777" w:rsidR="00663EA4" w:rsidRPr="00DC4443" w:rsidRDefault="00663EA4" w:rsidP="00663EA4">
      <w:pPr>
        <w:ind w:left="360" w:hanging="360"/>
        <w:jc w:val="both"/>
        <w:rPr>
          <w:b/>
          <w:sz w:val="20"/>
        </w:rPr>
      </w:pPr>
      <w:r w:rsidRPr="00DC4443">
        <w:rPr>
          <w:sz w:val="20"/>
        </w:rPr>
        <w:t>2.</w:t>
      </w:r>
      <w:r w:rsidRPr="00DC4443">
        <w:rPr>
          <w:sz w:val="20"/>
        </w:rPr>
        <w:tab/>
        <w:t>The permittee shall keep all records required by 40 CFR 63.3930 in the format and timeframes outlined in 40</w:t>
      </w:r>
      <w:r>
        <w:rPr>
          <w:sz w:val="20"/>
        </w:rPr>
        <w:t> </w:t>
      </w:r>
      <w:r w:rsidRPr="00DC4443">
        <w:rPr>
          <w:sz w:val="20"/>
        </w:rPr>
        <w:t xml:space="preserve">CFR 63.3931.  </w:t>
      </w:r>
      <w:r w:rsidRPr="00DC4443">
        <w:rPr>
          <w:b/>
          <w:sz w:val="20"/>
        </w:rPr>
        <w:t xml:space="preserve">(40 CFR 63.3942(d), </w:t>
      </w:r>
      <w:r w:rsidRPr="00DC4443">
        <w:rPr>
          <w:rFonts w:cs="Arial"/>
          <w:b/>
          <w:sz w:val="20"/>
        </w:rPr>
        <w:t xml:space="preserve">40 CFR </w:t>
      </w:r>
      <w:r w:rsidRPr="00DC4443">
        <w:rPr>
          <w:b/>
          <w:sz w:val="20"/>
        </w:rPr>
        <w:t>63.3952(d), 40 CFR 63.3963(j))</w:t>
      </w:r>
    </w:p>
    <w:p w14:paraId="72E4AC2C" w14:textId="77777777" w:rsidR="00663EA4" w:rsidRPr="00DC4443" w:rsidRDefault="00663EA4" w:rsidP="00663EA4">
      <w:pPr>
        <w:tabs>
          <w:tab w:val="left" w:pos="360"/>
        </w:tabs>
        <w:ind w:left="360" w:hanging="360"/>
        <w:jc w:val="both"/>
        <w:rPr>
          <w:sz w:val="20"/>
        </w:rPr>
      </w:pPr>
    </w:p>
    <w:p w14:paraId="49AE025A" w14:textId="77777777" w:rsidR="00663EA4" w:rsidRPr="00DC4443" w:rsidRDefault="00663EA4" w:rsidP="00663EA4">
      <w:pPr>
        <w:tabs>
          <w:tab w:val="left" w:pos="360"/>
        </w:tabs>
        <w:spacing w:after="120"/>
        <w:ind w:left="360" w:hanging="360"/>
        <w:jc w:val="both"/>
        <w:rPr>
          <w:sz w:val="20"/>
        </w:rPr>
      </w:pPr>
      <w:r w:rsidRPr="00DC4443">
        <w:rPr>
          <w:sz w:val="20"/>
        </w:rPr>
        <w:t>3.</w:t>
      </w:r>
      <w:r w:rsidRPr="00DC4443">
        <w:rPr>
          <w:sz w:val="20"/>
        </w:rPr>
        <w:tab/>
        <w:t>The permittee shall maintain, at a minimum, the following records for each compliance period:</w:t>
      </w:r>
    </w:p>
    <w:p w14:paraId="339D25F7" w14:textId="77777777" w:rsidR="00663EA4" w:rsidRPr="00DC4443" w:rsidRDefault="00663EA4" w:rsidP="00663EA4">
      <w:pPr>
        <w:spacing w:after="120"/>
        <w:ind w:left="720" w:hanging="360"/>
        <w:jc w:val="both"/>
        <w:rPr>
          <w:sz w:val="20"/>
        </w:rPr>
      </w:pPr>
      <w:r w:rsidRPr="00DC4443">
        <w:rPr>
          <w:sz w:val="20"/>
        </w:rPr>
        <w:t>a</w:t>
      </w:r>
      <w:r>
        <w:rPr>
          <w:sz w:val="20"/>
        </w:rPr>
        <w:t>.</w:t>
      </w:r>
      <w:r w:rsidRPr="00DC4443">
        <w:rPr>
          <w:sz w:val="20"/>
        </w:rPr>
        <w:tab/>
        <w:t xml:space="preserve">A copy of each notification and report that is submitted to comply with Subpart MMMM, and the documentation supporting each notification and report.  </w:t>
      </w:r>
      <w:r w:rsidRPr="00DC4443">
        <w:rPr>
          <w:b/>
          <w:sz w:val="20"/>
        </w:rPr>
        <w:t>(40 CFR 63.3930(a))</w:t>
      </w:r>
    </w:p>
    <w:p w14:paraId="2EC64475" w14:textId="77777777" w:rsidR="00663EA4" w:rsidRPr="00DC4443" w:rsidRDefault="00663EA4" w:rsidP="00663EA4">
      <w:pPr>
        <w:spacing w:after="120"/>
        <w:ind w:left="720" w:hanging="360"/>
        <w:jc w:val="both"/>
        <w:rPr>
          <w:b/>
          <w:sz w:val="20"/>
        </w:rPr>
      </w:pPr>
      <w:r w:rsidRPr="00DC4443">
        <w:rPr>
          <w:sz w:val="20"/>
        </w:rPr>
        <w:t>b</w:t>
      </w:r>
      <w:r>
        <w:rPr>
          <w:sz w:val="20"/>
        </w:rPr>
        <w:t>.</w:t>
      </w:r>
      <w:r w:rsidRPr="00DC4443">
        <w:rPr>
          <w:sz w:val="20"/>
        </w:rPr>
        <w:tab/>
        <w:t>A current copy of information provided by materials suppliers or manufacturers, such as manufacturer’s formulation data, or test data used to determine the mass fraction of organic HAP and density of each coating, thinner and/or other additive, and cleaning material, and the volume fraction of coating solids for each coating.</w:t>
      </w:r>
      <w:r w:rsidRPr="00DC4443">
        <w:rPr>
          <w:rFonts w:cs="Arial"/>
          <w:sz w:val="20"/>
        </w:rPr>
        <w:t xml:space="preserve">  </w:t>
      </w:r>
      <w:r w:rsidRPr="00DC4443">
        <w:rPr>
          <w:b/>
          <w:sz w:val="20"/>
        </w:rPr>
        <w:t>(40 CFR 63.3930(b))</w:t>
      </w:r>
    </w:p>
    <w:p w14:paraId="073CFA2C" w14:textId="77777777" w:rsidR="00663EA4" w:rsidRPr="00DC4443" w:rsidRDefault="00663EA4" w:rsidP="00663EA4">
      <w:pPr>
        <w:spacing w:after="120"/>
        <w:ind w:left="720" w:hanging="360"/>
        <w:jc w:val="both"/>
        <w:rPr>
          <w:b/>
          <w:sz w:val="20"/>
        </w:rPr>
      </w:pPr>
      <w:r w:rsidRPr="00DC4443">
        <w:rPr>
          <w:sz w:val="20"/>
        </w:rPr>
        <w:t>c</w:t>
      </w:r>
      <w:r>
        <w:rPr>
          <w:sz w:val="20"/>
        </w:rPr>
        <w:t>.</w:t>
      </w:r>
      <w:r w:rsidRPr="00DC4443">
        <w:rPr>
          <w:sz w:val="20"/>
        </w:rPr>
        <w:tab/>
        <w:t>A list of the coating operations on which each compliance option was used, and the beginning and ending dates and times for each compliance option used.</w:t>
      </w:r>
      <w:r w:rsidRPr="00DC4443">
        <w:rPr>
          <w:b/>
          <w:sz w:val="20"/>
        </w:rPr>
        <w:t xml:space="preserve">  (40 CFR 63.3930(c)(1))</w:t>
      </w:r>
    </w:p>
    <w:p w14:paraId="49563044" w14:textId="77777777" w:rsidR="00663EA4" w:rsidRPr="00DC4443" w:rsidRDefault="00663EA4" w:rsidP="00663EA4">
      <w:pPr>
        <w:spacing w:after="120"/>
        <w:ind w:left="720" w:hanging="360"/>
        <w:jc w:val="both"/>
        <w:rPr>
          <w:sz w:val="20"/>
        </w:rPr>
      </w:pPr>
      <w:r w:rsidRPr="00DC4443">
        <w:rPr>
          <w:sz w:val="20"/>
        </w:rPr>
        <w:t>d</w:t>
      </w:r>
      <w:r>
        <w:rPr>
          <w:sz w:val="20"/>
        </w:rPr>
        <w:t>.</w:t>
      </w:r>
      <w:r w:rsidRPr="00DC4443">
        <w:rPr>
          <w:sz w:val="20"/>
        </w:rPr>
        <w:tab/>
        <w:t xml:space="preserve">For the compliant materials option, the calculation of the organic HAP content for each coating, using Equation 2 of </w:t>
      </w:r>
      <w:r w:rsidRPr="00DC4443">
        <w:rPr>
          <w:rFonts w:cs="Arial"/>
          <w:sz w:val="20"/>
        </w:rPr>
        <w:t xml:space="preserve">40 CFR </w:t>
      </w:r>
      <w:r w:rsidRPr="00DC4443">
        <w:rPr>
          <w:sz w:val="20"/>
        </w:rPr>
        <w:t xml:space="preserve">63.3941. </w:t>
      </w:r>
      <w:r w:rsidRPr="00DC4443">
        <w:rPr>
          <w:b/>
          <w:sz w:val="20"/>
        </w:rPr>
        <w:t>(40 CFR 63.3930(c)(2))</w:t>
      </w:r>
    </w:p>
    <w:p w14:paraId="0A868915" w14:textId="77777777" w:rsidR="00663EA4" w:rsidRPr="00DC4443" w:rsidRDefault="00663EA4" w:rsidP="00663EA4">
      <w:pPr>
        <w:spacing w:after="120"/>
        <w:ind w:left="720" w:hanging="360"/>
        <w:jc w:val="both"/>
        <w:rPr>
          <w:b/>
          <w:sz w:val="20"/>
        </w:rPr>
      </w:pPr>
      <w:r w:rsidRPr="00DC4443">
        <w:rPr>
          <w:sz w:val="20"/>
        </w:rPr>
        <w:t>e</w:t>
      </w:r>
      <w:r>
        <w:rPr>
          <w:sz w:val="20"/>
        </w:rPr>
        <w:t>.</w:t>
      </w:r>
      <w:r w:rsidRPr="00DC4443">
        <w:rPr>
          <w:sz w:val="20"/>
        </w:rPr>
        <w:tab/>
        <w:t xml:space="preserve">For the emission rate without add-on controls option, the calculation of the total mass of organic HAP emissions for the coatings, thinners and/or additives, and cleaning materials used each month using Equations 1, 1A through 1C and 2 of 40 CFR 63.3951; and, if applicable, the calculation used to determine mass of organic HAP in waste materials according to 40 CFR 63.3951(e)(4); the calculation of the total volume of coating solids used each month using Equation 2 of 40 CFR 63.3951; and the calculation of each 12-month organic HAP emission rate using Equation 3 of 40 CFR 63.3951.  </w:t>
      </w:r>
      <w:r w:rsidRPr="00DC4443">
        <w:rPr>
          <w:b/>
          <w:sz w:val="20"/>
        </w:rPr>
        <w:t>(40</w:t>
      </w:r>
      <w:r>
        <w:rPr>
          <w:b/>
          <w:sz w:val="20"/>
        </w:rPr>
        <w:t> </w:t>
      </w:r>
      <w:r w:rsidRPr="00DC4443">
        <w:rPr>
          <w:b/>
          <w:sz w:val="20"/>
        </w:rPr>
        <w:t>CFR</w:t>
      </w:r>
      <w:r>
        <w:rPr>
          <w:b/>
          <w:sz w:val="20"/>
        </w:rPr>
        <w:t> </w:t>
      </w:r>
      <w:r w:rsidRPr="00DC4443">
        <w:rPr>
          <w:b/>
          <w:sz w:val="20"/>
        </w:rPr>
        <w:t>63.3930(c)(3))</w:t>
      </w:r>
    </w:p>
    <w:p w14:paraId="66459F14" w14:textId="77777777" w:rsidR="00663EA4" w:rsidRPr="00DC4443" w:rsidRDefault="00663EA4" w:rsidP="00663EA4">
      <w:pPr>
        <w:spacing w:after="120"/>
        <w:ind w:left="720" w:hanging="360"/>
        <w:jc w:val="both"/>
        <w:rPr>
          <w:b/>
          <w:sz w:val="20"/>
        </w:rPr>
      </w:pPr>
      <w:r>
        <w:rPr>
          <w:sz w:val="20"/>
        </w:rPr>
        <w:t>f.</w:t>
      </w:r>
      <w:r w:rsidRPr="00DC4443">
        <w:rPr>
          <w:sz w:val="20"/>
        </w:rPr>
        <w:tab/>
        <w:t>The name and mass or volume of each coating, thinner and/or other additive, and cleaning material used during each compliance period.</w:t>
      </w:r>
      <w:r w:rsidRPr="00DC4443">
        <w:rPr>
          <w:rFonts w:cs="Arial"/>
          <w:sz w:val="20"/>
        </w:rPr>
        <w:t xml:space="preserve"> </w:t>
      </w:r>
      <w:r w:rsidRPr="00DC4443">
        <w:rPr>
          <w:sz w:val="20"/>
        </w:rPr>
        <w:t xml:space="preserve"> If the compliant material option is used for all coatings at the affected source, </w:t>
      </w:r>
      <w:r w:rsidRPr="00DC4443">
        <w:rPr>
          <w:sz w:val="20"/>
        </w:rPr>
        <w:lastRenderedPageBreak/>
        <w:t xml:space="preserve">the permittee may maintain purchase records for each material used rather than a record of the volume used.  </w:t>
      </w:r>
      <w:r w:rsidRPr="00DC4443">
        <w:rPr>
          <w:b/>
          <w:sz w:val="20"/>
        </w:rPr>
        <w:t>(40 CFR 63.3930(d))</w:t>
      </w:r>
    </w:p>
    <w:p w14:paraId="17F4A1CD" w14:textId="77777777" w:rsidR="00663EA4" w:rsidRPr="00DC4443" w:rsidRDefault="00663EA4" w:rsidP="00663EA4">
      <w:pPr>
        <w:spacing w:after="120"/>
        <w:ind w:left="720" w:hanging="360"/>
        <w:jc w:val="both"/>
        <w:rPr>
          <w:b/>
          <w:sz w:val="20"/>
        </w:rPr>
      </w:pPr>
      <w:r>
        <w:rPr>
          <w:sz w:val="20"/>
        </w:rPr>
        <w:t>g.</w:t>
      </w:r>
      <w:r w:rsidRPr="00DC4443">
        <w:rPr>
          <w:sz w:val="20"/>
        </w:rPr>
        <w:tab/>
        <w:t xml:space="preserve">The mass fraction of organic HAP for each coating, thinner and/or additive, and cleaning material used during each compliance period unless the material is tracked by weight.  </w:t>
      </w:r>
      <w:r w:rsidRPr="00DC4443">
        <w:rPr>
          <w:b/>
          <w:sz w:val="20"/>
        </w:rPr>
        <w:t>(40 CFR 63.3930(e))</w:t>
      </w:r>
    </w:p>
    <w:p w14:paraId="1EEFFFA7" w14:textId="77777777" w:rsidR="00663EA4" w:rsidRPr="00DC4443" w:rsidRDefault="00663EA4" w:rsidP="00663EA4">
      <w:pPr>
        <w:spacing w:after="120"/>
        <w:ind w:left="720" w:hanging="360"/>
        <w:jc w:val="both"/>
        <w:rPr>
          <w:b/>
          <w:sz w:val="20"/>
        </w:rPr>
      </w:pPr>
      <w:r>
        <w:rPr>
          <w:sz w:val="20"/>
        </w:rPr>
        <w:t>h.</w:t>
      </w:r>
      <w:r w:rsidRPr="00DC4443">
        <w:rPr>
          <w:sz w:val="20"/>
        </w:rPr>
        <w:tab/>
        <w:t xml:space="preserve">The volume fraction of coating solids for each coating used during each compliance period.  </w:t>
      </w:r>
      <w:r>
        <w:rPr>
          <w:b/>
          <w:sz w:val="20"/>
        </w:rPr>
        <w:t>(</w:t>
      </w:r>
      <w:r w:rsidRPr="00DC4443">
        <w:rPr>
          <w:b/>
          <w:sz w:val="20"/>
        </w:rPr>
        <w:t>40</w:t>
      </w:r>
      <w:r>
        <w:rPr>
          <w:b/>
          <w:sz w:val="20"/>
        </w:rPr>
        <w:t> </w:t>
      </w:r>
      <w:r w:rsidRPr="00DC4443">
        <w:rPr>
          <w:b/>
          <w:sz w:val="20"/>
        </w:rPr>
        <w:t>CFR</w:t>
      </w:r>
      <w:r>
        <w:rPr>
          <w:b/>
          <w:sz w:val="20"/>
        </w:rPr>
        <w:t> </w:t>
      </w:r>
      <w:r w:rsidRPr="00DC4443">
        <w:rPr>
          <w:b/>
          <w:sz w:val="20"/>
        </w:rPr>
        <w:t>63.3930(f))</w:t>
      </w:r>
    </w:p>
    <w:p w14:paraId="782F7CC3" w14:textId="77777777" w:rsidR="00663EA4" w:rsidRPr="00DC4443" w:rsidRDefault="00663EA4" w:rsidP="00663EA4">
      <w:pPr>
        <w:tabs>
          <w:tab w:val="left" w:pos="900"/>
        </w:tabs>
        <w:spacing w:after="120"/>
        <w:ind w:left="720" w:hanging="360"/>
        <w:jc w:val="both"/>
        <w:rPr>
          <w:b/>
          <w:sz w:val="20"/>
        </w:rPr>
      </w:pPr>
      <w:r>
        <w:rPr>
          <w:sz w:val="20"/>
        </w:rPr>
        <w:t>i.</w:t>
      </w:r>
      <w:r w:rsidRPr="00DC4443">
        <w:rPr>
          <w:sz w:val="20"/>
        </w:rPr>
        <w:tab/>
        <w:t xml:space="preserve">For either the emission rate without add-on controls option, the density of for each coating, thinner and/or other additive, and cleaning material used during each compliance period.  </w:t>
      </w:r>
      <w:r w:rsidRPr="00DC4443">
        <w:rPr>
          <w:b/>
          <w:sz w:val="20"/>
        </w:rPr>
        <w:t>(40</w:t>
      </w:r>
      <w:r>
        <w:rPr>
          <w:b/>
          <w:sz w:val="20"/>
        </w:rPr>
        <w:t> </w:t>
      </w:r>
      <w:r w:rsidRPr="00DC4443">
        <w:rPr>
          <w:b/>
          <w:sz w:val="20"/>
        </w:rPr>
        <w:t>CFR 63.3930(g))</w:t>
      </w:r>
    </w:p>
    <w:p w14:paraId="50D22F89" w14:textId="77777777" w:rsidR="00663EA4" w:rsidRPr="00DC4443" w:rsidRDefault="00663EA4" w:rsidP="00663EA4">
      <w:pPr>
        <w:tabs>
          <w:tab w:val="left" w:pos="900"/>
        </w:tabs>
        <w:spacing w:after="120"/>
        <w:ind w:left="720" w:hanging="360"/>
        <w:jc w:val="both"/>
        <w:rPr>
          <w:b/>
          <w:sz w:val="20"/>
        </w:rPr>
      </w:pPr>
      <w:r>
        <w:rPr>
          <w:rFonts w:cs="Arial"/>
          <w:sz w:val="20"/>
        </w:rPr>
        <w:t>j.</w:t>
      </w:r>
      <w:r w:rsidRPr="00DC4443">
        <w:rPr>
          <w:rFonts w:cs="Arial"/>
          <w:sz w:val="20"/>
        </w:rPr>
        <w:tab/>
        <w:t xml:space="preserve">The information specified in 40 CFR </w:t>
      </w:r>
      <w:r w:rsidRPr="00DC4443">
        <w:rPr>
          <w:sz w:val="20"/>
        </w:rPr>
        <w:t>63.3930(h)</w:t>
      </w:r>
      <w:r w:rsidRPr="00DC4443">
        <w:rPr>
          <w:rFonts w:cs="Arial"/>
          <w:sz w:val="20"/>
        </w:rPr>
        <w:t>(1) through (3), if an allowance is used in Equation 1 of 40</w:t>
      </w:r>
      <w:r>
        <w:rPr>
          <w:rFonts w:cs="Arial"/>
          <w:sz w:val="20"/>
        </w:rPr>
        <w:t> </w:t>
      </w:r>
      <w:r w:rsidRPr="00DC4443">
        <w:rPr>
          <w:rFonts w:cs="Arial"/>
          <w:sz w:val="20"/>
        </w:rPr>
        <w:t>CFR 63.3951 for organic HAP contained in waste materials sent to or designated for shipment to a treatment, storage, and disposal facility (TSDF) according to 40 CFR 63.3951(e)(4).</w:t>
      </w:r>
      <w:r>
        <w:rPr>
          <w:rFonts w:cs="Arial"/>
          <w:sz w:val="20"/>
        </w:rPr>
        <w:t xml:space="preserve">  </w:t>
      </w:r>
      <w:r w:rsidRPr="00DC4443">
        <w:rPr>
          <w:rFonts w:cs="Arial"/>
          <w:sz w:val="20"/>
        </w:rPr>
        <w:t xml:space="preserve"> </w:t>
      </w:r>
      <w:r w:rsidRPr="006E6EF3">
        <w:rPr>
          <w:rFonts w:cs="Arial"/>
          <w:b/>
          <w:sz w:val="20"/>
        </w:rPr>
        <w:t>(</w:t>
      </w:r>
      <w:r>
        <w:rPr>
          <w:b/>
          <w:sz w:val="20"/>
        </w:rPr>
        <w:t>40 </w:t>
      </w:r>
      <w:r w:rsidRPr="00DC4443">
        <w:rPr>
          <w:b/>
          <w:sz w:val="20"/>
        </w:rPr>
        <w:t>CFR</w:t>
      </w:r>
      <w:r>
        <w:rPr>
          <w:b/>
          <w:sz w:val="20"/>
        </w:rPr>
        <w:t> </w:t>
      </w:r>
      <w:r w:rsidRPr="00DC4443">
        <w:rPr>
          <w:b/>
          <w:sz w:val="20"/>
        </w:rPr>
        <w:t>63.3930(h))</w:t>
      </w:r>
    </w:p>
    <w:p w14:paraId="2A768DC9" w14:textId="77777777" w:rsidR="00663EA4" w:rsidRPr="00DC4443" w:rsidRDefault="00663EA4" w:rsidP="00663EA4">
      <w:pPr>
        <w:tabs>
          <w:tab w:val="left" w:pos="900"/>
        </w:tabs>
        <w:spacing w:after="120"/>
        <w:ind w:left="720" w:hanging="360"/>
        <w:jc w:val="both"/>
        <w:rPr>
          <w:b/>
          <w:sz w:val="20"/>
        </w:rPr>
      </w:pPr>
      <w:r>
        <w:rPr>
          <w:sz w:val="20"/>
        </w:rPr>
        <w:t>k.</w:t>
      </w:r>
      <w:r w:rsidRPr="00DC4443">
        <w:rPr>
          <w:sz w:val="20"/>
        </w:rPr>
        <w:tab/>
        <w:t xml:space="preserve">The date, time, and duration of each deviation.  </w:t>
      </w:r>
      <w:r w:rsidRPr="00DC4443">
        <w:rPr>
          <w:b/>
          <w:sz w:val="20"/>
        </w:rPr>
        <w:t>(40 CFR 63.3930(j))</w:t>
      </w:r>
    </w:p>
    <w:p w14:paraId="212A2AE4" w14:textId="77777777" w:rsidR="00663EA4" w:rsidRDefault="00663EA4" w:rsidP="00663EA4">
      <w:pPr>
        <w:ind w:left="360" w:hanging="360"/>
        <w:jc w:val="both"/>
        <w:rPr>
          <w:sz w:val="20"/>
        </w:rPr>
      </w:pPr>
    </w:p>
    <w:p w14:paraId="69BC429E" w14:textId="77777777" w:rsidR="00663EA4" w:rsidRPr="00DC4443" w:rsidRDefault="00663EA4" w:rsidP="00663EA4">
      <w:pPr>
        <w:ind w:left="360" w:hanging="360"/>
        <w:jc w:val="both"/>
        <w:rPr>
          <w:b/>
          <w:sz w:val="20"/>
        </w:rPr>
      </w:pPr>
      <w:r>
        <w:rPr>
          <w:sz w:val="20"/>
        </w:rPr>
        <w:t>4</w:t>
      </w:r>
      <w:r w:rsidRPr="00DC4443">
        <w:rPr>
          <w:sz w:val="20"/>
        </w:rPr>
        <w:t>.</w:t>
      </w:r>
      <w:r w:rsidRPr="00DC4443">
        <w:rPr>
          <w:sz w:val="20"/>
        </w:rPr>
        <w:tab/>
        <w:t xml:space="preserve">For each coating used for the compliant coating option, the permittee shall demonstrate continuous compliance with the emission limit in 40 CFR 63.3890, for each compliance period, using Equation 2 of 40 CFR 63.3941.  For each thinner and cleaning material used, the permittee shall determine continuous compliance according to 40 CFR 63.3941(a).  </w:t>
      </w:r>
      <w:r w:rsidRPr="00DC4443">
        <w:rPr>
          <w:b/>
          <w:sz w:val="20"/>
        </w:rPr>
        <w:t>(40 CFR 63.3942)</w:t>
      </w:r>
    </w:p>
    <w:p w14:paraId="7654A6C6" w14:textId="77777777" w:rsidR="00663EA4" w:rsidRPr="00DC4443" w:rsidRDefault="00663EA4" w:rsidP="00663EA4">
      <w:pPr>
        <w:ind w:left="360" w:hanging="360"/>
        <w:jc w:val="both"/>
        <w:rPr>
          <w:sz w:val="20"/>
        </w:rPr>
      </w:pPr>
    </w:p>
    <w:p w14:paraId="288EF20B" w14:textId="77777777" w:rsidR="00663EA4" w:rsidRPr="0001360F" w:rsidRDefault="00663EA4" w:rsidP="0001360F">
      <w:pPr>
        <w:ind w:left="360" w:hanging="360"/>
        <w:jc w:val="both"/>
        <w:rPr>
          <w:sz w:val="20"/>
        </w:rPr>
      </w:pPr>
      <w:r>
        <w:rPr>
          <w:sz w:val="20"/>
        </w:rPr>
        <w:t>5</w:t>
      </w:r>
      <w:r w:rsidRPr="00DC4443">
        <w:rPr>
          <w:sz w:val="20"/>
        </w:rPr>
        <w:t>.</w:t>
      </w:r>
      <w:r w:rsidRPr="00DC4443">
        <w:rPr>
          <w:sz w:val="20"/>
        </w:rPr>
        <w:tab/>
        <w:t xml:space="preserve">For any coating operation or group of coating operations using the emission rate without add-on controls option, the permittee shall demonstrate continuous compliance with the applicable organic HAP emission limit in 40 CFR 63.3890, for each compliance period, according to 40 CFR 63.3951(a) through (g).  </w:t>
      </w:r>
      <w:r>
        <w:rPr>
          <w:b/>
          <w:sz w:val="20"/>
        </w:rPr>
        <w:t>(40 </w:t>
      </w:r>
      <w:r w:rsidRPr="00DC4443">
        <w:rPr>
          <w:b/>
          <w:sz w:val="20"/>
        </w:rPr>
        <w:t>CFR</w:t>
      </w:r>
      <w:r>
        <w:rPr>
          <w:b/>
          <w:sz w:val="20"/>
        </w:rPr>
        <w:t> </w:t>
      </w:r>
      <w:r w:rsidRPr="00DC4443">
        <w:rPr>
          <w:b/>
          <w:sz w:val="20"/>
        </w:rPr>
        <w:t>63.3952)</w:t>
      </w:r>
    </w:p>
    <w:p w14:paraId="0EE84A12" w14:textId="77777777" w:rsidR="00663EA4" w:rsidRPr="00DC4443" w:rsidRDefault="00663EA4" w:rsidP="00663EA4">
      <w:pPr>
        <w:jc w:val="both"/>
        <w:rPr>
          <w:sz w:val="20"/>
        </w:rPr>
      </w:pPr>
    </w:p>
    <w:p w14:paraId="006E3F41" w14:textId="77777777" w:rsidR="00663EA4" w:rsidRPr="00DC4443" w:rsidRDefault="00663EA4" w:rsidP="00663EA4">
      <w:pPr>
        <w:jc w:val="both"/>
        <w:rPr>
          <w:b/>
          <w:u w:val="single"/>
        </w:rPr>
      </w:pPr>
      <w:r w:rsidRPr="00DC4443">
        <w:rPr>
          <w:b/>
        </w:rPr>
        <w:t xml:space="preserve">VII.  </w:t>
      </w:r>
      <w:r w:rsidRPr="00DC4443">
        <w:rPr>
          <w:b/>
          <w:u w:val="single"/>
        </w:rPr>
        <w:t>REPORTING</w:t>
      </w:r>
    </w:p>
    <w:p w14:paraId="207D4242" w14:textId="77777777" w:rsidR="00663EA4" w:rsidRPr="00DC4443" w:rsidRDefault="00663EA4" w:rsidP="00663EA4">
      <w:pPr>
        <w:jc w:val="both"/>
        <w:rPr>
          <w:sz w:val="20"/>
        </w:rPr>
      </w:pPr>
    </w:p>
    <w:p w14:paraId="0063A6D0" w14:textId="77777777" w:rsidR="00663EA4" w:rsidRPr="00DC4443" w:rsidRDefault="00663EA4" w:rsidP="00663EA4">
      <w:pPr>
        <w:ind w:left="360" w:hanging="360"/>
        <w:jc w:val="both"/>
        <w:rPr>
          <w:sz w:val="20"/>
        </w:rPr>
      </w:pPr>
      <w:r w:rsidRPr="00DC4443">
        <w:t>1.</w:t>
      </w:r>
      <w:r w:rsidRPr="00DC4443">
        <w:tab/>
      </w:r>
      <w:r w:rsidRPr="00DC4443">
        <w:rPr>
          <w:sz w:val="20"/>
        </w:rPr>
        <w:t xml:space="preserve">Prompt reporting of deviations pursuant to General Conditions 21 and 22 of Part A.  </w:t>
      </w:r>
      <w:r w:rsidRPr="00DC4443">
        <w:rPr>
          <w:b/>
          <w:sz w:val="20"/>
        </w:rPr>
        <w:t>(R 336.1213(3)(c)(ii))</w:t>
      </w:r>
    </w:p>
    <w:p w14:paraId="0A032776" w14:textId="77777777" w:rsidR="00663EA4" w:rsidRPr="00DC4443" w:rsidRDefault="00663EA4" w:rsidP="00663EA4">
      <w:pPr>
        <w:ind w:left="360" w:hanging="360"/>
        <w:jc w:val="both"/>
        <w:rPr>
          <w:sz w:val="20"/>
        </w:rPr>
      </w:pPr>
    </w:p>
    <w:p w14:paraId="360D83F1" w14:textId="77777777" w:rsidR="00663EA4" w:rsidRPr="00DC4443" w:rsidRDefault="00663EA4" w:rsidP="00663EA4">
      <w:pPr>
        <w:ind w:left="360" w:hanging="360"/>
        <w:jc w:val="both"/>
        <w:rPr>
          <w:sz w:val="20"/>
        </w:rPr>
      </w:pPr>
      <w:r w:rsidRPr="00DC4443">
        <w:rPr>
          <w:sz w:val="20"/>
        </w:rPr>
        <w:t>2.</w:t>
      </w:r>
      <w:r w:rsidRPr="00DC4443">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DC4443">
        <w:rPr>
          <w:b/>
          <w:sz w:val="20"/>
        </w:rPr>
        <w:t>(R 336.1213(3)(c)(i))</w:t>
      </w:r>
    </w:p>
    <w:p w14:paraId="3F8B8940" w14:textId="77777777" w:rsidR="00663EA4" w:rsidRPr="00DC4443" w:rsidRDefault="00663EA4" w:rsidP="00663EA4">
      <w:pPr>
        <w:ind w:left="360" w:hanging="360"/>
        <w:jc w:val="both"/>
        <w:rPr>
          <w:sz w:val="20"/>
        </w:rPr>
      </w:pPr>
    </w:p>
    <w:p w14:paraId="671D20E2" w14:textId="77777777" w:rsidR="00663EA4" w:rsidRPr="00DC4443" w:rsidRDefault="00663EA4" w:rsidP="00663EA4">
      <w:pPr>
        <w:ind w:left="360" w:hanging="360"/>
        <w:jc w:val="both"/>
        <w:rPr>
          <w:sz w:val="20"/>
        </w:rPr>
      </w:pPr>
      <w:r w:rsidRPr="00DC4443">
        <w:rPr>
          <w:sz w:val="20"/>
        </w:rPr>
        <w:t>3.</w:t>
      </w:r>
      <w:r w:rsidRPr="00DC4443">
        <w:rPr>
          <w:sz w:val="20"/>
        </w:rPr>
        <w:tab/>
        <w:t xml:space="preserve">Annual certification of compliance pursuant to General Conditions 19 and 20 of Part A.  The report shall be postmarked or received by the appropriate AQD District Office by March 15 for the previous calendar year.  </w:t>
      </w:r>
      <w:r w:rsidRPr="00DC4443">
        <w:rPr>
          <w:b/>
          <w:sz w:val="20"/>
        </w:rPr>
        <w:t>(R 336.1213(4)(c))</w:t>
      </w:r>
    </w:p>
    <w:p w14:paraId="638366A0" w14:textId="77777777" w:rsidR="00663EA4" w:rsidRPr="00DC4443" w:rsidRDefault="00663EA4" w:rsidP="00663EA4">
      <w:pPr>
        <w:jc w:val="both"/>
        <w:rPr>
          <w:rFonts w:cs="Arial"/>
          <w:sz w:val="20"/>
        </w:rPr>
      </w:pPr>
    </w:p>
    <w:p w14:paraId="4304F0E0" w14:textId="77777777" w:rsidR="00663EA4" w:rsidRPr="00DC4443" w:rsidRDefault="00663EA4" w:rsidP="00663EA4">
      <w:pPr>
        <w:ind w:left="360" w:hanging="360"/>
        <w:jc w:val="both"/>
        <w:rPr>
          <w:sz w:val="20"/>
        </w:rPr>
      </w:pPr>
      <w:r w:rsidRPr="00DC4443">
        <w:rPr>
          <w:sz w:val="20"/>
        </w:rPr>
        <w:t>4.</w:t>
      </w:r>
      <w:r w:rsidRPr="00DC4443">
        <w:rPr>
          <w:sz w:val="20"/>
        </w:rPr>
        <w:tab/>
        <w:t>For the compliant material option, if any coating used for any 12-month compliance period exceeds the applicable emission limit specified in 40 CFR 63.3890; or any thinner or cleaning material used contains any organic HAP, the permittee shall report this as a deviation as specified</w:t>
      </w:r>
      <w:r>
        <w:rPr>
          <w:sz w:val="20"/>
        </w:rPr>
        <w:t xml:space="preserve"> in 40 CFR 63.3910(c)(6) and 40 </w:t>
      </w:r>
      <w:r w:rsidRPr="00DC4443">
        <w:rPr>
          <w:sz w:val="20"/>
        </w:rPr>
        <w:t>CFR</w:t>
      </w:r>
      <w:r>
        <w:rPr>
          <w:sz w:val="20"/>
        </w:rPr>
        <w:t> </w:t>
      </w:r>
      <w:r w:rsidRPr="00DC4443">
        <w:rPr>
          <w:sz w:val="20"/>
        </w:rPr>
        <w:t>63.3920(a)(5)</w:t>
      </w:r>
      <w:r>
        <w:rPr>
          <w:sz w:val="20"/>
        </w:rPr>
        <w:t>.</w:t>
      </w:r>
      <w:r w:rsidRPr="00DC4443">
        <w:rPr>
          <w:sz w:val="20"/>
        </w:rPr>
        <w:t xml:space="preserve">  </w:t>
      </w:r>
      <w:r w:rsidRPr="00DC4443">
        <w:rPr>
          <w:b/>
          <w:sz w:val="20"/>
        </w:rPr>
        <w:t>(40 CFR 63.3942(b))</w:t>
      </w:r>
    </w:p>
    <w:p w14:paraId="2F9998AB" w14:textId="77777777" w:rsidR="00663EA4" w:rsidRPr="00DC4443" w:rsidRDefault="00663EA4" w:rsidP="00663EA4">
      <w:pPr>
        <w:ind w:left="360" w:hanging="360"/>
        <w:jc w:val="both"/>
        <w:rPr>
          <w:sz w:val="20"/>
        </w:rPr>
      </w:pPr>
    </w:p>
    <w:p w14:paraId="3282A30D" w14:textId="77777777" w:rsidR="00663EA4" w:rsidRPr="00DC4443" w:rsidRDefault="00663EA4" w:rsidP="00663EA4">
      <w:pPr>
        <w:ind w:left="360" w:hanging="360"/>
        <w:jc w:val="both"/>
        <w:rPr>
          <w:sz w:val="20"/>
        </w:rPr>
      </w:pPr>
      <w:r w:rsidRPr="00DC4443">
        <w:rPr>
          <w:sz w:val="20"/>
        </w:rPr>
        <w:t>5.</w:t>
      </w:r>
      <w:r w:rsidRPr="00DC4443">
        <w:rPr>
          <w:sz w:val="20"/>
        </w:rPr>
        <w:tab/>
        <w:t xml:space="preserve">For the emission rate without add-on controls, if the organic HAP emission rate for any 12-month compliance period exceeds the applicable emission limit specified in 40 CFR 63.3890, the permittee shall report this as a deviation as specified in 40 CFR 63.3910(c)(6) and 40 CFR 63.3920(a)(6).  </w:t>
      </w:r>
    </w:p>
    <w:p w14:paraId="58B5F5C6" w14:textId="77777777" w:rsidR="00663EA4" w:rsidRPr="00DC4443" w:rsidRDefault="00663EA4" w:rsidP="00663EA4">
      <w:pPr>
        <w:ind w:left="360"/>
        <w:jc w:val="both"/>
        <w:rPr>
          <w:b/>
          <w:sz w:val="20"/>
        </w:rPr>
      </w:pPr>
      <w:r w:rsidRPr="00DC4443">
        <w:rPr>
          <w:b/>
          <w:sz w:val="20"/>
        </w:rPr>
        <w:t>(40 CFR 63.3952(b))</w:t>
      </w:r>
    </w:p>
    <w:p w14:paraId="57A294C7" w14:textId="77777777" w:rsidR="00663EA4" w:rsidRPr="00DC4443" w:rsidRDefault="00663EA4" w:rsidP="00663EA4">
      <w:pPr>
        <w:ind w:left="360" w:hanging="360"/>
        <w:jc w:val="both"/>
        <w:rPr>
          <w:sz w:val="20"/>
        </w:rPr>
      </w:pPr>
    </w:p>
    <w:p w14:paraId="13328D0F" w14:textId="77777777" w:rsidR="00663EA4" w:rsidRPr="00DC4443" w:rsidRDefault="00663EA4" w:rsidP="00663EA4">
      <w:pPr>
        <w:tabs>
          <w:tab w:val="num" w:pos="342"/>
        </w:tabs>
        <w:ind w:left="360" w:hanging="360"/>
        <w:jc w:val="both"/>
        <w:rPr>
          <w:b/>
        </w:rPr>
      </w:pPr>
      <w:r>
        <w:rPr>
          <w:sz w:val="20"/>
        </w:rPr>
        <w:t>6</w:t>
      </w:r>
      <w:r w:rsidRPr="00DC4443">
        <w:rPr>
          <w:sz w:val="20"/>
        </w:rPr>
        <w:t>.</w:t>
      </w:r>
      <w:r w:rsidRPr="00DC4443">
        <w:rPr>
          <w:sz w:val="20"/>
        </w:rPr>
        <w:tab/>
        <w:t>The Permittee shall submit the applicable notifications specified in 40 CFR 63.7(b) and (c), 63.8(f)(4) and 63.9(b) through (e) and (h), an initial notification and a notification of compliance</w:t>
      </w:r>
      <w:r>
        <w:rPr>
          <w:sz w:val="20"/>
        </w:rPr>
        <w:t xml:space="preserve"> status as specified in 40 </w:t>
      </w:r>
      <w:r w:rsidRPr="00DC4443">
        <w:rPr>
          <w:sz w:val="20"/>
        </w:rPr>
        <w:t>CFR</w:t>
      </w:r>
      <w:r>
        <w:rPr>
          <w:sz w:val="20"/>
        </w:rPr>
        <w:t> </w:t>
      </w:r>
      <w:r w:rsidRPr="00DC4443">
        <w:rPr>
          <w:sz w:val="20"/>
        </w:rPr>
        <w:t xml:space="preserve">63.3910. </w:t>
      </w:r>
      <w:r>
        <w:rPr>
          <w:sz w:val="20"/>
        </w:rPr>
        <w:t xml:space="preserve"> </w:t>
      </w:r>
      <w:r w:rsidRPr="00DC4443">
        <w:rPr>
          <w:b/>
          <w:sz w:val="20"/>
        </w:rPr>
        <w:t xml:space="preserve">(40 </w:t>
      </w:r>
      <w:r>
        <w:rPr>
          <w:b/>
          <w:sz w:val="20"/>
        </w:rPr>
        <w:t>CFR Part</w:t>
      </w:r>
      <w:r w:rsidRPr="00DC4443">
        <w:rPr>
          <w:b/>
          <w:sz w:val="20"/>
        </w:rPr>
        <w:t xml:space="preserve"> 63, Subparts A and MMMM</w:t>
      </w:r>
      <w:r w:rsidRPr="00DC4443">
        <w:rPr>
          <w:b/>
        </w:rPr>
        <w:t>)</w:t>
      </w:r>
    </w:p>
    <w:p w14:paraId="155A281B" w14:textId="77777777" w:rsidR="00663EA4" w:rsidRPr="00DC4443" w:rsidRDefault="00663EA4" w:rsidP="00663EA4">
      <w:pPr>
        <w:ind w:left="360" w:hanging="360"/>
        <w:jc w:val="both"/>
        <w:rPr>
          <w:sz w:val="20"/>
        </w:rPr>
      </w:pPr>
    </w:p>
    <w:p w14:paraId="3EC15B5E" w14:textId="77777777" w:rsidR="00663EA4" w:rsidRPr="00DC4443" w:rsidRDefault="00663EA4" w:rsidP="00663EA4">
      <w:pPr>
        <w:ind w:left="360" w:hanging="360"/>
        <w:jc w:val="both"/>
        <w:rPr>
          <w:rFonts w:cs="Arial"/>
          <w:b/>
          <w:sz w:val="20"/>
        </w:rPr>
      </w:pPr>
      <w:r>
        <w:rPr>
          <w:sz w:val="20"/>
        </w:rPr>
        <w:t>7</w:t>
      </w:r>
      <w:r w:rsidRPr="00DC4443">
        <w:rPr>
          <w:sz w:val="20"/>
        </w:rPr>
        <w:t>.</w:t>
      </w:r>
      <w:r w:rsidRPr="00DC4443">
        <w:rPr>
          <w:sz w:val="20"/>
        </w:rPr>
        <w:tab/>
        <w:t xml:space="preserve">The permittee shall submit all </w:t>
      </w:r>
      <w:r w:rsidRPr="00DC4443">
        <w:rPr>
          <w:rFonts w:cs="Arial"/>
          <w:sz w:val="20"/>
        </w:rPr>
        <w:t xml:space="preserve">semiannual compliance reports </w:t>
      </w:r>
      <w:r w:rsidRPr="00DC4443">
        <w:rPr>
          <w:sz w:val="20"/>
        </w:rPr>
        <w:t xml:space="preserve">specified in 40 CFR </w:t>
      </w:r>
      <w:r w:rsidRPr="00DC4443">
        <w:rPr>
          <w:rFonts w:cs="Arial"/>
          <w:sz w:val="20"/>
        </w:rPr>
        <w:t xml:space="preserve">63.3920(a).  Each semiannual compliance report shall identify which coating operation(s) used each compliance option, and if there were no deviations from the emission limitations in 40 CFR 63.3890, include a statement that the coating operations were in compliance.  </w:t>
      </w:r>
      <w:r w:rsidRPr="00DC4443">
        <w:rPr>
          <w:rFonts w:cs="Arial"/>
          <w:b/>
          <w:sz w:val="20"/>
        </w:rPr>
        <w:t>(</w:t>
      </w:r>
      <w:r w:rsidRPr="00DC4443">
        <w:rPr>
          <w:b/>
          <w:sz w:val="20"/>
        </w:rPr>
        <w:t xml:space="preserve">40 CFR </w:t>
      </w:r>
      <w:r w:rsidRPr="00DC4443">
        <w:rPr>
          <w:rFonts w:cs="Arial"/>
          <w:b/>
          <w:sz w:val="20"/>
        </w:rPr>
        <w:t>63.3920, 40 CFR 63.3942(c), 40 CFR 63.3952(c), 40</w:t>
      </w:r>
      <w:r>
        <w:rPr>
          <w:rFonts w:cs="Arial"/>
          <w:b/>
          <w:sz w:val="20"/>
        </w:rPr>
        <w:t> </w:t>
      </w:r>
      <w:r w:rsidRPr="00DC4443">
        <w:rPr>
          <w:rFonts w:cs="Arial"/>
          <w:b/>
          <w:sz w:val="20"/>
        </w:rPr>
        <w:t>CFR</w:t>
      </w:r>
      <w:r>
        <w:rPr>
          <w:rFonts w:cs="Arial"/>
          <w:b/>
          <w:sz w:val="20"/>
        </w:rPr>
        <w:t> </w:t>
      </w:r>
      <w:r w:rsidRPr="00DC4443">
        <w:rPr>
          <w:rFonts w:cs="Arial"/>
          <w:b/>
          <w:sz w:val="20"/>
        </w:rPr>
        <w:t>63.3963(f))</w:t>
      </w:r>
    </w:p>
    <w:p w14:paraId="1ADAEA89" w14:textId="77777777" w:rsidR="00663EA4" w:rsidRPr="00DC4443" w:rsidRDefault="00663EA4" w:rsidP="00663EA4">
      <w:pPr>
        <w:jc w:val="both"/>
        <w:rPr>
          <w:sz w:val="20"/>
        </w:rPr>
      </w:pPr>
    </w:p>
    <w:p w14:paraId="5B6444E3" w14:textId="77777777" w:rsidR="00663EA4" w:rsidRPr="00DC4443" w:rsidRDefault="00663EA4" w:rsidP="00663EA4">
      <w:pPr>
        <w:jc w:val="both"/>
        <w:rPr>
          <w:rFonts w:cs="Arial"/>
          <w:b/>
          <w:sz w:val="20"/>
        </w:rPr>
      </w:pPr>
      <w:r w:rsidRPr="00DC4443">
        <w:rPr>
          <w:rFonts w:cs="Arial"/>
          <w:b/>
          <w:sz w:val="20"/>
        </w:rPr>
        <w:t>See Appendix 8</w:t>
      </w:r>
    </w:p>
    <w:p w14:paraId="30B39E5E" w14:textId="77777777" w:rsidR="00663EA4" w:rsidRPr="00DC4443" w:rsidRDefault="00663EA4" w:rsidP="00663EA4">
      <w:pPr>
        <w:jc w:val="both"/>
        <w:rPr>
          <w:rFonts w:cs="Arial"/>
          <w:sz w:val="20"/>
        </w:rPr>
      </w:pPr>
    </w:p>
    <w:p w14:paraId="75CF572F" w14:textId="77777777" w:rsidR="00663EA4" w:rsidRPr="00DC4443" w:rsidRDefault="00663EA4" w:rsidP="00663EA4">
      <w:r w:rsidRPr="00DC4443">
        <w:rPr>
          <w:b/>
        </w:rPr>
        <w:t xml:space="preserve">VIII.  </w:t>
      </w:r>
      <w:r w:rsidRPr="00DC4443">
        <w:rPr>
          <w:b/>
          <w:u w:val="single"/>
        </w:rPr>
        <w:t>STACK/VENT RESTRICTION(S)</w:t>
      </w:r>
    </w:p>
    <w:p w14:paraId="2E509A84" w14:textId="77777777" w:rsidR="00663EA4" w:rsidRPr="00DC4443" w:rsidRDefault="00663EA4" w:rsidP="00663EA4">
      <w:pPr>
        <w:rPr>
          <w:sz w:val="20"/>
        </w:rPr>
      </w:pPr>
    </w:p>
    <w:p w14:paraId="654477EB" w14:textId="77777777" w:rsidR="00663EA4" w:rsidRPr="00DC4443" w:rsidRDefault="00663EA4" w:rsidP="00663EA4">
      <w:pPr>
        <w:jc w:val="both"/>
        <w:rPr>
          <w:sz w:val="20"/>
        </w:rPr>
      </w:pPr>
      <w:r w:rsidRPr="00DC4443">
        <w:rPr>
          <w:sz w:val="20"/>
        </w:rPr>
        <w:t>The exhaust gases from the stacks listed in the table below shall be discharged unobstructed vertically upwards to the ambient air unless otherwise noted:</w:t>
      </w:r>
    </w:p>
    <w:p w14:paraId="0EB95488" w14:textId="77777777" w:rsidR="00663EA4" w:rsidRPr="00DC4443" w:rsidRDefault="00663EA4" w:rsidP="00663EA4">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0"/>
        <w:gridCol w:w="2340"/>
        <w:gridCol w:w="1800"/>
        <w:gridCol w:w="3060"/>
      </w:tblGrid>
      <w:tr w:rsidR="00663EA4" w:rsidRPr="00DC4443" w14:paraId="0DC06295" w14:textId="77777777" w:rsidTr="00780794">
        <w:trPr>
          <w:cantSplit/>
          <w:tblHeader/>
        </w:trPr>
        <w:tc>
          <w:tcPr>
            <w:tcW w:w="3060" w:type="dxa"/>
            <w:tcBorders>
              <w:bottom w:val="single" w:sz="4" w:space="0" w:color="auto"/>
            </w:tcBorders>
            <w:vAlign w:val="center"/>
          </w:tcPr>
          <w:p w14:paraId="76EC96EE" w14:textId="77777777" w:rsidR="00663EA4" w:rsidRPr="00DC4443" w:rsidRDefault="00663EA4" w:rsidP="00780794">
            <w:pPr>
              <w:jc w:val="center"/>
              <w:rPr>
                <w:b/>
                <w:sz w:val="20"/>
              </w:rPr>
            </w:pPr>
            <w:r w:rsidRPr="00DC4443">
              <w:rPr>
                <w:b/>
                <w:sz w:val="20"/>
              </w:rPr>
              <w:t>Stack &amp; Vent ID</w:t>
            </w:r>
          </w:p>
        </w:tc>
        <w:tc>
          <w:tcPr>
            <w:tcW w:w="2340" w:type="dxa"/>
            <w:tcBorders>
              <w:bottom w:val="single" w:sz="4" w:space="0" w:color="auto"/>
            </w:tcBorders>
            <w:vAlign w:val="center"/>
          </w:tcPr>
          <w:p w14:paraId="6D672B22" w14:textId="77777777" w:rsidR="00663EA4" w:rsidRDefault="00663EA4" w:rsidP="00780794">
            <w:pPr>
              <w:jc w:val="center"/>
              <w:rPr>
                <w:rFonts w:cs="Arial"/>
                <w:b/>
                <w:sz w:val="20"/>
              </w:rPr>
            </w:pPr>
            <w:r>
              <w:rPr>
                <w:rFonts w:cs="Arial"/>
                <w:b/>
                <w:sz w:val="20"/>
              </w:rPr>
              <w:t>Maximum Exhaust Diameter/Dimensions</w:t>
            </w:r>
          </w:p>
          <w:p w14:paraId="29EEAF2A" w14:textId="77777777" w:rsidR="00663EA4" w:rsidRPr="00DC4443" w:rsidRDefault="00663EA4" w:rsidP="00780794">
            <w:pPr>
              <w:jc w:val="center"/>
              <w:rPr>
                <w:b/>
                <w:sz w:val="20"/>
              </w:rPr>
            </w:pPr>
            <w:r>
              <w:rPr>
                <w:rFonts w:cs="Arial"/>
                <w:b/>
                <w:sz w:val="20"/>
              </w:rPr>
              <w:t>(inches)</w:t>
            </w:r>
          </w:p>
        </w:tc>
        <w:tc>
          <w:tcPr>
            <w:tcW w:w="1800" w:type="dxa"/>
            <w:tcBorders>
              <w:bottom w:val="single" w:sz="4" w:space="0" w:color="auto"/>
            </w:tcBorders>
            <w:vAlign w:val="center"/>
          </w:tcPr>
          <w:p w14:paraId="44C2A2D1" w14:textId="77777777" w:rsidR="00663EA4" w:rsidRPr="00DC4443" w:rsidRDefault="00663EA4" w:rsidP="00780794">
            <w:pPr>
              <w:jc w:val="center"/>
              <w:rPr>
                <w:b/>
                <w:sz w:val="20"/>
              </w:rPr>
            </w:pPr>
            <w:r w:rsidRPr="00DC4443">
              <w:rPr>
                <w:b/>
                <w:sz w:val="20"/>
              </w:rPr>
              <w:t>Minimum Height Above Ground</w:t>
            </w:r>
          </w:p>
          <w:p w14:paraId="79ED0D7B" w14:textId="77777777" w:rsidR="00663EA4" w:rsidRPr="00DC4443" w:rsidRDefault="00663EA4" w:rsidP="00780794">
            <w:pPr>
              <w:jc w:val="center"/>
              <w:rPr>
                <w:b/>
                <w:sz w:val="20"/>
              </w:rPr>
            </w:pPr>
            <w:r w:rsidRPr="00DC4443">
              <w:rPr>
                <w:b/>
                <w:sz w:val="20"/>
              </w:rPr>
              <w:t>(feet)</w:t>
            </w:r>
          </w:p>
        </w:tc>
        <w:tc>
          <w:tcPr>
            <w:tcW w:w="3060" w:type="dxa"/>
            <w:tcBorders>
              <w:bottom w:val="single" w:sz="4" w:space="0" w:color="auto"/>
            </w:tcBorders>
            <w:vAlign w:val="center"/>
          </w:tcPr>
          <w:p w14:paraId="162B148F" w14:textId="77777777" w:rsidR="00663EA4" w:rsidRPr="00DC4443" w:rsidRDefault="00663EA4" w:rsidP="00780794">
            <w:pPr>
              <w:jc w:val="center"/>
              <w:rPr>
                <w:b/>
                <w:sz w:val="20"/>
              </w:rPr>
            </w:pPr>
            <w:r w:rsidRPr="00DC4443">
              <w:rPr>
                <w:b/>
                <w:sz w:val="20"/>
              </w:rPr>
              <w:t>Underlying Applicable Requirements</w:t>
            </w:r>
          </w:p>
        </w:tc>
      </w:tr>
      <w:tr w:rsidR="00663EA4" w:rsidRPr="00DC4443" w14:paraId="40DDF878" w14:textId="77777777" w:rsidTr="00780794">
        <w:trPr>
          <w:cantSplit/>
        </w:trPr>
        <w:tc>
          <w:tcPr>
            <w:tcW w:w="3060" w:type="dxa"/>
            <w:tcBorders>
              <w:top w:val="single" w:sz="4" w:space="0" w:color="auto"/>
            </w:tcBorders>
          </w:tcPr>
          <w:p w14:paraId="28929D30" w14:textId="77777777" w:rsidR="00663EA4" w:rsidRPr="00DC4443" w:rsidRDefault="00663EA4" w:rsidP="00780794">
            <w:pPr>
              <w:jc w:val="center"/>
              <w:rPr>
                <w:sz w:val="20"/>
              </w:rPr>
            </w:pPr>
            <w:r w:rsidRPr="00DC4443">
              <w:rPr>
                <w:sz w:val="20"/>
              </w:rPr>
              <w:t>NA</w:t>
            </w:r>
          </w:p>
        </w:tc>
        <w:tc>
          <w:tcPr>
            <w:tcW w:w="2340" w:type="dxa"/>
            <w:tcBorders>
              <w:top w:val="single" w:sz="4" w:space="0" w:color="auto"/>
            </w:tcBorders>
          </w:tcPr>
          <w:p w14:paraId="1BA4F09D" w14:textId="77777777" w:rsidR="00663EA4" w:rsidRPr="00DC4443" w:rsidRDefault="00663EA4" w:rsidP="00780794">
            <w:pPr>
              <w:jc w:val="center"/>
              <w:rPr>
                <w:sz w:val="20"/>
              </w:rPr>
            </w:pPr>
            <w:r w:rsidRPr="00DC4443">
              <w:rPr>
                <w:sz w:val="20"/>
              </w:rPr>
              <w:t>NA</w:t>
            </w:r>
          </w:p>
        </w:tc>
        <w:tc>
          <w:tcPr>
            <w:tcW w:w="1800" w:type="dxa"/>
            <w:tcBorders>
              <w:top w:val="single" w:sz="4" w:space="0" w:color="auto"/>
            </w:tcBorders>
          </w:tcPr>
          <w:p w14:paraId="21AF7707" w14:textId="77777777" w:rsidR="00663EA4" w:rsidRPr="00DC4443" w:rsidRDefault="00663EA4" w:rsidP="00780794">
            <w:pPr>
              <w:jc w:val="center"/>
              <w:rPr>
                <w:sz w:val="20"/>
              </w:rPr>
            </w:pPr>
            <w:r w:rsidRPr="00DC4443">
              <w:rPr>
                <w:sz w:val="20"/>
              </w:rPr>
              <w:t>NA</w:t>
            </w:r>
          </w:p>
        </w:tc>
        <w:tc>
          <w:tcPr>
            <w:tcW w:w="3060" w:type="dxa"/>
            <w:tcBorders>
              <w:top w:val="single" w:sz="4" w:space="0" w:color="auto"/>
            </w:tcBorders>
          </w:tcPr>
          <w:p w14:paraId="6375FFAA" w14:textId="77777777" w:rsidR="00663EA4" w:rsidRPr="00DC4443" w:rsidRDefault="00663EA4" w:rsidP="00780794">
            <w:pPr>
              <w:jc w:val="center"/>
              <w:rPr>
                <w:sz w:val="20"/>
              </w:rPr>
            </w:pPr>
            <w:r w:rsidRPr="00DC4443">
              <w:rPr>
                <w:sz w:val="20"/>
              </w:rPr>
              <w:t>NA</w:t>
            </w:r>
          </w:p>
        </w:tc>
      </w:tr>
    </w:tbl>
    <w:p w14:paraId="1E91FA06" w14:textId="77777777" w:rsidR="00663EA4" w:rsidRPr="00DC4443" w:rsidRDefault="00663EA4" w:rsidP="00663EA4">
      <w:pPr>
        <w:jc w:val="both"/>
        <w:rPr>
          <w:sz w:val="20"/>
        </w:rPr>
      </w:pPr>
    </w:p>
    <w:p w14:paraId="61317745" w14:textId="77777777" w:rsidR="00663EA4" w:rsidRPr="00DC4443" w:rsidRDefault="00663EA4" w:rsidP="00663EA4">
      <w:pPr>
        <w:jc w:val="both"/>
      </w:pPr>
      <w:r w:rsidRPr="00DC4443">
        <w:rPr>
          <w:b/>
        </w:rPr>
        <w:t xml:space="preserve">IX.  </w:t>
      </w:r>
      <w:r w:rsidRPr="00DC4443">
        <w:rPr>
          <w:b/>
          <w:u w:val="single"/>
        </w:rPr>
        <w:t>OTHER REQUIREMENT(S)</w:t>
      </w:r>
    </w:p>
    <w:p w14:paraId="41B969A8" w14:textId="77777777" w:rsidR="00663EA4" w:rsidRPr="00DC4443" w:rsidRDefault="00663EA4" w:rsidP="00663EA4">
      <w:pPr>
        <w:jc w:val="both"/>
        <w:rPr>
          <w:sz w:val="20"/>
        </w:rPr>
      </w:pPr>
    </w:p>
    <w:p w14:paraId="011738D6" w14:textId="77777777" w:rsidR="00663EA4" w:rsidRPr="00DC4443" w:rsidRDefault="00663EA4" w:rsidP="00663EA4">
      <w:pPr>
        <w:ind w:left="360" w:hanging="360"/>
        <w:jc w:val="both"/>
        <w:rPr>
          <w:sz w:val="20"/>
        </w:rPr>
      </w:pPr>
      <w:r w:rsidRPr="00DC4443">
        <w:rPr>
          <w:sz w:val="20"/>
        </w:rPr>
        <w:t>1.</w:t>
      </w:r>
      <w:r w:rsidRPr="00DC4443">
        <w:rPr>
          <w:sz w:val="20"/>
        </w:rPr>
        <w:tab/>
        <w:t xml:space="preserve">The permittee shall comply with all applicable provisions of the National Emission Standards for Hazardous Air Pollutants, as specified in 40 </w:t>
      </w:r>
      <w:r>
        <w:rPr>
          <w:sz w:val="20"/>
        </w:rPr>
        <w:t>CFR Part</w:t>
      </w:r>
      <w:r w:rsidRPr="00DC4443">
        <w:rPr>
          <w:sz w:val="20"/>
        </w:rPr>
        <w:t xml:space="preserve"> 63, Subpart A and Subpart MMMM for Surface Coating of Miscellaneous Metal Parts and Products by the initial compliance date.</w:t>
      </w:r>
      <w:r w:rsidRPr="00DC4443">
        <w:t xml:space="preserve">  </w:t>
      </w:r>
      <w:r w:rsidRPr="00DC4443">
        <w:rPr>
          <w:b/>
          <w:sz w:val="20"/>
        </w:rPr>
        <w:t xml:space="preserve">(40 </w:t>
      </w:r>
      <w:r>
        <w:rPr>
          <w:b/>
          <w:sz w:val="20"/>
        </w:rPr>
        <w:t>CFR Part</w:t>
      </w:r>
      <w:r w:rsidRPr="00DC4443">
        <w:rPr>
          <w:b/>
          <w:sz w:val="20"/>
        </w:rPr>
        <w:t xml:space="preserve"> 63, Subparts A and MMMM</w:t>
      </w:r>
      <w:r w:rsidRPr="00DC4443">
        <w:rPr>
          <w:rFonts w:cs="Arial"/>
          <w:b/>
          <w:sz w:val="20"/>
        </w:rPr>
        <w:t xml:space="preserve">) </w:t>
      </w:r>
    </w:p>
    <w:p w14:paraId="72EC254F" w14:textId="77777777" w:rsidR="00663EA4" w:rsidRPr="00DC4443" w:rsidRDefault="00663EA4" w:rsidP="00663EA4">
      <w:pPr>
        <w:jc w:val="both"/>
        <w:rPr>
          <w:sz w:val="20"/>
        </w:rPr>
      </w:pPr>
    </w:p>
    <w:p w14:paraId="6860310C" w14:textId="77777777" w:rsidR="00663EA4" w:rsidRPr="00DC4443" w:rsidRDefault="00663EA4" w:rsidP="00663EA4">
      <w:pPr>
        <w:jc w:val="both"/>
        <w:rPr>
          <w:sz w:val="20"/>
        </w:rPr>
      </w:pPr>
    </w:p>
    <w:p w14:paraId="4D468D93" w14:textId="77777777" w:rsidR="00663EA4" w:rsidRPr="00DC4443" w:rsidRDefault="00663EA4" w:rsidP="00663EA4">
      <w:pPr>
        <w:jc w:val="both"/>
        <w:rPr>
          <w:b/>
          <w:sz w:val="20"/>
        </w:rPr>
      </w:pPr>
      <w:r w:rsidRPr="00DC4443">
        <w:rPr>
          <w:b/>
          <w:sz w:val="20"/>
          <w:u w:val="single"/>
        </w:rPr>
        <w:t>Footnotes</w:t>
      </w:r>
      <w:r w:rsidRPr="00DC4443">
        <w:rPr>
          <w:b/>
          <w:sz w:val="20"/>
        </w:rPr>
        <w:t>:</w:t>
      </w:r>
    </w:p>
    <w:p w14:paraId="26B20FAE" w14:textId="77777777" w:rsidR="00663EA4" w:rsidRPr="00DC4443" w:rsidRDefault="00663EA4" w:rsidP="00663EA4">
      <w:pPr>
        <w:jc w:val="both"/>
        <w:rPr>
          <w:sz w:val="20"/>
        </w:rPr>
      </w:pPr>
      <w:r w:rsidRPr="00DC4443">
        <w:rPr>
          <w:sz w:val="20"/>
          <w:vertAlign w:val="superscript"/>
        </w:rPr>
        <w:t>1</w:t>
      </w:r>
      <w:r w:rsidRPr="00DC4443">
        <w:rPr>
          <w:sz w:val="20"/>
        </w:rPr>
        <w:t>This condition is state only enforceable and was established pursuant to Rule 201(1)(b).</w:t>
      </w:r>
    </w:p>
    <w:p w14:paraId="1810406F" w14:textId="77777777" w:rsidR="00663EA4" w:rsidRDefault="00663EA4" w:rsidP="00663EA4">
      <w:pPr>
        <w:jc w:val="both"/>
        <w:rPr>
          <w:sz w:val="20"/>
        </w:rPr>
      </w:pPr>
      <w:r w:rsidRPr="00DC4443">
        <w:rPr>
          <w:sz w:val="20"/>
          <w:vertAlign w:val="superscript"/>
        </w:rPr>
        <w:t>2</w:t>
      </w:r>
      <w:r w:rsidRPr="00DC4443">
        <w:rPr>
          <w:sz w:val="20"/>
        </w:rPr>
        <w:t>This condition is federally enforceable and was established pursuant to Rule 201(1)(a).</w:t>
      </w:r>
    </w:p>
    <w:p w14:paraId="42849AF8" w14:textId="77777777" w:rsidR="00663EA4" w:rsidRDefault="00663EA4" w:rsidP="00663EA4">
      <w:pPr>
        <w:jc w:val="both"/>
        <w:rPr>
          <w:sz w:val="20"/>
        </w:rPr>
      </w:pPr>
    </w:p>
    <w:p w14:paraId="743A0238" w14:textId="77777777" w:rsidR="00AE1D84" w:rsidRDefault="00AE1D84" w:rsidP="008427BE">
      <w:pPr>
        <w:jc w:val="both"/>
        <w:rPr>
          <w:sz w:val="20"/>
        </w:rPr>
      </w:pPr>
      <w:r>
        <w:rPr>
          <w:sz w:val="20"/>
        </w:rPr>
        <w:br w:type="page"/>
      </w:r>
    </w:p>
    <w:p w14:paraId="70740E49" w14:textId="77777777" w:rsidR="007014BE" w:rsidRPr="007014BE" w:rsidRDefault="007014BE" w:rsidP="007014BE">
      <w:pPr>
        <w:rPr>
          <w:sz w:val="20"/>
        </w:rPr>
      </w:pPr>
      <w:bookmarkStart w:id="84" w:name="_Toc1453518"/>
      <w:bookmarkEnd w:id="64"/>
      <w:bookmarkEnd w:id="65"/>
      <w:bookmarkEnd w:id="66"/>
    </w:p>
    <w:p w14:paraId="2F54EEBF" w14:textId="77777777" w:rsidR="005E5399" w:rsidRPr="00440957" w:rsidRDefault="00FE2A0A" w:rsidP="001B5E34">
      <w:pPr>
        <w:pStyle w:val="Heading1"/>
        <w:rPr>
          <w:sz w:val="20"/>
          <w:szCs w:val="20"/>
        </w:rPr>
      </w:pPr>
      <w:bookmarkStart w:id="85" w:name="_Toc34635073"/>
      <w:r w:rsidRPr="001B5E34">
        <w:t>E</w:t>
      </w:r>
      <w:r w:rsidR="005E5399" w:rsidRPr="001B5E34">
        <w:t>.  NON-APPLICABLE REQUIREMENTS</w:t>
      </w:r>
      <w:bookmarkEnd w:id="84"/>
      <w:bookmarkEnd w:id="85"/>
    </w:p>
    <w:p w14:paraId="6857E256" w14:textId="77777777" w:rsidR="005E5399" w:rsidRPr="00FE0AD0" w:rsidRDefault="005E5399">
      <w:pPr>
        <w:rPr>
          <w:sz w:val="20"/>
        </w:rPr>
      </w:pPr>
    </w:p>
    <w:p w14:paraId="0E92EBFD"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5740E38" w14:textId="77777777" w:rsidR="000822B4" w:rsidRDefault="000822B4" w:rsidP="00D10803">
      <w:pPr>
        <w:jc w:val="both"/>
      </w:pPr>
    </w:p>
    <w:p w14:paraId="405254DC" w14:textId="77777777" w:rsidR="00447D64" w:rsidRDefault="00447D64" w:rsidP="00D10803">
      <w:pPr>
        <w:jc w:val="both"/>
      </w:pPr>
    </w:p>
    <w:p w14:paraId="318E3F95"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1DF96A58" w14:textId="77777777" w:rsidTr="00B10CBB">
        <w:trPr>
          <w:cantSplit/>
          <w:trHeight w:val="226"/>
        </w:trPr>
        <w:tc>
          <w:tcPr>
            <w:tcW w:w="10271" w:type="dxa"/>
          </w:tcPr>
          <w:p w14:paraId="392A11C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6" w:name="_Toc367698521"/>
            <w:bookmarkStart w:id="87" w:name="_Toc34635074"/>
            <w:r w:rsidRPr="00253A7B">
              <w:rPr>
                <w:b/>
                <w:kern w:val="28"/>
                <w:sz w:val="28"/>
                <w:szCs w:val="28"/>
              </w:rPr>
              <w:t>APPENDICES</w:t>
            </w:r>
            <w:bookmarkEnd w:id="86"/>
            <w:bookmarkEnd w:id="87"/>
          </w:p>
        </w:tc>
      </w:tr>
    </w:tbl>
    <w:p w14:paraId="04718465" w14:textId="77777777" w:rsidR="00FC3D76" w:rsidRPr="00FC1F2C" w:rsidRDefault="005C07D8" w:rsidP="005C07D8">
      <w:pPr>
        <w:pStyle w:val="Heading2"/>
        <w:numPr>
          <w:ilvl w:val="0"/>
          <w:numId w:val="0"/>
        </w:numPr>
        <w:spacing w:before="0" w:after="0"/>
        <w:jc w:val="left"/>
        <w:rPr>
          <w:b w:val="0"/>
          <w:sz w:val="22"/>
          <w:szCs w:val="22"/>
        </w:rPr>
      </w:pPr>
      <w:bookmarkStart w:id="88" w:name="_Toc34635075"/>
      <w:bookmarkStart w:id="89"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8"/>
    </w:p>
    <w:tbl>
      <w:tblPr>
        <w:tblW w:w="5000" w:type="pct"/>
        <w:jc w:val="center"/>
        <w:tblLook w:val="0000" w:firstRow="0" w:lastRow="0" w:firstColumn="0" w:lastColumn="0" w:noHBand="0" w:noVBand="0"/>
      </w:tblPr>
      <w:tblGrid>
        <w:gridCol w:w="1344"/>
        <w:gridCol w:w="3845"/>
        <w:gridCol w:w="803"/>
        <w:gridCol w:w="4202"/>
      </w:tblGrid>
      <w:tr w:rsidR="00FC3D76" w:rsidRPr="000B6AFE" w14:paraId="4AB8AA92"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11F0C2AD"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5C693239"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77A3B5D" w14:textId="77777777" w:rsidTr="00266EA4">
        <w:trPr>
          <w:cantSplit/>
          <w:trHeight w:val="245"/>
          <w:jc w:val="center"/>
        </w:trPr>
        <w:tc>
          <w:tcPr>
            <w:tcW w:w="659" w:type="pct"/>
            <w:tcBorders>
              <w:top w:val="single" w:sz="4" w:space="0" w:color="auto"/>
              <w:left w:val="double" w:sz="4" w:space="0" w:color="auto"/>
            </w:tcBorders>
          </w:tcPr>
          <w:p w14:paraId="2974722A"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734C87E7"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5A06902B"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48D5A726"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23F22EDE" w14:textId="77777777" w:rsidTr="00266EA4">
        <w:trPr>
          <w:cantSplit/>
          <w:trHeight w:val="245"/>
          <w:jc w:val="center"/>
        </w:trPr>
        <w:tc>
          <w:tcPr>
            <w:tcW w:w="659" w:type="pct"/>
            <w:tcBorders>
              <w:left w:val="double" w:sz="4" w:space="0" w:color="auto"/>
            </w:tcBorders>
          </w:tcPr>
          <w:p w14:paraId="37444177"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0905489"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4C07F19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67CC4EA6"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3A3D3AFA" w14:textId="77777777" w:rsidTr="00266EA4">
        <w:trPr>
          <w:cantSplit/>
          <w:trHeight w:val="245"/>
          <w:jc w:val="center"/>
        </w:trPr>
        <w:tc>
          <w:tcPr>
            <w:tcW w:w="659" w:type="pct"/>
            <w:tcBorders>
              <w:left w:val="double" w:sz="4" w:space="0" w:color="auto"/>
            </w:tcBorders>
          </w:tcPr>
          <w:p w14:paraId="1CFCB818"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262F2219"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793BE774"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0A2B4D32"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79D9D86F" w14:textId="77777777" w:rsidTr="00266EA4">
        <w:trPr>
          <w:cantSplit/>
          <w:trHeight w:val="245"/>
          <w:jc w:val="center"/>
        </w:trPr>
        <w:tc>
          <w:tcPr>
            <w:tcW w:w="659" w:type="pct"/>
            <w:tcBorders>
              <w:left w:val="double" w:sz="4" w:space="0" w:color="auto"/>
            </w:tcBorders>
          </w:tcPr>
          <w:p w14:paraId="5A0C4B0E"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24A847CE"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66D77D01"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73E3810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199A6A6" w14:textId="77777777" w:rsidTr="00266EA4">
        <w:trPr>
          <w:cantSplit/>
          <w:trHeight w:val="245"/>
          <w:jc w:val="center"/>
        </w:trPr>
        <w:tc>
          <w:tcPr>
            <w:tcW w:w="659" w:type="pct"/>
            <w:tcBorders>
              <w:left w:val="double" w:sz="4" w:space="0" w:color="auto"/>
            </w:tcBorders>
          </w:tcPr>
          <w:p w14:paraId="355113EF"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2768A2D"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189F855D"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3ACC1049"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DF648D6" w14:textId="77777777" w:rsidTr="00266EA4">
        <w:trPr>
          <w:cantSplit/>
          <w:trHeight w:val="245"/>
          <w:jc w:val="center"/>
        </w:trPr>
        <w:tc>
          <w:tcPr>
            <w:tcW w:w="659" w:type="pct"/>
            <w:tcBorders>
              <w:left w:val="double" w:sz="4" w:space="0" w:color="auto"/>
            </w:tcBorders>
          </w:tcPr>
          <w:p w14:paraId="3E9AF7E2"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5A24812D"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457C80A7"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4605052"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19ADF395" w14:textId="77777777" w:rsidTr="00266EA4">
        <w:trPr>
          <w:cantSplit/>
          <w:trHeight w:val="245"/>
          <w:jc w:val="center"/>
        </w:trPr>
        <w:tc>
          <w:tcPr>
            <w:tcW w:w="659" w:type="pct"/>
            <w:tcBorders>
              <w:left w:val="double" w:sz="4" w:space="0" w:color="auto"/>
            </w:tcBorders>
          </w:tcPr>
          <w:p w14:paraId="3C54F490"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2370258"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3361AF21"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45885191"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DFBAF9C" w14:textId="77777777" w:rsidTr="00266EA4">
        <w:trPr>
          <w:cantSplit/>
          <w:trHeight w:val="245"/>
          <w:jc w:val="center"/>
        </w:trPr>
        <w:tc>
          <w:tcPr>
            <w:tcW w:w="659" w:type="pct"/>
            <w:tcBorders>
              <w:left w:val="double" w:sz="4" w:space="0" w:color="auto"/>
            </w:tcBorders>
          </w:tcPr>
          <w:p w14:paraId="41664EAE"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0CE541DB"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521C1D77"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BA32CD5"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C72026A" w14:textId="77777777" w:rsidTr="00266EA4">
        <w:trPr>
          <w:cantSplit/>
          <w:trHeight w:val="218"/>
          <w:jc w:val="center"/>
        </w:trPr>
        <w:tc>
          <w:tcPr>
            <w:tcW w:w="659" w:type="pct"/>
            <w:vMerge w:val="restart"/>
            <w:tcBorders>
              <w:left w:val="double" w:sz="4" w:space="0" w:color="auto"/>
            </w:tcBorders>
          </w:tcPr>
          <w:p w14:paraId="1B8CD169" w14:textId="77777777" w:rsidR="002229D7" w:rsidRPr="000B6AFE" w:rsidRDefault="002229D7" w:rsidP="008256F1">
            <w:pPr>
              <w:rPr>
                <w:rFonts w:cs="Arial"/>
                <w:sz w:val="19"/>
                <w:szCs w:val="19"/>
              </w:rPr>
            </w:pPr>
            <w:r w:rsidRPr="000B6AFE">
              <w:rPr>
                <w:rFonts w:cs="Arial"/>
                <w:sz w:val="19"/>
                <w:szCs w:val="19"/>
              </w:rPr>
              <w:t>Department/</w:t>
            </w:r>
          </w:p>
          <w:p w14:paraId="044A658A"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3526220B"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12F4E1B5"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57838AD5"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633FBCFA" w14:textId="77777777" w:rsidTr="00266EA4">
        <w:trPr>
          <w:cantSplit/>
          <w:trHeight w:val="217"/>
          <w:jc w:val="center"/>
        </w:trPr>
        <w:tc>
          <w:tcPr>
            <w:tcW w:w="659" w:type="pct"/>
            <w:vMerge/>
            <w:tcBorders>
              <w:left w:val="double" w:sz="4" w:space="0" w:color="auto"/>
            </w:tcBorders>
          </w:tcPr>
          <w:p w14:paraId="6CD39211" w14:textId="77777777" w:rsidR="002229D7" w:rsidRPr="000B6AFE" w:rsidRDefault="002229D7" w:rsidP="008256F1">
            <w:pPr>
              <w:rPr>
                <w:rFonts w:cs="Arial"/>
                <w:sz w:val="19"/>
                <w:szCs w:val="19"/>
              </w:rPr>
            </w:pPr>
          </w:p>
        </w:tc>
        <w:tc>
          <w:tcPr>
            <w:tcW w:w="1886" w:type="pct"/>
            <w:vMerge/>
            <w:tcBorders>
              <w:right w:val="single" w:sz="4" w:space="0" w:color="auto"/>
            </w:tcBorders>
          </w:tcPr>
          <w:p w14:paraId="0B97963B" w14:textId="77777777" w:rsidR="002229D7" w:rsidRPr="000B6AFE" w:rsidRDefault="002229D7" w:rsidP="00FC3D76">
            <w:pPr>
              <w:rPr>
                <w:rFonts w:cs="Arial"/>
                <w:sz w:val="19"/>
                <w:szCs w:val="19"/>
              </w:rPr>
            </w:pPr>
          </w:p>
        </w:tc>
        <w:tc>
          <w:tcPr>
            <w:tcW w:w="394" w:type="pct"/>
            <w:tcBorders>
              <w:left w:val="single" w:sz="4" w:space="0" w:color="auto"/>
            </w:tcBorders>
          </w:tcPr>
          <w:p w14:paraId="516B193E"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14B44820"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405110C2" w14:textId="77777777" w:rsidTr="00266EA4">
        <w:trPr>
          <w:cantSplit/>
          <w:trHeight w:val="245"/>
          <w:jc w:val="center"/>
        </w:trPr>
        <w:tc>
          <w:tcPr>
            <w:tcW w:w="659" w:type="pct"/>
            <w:vMerge w:val="restart"/>
            <w:tcBorders>
              <w:left w:val="double" w:sz="4" w:space="0" w:color="auto"/>
            </w:tcBorders>
          </w:tcPr>
          <w:p w14:paraId="1F41BC5B"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37E3BA5D"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36714A5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333CD8AC"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031B9441" w14:textId="77777777" w:rsidTr="00266EA4">
        <w:trPr>
          <w:cantSplit/>
          <w:trHeight w:val="245"/>
          <w:jc w:val="center"/>
        </w:trPr>
        <w:tc>
          <w:tcPr>
            <w:tcW w:w="659" w:type="pct"/>
            <w:vMerge/>
            <w:tcBorders>
              <w:left w:val="double" w:sz="4" w:space="0" w:color="auto"/>
            </w:tcBorders>
          </w:tcPr>
          <w:p w14:paraId="00FCA6E4" w14:textId="77777777" w:rsidR="003B1CC9" w:rsidRDefault="003B1CC9" w:rsidP="003B1CC9">
            <w:pPr>
              <w:rPr>
                <w:rFonts w:cs="Arial"/>
                <w:sz w:val="19"/>
                <w:szCs w:val="19"/>
              </w:rPr>
            </w:pPr>
          </w:p>
        </w:tc>
        <w:tc>
          <w:tcPr>
            <w:tcW w:w="1886" w:type="pct"/>
            <w:vMerge/>
            <w:tcBorders>
              <w:right w:val="single" w:sz="4" w:space="0" w:color="auto"/>
            </w:tcBorders>
          </w:tcPr>
          <w:p w14:paraId="779B2615" w14:textId="77777777" w:rsidR="003B1CC9" w:rsidRPr="000B6AFE" w:rsidRDefault="003B1CC9" w:rsidP="003B1CC9">
            <w:pPr>
              <w:rPr>
                <w:rFonts w:cs="Arial"/>
                <w:sz w:val="19"/>
                <w:szCs w:val="19"/>
              </w:rPr>
            </w:pPr>
          </w:p>
        </w:tc>
        <w:tc>
          <w:tcPr>
            <w:tcW w:w="394" w:type="pct"/>
            <w:tcBorders>
              <w:left w:val="single" w:sz="4" w:space="0" w:color="auto"/>
            </w:tcBorders>
          </w:tcPr>
          <w:p w14:paraId="1610E8BF"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21BDA2CF"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4B0444A2" w14:textId="77777777" w:rsidTr="00266EA4">
        <w:trPr>
          <w:cantSplit/>
          <w:trHeight w:val="245"/>
          <w:jc w:val="center"/>
        </w:trPr>
        <w:tc>
          <w:tcPr>
            <w:tcW w:w="659" w:type="pct"/>
            <w:tcBorders>
              <w:left w:val="double" w:sz="4" w:space="0" w:color="auto"/>
            </w:tcBorders>
          </w:tcPr>
          <w:p w14:paraId="541325CE"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7D9E1F69"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3627EC3E"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349ECBFC"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4BE75751" w14:textId="77777777" w:rsidTr="00266EA4">
        <w:trPr>
          <w:cantSplit/>
          <w:trHeight w:val="245"/>
          <w:jc w:val="center"/>
        </w:trPr>
        <w:tc>
          <w:tcPr>
            <w:tcW w:w="659" w:type="pct"/>
            <w:tcBorders>
              <w:left w:val="double" w:sz="4" w:space="0" w:color="auto"/>
            </w:tcBorders>
          </w:tcPr>
          <w:p w14:paraId="7DC9DCA1"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44220E44"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698A1141"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0C4E08C"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60F5A8BC" w14:textId="77777777" w:rsidTr="00266EA4">
        <w:trPr>
          <w:cantSplit/>
          <w:trHeight w:val="245"/>
          <w:jc w:val="center"/>
        </w:trPr>
        <w:tc>
          <w:tcPr>
            <w:tcW w:w="659" w:type="pct"/>
            <w:tcBorders>
              <w:left w:val="double" w:sz="4" w:space="0" w:color="auto"/>
            </w:tcBorders>
          </w:tcPr>
          <w:p w14:paraId="050D8D08"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73E80DC5"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286542AB"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4FBB5696"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1260FEBA" w14:textId="77777777" w:rsidTr="00266EA4">
        <w:trPr>
          <w:cantSplit/>
          <w:trHeight w:val="245"/>
          <w:jc w:val="center"/>
        </w:trPr>
        <w:tc>
          <w:tcPr>
            <w:tcW w:w="659" w:type="pct"/>
            <w:tcBorders>
              <w:left w:val="double" w:sz="4" w:space="0" w:color="auto"/>
            </w:tcBorders>
          </w:tcPr>
          <w:p w14:paraId="4B5711E2"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6655DFEB"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077C2BE4"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1AC846C"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29B3F38A" w14:textId="77777777" w:rsidTr="00266EA4">
        <w:trPr>
          <w:cantSplit/>
          <w:trHeight w:val="245"/>
          <w:jc w:val="center"/>
        </w:trPr>
        <w:tc>
          <w:tcPr>
            <w:tcW w:w="659" w:type="pct"/>
            <w:tcBorders>
              <w:left w:val="double" w:sz="4" w:space="0" w:color="auto"/>
            </w:tcBorders>
          </w:tcPr>
          <w:p w14:paraId="2E18D0BB"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090C6164"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3B00E96F"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D081254"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9E29A8D" w14:textId="77777777" w:rsidTr="00266EA4">
        <w:trPr>
          <w:cantSplit/>
          <w:trHeight w:val="245"/>
          <w:jc w:val="center"/>
        </w:trPr>
        <w:tc>
          <w:tcPr>
            <w:tcW w:w="659" w:type="pct"/>
            <w:tcBorders>
              <w:left w:val="double" w:sz="4" w:space="0" w:color="auto"/>
            </w:tcBorders>
          </w:tcPr>
          <w:p w14:paraId="7792B27F"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51D6A946"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328B514"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3BB78127"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2805D144" w14:textId="77777777" w:rsidTr="00266EA4">
        <w:trPr>
          <w:cantSplit/>
          <w:trHeight w:val="245"/>
          <w:jc w:val="center"/>
        </w:trPr>
        <w:tc>
          <w:tcPr>
            <w:tcW w:w="659" w:type="pct"/>
            <w:tcBorders>
              <w:left w:val="double" w:sz="4" w:space="0" w:color="auto"/>
            </w:tcBorders>
          </w:tcPr>
          <w:p w14:paraId="554FBD7B"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6F25029B"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79E1D5D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7D66C4E"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26647143" w14:textId="77777777" w:rsidTr="00266EA4">
        <w:trPr>
          <w:cantSplit/>
          <w:trHeight w:val="245"/>
          <w:jc w:val="center"/>
        </w:trPr>
        <w:tc>
          <w:tcPr>
            <w:tcW w:w="659" w:type="pct"/>
            <w:tcBorders>
              <w:left w:val="double" w:sz="4" w:space="0" w:color="auto"/>
            </w:tcBorders>
          </w:tcPr>
          <w:p w14:paraId="0239EAE2"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02F49707"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7C52A07D"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08E3CE0D"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353985B7" w14:textId="77777777" w:rsidTr="00266EA4">
        <w:trPr>
          <w:cantSplit/>
          <w:trHeight w:val="245"/>
          <w:jc w:val="center"/>
        </w:trPr>
        <w:tc>
          <w:tcPr>
            <w:tcW w:w="659" w:type="pct"/>
            <w:tcBorders>
              <w:left w:val="double" w:sz="4" w:space="0" w:color="auto"/>
            </w:tcBorders>
          </w:tcPr>
          <w:p w14:paraId="7659D514"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6F5053E1"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7AEC310"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067E4569"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5291DB9A" w14:textId="77777777" w:rsidTr="00266EA4">
        <w:trPr>
          <w:cantSplit/>
          <w:trHeight w:val="245"/>
          <w:jc w:val="center"/>
        </w:trPr>
        <w:tc>
          <w:tcPr>
            <w:tcW w:w="659" w:type="pct"/>
            <w:tcBorders>
              <w:left w:val="double" w:sz="4" w:space="0" w:color="auto"/>
            </w:tcBorders>
          </w:tcPr>
          <w:p w14:paraId="7ACB9CA3"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70450D47"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241B4492"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45225E8B"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7D800A8B" w14:textId="77777777" w:rsidTr="00266EA4">
        <w:trPr>
          <w:cantSplit/>
          <w:trHeight w:val="245"/>
          <w:jc w:val="center"/>
        </w:trPr>
        <w:tc>
          <w:tcPr>
            <w:tcW w:w="659" w:type="pct"/>
            <w:tcBorders>
              <w:left w:val="double" w:sz="4" w:space="0" w:color="auto"/>
            </w:tcBorders>
          </w:tcPr>
          <w:p w14:paraId="40A28C5F"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36EFE1CB"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BB5F4F3"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7E82DDB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1872FC48" w14:textId="77777777" w:rsidTr="00266EA4">
        <w:trPr>
          <w:cantSplit/>
          <w:trHeight w:val="245"/>
          <w:jc w:val="center"/>
        </w:trPr>
        <w:tc>
          <w:tcPr>
            <w:tcW w:w="659" w:type="pct"/>
            <w:tcBorders>
              <w:left w:val="double" w:sz="4" w:space="0" w:color="auto"/>
            </w:tcBorders>
          </w:tcPr>
          <w:p w14:paraId="342173B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026087F4"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4C4C3AA9"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237346E1"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4C87C123" w14:textId="77777777" w:rsidTr="00266EA4">
        <w:trPr>
          <w:cantSplit/>
          <w:trHeight w:val="218"/>
          <w:jc w:val="center"/>
        </w:trPr>
        <w:tc>
          <w:tcPr>
            <w:tcW w:w="659" w:type="pct"/>
            <w:tcBorders>
              <w:left w:val="double" w:sz="4" w:space="0" w:color="auto"/>
            </w:tcBorders>
          </w:tcPr>
          <w:p w14:paraId="0E452822"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0E2148E4"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2DF6109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3E67E4A"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5B772E37" w14:textId="77777777" w:rsidTr="00266EA4">
        <w:trPr>
          <w:cantSplit/>
          <w:trHeight w:val="245"/>
          <w:jc w:val="center"/>
        </w:trPr>
        <w:tc>
          <w:tcPr>
            <w:tcW w:w="659" w:type="pct"/>
            <w:tcBorders>
              <w:left w:val="double" w:sz="4" w:space="0" w:color="auto"/>
            </w:tcBorders>
          </w:tcPr>
          <w:p w14:paraId="0F0936E8"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6F8C17ED"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6C7EE165"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5A99DB19"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5BF32EA1" w14:textId="77777777" w:rsidTr="00266EA4">
        <w:trPr>
          <w:cantSplit/>
          <w:trHeight w:val="245"/>
          <w:jc w:val="center"/>
        </w:trPr>
        <w:tc>
          <w:tcPr>
            <w:tcW w:w="659" w:type="pct"/>
            <w:tcBorders>
              <w:left w:val="double" w:sz="4" w:space="0" w:color="auto"/>
            </w:tcBorders>
          </w:tcPr>
          <w:p w14:paraId="0634CF8C"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330ADFFD"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433FB43E" w14:textId="77777777" w:rsidR="002229D7" w:rsidRPr="000B6AFE" w:rsidRDefault="002229D7" w:rsidP="002229D7">
            <w:pPr>
              <w:rPr>
                <w:rFonts w:cs="Arial"/>
                <w:sz w:val="19"/>
                <w:szCs w:val="19"/>
              </w:rPr>
            </w:pPr>
          </w:p>
        </w:tc>
        <w:tc>
          <w:tcPr>
            <w:tcW w:w="2061" w:type="pct"/>
            <w:vMerge/>
            <w:tcBorders>
              <w:right w:val="double" w:sz="4" w:space="0" w:color="auto"/>
            </w:tcBorders>
          </w:tcPr>
          <w:p w14:paraId="7DF2855D" w14:textId="77777777" w:rsidR="002229D7" w:rsidRPr="000B6AFE" w:rsidRDefault="002229D7" w:rsidP="002229D7">
            <w:pPr>
              <w:rPr>
                <w:rFonts w:cs="Arial"/>
                <w:sz w:val="19"/>
                <w:szCs w:val="19"/>
              </w:rPr>
            </w:pPr>
          </w:p>
        </w:tc>
      </w:tr>
      <w:tr w:rsidR="002229D7" w:rsidRPr="000B6AFE" w14:paraId="74360938" w14:textId="77777777" w:rsidTr="00266EA4">
        <w:trPr>
          <w:cantSplit/>
          <w:trHeight w:val="218"/>
          <w:jc w:val="center"/>
        </w:trPr>
        <w:tc>
          <w:tcPr>
            <w:tcW w:w="659" w:type="pct"/>
            <w:tcBorders>
              <w:left w:val="double" w:sz="4" w:space="0" w:color="auto"/>
              <w:bottom w:val="nil"/>
            </w:tcBorders>
          </w:tcPr>
          <w:p w14:paraId="1B50BB6B"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0332C50D"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4DBE3AA5"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15DCAB41"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DA2A8E4"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2992FD5C" w14:textId="77777777" w:rsidTr="00266EA4">
        <w:trPr>
          <w:cantSplit/>
          <w:trHeight w:val="218"/>
          <w:jc w:val="center"/>
        </w:trPr>
        <w:tc>
          <w:tcPr>
            <w:tcW w:w="659" w:type="pct"/>
            <w:vMerge w:val="restart"/>
            <w:tcBorders>
              <w:left w:val="double" w:sz="4" w:space="0" w:color="auto"/>
            </w:tcBorders>
          </w:tcPr>
          <w:p w14:paraId="580C93BE"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58CB729"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325BA99D"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0186C07C"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3C8FD70F" w14:textId="77777777" w:rsidTr="00266EA4">
        <w:trPr>
          <w:cantSplit/>
          <w:trHeight w:val="217"/>
          <w:jc w:val="center"/>
        </w:trPr>
        <w:tc>
          <w:tcPr>
            <w:tcW w:w="659" w:type="pct"/>
            <w:vMerge/>
            <w:tcBorders>
              <w:left w:val="double" w:sz="4" w:space="0" w:color="auto"/>
              <w:bottom w:val="nil"/>
            </w:tcBorders>
          </w:tcPr>
          <w:p w14:paraId="070E81A0" w14:textId="77777777" w:rsidR="002229D7" w:rsidRPr="000B6AFE" w:rsidRDefault="002229D7" w:rsidP="002229D7">
            <w:pPr>
              <w:rPr>
                <w:rFonts w:cs="Arial"/>
                <w:sz w:val="19"/>
                <w:szCs w:val="19"/>
              </w:rPr>
            </w:pPr>
          </w:p>
        </w:tc>
        <w:tc>
          <w:tcPr>
            <w:tcW w:w="1886" w:type="pct"/>
            <w:vMerge/>
            <w:tcBorders>
              <w:right w:val="single" w:sz="4" w:space="0" w:color="auto"/>
            </w:tcBorders>
          </w:tcPr>
          <w:p w14:paraId="528F95E0"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6975A42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127525E"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B3AC1D1" w14:textId="77777777" w:rsidTr="00266EA4">
        <w:trPr>
          <w:cantSplit/>
          <w:trHeight w:val="245"/>
          <w:jc w:val="center"/>
        </w:trPr>
        <w:tc>
          <w:tcPr>
            <w:tcW w:w="659" w:type="pct"/>
            <w:tcBorders>
              <w:left w:val="double" w:sz="4" w:space="0" w:color="auto"/>
            </w:tcBorders>
          </w:tcPr>
          <w:p w14:paraId="753A3E67"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5678DB18"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757A1449"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67693C4A"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1F3C4DEA" w14:textId="77777777" w:rsidTr="00266EA4">
        <w:trPr>
          <w:cantSplit/>
          <w:trHeight w:val="245"/>
          <w:jc w:val="center"/>
        </w:trPr>
        <w:tc>
          <w:tcPr>
            <w:tcW w:w="659" w:type="pct"/>
            <w:tcBorders>
              <w:left w:val="double" w:sz="4" w:space="0" w:color="auto"/>
            </w:tcBorders>
          </w:tcPr>
          <w:p w14:paraId="282A4E16"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7A026FB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A83C100"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3B9005D3"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2F59F222" w14:textId="77777777" w:rsidTr="00266EA4">
        <w:trPr>
          <w:cantSplit/>
          <w:trHeight w:val="245"/>
          <w:jc w:val="center"/>
        </w:trPr>
        <w:tc>
          <w:tcPr>
            <w:tcW w:w="659" w:type="pct"/>
            <w:tcBorders>
              <w:left w:val="double" w:sz="4" w:space="0" w:color="auto"/>
            </w:tcBorders>
          </w:tcPr>
          <w:p w14:paraId="6785D0D0"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13A8AE5B"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9359706"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27EFA356" w14:textId="77777777" w:rsidR="002229D7" w:rsidRPr="000B6AFE" w:rsidRDefault="002229D7" w:rsidP="002229D7">
            <w:pPr>
              <w:rPr>
                <w:rFonts w:cs="Arial"/>
                <w:sz w:val="19"/>
                <w:szCs w:val="19"/>
              </w:rPr>
            </w:pPr>
            <w:r>
              <w:rPr>
                <w:rFonts w:cs="Arial"/>
                <w:sz w:val="19"/>
                <w:szCs w:val="19"/>
              </w:rPr>
              <w:t>Percent</w:t>
            </w:r>
          </w:p>
        </w:tc>
      </w:tr>
      <w:tr w:rsidR="002229D7" w:rsidRPr="000B6AFE" w14:paraId="23C58CE1" w14:textId="77777777" w:rsidTr="00266EA4">
        <w:trPr>
          <w:cantSplit/>
          <w:trHeight w:val="245"/>
          <w:jc w:val="center"/>
        </w:trPr>
        <w:tc>
          <w:tcPr>
            <w:tcW w:w="659" w:type="pct"/>
            <w:tcBorders>
              <w:left w:val="double" w:sz="4" w:space="0" w:color="auto"/>
            </w:tcBorders>
          </w:tcPr>
          <w:p w14:paraId="28AADEAA"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3E2CF135"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5D2E42BD"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52C3273F"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7C062011" w14:textId="77777777" w:rsidTr="00266EA4">
        <w:trPr>
          <w:cantSplit/>
          <w:trHeight w:val="245"/>
          <w:jc w:val="center"/>
        </w:trPr>
        <w:tc>
          <w:tcPr>
            <w:tcW w:w="659" w:type="pct"/>
            <w:tcBorders>
              <w:left w:val="double" w:sz="4" w:space="0" w:color="auto"/>
            </w:tcBorders>
          </w:tcPr>
          <w:p w14:paraId="6CBA6A47"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468C1E21"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086CA70B"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4B50F64F"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3AE9EAF2" w14:textId="77777777" w:rsidTr="00266EA4">
        <w:trPr>
          <w:cantSplit/>
          <w:trHeight w:val="245"/>
          <w:jc w:val="center"/>
        </w:trPr>
        <w:tc>
          <w:tcPr>
            <w:tcW w:w="659" w:type="pct"/>
            <w:tcBorders>
              <w:left w:val="double" w:sz="4" w:space="0" w:color="auto"/>
            </w:tcBorders>
          </w:tcPr>
          <w:p w14:paraId="1209378C"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6A4A3A5"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7526A3BD"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6648FB4"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031DDC8" w14:textId="77777777" w:rsidTr="00266EA4">
        <w:trPr>
          <w:cantSplit/>
          <w:trHeight w:val="245"/>
          <w:jc w:val="center"/>
        </w:trPr>
        <w:tc>
          <w:tcPr>
            <w:tcW w:w="659" w:type="pct"/>
            <w:tcBorders>
              <w:left w:val="double" w:sz="4" w:space="0" w:color="auto"/>
            </w:tcBorders>
          </w:tcPr>
          <w:p w14:paraId="3AE717BD"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4E866E9F"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164EB61C"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64AD1CAC"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328CCAFA" w14:textId="77777777" w:rsidTr="00266EA4">
        <w:trPr>
          <w:cantSplit/>
          <w:trHeight w:val="245"/>
          <w:jc w:val="center"/>
        </w:trPr>
        <w:tc>
          <w:tcPr>
            <w:tcW w:w="659" w:type="pct"/>
            <w:tcBorders>
              <w:left w:val="double" w:sz="4" w:space="0" w:color="auto"/>
            </w:tcBorders>
          </w:tcPr>
          <w:p w14:paraId="74161FB0"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0FCAA192"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6BA5109D"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367B482E"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10F2C3F9" w14:textId="77777777" w:rsidTr="00266EA4">
        <w:trPr>
          <w:cantSplit/>
          <w:trHeight w:val="245"/>
          <w:jc w:val="center"/>
        </w:trPr>
        <w:tc>
          <w:tcPr>
            <w:tcW w:w="659" w:type="pct"/>
            <w:tcBorders>
              <w:left w:val="double" w:sz="4" w:space="0" w:color="auto"/>
            </w:tcBorders>
          </w:tcPr>
          <w:p w14:paraId="5E53B07C"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4BA672D1"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4B8F99BC"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5F09AB05"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C309F48" w14:textId="77777777" w:rsidTr="00266EA4">
        <w:trPr>
          <w:cantSplit/>
          <w:trHeight w:val="245"/>
          <w:jc w:val="center"/>
        </w:trPr>
        <w:tc>
          <w:tcPr>
            <w:tcW w:w="659" w:type="pct"/>
            <w:tcBorders>
              <w:left w:val="double" w:sz="4" w:space="0" w:color="auto"/>
            </w:tcBorders>
          </w:tcPr>
          <w:p w14:paraId="4C54E32D"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6F9C0645"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4FA96580"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30A7B0A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0B96BFD4" w14:textId="77777777" w:rsidTr="00266EA4">
        <w:trPr>
          <w:cantSplit/>
          <w:trHeight w:val="245"/>
          <w:jc w:val="center"/>
        </w:trPr>
        <w:tc>
          <w:tcPr>
            <w:tcW w:w="659" w:type="pct"/>
            <w:tcBorders>
              <w:left w:val="double" w:sz="4" w:space="0" w:color="auto"/>
            </w:tcBorders>
          </w:tcPr>
          <w:p w14:paraId="605B51DD"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2A607AC8"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525308EC"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568A1D66"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730288DC" w14:textId="77777777" w:rsidTr="00266EA4">
        <w:trPr>
          <w:cantSplit/>
          <w:trHeight w:val="245"/>
          <w:jc w:val="center"/>
        </w:trPr>
        <w:tc>
          <w:tcPr>
            <w:tcW w:w="659" w:type="pct"/>
            <w:tcBorders>
              <w:left w:val="double" w:sz="4" w:space="0" w:color="auto"/>
            </w:tcBorders>
          </w:tcPr>
          <w:p w14:paraId="3149DF77"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7A0E9B96"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1D73D503"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7FBF8FF4"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27A9E564" w14:textId="77777777" w:rsidTr="00266EA4">
        <w:trPr>
          <w:cantSplit/>
          <w:trHeight w:val="245"/>
          <w:jc w:val="center"/>
        </w:trPr>
        <w:tc>
          <w:tcPr>
            <w:tcW w:w="659" w:type="pct"/>
            <w:tcBorders>
              <w:left w:val="double" w:sz="4" w:space="0" w:color="auto"/>
            </w:tcBorders>
          </w:tcPr>
          <w:p w14:paraId="43495EA0"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70BFFFF5"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0CB400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60654235"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34C290C5" w14:textId="77777777" w:rsidTr="00266EA4">
        <w:trPr>
          <w:cantSplit/>
          <w:trHeight w:val="245"/>
          <w:jc w:val="center"/>
        </w:trPr>
        <w:tc>
          <w:tcPr>
            <w:tcW w:w="659" w:type="pct"/>
            <w:vMerge w:val="restart"/>
            <w:tcBorders>
              <w:left w:val="double" w:sz="4" w:space="0" w:color="auto"/>
            </w:tcBorders>
          </w:tcPr>
          <w:p w14:paraId="3BD1E3A7"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E174B97"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5EBBDC76"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8057767"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7022837B" w14:textId="77777777" w:rsidTr="00266EA4">
        <w:trPr>
          <w:cantSplit/>
          <w:trHeight w:val="245"/>
          <w:jc w:val="center"/>
        </w:trPr>
        <w:tc>
          <w:tcPr>
            <w:tcW w:w="659" w:type="pct"/>
            <w:vMerge/>
            <w:tcBorders>
              <w:left w:val="double" w:sz="4" w:space="0" w:color="auto"/>
            </w:tcBorders>
          </w:tcPr>
          <w:p w14:paraId="2738B40E" w14:textId="77777777" w:rsidR="002229D7" w:rsidRPr="000B6AFE" w:rsidRDefault="002229D7" w:rsidP="002229D7">
            <w:pPr>
              <w:rPr>
                <w:rFonts w:cs="Arial"/>
                <w:sz w:val="19"/>
                <w:szCs w:val="19"/>
              </w:rPr>
            </w:pPr>
          </w:p>
        </w:tc>
        <w:tc>
          <w:tcPr>
            <w:tcW w:w="1886" w:type="pct"/>
            <w:vMerge/>
            <w:tcBorders>
              <w:right w:val="single" w:sz="4" w:space="0" w:color="auto"/>
            </w:tcBorders>
          </w:tcPr>
          <w:p w14:paraId="4560326F" w14:textId="77777777" w:rsidR="002229D7" w:rsidRPr="000B6AFE" w:rsidRDefault="002229D7" w:rsidP="002229D7">
            <w:pPr>
              <w:rPr>
                <w:rFonts w:cs="Arial"/>
                <w:sz w:val="19"/>
                <w:szCs w:val="19"/>
              </w:rPr>
            </w:pPr>
          </w:p>
        </w:tc>
        <w:tc>
          <w:tcPr>
            <w:tcW w:w="394" w:type="pct"/>
            <w:tcBorders>
              <w:left w:val="single" w:sz="4" w:space="0" w:color="auto"/>
            </w:tcBorders>
          </w:tcPr>
          <w:p w14:paraId="167BB2C1"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22855534"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59EBA9D2" w14:textId="77777777" w:rsidTr="00266EA4">
        <w:trPr>
          <w:cantSplit/>
          <w:trHeight w:val="245"/>
          <w:jc w:val="center"/>
        </w:trPr>
        <w:tc>
          <w:tcPr>
            <w:tcW w:w="659" w:type="pct"/>
            <w:tcBorders>
              <w:left w:val="double" w:sz="4" w:space="0" w:color="auto"/>
              <w:bottom w:val="double" w:sz="4" w:space="0" w:color="auto"/>
            </w:tcBorders>
          </w:tcPr>
          <w:p w14:paraId="771AEC7B"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5EEF32FA"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9838A3F"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65B5C2A" w14:textId="77777777" w:rsidR="002229D7" w:rsidRPr="000B6AFE" w:rsidRDefault="002229D7" w:rsidP="002229D7">
            <w:pPr>
              <w:rPr>
                <w:rFonts w:cs="Arial"/>
                <w:sz w:val="19"/>
                <w:szCs w:val="19"/>
              </w:rPr>
            </w:pPr>
            <w:r w:rsidRPr="000B6AFE">
              <w:rPr>
                <w:rFonts w:cs="Arial"/>
                <w:sz w:val="19"/>
                <w:szCs w:val="19"/>
              </w:rPr>
              <w:t>Year</w:t>
            </w:r>
          </w:p>
        </w:tc>
      </w:tr>
    </w:tbl>
    <w:p w14:paraId="40DED314" w14:textId="77777777" w:rsidR="00926547" w:rsidRDefault="00FC3D76" w:rsidP="005249D0">
      <w:pPr>
        <w:rPr>
          <w:rFonts w:cs="Arial"/>
          <w:sz w:val="19"/>
          <w:szCs w:val="19"/>
        </w:rPr>
      </w:pPr>
      <w:r w:rsidRPr="000B6AFE">
        <w:rPr>
          <w:rFonts w:cs="Arial"/>
          <w:sz w:val="19"/>
          <w:szCs w:val="19"/>
        </w:rPr>
        <w:t>*For HVLP applicators, the pressure measured at the gun air cap shall not exceed 10 psig.</w:t>
      </w:r>
    </w:p>
    <w:p w14:paraId="3F546E6C" w14:textId="77777777" w:rsidR="0037184B" w:rsidRDefault="0037184B" w:rsidP="005249D0">
      <w:pPr>
        <w:rPr>
          <w:sz w:val="20"/>
        </w:rPr>
      </w:pPr>
    </w:p>
    <w:p w14:paraId="251CFC01" w14:textId="77777777" w:rsidR="00C60E84" w:rsidRPr="00FC1F2C" w:rsidRDefault="00C60E84" w:rsidP="00461D22">
      <w:pPr>
        <w:pStyle w:val="Heading2"/>
        <w:numPr>
          <w:ilvl w:val="0"/>
          <w:numId w:val="0"/>
        </w:numPr>
        <w:jc w:val="left"/>
        <w:rPr>
          <w:b w:val="0"/>
          <w:bCs/>
          <w:sz w:val="22"/>
          <w:szCs w:val="22"/>
        </w:rPr>
      </w:pPr>
      <w:bookmarkStart w:id="90" w:name="_Toc34635076"/>
      <w:bookmarkStart w:id="91" w:name="_Toc390499894"/>
      <w:bookmarkStart w:id="92" w:name="_Toc390500323"/>
      <w:bookmarkStart w:id="93" w:name="_Toc390504376"/>
      <w:bookmarkStart w:id="94" w:name="_Toc390570166"/>
      <w:bookmarkStart w:id="95" w:name="_Toc391182900"/>
      <w:bookmarkStart w:id="96" w:name="_Toc437238964"/>
      <w:bookmarkStart w:id="97" w:name="_Toc451333041"/>
      <w:bookmarkStart w:id="98" w:name="_Toc1453521"/>
      <w:bookmarkEnd w:id="89"/>
      <w:r w:rsidRPr="00461D22">
        <w:rPr>
          <w:bCs/>
          <w:sz w:val="22"/>
          <w:szCs w:val="22"/>
        </w:rPr>
        <w:lastRenderedPageBreak/>
        <w:t>Appendix 2.  Schedule of Compliance</w:t>
      </w:r>
      <w:bookmarkEnd w:id="90"/>
    </w:p>
    <w:p w14:paraId="63FC72E0" w14:textId="77777777" w:rsidR="002917CF" w:rsidRDefault="002917CF" w:rsidP="002917CF">
      <w:pPr>
        <w:jc w:val="both"/>
        <w:rPr>
          <w:rFonts w:cs="Arial"/>
          <w:sz w:val="20"/>
        </w:rPr>
      </w:pPr>
    </w:p>
    <w:p w14:paraId="66CFE446"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507536A8" w14:textId="77777777" w:rsidR="00C60E84" w:rsidRPr="00FC1F2C" w:rsidRDefault="00C60E84" w:rsidP="004F09CF">
      <w:pPr>
        <w:pStyle w:val="Heading2"/>
        <w:numPr>
          <w:ilvl w:val="0"/>
          <w:numId w:val="0"/>
        </w:numPr>
        <w:jc w:val="both"/>
        <w:rPr>
          <w:b w:val="0"/>
          <w:sz w:val="20"/>
        </w:rPr>
      </w:pPr>
      <w:bookmarkStart w:id="99" w:name="_Toc34635077"/>
      <w:r w:rsidRPr="00461D22">
        <w:rPr>
          <w:sz w:val="22"/>
          <w:szCs w:val="22"/>
        </w:rPr>
        <w:t>Appendix 3.  Monitoring Requirements</w:t>
      </w:r>
      <w:bookmarkEnd w:id="99"/>
    </w:p>
    <w:p w14:paraId="3BBEB415" w14:textId="77777777" w:rsidR="00C60E84" w:rsidRPr="0080590E" w:rsidRDefault="00C60E84" w:rsidP="004F09CF">
      <w:pPr>
        <w:jc w:val="both"/>
        <w:rPr>
          <w:sz w:val="20"/>
        </w:rPr>
      </w:pPr>
    </w:p>
    <w:p w14:paraId="1E0F566F"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D739AC5" w14:textId="77777777" w:rsidR="00C60E84" w:rsidRPr="00FC1F2C" w:rsidRDefault="00C60E84" w:rsidP="004F09CF">
      <w:pPr>
        <w:pStyle w:val="Heading2"/>
        <w:numPr>
          <w:ilvl w:val="0"/>
          <w:numId w:val="0"/>
        </w:numPr>
        <w:jc w:val="both"/>
        <w:rPr>
          <w:b w:val="0"/>
          <w:sz w:val="22"/>
          <w:szCs w:val="22"/>
        </w:rPr>
      </w:pPr>
      <w:bookmarkStart w:id="100" w:name="_Toc34635078"/>
      <w:r w:rsidRPr="00461D22">
        <w:rPr>
          <w:sz w:val="22"/>
          <w:szCs w:val="22"/>
        </w:rPr>
        <w:t>Appendix 4.  Recordkeeping</w:t>
      </w:r>
      <w:bookmarkEnd w:id="100"/>
    </w:p>
    <w:p w14:paraId="6705451D" w14:textId="77777777" w:rsidR="00C60E84" w:rsidRPr="0080590E" w:rsidRDefault="00C60E84" w:rsidP="004F09CF">
      <w:pPr>
        <w:jc w:val="both"/>
        <w:rPr>
          <w:sz w:val="20"/>
        </w:rPr>
      </w:pPr>
    </w:p>
    <w:p w14:paraId="503969A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45976976" w14:textId="77777777" w:rsidR="00C60E84" w:rsidRPr="00FC1F2C" w:rsidRDefault="00C60E84" w:rsidP="004F09CF">
      <w:pPr>
        <w:pStyle w:val="Heading2"/>
        <w:numPr>
          <w:ilvl w:val="0"/>
          <w:numId w:val="0"/>
        </w:numPr>
        <w:jc w:val="both"/>
        <w:rPr>
          <w:b w:val="0"/>
          <w:sz w:val="22"/>
          <w:szCs w:val="22"/>
        </w:rPr>
      </w:pPr>
      <w:bookmarkStart w:id="101" w:name="_Toc34635079"/>
      <w:r w:rsidRPr="00461D22">
        <w:rPr>
          <w:sz w:val="22"/>
          <w:szCs w:val="22"/>
        </w:rPr>
        <w:t>Appendix 5.  Testing Procedures</w:t>
      </w:r>
      <w:bookmarkEnd w:id="101"/>
    </w:p>
    <w:p w14:paraId="5CB5B160" w14:textId="77777777" w:rsidR="00C60E84" w:rsidRPr="00B77C68" w:rsidRDefault="00C60E84" w:rsidP="004F09CF">
      <w:pPr>
        <w:jc w:val="both"/>
        <w:rPr>
          <w:sz w:val="20"/>
        </w:rPr>
      </w:pPr>
    </w:p>
    <w:p w14:paraId="4162A417"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03DD5A2" w14:textId="77777777" w:rsidR="00EC07BA" w:rsidRPr="00FC1F2C" w:rsidRDefault="00EC07BA" w:rsidP="001838ED">
      <w:pPr>
        <w:pStyle w:val="Heading2"/>
        <w:numPr>
          <w:ilvl w:val="0"/>
          <w:numId w:val="0"/>
        </w:numPr>
        <w:jc w:val="both"/>
        <w:rPr>
          <w:b w:val="0"/>
          <w:sz w:val="20"/>
        </w:rPr>
      </w:pPr>
      <w:bookmarkStart w:id="102" w:name="_Toc34635080"/>
      <w:r w:rsidRPr="00461D22">
        <w:rPr>
          <w:sz w:val="22"/>
          <w:szCs w:val="22"/>
        </w:rPr>
        <w:t>Appendix 6.  Permits to Install</w:t>
      </w:r>
      <w:bookmarkEnd w:id="102"/>
    </w:p>
    <w:p w14:paraId="5F396212" w14:textId="77777777" w:rsidR="00EC07BA" w:rsidRPr="0080590E" w:rsidRDefault="00EC07BA" w:rsidP="001838ED">
      <w:pPr>
        <w:jc w:val="both"/>
        <w:rPr>
          <w:sz w:val="20"/>
        </w:rPr>
      </w:pPr>
    </w:p>
    <w:p w14:paraId="37742B8D" w14:textId="575CE29E" w:rsidR="00EC07BA" w:rsidRDefault="00EC07BA" w:rsidP="001838ED">
      <w:pPr>
        <w:jc w:val="both"/>
        <w:rPr>
          <w:sz w:val="20"/>
        </w:rPr>
      </w:pPr>
      <w:r>
        <w:rPr>
          <w:sz w:val="20"/>
        </w:rPr>
        <w:t>The following table lists any Permit to Install and/or Operate, that relate</w:t>
      </w:r>
      <w:r w:rsidR="00092B8A">
        <w:rPr>
          <w:sz w:val="20"/>
        </w:rPr>
        <w:t>s</w:t>
      </w:r>
      <w:r>
        <w:rPr>
          <w:sz w:val="20"/>
        </w:rPr>
        <w:t xml:space="preserve"> to the identified emission units or flexible groups as of the effective date of this ROP.  </w:t>
      </w:r>
      <w:r w:rsidRPr="00112782">
        <w:rPr>
          <w:sz w:val="20"/>
        </w:rPr>
        <w:t xml:space="preserve">This includes all Permits to Install and/or Operate that are </w:t>
      </w:r>
      <w:r>
        <w:rPr>
          <w:sz w:val="20"/>
        </w:rPr>
        <w:t xml:space="preserve">hereby </w:t>
      </w:r>
      <w:r w:rsidRPr="00112782">
        <w:rPr>
          <w:sz w:val="20"/>
        </w:rPr>
        <w:t>incorporated into Source-Wide PTI No. MI-PTI</w:t>
      </w:r>
      <w:r w:rsidR="00983DA2">
        <w:rPr>
          <w:sz w:val="20"/>
        </w:rPr>
        <w:t>-P0708-</w:t>
      </w:r>
      <w:r w:rsidR="008D417B" w:rsidRPr="00C301B1">
        <w:rPr>
          <w:sz w:val="20"/>
        </w:rPr>
        <w:t>2020</w:t>
      </w:r>
      <w:r w:rsidRPr="00112782">
        <w:rPr>
          <w:sz w:val="20"/>
        </w:rPr>
        <w:t>.</w:t>
      </w:r>
      <w:r>
        <w:rPr>
          <w:sz w:val="20"/>
        </w:rPr>
        <w:t xml:space="preserve">  PTIs issued after the effective date of this ROP, including amendments or modifications, will be identified in Appendix 6 upon renewal.  </w:t>
      </w:r>
    </w:p>
    <w:p w14:paraId="7EB78E5F" w14:textId="77777777" w:rsidR="00EC07BA" w:rsidRDefault="00EC07BA" w:rsidP="001838ED">
      <w:pPr>
        <w:jc w:val="both"/>
        <w:rPr>
          <w:sz w:val="20"/>
        </w:rPr>
      </w:pPr>
    </w:p>
    <w:tbl>
      <w:tblPr>
        <w:tblW w:w="10062" w:type="dxa"/>
        <w:jc w:val="center"/>
        <w:tblLayout w:type="fixed"/>
        <w:tblLook w:val="0000" w:firstRow="0" w:lastRow="0" w:firstColumn="0" w:lastColumn="0" w:noHBand="0" w:noVBand="0"/>
      </w:tblPr>
      <w:tblGrid>
        <w:gridCol w:w="2587"/>
        <w:gridCol w:w="4541"/>
        <w:gridCol w:w="2934"/>
      </w:tblGrid>
      <w:tr w:rsidR="00EC07BA" w:rsidRPr="004E101B" w14:paraId="47A8F0D3" w14:textId="77777777" w:rsidTr="00983DA2">
        <w:trPr>
          <w:tblHeader/>
          <w:jc w:val="center"/>
        </w:trPr>
        <w:tc>
          <w:tcPr>
            <w:tcW w:w="2587" w:type="dxa"/>
            <w:tcBorders>
              <w:top w:val="double" w:sz="6" w:space="0" w:color="auto"/>
              <w:left w:val="double" w:sz="6" w:space="0" w:color="auto"/>
              <w:bottom w:val="double" w:sz="6" w:space="0" w:color="auto"/>
              <w:right w:val="single" w:sz="6" w:space="0" w:color="auto"/>
            </w:tcBorders>
            <w:shd w:val="pct10" w:color="auto" w:fill="auto"/>
          </w:tcPr>
          <w:p w14:paraId="62DDBDA8" w14:textId="77777777" w:rsidR="00EC07BA" w:rsidRDefault="00EC07BA" w:rsidP="001838ED">
            <w:pPr>
              <w:jc w:val="center"/>
              <w:rPr>
                <w:rFonts w:cs="Arial"/>
                <w:b/>
                <w:sz w:val="20"/>
              </w:rPr>
            </w:pPr>
          </w:p>
          <w:p w14:paraId="6FC1CCA4" w14:textId="77777777" w:rsidR="00EC07BA" w:rsidRPr="004E101B" w:rsidRDefault="00EC07BA" w:rsidP="001838ED">
            <w:pPr>
              <w:jc w:val="center"/>
              <w:rPr>
                <w:rFonts w:cs="Arial"/>
                <w:b/>
                <w:sz w:val="20"/>
              </w:rPr>
            </w:pPr>
            <w:r w:rsidRPr="004E101B">
              <w:rPr>
                <w:rFonts w:cs="Arial"/>
                <w:b/>
                <w:sz w:val="20"/>
              </w:rPr>
              <w:t xml:space="preserve">Permit to Install Number </w:t>
            </w:r>
          </w:p>
        </w:tc>
        <w:tc>
          <w:tcPr>
            <w:tcW w:w="4541" w:type="dxa"/>
            <w:tcBorders>
              <w:top w:val="double" w:sz="6" w:space="0" w:color="auto"/>
              <w:bottom w:val="double" w:sz="6" w:space="0" w:color="auto"/>
              <w:right w:val="single" w:sz="6" w:space="0" w:color="auto"/>
            </w:tcBorders>
            <w:shd w:val="pct10" w:color="auto" w:fill="auto"/>
          </w:tcPr>
          <w:p w14:paraId="78D49E05" w14:textId="77777777" w:rsidR="00EC07BA" w:rsidRPr="004E101B" w:rsidRDefault="00EC07BA" w:rsidP="001838ED">
            <w:pPr>
              <w:jc w:val="center"/>
              <w:rPr>
                <w:rFonts w:cs="Arial"/>
                <w:b/>
                <w:sz w:val="20"/>
              </w:rPr>
            </w:pPr>
          </w:p>
          <w:p w14:paraId="0FBF1C22" w14:textId="77777777" w:rsidR="00EC07BA" w:rsidRPr="004E101B" w:rsidRDefault="00EC07BA" w:rsidP="001838ED">
            <w:pPr>
              <w:jc w:val="center"/>
              <w:rPr>
                <w:rFonts w:cs="Arial"/>
                <w:b/>
                <w:sz w:val="20"/>
              </w:rPr>
            </w:pPr>
            <w:r w:rsidRPr="004E101B">
              <w:rPr>
                <w:rFonts w:cs="Arial"/>
                <w:b/>
                <w:sz w:val="20"/>
              </w:rPr>
              <w:t>Description of Equipment</w:t>
            </w:r>
          </w:p>
        </w:tc>
        <w:tc>
          <w:tcPr>
            <w:tcW w:w="2934" w:type="dxa"/>
            <w:tcBorders>
              <w:top w:val="double" w:sz="6" w:space="0" w:color="auto"/>
              <w:bottom w:val="double" w:sz="6" w:space="0" w:color="auto"/>
              <w:right w:val="double" w:sz="6" w:space="0" w:color="auto"/>
            </w:tcBorders>
            <w:shd w:val="pct10" w:color="auto" w:fill="auto"/>
          </w:tcPr>
          <w:p w14:paraId="31A6F0A3" w14:textId="77777777" w:rsidR="00EC07BA" w:rsidRPr="004E101B" w:rsidRDefault="00EC07BA" w:rsidP="001838ED">
            <w:pPr>
              <w:jc w:val="center"/>
              <w:rPr>
                <w:rFonts w:cs="Arial"/>
                <w:b/>
                <w:sz w:val="20"/>
              </w:rPr>
            </w:pPr>
            <w:r w:rsidRPr="004E101B">
              <w:rPr>
                <w:rFonts w:cs="Arial"/>
                <w:b/>
                <w:sz w:val="20"/>
              </w:rPr>
              <w:t>Corresponding Emission Unit(s) or</w:t>
            </w:r>
          </w:p>
          <w:p w14:paraId="6C6A5E1A" w14:textId="77777777" w:rsidR="00EC07BA" w:rsidRPr="004E101B" w:rsidRDefault="00EC07BA" w:rsidP="001838ED">
            <w:pPr>
              <w:jc w:val="center"/>
              <w:rPr>
                <w:rFonts w:cs="Arial"/>
                <w:b/>
                <w:sz w:val="20"/>
              </w:rPr>
            </w:pPr>
            <w:r w:rsidRPr="004E101B">
              <w:rPr>
                <w:rFonts w:cs="Arial"/>
                <w:b/>
                <w:sz w:val="20"/>
              </w:rPr>
              <w:t>Flexible Group(s)</w:t>
            </w:r>
          </w:p>
        </w:tc>
      </w:tr>
      <w:tr w:rsidR="00EC07BA" w:rsidRPr="009448E0" w14:paraId="31DCEC8D" w14:textId="77777777" w:rsidTr="00983DA2">
        <w:trPr>
          <w:jc w:val="center"/>
        </w:trPr>
        <w:tc>
          <w:tcPr>
            <w:tcW w:w="2587" w:type="dxa"/>
            <w:tcBorders>
              <w:left w:val="double" w:sz="6" w:space="0" w:color="auto"/>
              <w:right w:val="single" w:sz="6" w:space="0" w:color="auto"/>
            </w:tcBorders>
          </w:tcPr>
          <w:p w14:paraId="372B9F5A" w14:textId="77777777" w:rsidR="00EC07BA" w:rsidRPr="00536208" w:rsidRDefault="00983DA2" w:rsidP="001838ED">
            <w:pPr>
              <w:rPr>
                <w:rFonts w:cs="Arial"/>
                <w:sz w:val="20"/>
              </w:rPr>
            </w:pPr>
            <w:r>
              <w:rPr>
                <w:rFonts w:cs="Arial"/>
                <w:sz w:val="20"/>
              </w:rPr>
              <w:t>PTI No. 86-16</w:t>
            </w:r>
          </w:p>
        </w:tc>
        <w:tc>
          <w:tcPr>
            <w:tcW w:w="4541" w:type="dxa"/>
            <w:tcBorders>
              <w:right w:val="single" w:sz="6" w:space="0" w:color="auto"/>
            </w:tcBorders>
          </w:tcPr>
          <w:p w14:paraId="1F8D0B3A" w14:textId="77777777" w:rsidR="00983DA2" w:rsidRDefault="00983DA2" w:rsidP="00983DA2">
            <w:pPr>
              <w:autoSpaceDE w:val="0"/>
              <w:autoSpaceDN w:val="0"/>
              <w:adjustRightInd w:val="0"/>
              <w:rPr>
                <w:rFonts w:cs="Arial"/>
                <w:sz w:val="20"/>
              </w:rPr>
            </w:pPr>
            <w:r>
              <w:rPr>
                <w:rFonts w:cs="Arial"/>
                <w:sz w:val="20"/>
              </w:rPr>
              <w:t>A metal parts coating line utilized to apply heat-resistant, high-performance coating to automotive, agricultural, and heavy equipment exhaust components and other metallic parts. The line consists of a blast booth, pretreatment</w:t>
            </w:r>
          </w:p>
          <w:p w14:paraId="00F46726" w14:textId="77777777" w:rsidR="00EC07BA" w:rsidRPr="00536208" w:rsidRDefault="00983DA2" w:rsidP="00983DA2">
            <w:pPr>
              <w:jc w:val="both"/>
              <w:rPr>
                <w:rFonts w:cs="Arial"/>
                <w:sz w:val="20"/>
              </w:rPr>
            </w:pPr>
            <w:r>
              <w:rPr>
                <w:rFonts w:cs="Arial"/>
                <w:sz w:val="20"/>
              </w:rPr>
              <w:t>washer with blow-off zone, a dry-off oven heated by a 2.0 MMBTU/hr heater, powder booth, coating booth #1, coating booth #2, a cure oven heated by a 1.5 MMBTU/hr heater, and a cooling tunnel.</w:t>
            </w:r>
          </w:p>
        </w:tc>
        <w:tc>
          <w:tcPr>
            <w:tcW w:w="2934" w:type="dxa"/>
            <w:tcBorders>
              <w:right w:val="double" w:sz="6" w:space="0" w:color="auto"/>
            </w:tcBorders>
          </w:tcPr>
          <w:p w14:paraId="3B25BD53" w14:textId="77777777" w:rsidR="00EC07BA" w:rsidRPr="009448E0" w:rsidRDefault="00983DA2" w:rsidP="001838ED">
            <w:pPr>
              <w:rPr>
                <w:rFonts w:cs="Arial"/>
                <w:sz w:val="20"/>
              </w:rPr>
            </w:pPr>
            <w:r>
              <w:rPr>
                <w:rFonts w:cs="Arial"/>
                <w:sz w:val="20"/>
              </w:rPr>
              <w:t>EU-COATINGLINE1</w:t>
            </w:r>
          </w:p>
        </w:tc>
      </w:tr>
      <w:tr w:rsidR="00EC07BA" w:rsidRPr="009448E0" w14:paraId="13C5AFA9" w14:textId="77777777" w:rsidTr="00C301B1">
        <w:trPr>
          <w:jc w:val="center"/>
        </w:trPr>
        <w:tc>
          <w:tcPr>
            <w:tcW w:w="2587" w:type="dxa"/>
            <w:tcBorders>
              <w:top w:val="single" w:sz="6" w:space="0" w:color="auto"/>
              <w:left w:val="double" w:sz="6" w:space="0" w:color="auto"/>
              <w:bottom w:val="single" w:sz="6" w:space="0" w:color="auto"/>
              <w:right w:val="single" w:sz="6" w:space="0" w:color="auto"/>
            </w:tcBorders>
          </w:tcPr>
          <w:p w14:paraId="036BA289" w14:textId="77777777" w:rsidR="00EC07BA" w:rsidRPr="00536208" w:rsidRDefault="00983DA2" w:rsidP="001838ED">
            <w:pPr>
              <w:rPr>
                <w:rFonts w:cs="Arial"/>
                <w:sz w:val="20"/>
              </w:rPr>
            </w:pPr>
            <w:r>
              <w:rPr>
                <w:rFonts w:cs="Arial"/>
                <w:sz w:val="20"/>
              </w:rPr>
              <w:t>PTI No. 86-16A</w:t>
            </w:r>
          </w:p>
        </w:tc>
        <w:tc>
          <w:tcPr>
            <w:tcW w:w="4541" w:type="dxa"/>
            <w:tcBorders>
              <w:top w:val="single" w:sz="6" w:space="0" w:color="auto"/>
              <w:bottom w:val="single" w:sz="6" w:space="0" w:color="auto"/>
              <w:right w:val="single" w:sz="6" w:space="0" w:color="auto"/>
            </w:tcBorders>
          </w:tcPr>
          <w:p w14:paraId="534715EB" w14:textId="77777777" w:rsidR="00983DA2" w:rsidRDefault="00983DA2" w:rsidP="00983DA2">
            <w:pPr>
              <w:autoSpaceDE w:val="0"/>
              <w:autoSpaceDN w:val="0"/>
              <w:adjustRightInd w:val="0"/>
              <w:rPr>
                <w:rFonts w:cs="Arial"/>
                <w:sz w:val="20"/>
              </w:rPr>
            </w:pPr>
            <w:r>
              <w:rPr>
                <w:rFonts w:cs="Arial"/>
                <w:sz w:val="20"/>
              </w:rPr>
              <w:t>A metal parts coating line utilized to apply heat-resistant, high-performance coating to automotive, agricultural, and heavy equipment exhaust components and other metallic parts. The line consists of a blast booth, pretreatment</w:t>
            </w:r>
          </w:p>
          <w:p w14:paraId="6920C264" w14:textId="77777777" w:rsidR="00EC07BA" w:rsidRPr="00536208" w:rsidRDefault="00983DA2" w:rsidP="00983DA2">
            <w:pPr>
              <w:jc w:val="both"/>
              <w:rPr>
                <w:rFonts w:cs="Arial"/>
                <w:sz w:val="20"/>
              </w:rPr>
            </w:pPr>
            <w:r>
              <w:rPr>
                <w:rFonts w:cs="Arial"/>
                <w:sz w:val="20"/>
              </w:rPr>
              <w:t>washer with blow-off zone, a dry-off oven heated by a 2.0 MMBTU/hr heater, powder booth, coating booth #1, coating booth #2, a cure oven heated by a 1.5 MMBTU/hr heater, and a cooling tunnel.</w:t>
            </w:r>
          </w:p>
        </w:tc>
        <w:tc>
          <w:tcPr>
            <w:tcW w:w="2934" w:type="dxa"/>
            <w:tcBorders>
              <w:top w:val="single" w:sz="6" w:space="0" w:color="auto"/>
              <w:bottom w:val="single" w:sz="6" w:space="0" w:color="auto"/>
              <w:right w:val="double" w:sz="6" w:space="0" w:color="auto"/>
            </w:tcBorders>
          </w:tcPr>
          <w:p w14:paraId="28CE775B" w14:textId="77777777" w:rsidR="00EC07BA" w:rsidRPr="009448E0" w:rsidRDefault="00983DA2" w:rsidP="001838ED">
            <w:pPr>
              <w:rPr>
                <w:rFonts w:cs="Arial"/>
                <w:sz w:val="20"/>
              </w:rPr>
            </w:pPr>
            <w:r>
              <w:rPr>
                <w:rFonts w:cs="Arial"/>
                <w:sz w:val="20"/>
              </w:rPr>
              <w:t>EU-COATINGLINE1</w:t>
            </w:r>
          </w:p>
        </w:tc>
      </w:tr>
      <w:tr w:rsidR="00EC07BA" w:rsidRPr="009448E0" w14:paraId="26D75D3A" w14:textId="77777777" w:rsidTr="00C301B1">
        <w:trPr>
          <w:jc w:val="center"/>
        </w:trPr>
        <w:tc>
          <w:tcPr>
            <w:tcW w:w="2587" w:type="dxa"/>
            <w:tcBorders>
              <w:top w:val="single" w:sz="6" w:space="0" w:color="auto"/>
              <w:left w:val="double" w:sz="6" w:space="0" w:color="auto"/>
              <w:bottom w:val="double" w:sz="4" w:space="0" w:color="auto"/>
              <w:right w:val="single" w:sz="6" w:space="0" w:color="auto"/>
            </w:tcBorders>
          </w:tcPr>
          <w:p w14:paraId="21F09274" w14:textId="77777777" w:rsidR="00EC07BA" w:rsidRPr="00536208" w:rsidRDefault="00983DA2" w:rsidP="001838ED">
            <w:pPr>
              <w:rPr>
                <w:rFonts w:cs="Arial"/>
                <w:sz w:val="20"/>
              </w:rPr>
            </w:pPr>
            <w:r>
              <w:rPr>
                <w:rFonts w:cs="Arial"/>
                <w:sz w:val="20"/>
              </w:rPr>
              <w:t>PTI No. 63-18</w:t>
            </w:r>
          </w:p>
        </w:tc>
        <w:tc>
          <w:tcPr>
            <w:tcW w:w="4541" w:type="dxa"/>
            <w:tcBorders>
              <w:top w:val="single" w:sz="6" w:space="0" w:color="auto"/>
              <w:bottom w:val="double" w:sz="4" w:space="0" w:color="auto"/>
              <w:right w:val="single" w:sz="6" w:space="0" w:color="auto"/>
            </w:tcBorders>
          </w:tcPr>
          <w:p w14:paraId="54140956" w14:textId="77777777" w:rsidR="00250F9B" w:rsidRDefault="00250F9B" w:rsidP="00250F9B">
            <w:pPr>
              <w:pStyle w:val="Default"/>
              <w:jc w:val="both"/>
              <w:rPr>
                <w:sz w:val="20"/>
              </w:rPr>
            </w:pPr>
            <w:r>
              <w:rPr>
                <w:sz w:val="20"/>
                <w:szCs w:val="20"/>
              </w:rPr>
              <w:t xml:space="preserve">One or more coating lines and all associated purge and clean-up operations, where each coating line is a single series in a coating process and is comprised of one or more coating </w:t>
            </w:r>
            <w:r>
              <w:rPr>
                <w:sz w:val="20"/>
                <w:szCs w:val="20"/>
              </w:rPr>
              <w:lastRenderedPageBreak/>
              <w:t xml:space="preserve">applicators, any associated flash-off areas, drying areas, and ovens where one or more surface coatings are applied and subsequently dried or cured. Coating lines may be used to coat any substrate except cans, coils, large appliances, metal furniture, magnet wire, fabrics, paper, vinyl, flat wood paneling, or graphic arts lines. </w:t>
            </w:r>
          </w:p>
          <w:p w14:paraId="252F3E7D" w14:textId="23AD8D57" w:rsidR="00EC07BA" w:rsidRPr="00536208" w:rsidRDefault="00EC07BA" w:rsidP="008F6D06">
            <w:pPr>
              <w:jc w:val="both"/>
              <w:rPr>
                <w:rFonts w:cs="Arial"/>
                <w:sz w:val="20"/>
              </w:rPr>
            </w:pPr>
          </w:p>
        </w:tc>
        <w:tc>
          <w:tcPr>
            <w:tcW w:w="2934" w:type="dxa"/>
            <w:tcBorders>
              <w:top w:val="single" w:sz="6" w:space="0" w:color="auto"/>
              <w:bottom w:val="double" w:sz="4" w:space="0" w:color="auto"/>
              <w:right w:val="double" w:sz="6" w:space="0" w:color="auto"/>
            </w:tcBorders>
          </w:tcPr>
          <w:p w14:paraId="207D0CCA" w14:textId="77777777" w:rsidR="00EC07BA" w:rsidRDefault="00983DA2" w:rsidP="001838ED">
            <w:pPr>
              <w:rPr>
                <w:rFonts w:cs="Arial"/>
                <w:sz w:val="20"/>
              </w:rPr>
            </w:pPr>
            <w:r>
              <w:rPr>
                <w:rFonts w:cs="Arial"/>
                <w:sz w:val="20"/>
              </w:rPr>
              <w:lastRenderedPageBreak/>
              <w:t>FG-GENERALPERMIT</w:t>
            </w:r>
          </w:p>
          <w:p w14:paraId="786070E1" w14:textId="77777777" w:rsidR="00983DA2" w:rsidRPr="009448E0" w:rsidRDefault="00983DA2" w:rsidP="001838ED">
            <w:pPr>
              <w:rPr>
                <w:rFonts w:cs="Arial"/>
                <w:sz w:val="20"/>
              </w:rPr>
            </w:pPr>
          </w:p>
        </w:tc>
      </w:tr>
    </w:tbl>
    <w:p w14:paraId="68CACB7F" w14:textId="77777777" w:rsidR="00EC07BA" w:rsidRDefault="00EC07BA" w:rsidP="001838ED">
      <w:pPr>
        <w:jc w:val="both"/>
        <w:rPr>
          <w:sz w:val="20"/>
        </w:rPr>
      </w:pPr>
    </w:p>
    <w:p w14:paraId="46EDB428" w14:textId="77777777" w:rsidR="00C60E84" w:rsidRPr="00FC1F2C" w:rsidRDefault="00C60E84" w:rsidP="004F09CF">
      <w:pPr>
        <w:pStyle w:val="Heading2"/>
        <w:numPr>
          <w:ilvl w:val="0"/>
          <w:numId w:val="0"/>
        </w:numPr>
        <w:jc w:val="both"/>
        <w:rPr>
          <w:b w:val="0"/>
          <w:sz w:val="20"/>
        </w:rPr>
      </w:pPr>
      <w:bookmarkStart w:id="103" w:name="_Toc34635081"/>
      <w:r w:rsidRPr="00461D22">
        <w:rPr>
          <w:sz w:val="22"/>
          <w:szCs w:val="22"/>
        </w:rPr>
        <w:t>Appendix 7.  Emission Calculations</w:t>
      </w:r>
      <w:bookmarkEnd w:id="103"/>
      <w:r w:rsidRPr="00461D22">
        <w:rPr>
          <w:sz w:val="22"/>
          <w:szCs w:val="22"/>
        </w:rPr>
        <w:t xml:space="preserve"> </w:t>
      </w:r>
    </w:p>
    <w:p w14:paraId="28254763" w14:textId="77777777" w:rsidR="00C60E84" w:rsidRPr="0080590E" w:rsidRDefault="00C60E84" w:rsidP="004F09CF">
      <w:pPr>
        <w:jc w:val="both"/>
        <w:rPr>
          <w:sz w:val="20"/>
        </w:rPr>
      </w:pPr>
    </w:p>
    <w:p w14:paraId="3930672C"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10F2E465" w14:textId="77777777" w:rsidR="00C60E84" w:rsidRPr="00FC1F2C" w:rsidRDefault="00C60E84" w:rsidP="004F09CF">
      <w:pPr>
        <w:pStyle w:val="Heading2"/>
        <w:numPr>
          <w:ilvl w:val="0"/>
          <w:numId w:val="0"/>
        </w:numPr>
        <w:jc w:val="both"/>
        <w:rPr>
          <w:b w:val="0"/>
          <w:sz w:val="22"/>
          <w:szCs w:val="22"/>
        </w:rPr>
      </w:pPr>
      <w:bookmarkStart w:id="104" w:name="_Toc377276143"/>
      <w:bookmarkStart w:id="105" w:name="_Toc377877183"/>
      <w:bookmarkStart w:id="106" w:name="_Toc382035381"/>
      <w:bookmarkStart w:id="107" w:name="_Toc382726630"/>
      <w:bookmarkStart w:id="108" w:name="_Toc382726705"/>
      <w:bookmarkStart w:id="109" w:name="_Toc382726784"/>
      <w:bookmarkStart w:id="110" w:name="_Toc387818190"/>
      <w:bookmarkStart w:id="111" w:name="_Toc390499900"/>
      <w:bookmarkStart w:id="112" w:name="_Toc390500329"/>
      <w:bookmarkStart w:id="113" w:name="_Toc390504382"/>
      <w:bookmarkStart w:id="114" w:name="_Toc390570172"/>
      <w:bookmarkStart w:id="115" w:name="_Toc391182906"/>
      <w:bookmarkStart w:id="116" w:name="_Toc437238970"/>
      <w:bookmarkStart w:id="117" w:name="_Toc451333047"/>
      <w:bookmarkStart w:id="118" w:name="_Toc34635082"/>
      <w:r w:rsidRPr="00461D22">
        <w:rPr>
          <w:sz w:val="22"/>
          <w:szCs w:val="22"/>
        </w:rPr>
        <w:t>Appendix 8.  Reporting</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130AF43" w14:textId="77777777" w:rsidR="00C60E84" w:rsidRPr="00B77C68" w:rsidRDefault="00C60E84" w:rsidP="004F09CF">
      <w:pPr>
        <w:jc w:val="both"/>
        <w:rPr>
          <w:sz w:val="20"/>
        </w:rPr>
      </w:pPr>
    </w:p>
    <w:p w14:paraId="53C07C7F"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A750834" w14:textId="77777777" w:rsidR="00C60E84" w:rsidRPr="0080590E" w:rsidRDefault="00C60E84" w:rsidP="004F09CF">
      <w:pPr>
        <w:jc w:val="both"/>
        <w:rPr>
          <w:sz w:val="20"/>
        </w:rPr>
      </w:pPr>
    </w:p>
    <w:p w14:paraId="16C8743B"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231FBDE6" w14:textId="77777777" w:rsidR="00C60E84" w:rsidRPr="00B77C68" w:rsidRDefault="00C60E84" w:rsidP="004F09CF">
      <w:pPr>
        <w:jc w:val="both"/>
        <w:rPr>
          <w:sz w:val="20"/>
        </w:rPr>
      </w:pPr>
    </w:p>
    <w:p w14:paraId="13C4D874" w14:textId="77777777" w:rsidR="00C60E84" w:rsidRPr="00FC1F2C" w:rsidRDefault="00C60E84" w:rsidP="004F09CF">
      <w:pPr>
        <w:jc w:val="both"/>
        <w:rPr>
          <w:sz w:val="20"/>
        </w:rPr>
      </w:pPr>
      <w:r w:rsidRPr="00B77C68">
        <w:rPr>
          <w:b/>
          <w:sz w:val="20"/>
        </w:rPr>
        <w:t>B.  Other Reporting</w:t>
      </w:r>
    </w:p>
    <w:p w14:paraId="01B0A0F4" w14:textId="77777777" w:rsidR="00C60E84" w:rsidRPr="00B77C68" w:rsidRDefault="00C60E84" w:rsidP="004F09CF">
      <w:pPr>
        <w:jc w:val="both"/>
        <w:rPr>
          <w:sz w:val="20"/>
        </w:rPr>
      </w:pPr>
    </w:p>
    <w:p w14:paraId="701B56B4"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1"/>
      <w:bookmarkEnd w:id="92"/>
      <w:bookmarkEnd w:id="93"/>
      <w:bookmarkEnd w:id="94"/>
      <w:bookmarkEnd w:id="95"/>
      <w:bookmarkEnd w:id="96"/>
      <w:bookmarkEnd w:id="97"/>
      <w:bookmarkEnd w:id="98"/>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512C6" w14:textId="77777777" w:rsidR="00E9393C" w:rsidRDefault="00E9393C">
      <w:r>
        <w:separator/>
      </w:r>
    </w:p>
  </w:endnote>
  <w:endnote w:type="continuationSeparator" w:id="0">
    <w:p w14:paraId="33C0F8E9" w14:textId="77777777" w:rsidR="00E9393C" w:rsidRDefault="00E93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9C744" w14:textId="77777777" w:rsidR="00E9393C" w:rsidRDefault="00E9393C"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0E303A" w14:textId="77777777" w:rsidR="00E9393C" w:rsidRDefault="00E9393C"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863EC" w14:textId="77777777" w:rsidR="00E9393C" w:rsidRPr="001F649E" w:rsidRDefault="00E9393C"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3D5C" w14:textId="74486DED" w:rsidR="00E9393C" w:rsidRPr="0060772E" w:rsidRDefault="00E9393C" w:rsidP="000862E3">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DA1BB8" w14:textId="77777777" w:rsidR="00E9393C" w:rsidRDefault="00E9393C">
      <w:r>
        <w:separator/>
      </w:r>
    </w:p>
  </w:footnote>
  <w:footnote w:type="continuationSeparator" w:id="0">
    <w:p w14:paraId="0EBE0431" w14:textId="77777777" w:rsidR="00E9393C" w:rsidRDefault="00E93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C2C0D" w14:textId="77777777" w:rsidR="00C301B1" w:rsidRDefault="00C301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66D9F" w14:textId="5E50CBD3" w:rsidR="00E9393C" w:rsidRPr="00E414B8" w:rsidRDefault="008D417B" w:rsidP="00C301B1">
    <w:pPr>
      <w:jc w:val="center"/>
      <w:rPr>
        <w:rFonts w:cs="Arial"/>
        <w:sz w:val="20"/>
      </w:rPr>
    </w:pPr>
    <w:r>
      <w:rPr>
        <w:b/>
        <w:sz w:val="24"/>
        <w:szCs w:val="24"/>
      </w:rPr>
      <w:t xml:space="preserve">                                                                                                              </w:t>
    </w:r>
    <w:r w:rsidR="00E9393C" w:rsidRPr="00E414B8">
      <w:rPr>
        <w:rFonts w:cs="Arial"/>
        <w:sz w:val="20"/>
      </w:rPr>
      <w:t>ROP No:  MI-ROP-</w:t>
    </w:r>
    <w:bookmarkStart w:id="119" w:name="bSRN4"/>
    <w:bookmarkEnd w:id="119"/>
    <w:r w:rsidR="00E9393C">
      <w:rPr>
        <w:rFonts w:cs="Arial"/>
        <w:sz w:val="20"/>
      </w:rPr>
      <w:t>P0708</w:t>
    </w:r>
    <w:r w:rsidR="00E9393C" w:rsidRPr="00E414B8">
      <w:rPr>
        <w:rFonts w:cs="Arial"/>
        <w:sz w:val="20"/>
      </w:rPr>
      <w:t>-</w:t>
    </w:r>
    <w:bookmarkStart w:id="120" w:name="bIssueYear3"/>
    <w:bookmarkEnd w:id="120"/>
    <w:r w:rsidR="00E9393C">
      <w:rPr>
        <w:rFonts w:cs="Arial"/>
        <w:sz w:val="20"/>
      </w:rPr>
      <w:t>20</w:t>
    </w:r>
    <w:r>
      <w:rPr>
        <w:rFonts w:cs="Arial"/>
        <w:sz w:val="20"/>
      </w:rPr>
      <w:t>20</w:t>
    </w:r>
  </w:p>
  <w:p w14:paraId="0A382CFB" w14:textId="3E07BF4D" w:rsidR="00E9393C" w:rsidRPr="005C1928" w:rsidRDefault="00E9393C" w:rsidP="002332C3">
    <w:pPr>
      <w:pStyle w:val="Header"/>
      <w:tabs>
        <w:tab w:val="clear" w:pos="4320"/>
        <w:tab w:val="clear" w:pos="8640"/>
        <w:tab w:val="left" w:pos="6660"/>
      </w:tabs>
      <w:rPr>
        <w:rFonts w:cs="Arial"/>
        <w:sz w:val="20"/>
      </w:rPr>
    </w:pPr>
    <w:r w:rsidRPr="002339A7">
      <w:rPr>
        <w:rFonts w:cs="Arial"/>
        <w:sz w:val="20"/>
      </w:rPr>
      <w:tab/>
    </w:r>
    <w:r>
      <w:rPr>
        <w:rFonts w:cs="Arial"/>
        <w:sz w:val="20"/>
      </w:rPr>
      <w:tab/>
      <w:t xml:space="preserve">   </w:t>
    </w:r>
    <w:r w:rsidRPr="002339A7">
      <w:rPr>
        <w:rFonts w:cs="Arial"/>
        <w:sz w:val="20"/>
      </w:rPr>
      <w:t>Ex</w:t>
    </w:r>
    <w:r w:rsidRPr="005C1928">
      <w:rPr>
        <w:rFonts w:cs="Arial"/>
        <w:sz w:val="20"/>
      </w:rPr>
      <w:t xml:space="preserve">piration Date:  </w:t>
    </w:r>
    <w:bookmarkStart w:id="121" w:name="bExpireDate2"/>
    <w:bookmarkEnd w:id="121"/>
    <w:r w:rsidR="008D417B">
      <w:rPr>
        <w:rFonts w:cs="Arial"/>
        <w:sz w:val="20"/>
      </w:rPr>
      <w:t>March 4, 2025</w:t>
    </w:r>
  </w:p>
  <w:p w14:paraId="28223FD9" w14:textId="5CA837A4" w:rsidR="00E9393C" w:rsidRDefault="00E9393C" w:rsidP="00E414B8">
    <w:pPr>
      <w:pStyle w:val="Header"/>
      <w:tabs>
        <w:tab w:val="clear" w:pos="8640"/>
        <w:tab w:val="left" w:pos="6660"/>
      </w:tabs>
      <w:rPr>
        <w:rFonts w:cs="Arial"/>
        <w:sz w:val="20"/>
      </w:rPr>
    </w:pPr>
    <w:r w:rsidRPr="005C1928">
      <w:rPr>
        <w:sz w:val="20"/>
      </w:rPr>
      <w:tab/>
    </w:r>
    <w:r w:rsidRPr="005C1928">
      <w:rPr>
        <w:sz w:val="20"/>
      </w:rPr>
      <w:tab/>
    </w:r>
    <w:r>
      <w:rPr>
        <w:sz w:val="20"/>
      </w:rPr>
      <w:tab/>
      <w:t xml:space="preserve">   </w:t>
    </w:r>
    <w:r w:rsidRPr="005C1928">
      <w:rPr>
        <w:sz w:val="20"/>
      </w:rPr>
      <w:t>PTI</w:t>
    </w:r>
    <w:r>
      <w:rPr>
        <w:sz w:val="20"/>
      </w:rPr>
      <w:t xml:space="preserve"> No:  MI-PTI-</w:t>
    </w:r>
    <w:bookmarkStart w:id="122" w:name="bSRN5"/>
    <w:bookmarkEnd w:id="122"/>
    <w:r>
      <w:rPr>
        <w:sz w:val="20"/>
      </w:rPr>
      <w:t>P0708-</w:t>
    </w:r>
    <w:bookmarkStart w:id="123" w:name="bIssueYear4"/>
    <w:bookmarkEnd w:id="123"/>
    <w:r>
      <w:rPr>
        <w:sz w:val="20"/>
      </w:rPr>
      <w:t>20</w:t>
    </w:r>
    <w:r w:rsidR="008D417B">
      <w:rPr>
        <w:sz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A0F22" w14:textId="77777777" w:rsidR="00C301B1" w:rsidRDefault="00C301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71388"/>
    <w:multiLevelType w:val="hybridMultilevel"/>
    <w:tmpl w:val="E286EAE8"/>
    <w:lvl w:ilvl="0" w:tplc="C61CAB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715BAF"/>
    <w:multiLevelType w:val="hybridMultilevel"/>
    <w:tmpl w:val="0D06EE5A"/>
    <w:lvl w:ilvl="0" w:tplc="4BF451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34968"/>
    <w:multiLevelType w:val="hybridMultilevel"/>
    <w:tmpl w:val="986E3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5F90B76"/>
    <w:multiLevelType w:val="hybridMultilevel"/>
    <w:tmpl w:val="F1084556"/>
    <w:lvl w:ilvl="0" w:tplc="63EE3C28">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40751C"/>
    <w:multiLevelType w:val="hybridMultilevel"/>
    <w:tmpl w:val="0D08314C"/>
    <w:lvl w:ilvl="0" w:tplc="DAE07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23C067E"/>
    <w:multiLevelType w:val="hybridMultilevel"/>
    <w:tmpl w:val="D1FAE0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6E6036"/>
    <w:multiLevelType w:val="hybridMultilevel"/>
    <w:tmpl w:val="EE8026EC"/>
    <w:lvl w:ilvl="0" w:tplc="A64C308E">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48A4B1F"/>
    <w:multiLevelType w:val="hybridMultilevel"/>
    <w:tmpl w:val="16C29900"/>
    <w:lvl w:ilvl="0" w:tplc="03DEC83C">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7C161F2F"/>
    <w:multiLevelType w:val="hybridMultilevel"/>
    <w:tmpl w:val="7C94CBD6"/>
    <w:lvl w:ilvl="0" w:tplc="369C69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6"/>
  </w:num>
  <w:num w:numId="3">
    <w:abstractNumId w:val="13"/>
  </w:num>
  <w:num w:numId="4">
    <w:abstractNumId w:val="39"/>
  </w:num>
  <w:num w:numId="5">
    <w:abstractNumId w:val="3"/>
  </w:num>
  <w:num w:numId="6">
    <w:abstractNumId w:val="58"/>
  </w:num>
  <w:num w:numId="7">
    <w:abstractNumId w:val="35"/>
  </w:num>
  <w:num w:numId="8">
    <w:abstractNumId w:val="50"/>
  </w:num>
  <w:num w:numId="9">
    <w:abstractNumId w:val="12"/>
  </w:num>
  <w:num w:numId="10">
    <w:abstractNumId w:val="24"/>
  </w:num>
  <w:num w:numId="11">
    <w:abstractNumId w:val="40"/>
  </w:num>
  <w:num w:numId="12">
    <w:abstractNumId w:val="54"/>
  </w:num>
  <w:num w:numId="13">
    <w:abstractNumId w:val="49"/>
  </w:num>
  <w:num w:numId="14">
    <w:abstractNumId w:val="9"/>
  </w:num>
  <w:num w:numId="15">
    <w:abstractNumId w:val="57"/>
  </w:num>
  <w:num w:numId="16">
    <w:abstractNumId w:val="52"/>
  </w:num>
  <w:num w:numId="17">
    <w:abstractNumId w:val="21"/>
  </w:num>
  <w:num w:numId="18">
    <w:abstractNumId w:val="47"/>
  </w:num>
  <w:num w:numId="19">
    <w:abstractNumId w:val="45"/>
  </w:num>
  <w:num w:numId="20">
    <w:abstractNumId w:val="11"/>
  </w:num>
  <w:num w:numId="21">
    <w:abstractNumId w:val="23"/>
  </w:num>
  <w:num w:numId="22">
    <w:abstractNumId w:val="25"/>
  </w:num>
  <w:num w:numId="23">
    <w:abstractNumId w:val="0"/>
  </w:num>
  <w:num w:numId="24">
    <w:abstractNumId w:val="38"/>
  </w:num>
  <w:num w:numId="25">
    <w:abstractNumId w:val="32"/>
  </w:num>
  <w:num w:numId="26">
    <w:abstractNumId w:val="36"/>
  </w:num>
  <w:num w:numId="27">
    <w:abstractNumId w:val="51"/>
  </w:num>
  <w:num w:numId="28">
    <w:abstractNumId w:val="44"/>
  </w:num>
  <w:num w:numId="29">
    <w:abstractNumId w:val="31"/>
  </w:num>
  <w:num w:numId="30">
    <w:abstractNumId w:val="18"/>
  </w:num>
  <w:num w:numId="31">
    <w:abstractNumId w:val="55"/>
  </w:num>
  <w:num w:numId="32">
    <w:abstractNumId w:val="43"/>
  </w:num>
  <w:num w:numId="33">
    <w:abstractNumId w:val="46"/>
  </w:num>
  <w:num w:numId="34">
    <w:abstractNumId w:val="26"/>
  </w:num>
  <w:num w:numId="35">
    <w:abstractNumId w:val="33"/>
  </w:num>
  <w:num w:numId="36">
    <w:abstractNumId w:val="6"/>
  </w:num>
  <w:num w:numId="37">
    <w:abstractNumId w:val="60"/>
  </w:num>
  <w:num w:numId="38">
    <w:abstractNumId w:val="27"/>
  </w:num>
  <w:num w:numId="39">
    <w:abstractNumId w:val="22"/>
  </w:num>
  <w:num w:numId="40">
    <w:abstractNumId w:val="16"/>
  </w:num>
  <w:num w:numId="41">
    <w:abstractNumId w:val="10"/>
  </w:num>
  <w:num w:numId="42">
    <w:abstractNumId w:val="15"/>
  </w:num>
  <w:num w:numId="43">
    <w:abstractNumId w:val="34"/>
  </w:num>
  <w:num w:numId="44">
    <w:abstractNumId w:val="8"/>
  </w:num>
  <w:num w:numId="45">
    <w:abstractNumId w:val="37"/>
  </w:num>
  <w:num w:numId="46">
    <w:abstractNumId w:val="17"/>
  </w:num>
  <w:num w:numId="47">
    <w:abstractNumId w:val="1"/>
  </w:num>
  <w:num w:numId="48">
    <w:abstractNumId w:val="29"/>
  </w:num>
  <w:num w:numId="49">
    <w:abstractNumId w:val="28"/>
  </w:num>
  <w:num w:numId="50">
    <w:abstractNumId w:val="20"/>
  </w:num>
  <w:num w:numId="51">
    <w:abstractNumId w:val="14"/>
  </w:num>
  <w:num w:numId="52">
    <w:abstractNumId w:val="53"/>
  </w:num>
  <w:num w:numId="53">
    <w:abstractNumId w:val="30"/>
  </w:num>
  <w:num w:numId="54">
    <w:abstractNumId w:val="2"/>
  </w:num>
  <w:num w:numId="55">
    <w:abstractNumId w:val="4"/>
  </w:num>
  <w:num w:numId="56">
    <w:abstractNumId w:val="48"/>
  </w:num>
  <w:num w:numId="57">
    <w:abstractNumId w:val="19"/>
  </w:num>
  <w:num w:numId="58">
    <w:abstractNumId w:val="42"/>
  </w:num>
  <w:num w:numId="59">
    <w:abstractNumId w:val="41"/>
  </w:num>
  <w:num w:numId="60">
    <w:abstractNumId w:val="7"/>
  </w:num>
  <w:num w:numId="61">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mpw7rA64mbMG2O6c6Z8eFFcP48uKV1jbOlhJIklBFHYU2ENgX8/V4B4plUgNJDXi29w9AivfSOqmpBb45UPSNQ==" w:salt="xfcBoQybhBMzFrn6+kyJIA=="/>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2BD"/>
    <w:rsid w:val="000000B9"/>
    <w:rsid w:val="000067DD"/>
    <w:rsid w:val="00006871"/>
    <w:rsid w:val="000069B5"/>
    <w:rsid w:val="00006A4E"/>
    <w:rsid w:val="00006F92"/>
    <w:rsid w:val="000112F8"/>
    <w:rsid w:val="00012E33"/>
    <w:rsid w:val="0001360F"/>
    <w:rsid w:val="00014082"/>
    <w:rsid w:val="00017E74"/>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B3A18"/>
    <w:rsid w:val="000B59E4"/>
    <w:rsid w:val="000B5B9C"/>
    <w:rsid w:val="000B692A"/>
    <w:rsid w:val="000B6ACC"/>
    <w:rsid w:val="000B75E7"/>
    <w:rsid w:val="000C03A7"/>
    <w:rsid w:val="000C161B"/>
    <w:rsid w:val="000C1DDB"/>
    <w:rsid w:val="000C30AC"/>
    <w:rsid w:val="000C3C52"/>
    <w:rsid w:val="000C3F1E"/>
    <w:rsid w:val="000C414F"/>
    <w:rsid w:val="000C550F"/>
    <w:rsid w:val="000D24F8"/>
    <w:rsid w:val="000D27AE"/>
    <w:rsid w:val="000D3201"/>
    <w:rsid w:val="000D49F1"/>
    <w:rsid w:val="000D5749"/>
    <w:rsid w:val="000D5F06"/>
    <w:rsid w:val="000D6560"/>
    <w:rsid w:val="000D7DC3"/>
    <w:rsid w:val="000E0860"/>
    <w:rsid w:val="000E192A"/>
    <w:rsid w:val="000E2596"/>
    <w:rsid w:val="000E4153"/>
    <w:rsid w:val="000E4169"/>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05A"/>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500E"/>
    <w:rsid w:val="00146AA5"/>
    <w:rsid w:val="00151027"/>
    <w:rsid w:val="001515E9"/>
    <w:rsid w:val="00152BC7"/>
    <w:rsid w:val="00152C77"/>
    <w:rsid w:val="00153FA5"/>
    <w:rsid w:val="00156668"/>
    <w:rsid w:val="001570B9"/>
    <w:rsid w:val="00160359"/>
    <w:rsid w:val="00161CF0"/>
    <w:rsid w:val="00162925"/>
    <w:rsid w:val="00162A6E"/>
    <w:rsid w:val="0016301E"/>
    <w:rsid w:val="001632B0"/>
    <w:rsid w:val="001648B5"/>
    <w:rsid w:val="001656C0"/>
    <w:rsid w:val="001671A4"/>
    <w:rsid w:val="001673B4"/>
    <w:rsid w:val="001677EA"/>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590D"/>
    <w:rsid w:val="001C614B"/>
    <w:rsid w:val="001C6DB8"/>
    <w:rsid w:val="001C6DD2"/>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32C3"/>
    <w:rsid w:val="00233961"/>
    <w:rsid w:val="00233E61"/>
    <w:rsid w:val="00234667"/>
    <w:rsid w:val="0023479A"/>
    <w:rsid w:val="00235B98"/>
    <w:rsid w:val="002373B3"/>
    <w:rsid w:val="002413B2"/>
    <w:rsid w:val="00241B5D"/>
    <w:rsid w:val="002425DC"/>
    <w:rsid w:val="00244FD5"/>
    <w:rsid w:val="002465A7"/>
    <w:rsid w:val="00250F9B"/>
    <w:rsid w:val="00251830"/>
    <w:rsid w:val="00252EB9"/>
    <w:rsid w:val="00254B38"/>
    <w:rsid w:val="00255675"/>
    <w:rsid w:val="0025601A"/>
    <w:rsid w:val="00256C88"/>
    <w:rsid w:val="0026033F"/>
    <w:rsid w:val="00261B2F"/>
    <w:rsid w:val="002635B0"/>
    <w:rsid w:val="00266EA4"/>
    <w:rsid w:val="00267C45"/>
    <w:rsid w:val="00270B7C"/>
    <w:rsid w:val="00272560"/>
    <w:rsid w:val="002745AE"/>
    <w:rsid w:val="0027572B"/>
    <w:rsid w:val="00276651"/>
    <w:rsid w:val="00277397"/>
    <w:rsid w:val="002779A5"/>
    <w:rsid w:val="002806DC"/>
    <w:rsid w:val="0028234D"/>
    <w:rsid w:val="00285F21"/>
    <w:rsid w:val="00287FE1"/>
    <w:rsid w:val="002916F7"/>
    <w:rsid w:val="002917CF"/>
    <w:rsid w:val="00294AED"/>
    <w:rsid w:val="002974B8"/>
    <w:rsid w:val="00297DB0"/>
    <w:rsid w:val="002A4D24"/>
    <w:rsid w:val="002A4E09"/>
    <w:rsid w:val="002B2132"/>
    <w:rsid w:val="002B29E9"/>
    <w:rsid w:val="002B5055"/>
    <w:rsid w:val="002B5A0D"/>
    <w:rsid w:val="002B5ED5"/>
    <w:rsid w:val="002B5F18"/>
    <w:rsid w:val="002B790A"/>
    <w:rsid w:val="002B7D5B"/>
    <w:rsid w:val="002C152E"/>
    <w:rsid w:val="002C529B"/>
    <w:rsid w:val="002C7CC5"/>
    <w:rsid w:val="002D3BFA"/>
    <w:rsid w:val="002D6F00"/>
    <w:rsid w:val="002D6FB7"/>
    <w:rsid w:val="002D710E"/>
    <w:rsid w:val="002E10A6"/>
    <w:rsid w:val="002E3875"/>
    <w:rsid w:val="002E4DE5"/>
    <w:rsid w:val="002E6E40"/>
    <w:rsid w:val="002E6E9A"/>
    <w:rsid w:val="002F1A73"/>
    <w:rsid w:val="002F2615"/>
    <w:rsid w:val="002F307C"/>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84B"/>
    <w:rsid w:val="00371AEB"/>
    <w:rsid w:val="00372E7C"/>
    <w:rsid w:val="00374A95"/>
    <w:rsid w:val="00375AE2"/>
    <w:rsid w:val="0038082B"/>
    <w:rsid w:val="00382004"/>
    <w:rsid w:val="0038509C"/>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62BD"/>
    <w:rsid w:val="003C19DE"/>
    <w:rsid w:val="003C2679"/>
    <w:rsid w:val="003C4678"/>
    <w:rsid w:val="003C6E52"/>
    <w:rsid w:val="003C71D8"/>
    <w:rsid w:val="003D1052"/>
    <w:rsid w:val="003D1761"/>
    <w:rsid w:val="003D35F5"/>
    <w:rsid w:val="003D3E97"/>
    <w:rsid w:val="003D480C"/>
    <w:rsid w:val="003D4984"/>
    <w:rsid w:val="003D6E3F"/>
    <w:rsid w:val="003D753E"/>
    <w:rsid w:val="003E2836"/>
    <w:rsid w:val="003E4A18"/>
    <w:rsid w:val="003F4905"/>
    <w:rsid w:val="003F5BE8"/>
    <w:rsid w:val="00402F46"/>
    <w:rsid w:val="004032B7"/>
    <w:rsid w:val="004037A2"/>
    <w:rsid w:val="00405462"/>
    <w:rsid w:val="0040592F"/>
    <w:rsid w:val="00405CB3"/>
    <w:rsid w:val="00407EFE"/>
    <w:rsid w:val="0041064E"/>
    <w:rsid w:val="004132A7"/>
    <w:rsid w:val="00415A04"/>
    <w:rsid w:val="00415C8A"/>
    <w:rsid w:val="00416304"/>
    <w:rsid w:val="00420094"/>
    <w:rsid w:val="004249DD"/>
    <w:rsid w:val="00425004"/>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4D13"/>
    <w:rsid w:val="00445C28"/>
    <w:rsid w:val="004465A7"/>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75CB"/>
    <w:rsid w:val="00493CD2"/>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76A"/>
    <w:rsid w:val="00540068"/>
    <w:rsid w:val="005420E5"/>
    <w:rsid w:val="0054228C"/>
    <w:rsid w:val="00543087"/>
    <w:rsid w:val="00545309"/>
    <w:rsid w:val="00545CF1"/>
    <w:rsid w:val="0054654A"/>
    <w:rsid w:val="005475E6"/>
    <w:rsid w:val="00552DA6"/>
    <w:rsid w:val="005537F2"/>
    <w:rsid w:val="00553DDF"/>
    <w:rsid w:val="005557AD"/>
    <w:rsid w:val="005562A9"/>
    <w:rsid w:val="005638CA"/>
    <w:rsid w:val="00563986"/>
    <w:rsid w:val="00565415"/>
    <w:rsid w:val="00570FD5"/>
    <w:rsid w:val="0057321C"/>
    <w:rsid w:val="00573DEA"/>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3DB"/>
    <w:rsid w:val="005A7899"/>
    <w:rsid w:val="005B1526"/>
    <w:rsid w:val="005B1DED"/>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50A8F"/>
    <w:rsid w:val="00651081"/>
    <w:rsid w:val="0065116B"/>
    <w:rsid w:val="00652842"/>
    <w:rsid w:val="00655DC0"/>
    <w:rsid w:val="00656AC0"/>
    <w:rsid w:val="006615E2"/>
    <w:rsid w:val="00663EA4"/>
    <w:rsid w:val="00664CBF"/>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30A50"/>
    <w:rsid w:val="00732521"/>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0794"/>
    <w:rsid w:val="00784B66"/>
    <w:rsid w:val="00785E06"/>
    <w:rsid w:val="00785EAC"/>
    <w:rsid w:val="00786553"/>
    <w:rsid w:val="00786C09"/>
    <w:rsid w:val="00791C7D"/>
    <w:rsid w:val="00792E97"/>
    <w:rsid w:val="0079344B"/>
    <w:rsid w:val="00794966"/>
    <w:rsid w:val="00795A9E"/>
    <w:rsid w:val="00796280"/>
    <w:rsid w:val="00797823"/>
    <w:rsid w:val="00797C10"/>
    <w:rsid w:val="007A0BBC"/>
    <w:rsid w:val="007A14E5"/>
    <w:rsid w:val="007A32B1"/>
    <w:rsid w:val="007A7419"/>
    <w:rsid w:val="007B116E"/>
    <w:rsid w:val="007B50A9"/>
    <w:rsid w:val="007B68BA"/>
    <w:rsid w:val="007B7BB2"/>
    <w:rsid w:val="007C452F"/>
    <w:rsid w:val="007C57A5"/>
    <w:rsid w:val="007C7621"/>
    <w:rsid w:val="007C7A90"/>
    <w:rsid w:val="007D1729"/>
    <w:rsid w:val="007D193C"/>
    <w:rsid w:val="007D348A"/>
    <w:rsid w:val="007D3703"/>
    <w:rsid w:val="007D4237"/>
    <w:rsid w:val="007D6731"/>
    <w:rsid w:val="007E0212"/>
    <w:rsid w:val="007E091E"/>
    <w:rsid w:val="007E0EE4"/>
    <w:rsid w:val="007E32BB"/>
    <w:rsid w:val="007E4030"/>
    <w:rsid w:val="007E490C"/>
    <w:rsid w:val="007F1513"/>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598"/>
    <w:rsid w:val="00883E9A"/>
    <w:rsid w:val="00885DE4"/>
    <w:rsid w:val="00885E17"/>
    <w:rsid w:val="00887AAA"/>
    <w:rsid w:val="00893522"/>
    <w:rsid w:val="00893890"/>
    <w:rsid w:val="00893BE8"/>
    <w:rsid w:val="00896557"/>
    <w:rsid w:val="008968B6"/>
    <w:rsid w:val="0089691E"/>
    <w:rsid w:val="008969FD"/>
    <w:rsid w:val="00897669"/>
    <w:rsid w:val="008978A0"/>
    <w:rsid w:val="00897D42"/>
    <w:rsid w:val="008A6361"/>
    <w:rsid w:val="008B042F"/>
    <w:rsid w:val="008B472F"/>
    <w:rsid w:val="008B4F6A"/>
    <w:rsid w:val="008C1140"/>
    <w:rsid w:val="008C114E"/>
    <w:rsid w:val="008C57D2"/>
    <w:rsid w:val="008C728D"/>
    <w:rsid w:val="008D145E"/>
    <w:rsid w:val="008D1C1B"/>
    <w:rsid w:val="008D417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50BE4"/>
    <w:rsid w:val="009539C8"/>
    <w:rsid w:val="009546CF"/>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3DA2"/>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D7DEF"/>
    <w:rsid w:val="009E0535"/>
    <w:rsid w:val="009E1CCA"/>
    <w:rsid w:val="009E201C"/>
    <w:rsid w:val="009E4068"/>
    <w:rsid w:val="009E40D6"/>
    <w:rsid w:val="009E4465"/>
    <w:rsid w:val="009E5B64"/>
    <w:rsid w:val="009F43AB"/>
    <w:rsid w:val="009F5282"/>
    <w:rsid w:val="009F576C"/>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B51"/>
    <w:rsid w:val="00A34CC4"/>
    <w:rsid w:val="00A36763"/>
    <w:rsid w:val="00A429DA"/>
    <w:rsid w:val="00A42A4F"/>
    <w:rsid w:val="00A476FA"/>
    <w:rsid w:val="00A50466"/>
    <w:rsid w:val="00A50ADF"/>
    <w:rsid w:val="00A51A3C"/>
    <w:rsid w:val="00A51EE7"/>
    <w:rsid w:val="00A53F9D"/>
    <w:rsid w:val="00A556BB"/>
    <w:rsid w:val="00A56F2D"/>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0C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5DC9"/>
    <w:rsid w:val="00B60FAD"/>
    <w:rsid w:val="00B639B1"/>
    <w:rsid w:val="00B646F4"/>
    <w:rsid w:val="00B672B6"/>
    <w:rsid w:val="00B71C24"/>
    <w:rsid w:val="00B72EDA"/>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17B3"/>
    <w:rsid w:val="00BA1DF8"/>
    <w:rsid w:val="00BA33DA"/>
    <w:rsid w:val="00BA3BFF"/>
    <w:rsid w:val="00BA4B7D"/>
    <w:rsid w:val="00BA5268"/>
    <w:rsid w:val="00BA5CC0"/>
    <w:rsid w:val="00BA695C"/>
    <w:rsid w:val="00BB022D"/>
    <w:rsid w:val="00BB103F"/>
    <w:rsid w:val="00BB13D1"/>
    <w:rsid w:val="00BB23E6"/>
    <w:rsid w:val="00BB2940"/>
    <w:rsid w:val="00BB36FE"/>
    <w:rsid w:val="00BB49FE"/>
    <w:rsid w:val="00BB6058"/>
    <w:rsid w:val="00BB7C9E"/>
    <w:rsid w:val="00BC107D"/>
    <w:rsid w:val="00BC48B8"/>
    <w:rsid w:val="00BC48DF"/>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ED7"/>
    <w:rsid w:val="00C1113C"/>
    <w:rsid w:val="00C12A10"/>
    <w:rsid w:val="00C16668"/>
    <w:rsid w:val="00C17B92"/>
    <w:rsid w:val="00C2134D"/>
    <w:rsid w:val="00C21D15"/>
    <w:rsid w:val="00C22B41"/>
    <w:rsid w:val="00C24A37"/>
    <w:rsid w:val="00C250A9"/>
    <w:rsid w:val="00C25998"/>
    <w:rsid w:val="00C26134"/>
    <w:rsid w:val="00C2618F"/>
    <w:rsid w:val="00C301B1"/>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419A"/>
    <w:rsid w:val="00C663B0"/>
    <w:rsid w:val="00C66654"/>
    <w:rsid w:val="00C66F89"/>
    <w:rsid w:val="00C67340"/>
    <w:rsid w:val="00C67826"/>
    <w:rsid w:val="00C711F7"/>
    <w:rsid w:val="00C7163E"/>
    <w:rsid w:val="00C72AC9"/>
    <w:rsid w:val="00C73FB0"/>
    <w:rsid w:val="00C74DAA"/>
    <w:rsid w:val="00C74DEC"/>
    <w:rsid w:val="00C75654"/>
    <w:rsid w:val="00C75F47"/>
    <w:rsid w:val="00C76003"/>
    <w:rsid w:val="00C7684F"/>
    <w:rsid w:val="00C7692A"/>
    <w:rsid w:val="00C77296"/>
    <w:rsid w:val="00C82718"/>
    <w:rsid w:val="00C8324B"/>
    <w:rsid w:val="00C83483"/>
    <w:rsid w:val="00C86DC9"/>
    <w:rsid w:val="00C90601"/>
    <w:rsid w:val="00C919AF"/>
    <w:rsid w:val="00C951DB"/>
    <w:rsid w:val="00C95816"/>
    <w:rsid w:val="00C96CDF"/>
    <w:rsid w:val="00CA3179"/>
    <w:rsid w:val="00CA6307"/>
    <w:rsid w:val="00CA665E"/>
    <w:rsid w:val="00CB06AA"/>
    <w:rsid w:val="00CB7260"/>
    <w:rsid w:val="00CC02A3"/>
    <w:rsid w:val="00CC0536"/>
    <w:rsid w:val="00CC13E5"/>
    <w:rsid w:val="00CC4D41"/>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C49"/>
    <w:rsid w:val="00CF1A5E"/>
    <w:rsid w:val="00CF2D93"/>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BD2"/>
    <w:rsid w:val="00D50DDB"/>
    <w:rsid w:val="00D50F0D"/>
    <w:rsid w:val="00D5293E"/>
    <w:rsid w:val="00D53CE3"/>
    <w:rsid w:val="00D55B2C"/>
    <w:rsid w:val="00D55FFF"/>
    <w:rsid w:val="00D56DE9"/>
    <w:rsid w:val="00D56F5E"/>
    <w:rsid w:val="00D57030"/>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348"/>
    <w:rsid w:val="00DF42B7"/>
    <w:rsid w:val="00DF47A8"/>
    <w:rsid w:val="00DF5FD6"/>
    <w:rsid w:val="00DF65F0"/>
    <w:rsid w:val="00DF6609"/>
    <w:rsid w:val="00DF71E4"/>
    <w:rsid w:val="00DF7564"/>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61A10"/>
    <w:rsid w:val="00E64BE3"/>
    <w:rsid w:val="00E652C3"/>
    <w:rsid w:val="00E6685E"/>
    <w:rsid w:val="00E716C1"/>
    <w:rsid w:val="00E71DBD"/>
    <w:rsid w:val="00E7223C"/>
    <w:rsid w:val="00E735E6"/>
    <w:rsid w:val="00E77875"/>
    <w:rsid w:val="00E8021E"/>
    <w:rsid w:val="00E8104C"/>
    <w:rsid w:val="00E854AF"/>
    <w:rsid w:val="00E86D67"/>
    <w:rsid w:val="00E8750C"/>
    <w:rsid w:val="00E908E1"/>
    <w:rsid w:val="00E91170"/>
    <w:rsid w:val="00E91673"/>
    <w:rsid w:val="00E9393C"/>
    <w:rsid w:val="00E9403E"/>
    <w:rsid w:val="00E96293"/>
    <w:rsid w:val="00E96657"/>
    <w:rsid w:val="00E9713D"/>
    <w:rsid w:val="00EA119B"/>
    <w:rsid w:val="00EA2214"/>
    <w:rsid w:val="00EA3673"/>
    <w:rsid w:val="00EA5104"/>
    <w:rsid w:val="00EA65AF"/>
    <w:rsid w:val="00EB07C5"/>
    <w:rsid w:val="00EB1238"/>
    <w:rsid w:val="00EB2721"/>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100C9"/>
    <w:rsid w:val="00F119D1"/>
    <w:rsid w:val="00F1304F"/>
    <w:rsid w:val="00F15F33"/>
    <w:rsid w:val="00F164F1"/>
    <w:rsid w:val="00F16767"/>
    <w:rsid w:val="00F16F5D"/>
    <w:rsid w:val="00F20EDE"/>
    <w:rsid w:val="00F21983"/>
    <w:rsid w:val="00F23328"/>
    <w:rsid w:val="00F24287"/>
    <w:rsid w:val="00F25782"/>
    <w:rsid w:val="00F259E4"/>
    <w:rsid w:val="00F2791C"/>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7A"/>
    <w:rsid w:val="00F654D2"/>
    <w:rsid w:val="00F66296"/>
    <w:rsid w:val="00F6747E"/>
    <w:rsid w:val="00F67D46"/>
    <w:rsid w:val="00F70E19"/>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63AC"/>
    <w:rsid w:val="00FD63AF"/>
    <w:rsid w:val="00FD6A73"/>
    <w:rsid w:val="00FD73FF"/>
    <w:rsid w:val="00FD7674"/>
    <w:rsid w:val="00FE0AD0"/>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4E183DC"/>
  <w15:chartTrackingRefBased/>
  <w15:docId w15:val="{41355C99-91EF-47B1-B09E-6272F9C10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customStyle="1" w:styleId="Default">
    <w:name w:val="Default"/>
    <w:rsid w:val="00D50BD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 w:id="189211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FC930-45CF-4362-9517-184AE6DFA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12</TotalTime>
  <Pages>30</Pages>
  <Words>11180</Words>
  <Characters>64420</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75450</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Deskins, Matthew (EGLE)</dc:creator>
  <cp:keywords>AQD-AIR-ROP-TITLE V, Template Shell</cp:keywords>
  <dc:description>SharePoint Program Category: ROP Related Templates</dc:description>
  <cp:lastModifiedBy>Orent, Kelly (EGLE)</cp:lastModifiedBy>
  <cp:revision>7</cp:revision>
  <cp:lastPrinted>2019-12-02T15:41:00Z</cp:lastPrinted>
  <dcterms:created xsi:type="dcterms:W3CDTF">2020-03-03T16:10:00Z</dcterms:created>
  <dcterms:modified xsi:type="dcterms:W3CDTF">2020-03-09T12:34:00Z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DESKINSM@michigan.gov</vt:lpwstr>
  </property>
  <property fmtid="{D5CDD505-2E9C-101B-9397-08002B2CF9AE}" pid="5" name="MSIP_Label_2f46dfe0-534f-4c95-815c-5b1af86b9823_SetDate">
    <vt:lpwstr>2020-03-03T16:10:34.7736235Z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8df87d92-32ab-4f43-b0a5-88bd7638adb2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