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2" w:type="dxa"/>
        <w:tblInd w:w="18" w:type="dxa"/>
        <w:tblLayout w:type="fixed"/>
        <w:tblLook w:val="0000" w:firstRow="0" w:lastRow="0" w:firstColumn="0" w:lastColumn="0" w:noHBand="0" w:noVBand="0"/>
      </w:tblPr>
      <w:tblGrid>
        <w:gridCol w:w="2250"/>
        <w:gridCol w:w="5922"/>
        <w:gridCol w:w="2160"/>
      </w:tblGrid>
      <w:tr w:rsidR="00AA0D6E" w14:paraId="1C7FAD32" w14:textId="77777777" w:rsidTr="00C34D9C">
        <w:tc>
          <w:tcPr>
            <w:tcW w:w="2250" w:type="dxa"/>
          </w:tcPr>
          <w:p w14:paraId="61890E11" w14:textId="77777777" w:rsidR="00AA0D6E" w:rsidRDefault="00AA0D6E" w:rsidP="00AA0D6E">
            <w:pPr>
              <w:jc w:val="center"/>
              <w:rPr>
                <w:rFonts w:ascii="Arial" w:hAnsi="Arial"/>
                <w:sz w:val="16"/>
              </w:rPr>
            </w:pPr>
          </w:p>
        </w:tc>
        <w:tc>
          <w:tcPr>
            <w:tcW w:w="5922" w:type="dxa"/>
          </w:tcPr>
          <w:p w14:paraId="61ED9B8F"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375A0AD" w14:textId="77777777" w:rsidR="00AA0D6E" w:rsidRDefault="00AA0D6E" w:rsidP="00AA0D6E">
            <w:pPr>
              <w:jc w:val="center"/>
              <w:rPr>
                <w:rFonts w:ascii="Arial" w:hAnsi="Arial"/>
                <w:sz w:val="16"/>
              </w:rPr>
            </w:pPr>
            <w:r>
              <w:rPr>
                <w:rFonts w:ascii="Arial" w:hAnsi="Arial"/>
              </w:rPr>
              <w:t>Air Quality Division</w:t>
            </w:r>
          </w:p>
        </w:tc>
        <w:tc>
          <w:tcPr>
            <w:tcW w:w="2160" w:type="dxa"/>
          </w:tcPr>
          <w:p w14:paraId="02A203FD" w14:textId="77777777" w:rsidR="00AA0D6E" w:rsidRDefault="00AA0D6E" w:rsidP="00AA0D6E">
            <w:pPr>
              <w:jc w:val="center"/>
              <w:rPr>
                <w:rFonts w:ascii="Arial" w:hAnsi="Arial"/>
                <w:b/>
                <w:sz w:val="24"/>
              </w:rPr>
            </w:pPr>
          </w:p>
        </w:tc>
      </w:tr>
      <w:tr w:rsidR="00AA0D6E" w14:paraId="0E2AA189" w14:textId="77777777" w:rsidTr="00C34D9C">
        <w:trPr>
          <w:cantSplit/>
          <w:trHeight w:val="146"/>
        </w:trPr>
        <w:tc>
          <w:tcPr>
            <w:tcW w:w="2250" w:type="dxa"/>
          </w:tcPr>
          <w:p w14:paraId="6924180D"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922" w:type="dxa"/>
          </w:tcPr>
          <w:p w14:paraId="28BBA71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42067E5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5060183" w14:textId="77777777" w:rsidTr="00C34D9C">
        <w:trPr>
          <w:cantSplit/>
          <w:trHeight w:val="145"/>
        </w:trPr>
        <w:tc>
          <w:tcPr>
            <w:tcW w:w="2250" w:type="dxa"/>
          </w:tcPr>
          <w:p w14:paraId="1483BFE4" w14:textId="6B78573E" w:rsidR="00AA0D6E" w:rsidRPr="00910FEA" w:rsidRDefault="005E43C3" w:rsidP="00AA0D6E">
            <w:pPr>
              <w:pStyle w:val="Header"/>
              <w:jc w:val="center"/>
              <w:rPr>
                <w:rFonts w:ascii="Arial" w:hAnsi="Arial"/>
                <w:sz w:val="22"/>
                <w:szCs w:val="22"/>
              </w:rPr>
            </w:pPr>
            <w:r>
              <w:rPr>
                <w:rFonts w:ascii="Arial" w:hAnsi="Arial"/>
                <w:sz w:val="22"/>
              </w:rPr>
              <w:t>P1025</w:t>
            </w:r>
          </w:p>
        </w:tc>
        <w:tc>
          <w:tcPr>
            <w:tcW w:w="5922" w:type="dxa"/>
          </w:tcPr>
          <w:p w14:paraId="1D654D5F"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0" w:name="Text17"/>
        <w:tc>
          <w:tcPr>
            <w:tcW w:w="2160" w:type="dxa"/>
          </w:tcPr>
          <w:p w14:paraId="5255EA2F" w14:textId="3D1DA61F"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FC1ABE">
              <w:rPr>
                <w:rFonts w:ascii="Arial" w:hAnsi="Arial"/>
                <w:noProof/>
                <w:sz w:val="22"/>
                <w:szCs w:val="22"/>
              </w:rPr>
              <w:t>MI-ROP-P102</w:t>
            </w:r>
            <w:r w:rsidR="005E43C3">
              <w:rPr>
                <w:rFonts w:ascii="Arial" w:hAnsi="Arial"/>
                <w:noProof/>
                <w:sz w:val="22"/>
                <w:szCs w:val="22"/>
              </w:rPr>
              <w:t>5</w:t>
            </w:r>
            <w:r w:rsidR="00FC1ABE">
              <w:rPr>
                <w:rFonts w:ascii="Arial" w:hAnsi="Arial"/>
                <w:noProof/>
                <w:sz w:val="22"/>
                <w:szCs w:val="22"/>
              </w:rPr>
              <w:t>-20</w:t>
            </w:r>
            <w:r w:rsidR="00562557">
              <w:rPr>
                <w:rFonts w:ascii="Arial" w:hAnsi="Arial"/>
                <w:noProof/>
                <w:sz w:val="22"/>
                <w:szCs w:val="22"/>
              </w:rPr>
              <w:t>21</w:t>
            </w:r>
            <w:r w:rsidRPr="00910FEA">
              <w:rPr>
                <w:rFonts w:ascii="Arial" w:hAnsi="Arial"/>
                <w:sz w:val="22"/>
                <w:szCs w:val="22"/>
              </w:rPr>
              <w:fldChar w:fldCharType="end"/>
            </w:r>
            <w:bookmarkEnd w:id="0"/>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Pr="00910FEA">
              <w:rPr>
                <w:rFonts w:ascii="Arial" w:hAnsi="Arial"/>
                <w:sz w:val="22"/>
                <w:szCs w:val="22"/>
              </w:rPr>
              <w:instrText xml:space="preserve"> FORMTEXT </w:instrText>
            </w:r>
            <w:r w:rsidR="00C44E04">
              <w:rPr>
                <w:rFonts w:ascii="Arial" w:hAnsi="Arial"/>
                <w:sz w:val="22"/>
                <w:szCs w:val="22"/>
              </w:rPr>
            </w:r>
            <w:r w:rsidR="00C44E04">
              <w:rPr>
                <w:rFonts w:ascii="Arial" w:hAnsi="Arial"/>
                <w:sz w:val="22"/>
                <w:szCs w:val="22"/>
              </w:rPr>
              <w:fldChar w:fldCharType="separate"/>
            </w:r>
            <w:r w:rsidRPr="00910FEA">
              <w:rPr>
                <w:rFonts w:ascii="Arial" w:hAnsi="Arial"/>
                <w:sz w:val="22"/>
                <w:szCs w:val="22"/>
              </w:rPr>
              <w:fldChar w:fldCharType="end"/>
            </w:r>
            <w:bookmarkEnd w:id="1"/>
          </w:p>
        </w:tc>
      </w:tr>
    </w:tbl>
    <w:p w14:paraId="1274E2C6" w14:textId="77777777" w:rsidR="00AF4326" w:rsidRDefault="00AF4326">
      <w:pPr>
        <w:rPr>
          <w:rFonts w:ascii="Arial" w:hAnsi="Arial"/>
          <w:color w:val="000000"/>
          <w:sz w:val="14"/>
        </w:rPr>
      </w:pPr>
    </w:p>
    <w:p w14:paraId="292C73CA" w14:textId="77777777" w:rsidR="00AF4326" w:rsidRDefault="00AF4326">
      <w:pPr>
        <w:jc w:val="center"/>
        <w:rPr>
          <w:rFonts w:ascii="Arial" w:hAnsi="Arial"/>
          <w:sz w:val="22"/>
        </w:rPr>
      </w:pPr>
    </w:p>
    <w:p w14:paraId="2962C627" w14:textId="477533AD" w:rsidR="003D6C8F" w:rsidRPr="005E43C3" w:rsidRDefault="005E43C3">
      <w:pPr>
        <w:jc w:val="center"/>
        <w:rPr>
          <w:rFonts w:ascii="Arial" w:hAnsi="Arial" w:cs="Arial"/>
          <w:b/>
          <w:sz w:val="22"/>
          <w:szCs w:val="22"/>
        </w:rPr>
      </w:pPr>
      <w:r w:rsidRPr="005E43C3">
        <w:rPr>
          <w:rFonts w:ascii="Arial" w:hAnsi="Arial" w:cs="Arial"/>
          <w:b/>
          <w:sz w:val="22"/>
          <w:szCs w:val="22"/>
        </w:rPr>
        <w:t>T</w:t>
      </w:r>
      <w:r w:rsidR="003D1010">
        <w:rPr>
          <w:rFonts w:ascii="Arial" w:hAnsi="Arial" w:cs="Arial"/>
          <w:b/>
          <w:sz w:val="22"/>
          <w:szCs w:val="22"/>
        </w:rPr>
        <w:t>rinseo</w:t>
      </w:r>
      <w:r w:rsidRPr="005E43C3">
        <w:rPr>
          <w:rFonts w:ascii="Arial" w:hAnsi="Arial" w:cs="Arial"/>
          <w:b/>
          <w:sz w:val="22"/>
          <w:szCs w:val="22"/>
        </w:rPr>
        <w:t xml:space="preserve"> LLC (hereinafter “Trinseo”)</w:t>
      </w:r>
    </w:p>
    <w:p w14:paraId="4D58A1BB" w14:textId="77777777" w:rsidR="00AF4326" w:rsidRDefault="00AF4326">
      <w:pPr>
        <w:rPr>
          <w:rFonts w:ascii="Arial" w:hAnsi="Arial"/>
          <w:sz w:val="22"/>
        </w:rPr>
      </w:pPr>
    </w:p>
    <w:p w14:paraId="5C415B6C" w14:textId="77777777" w:rsidR="00AF4326" w:rsidRDefault="00AF4326">
      <w:pPr>
        <w:jc w:val="center"/>
        <w:rPr>
          <w:rFonts w:ascii="Arial" w:hAnsi="Arial"/>
          <w:sz w:val="22"/>
        </w:rPr>
      </w:pPr>
    </w:p>
    <w:p w14:paraId="525D2BEE" w14:textId="5C577899" w:rsidR="00AF4326" w:rsidRPr="002678D5" w:rsidRDefault="009A000C">
      <w:pPr>
        <w:jc w:val="center"/>
        <w:rPr>
          <w:rFonts w:ascii="Arial" w:hAnsi="Arial"/>
          <w:b/>
          <w:bCs/>
          <w:sz w:val="22"/>
        </w:rPr>
      </w:pPr>
      <w:r>
        <w:rPr>
          <w:rFonts w:ascii="Arial" w:hAnsi="Arial"/>
          <w:sz w:val="22"/>
        </w:rPr>
        <w:t>State Registration Number (</w:t>
      </w:r>
      <w:r w:rsidR="00AF4326">
        <w:rPr>
          <w:rFonts w:ascii="Arial" w:hAnsi="Arial"/>
          <w:sz w:val="22"/>
        </w:rPr>
        <w:t>SRN</w:t>
      </w:r>
      <w:r w:rsidR="002678D5">
        <w:rPr>
          <w:rFonts w:ascii="Arial" w:hAnsi="Arial"/>
          <w:sz w:val="22"/>
        </w:rPr>
        <w:t xml:space="preserve">):  </w:t>
      </w:r>
      <w:r w:rsidR="002678D5" w:rsidRPr="003D1010">
        <w:rPr>
          <w:rFonts w:ascii="Arial" w:hAnsi="Arial"/>
          <w:sz w:val="22"/>
        </w:rPr>
        <w:t>P1025</w:t>
      </w:r>
    </w:p>
    <w:p w14:paraId="5B6B204D" w14:textId="77777777" w:rsidR="00AF4326" w:rsidRDefault="00AF4326">
      <w:pPr>
        <w:jc w:val="center"/>
        <w:rPr>
          <w:rFonts w:ascii="Arial" w:hAnsi="Arial"/>
          <w:sz w:val="22"/>
        </w:rPr>
      </w:pPr>
    </w:p>
    <w:p w14:paraId="37C317D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27591B4" w14:textId="77777777" w:rsidR="006240B1" w:rsidRPr="0036715C" w:rsidRDefault="006240B1">
      <w:pPr>
        <w:jc w:val="center"/>
        <w:outlineLvl w:val="0"/>
        <w:rPr>
          <w:rFonts w:ascii="Arial" w:hAnsi="Arial" w:cs="Arial"/>
          <w:sz w:val="22"/>
          <w:szCs w:val="22"/>
        </w:rPr>
      </w:pPr>
    </w:p>
    <w:p w14:paraId="3FD5C9A3" w14:textId="327A8FB9" w:rsidR="0036715C" w:rsidRPr="0036715C" w:rsidRDefault="0036715C" w:rsidP="0036715C">
      <w:pPr>
        <w:jc w:val="center"/>
        <w:rPr>
          <w:rFonts w:ascii="Arial" w:hAnsi="Arial" w:cs="Arial"/>
          <w:sz w:val="22"/>
          <w:szCs w:val="22"/>
        </w:rPr>
      </w:pPr>
      <w:r w:rsidRPr="0036715C">
        <w:rPr>
          <w:rFonts w:ascii="Arial" w:hAnsi="Arial" w:cs="Arial"/>
          <w:sz w:val="22"/>
          <w:szCs w:val="22"/>
        </w:rPr>
        <w:t>1604 Building, Barth Street, Midland, Midland County, Michigan 48667</w:t>
      </w:r>
    </w:p>
    <w:p w14:paraId="1CFE74CE" w14:textId="77777777" w:rsidR="00AF4326" w:rsidRPr="00AB121C" w:rsidRDefault="00AF4326">
      <w:pPr>
        <w:jc w:val="center"/>
        <w:rPr>
          <w:rFonts w:ascii="Arial" w:hAnsi="Arial" w:cs="Arial"/>
          <w:sz w:val="22"/>
          <w:szCs w:val="22"/>
        </w:rPr>
      </w:pPr>
    </w:p>
    <w:p w14:paraId="68D3BB08" w14:textId="04D46CD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2"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FC1ABE">
        <w:rPr>
          <w:rFonts w:ascii="Arial" w:hAnsi="Arial"/>
          <w:noProof/>
          <w:sz w:val="22"/>
        </w:rPr>
        <w:t>MI-ROP-P102</w:t>
      </w:r>
      <w:r w:rsidR="0036715C">
        <w:rPr>
          <w:rFonts w:ascii="Arial" w:hAnsi="Arial"/>
          <w:noProof/>
          <w:sz w:val="22"/>
        </w:rPr>
        <w:t>5</w:t>
      </w:r>
      <w:r w:rsidR="00FC1ABE">
        <w:rPr>
          <w:rFonts w:ascii="Arial" w:hAnsi="Arial"/>
          <w:noProof/>
          <w:sz w:val="22"/>
        </w:rPr>
        <w:t>-20</w:t>
      </w:r>
      <w:r w:rsidR="00562557">
        <w:rPr>
          <w:rFonts w:ascii="Arial" w:hAnsi="Arial"/>
          <w:noProof/>
          <w:sz w:val="22"/>
        </w:rPr>
        <w:t>21</w:t>
      </w:r>
      <w:r w:rsidR="00F478F0">
        <w:rPr>
          <w:rFonts w:ascii="Arial" w:hAnsi="Arial"/>
          <w:sz w:val="22"/>
        </w:rPr>
        <w:fldChar w:fldCharType="end"/>
      </w:r>
      <w:bookmarkEnd w:id="2"/>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DBB0497" w14:textId="77777777" w:rsidR="00AF4326" w:rsidRDefault="00AF4326">
      <w:pPr>
        <w:ind w:left="3150"/>
        <w:rPr>
          <w:rFonts w:ascii="Arial" w:hAnsi="Arial"/>
          <w:sz w:val="22"/>
        </w:rPr>
      </w:pPr>
    </w:p>
    <w:p w14:paraId="2AABD0CD" w14:textId="027C493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3D1010">
        <w:rPr>
          <w:rFonts w:ascii="Arial" w:hAnsi="Arial"/>
          <w:sz w:val="22"/>
        </w:rPr>
        <w:t>July 19, 2021</w:t>
      </w:r>
    </w:p>
    <w:p w14:paraId="771B5641" w14:textId="77777777" w:rsidR="00DB5924" w:rsidRPr="007129B8" w:rsidRDefault="00DB5924">
      <w:pPr>
        <w:pStyle w:val="BodyText"/>
      </w:pPr>
    </w:p>
    <w:p w14:paraId="6EC8F42C" w14:textId="77777777" w:rsidR="00644884" w:rsidRDefault="00644884" w:rsidP="00DB5924">
      <w:pPr>
        <w:jc w:val="both"/>
        <w:rPr>
          <w:rFonts w:ascii="Arial" w:hAnsi="Arial"/>
          <w:sz w:val="22"/>
        </w:rPr>
      </w:pPr>
    </w:p>
    <w:p w14:paraId="2E4C1FDD" w14:textId="77777777" w:rsidR="00644884" w:rsidRDefault="00644884" w:rsidP="00DB5924">
      <w:pPr>
        <w:jc w:val="both"/>
        <w:rPr>
          <w:rFonts w:ascii="Arial" w:hAnsi="Arial"/>
          <w:sz w:val="22"/>
        </w:rPr>
      </w:pPr>
    </w:p>
    <w:p w14:paraId="396F4012" w14:textId="77777777" w:rsidR="00644884" w:rsidRDefault="00644884" w:rsidP="00DB5924">
      <w:pPr>
        <w:jc w:val="both"/>
        <w:rPr>
          <w:rFonts w:ascii="Arial" w:hAnsi="Arial"/>
          <w:sz w:val="22"/>
        </w:rPr>
      </w:pPr>
    </w:p>
    <w:p w14:paraId="7BF9C3C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7D7E5C9" w14:textId="77777777" w:rsidR="00AF4326" w:rsidRDefault="00AF4326">
      <w:pPr>
        <w:rPr>
          <w:rFonts w:ascii="Arial" w:hAnsi="Arial"/>
          <w:sz w:val="22"/>
        </w:rPr>
      </w:pPr>
    </w:p>
    <w:p w14:paraId="709710AE" w14:textId="77777777" w:rsidR="00AF4326" w:rsidRDefault="00AF4326">
      <w:pPr>
        <w:rPr>
          <w:rFonts w:ascii="Arial" w:hAnsi="Arial"/>
          <w:sz w:val="22"/>
        </w:rPr>
      </w:pPr>
    </w:p>
    <w:p w14:paraId="6E67DA0B" w14:textId="77777777" w:rsidR="00AF4326" w:rsidRDefault="00AF4326">
      <w:pPr>
        <w:rPr>
          <w:rFonts w:ascii="Arial" w:hAnsi="Arial"/>
          <w:sz w:val="22"/>
        </w:rPr>
      </w:pPr>
    </w:p>
    <w:p w14:paraId="34CE225A" w14:textId="77777777" w:rsidR="00AF4326" w:rsidRDefault="00644884" w:rsidP="00644884">
      <w:pPr>
        <w:rPr>
          <w:rFonts w:ascii="Arial" w:hAnsi="Arial"/>
          <w:sz w:val="22"/>
        </w:rPr>
      </w:pPr>
      <w:r>
        <w:rPr>
          <w:rFonts w:ascii="Arial" w:hAnsi="Arial"/>
          <w:sz w:val="22"/>
        </w:rPr>
        <w:br w:type="page"/>
      </w:r>
    </w:p>
    <w:p w14:paraId="630896FB" w14:textId="77777777" w:rsidR="00AF4326" w:rsidRDefault="00AF4326">
      <w:pPr>
        <w:jc w:val="center"/>
        <w:outlineLvl w:val="0"/>
        <w:rPr>
          <w:rFonts w:ascii="Arial" w:hAnsi="Arial"/>
          <w:b/>
          <w:sz w:val="22"/>
        </w:rPr>
      </w:pPr>
      <w:r>
        <w:rPr>
          <w:rFonts w:ascii="Arial" w:hAnsi="Arial"/>
          <w:b/>
          <w:sz w:val="22"/>
        </w:rPr>
        <w:lastRenderedPageBreak/>
        <w:t>TABLE OF CONTENTS</w:t>
      </w:r>
    </w:p>
    <w:p w14:paraId="4BDE0438" w14:textId="4C2DD74D" w:rsidR="006356F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6356F9">
        <w:rPr>
          <w:noProof/>
        </w:rPr>
        <w:t>JULY 19, 2021 - STAFF REPORT</w:t>
      </w:r>
      <w:r w:rsidR="006356F9">
        <w:rPr>
          <w:noProof/>
        </w:rPr>
        <w:tab/>
      </w:r>
      <w:r w:rsidR="006356F9">
        <w:rPr>
          <w:noProof/>
        </w:rPr>
        <w:fldChar w:fldCharType="begin"/>
      </w:r>
      <w:r w:rsidR="006356F9">
        <w:rPr>
          <w:noProof/>
        </w:rPr>
        <w:instrText xml:space="preserve"> PAGEREF _Toc80783731 \h </w:instrText>
      </w:r>
      <w:r w:rsidR="006356F9">
        <w:rPr>
          <w:noProof/>
        </w:rPr>
      </w:r>
      <w:r w:rsidR="006356F9">
        <w:rPr>
          <w:noProof/>
        </w:rPr>
        <w:fldChar w:fldCharType="separate"/>
      </w:r>
      <w:r w:rsidR="00C44E04">
        <w:rPr>
          <w:noProof/>
        </w:rPr>
        <w:t>3</w:t>
      </w:r>
      <w:r w:rsidR="006356F9">
        <w:rPr>
          <w:noProof/>
        </w:rPr>
        <w:fldChar w:fldCharType="end"/>
      </w:r>
    </w:p>
    <w:p w14:paraId="1F54B7BB" w14:textId="20C396A3" w:rsidR="006356F9" w:rsidRDefault="006356F9">
      <w:pPr>
        <w:pStyle w:val="TOC1"/>
        <w:tabs>
          <w:tab w:val="right" w:pos="10214"/>
        </w:tabs>
        <w:rPr>
          <w:rFonts w:asciiTheme="minorHAnsi" w:eastAsiaTheme="minorEastAsia" w:hAnsiTheme="minorHAnsi" w:cstheme="minorBidi"/>
          <w:b w:val="0"/>
          <w:noProof/>
          <w:szCs w:val="22"/>
        </w:rPr>
      </w:pPr>
      <w:r>
        <w:rPr>
          <w:noProof/>
        </w:rPr>
        <w:t>August 25, 2021 - STAFF REPORT ADDENDUM</w:t>
      </w:r>
      <w:r>
        <w:rPr>
          <w:noProof/>
        </w:rPr>
        <w:tab/>
      </w:r>
      <w:r>
        <w:rPr>
          <w:noProof/>
        </w:rPr>
        <w:fldChar w:fldCharType="begin"/>
      </w:r>
      <w:r>
        <w:rPr>
          <w:noProof/>
        </w:rPr>
        <w:instrText xml:space="preserve"> PAGEREF _Toc80783732 \h </w:instrText>
      </w:r>
      <w:r>
        <w:rPr>
          <w:noProof/>
        </w:rPr>
      </w:r>
      <w:r>
        <w:rPr>
          <w:noProof/>
        </w:rPr>
        <w:fldChar w:fldCharType="separate"/>
      </w:r>
      <w:r w:rsidR="00C44E04">
        <w:rPr>
          <w:noProof/>
        </w:rPr>
        <w:t>9</w:t>
      </w:r>
      <w:r>
        <w:rPr>
          <w:noProof/>
        </w:rPr>
        <w:fldChar w:fldCharType="end"/>
      </w:r>
    </w:p>
    <w:p w14:paraId="016840BA" w14:textId="10193D2E"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924" w:type="dxa"/>
        <w:tblInd w:w="108" w:type="dxa"/>
        <w:tblLayout w:type="fixed"/>
        <w:tblLook w:val="0000" w:firstRow="0" w:lastRow="0" w:firstColumn="0" w:lastColumn="0" w:noHBand="0" w:noVBand="0"/>
      </w:tblPr>
      <w:tblGrid>
        <w:gridCol w:w="2520"/>
        <w:gridCol w:w="5832"/>
        <w:gridCol w:w="198"/>
        <w:gridCol w:w="2176"/>
        <w:gridCol w:w="198"/>
      </w:tblGrid>
      <w:tr w:rsidR="00AA0D6E" w14:paraId="00F98706" w14:textId="77777777" w:rsidTr="00AA0D6E">
        <w:tc>
          <w:tcPr>
            <w:tcW w:w="2520" w:type="dxa"/>
          </w:tcPr>
          <w:p w14:paraId="1787E123" w14:textId="77777777" w:rsidR="00AA0D6E" w:rsidRDefault="00AA0D6E" w:rsidP="00AA0D6E">
            <w:pPr>
              <w:ind w:right="1484"/>
              <w:jc w:val="center"/>
              <w:rPr>
                <w:rFonts w:ascii="Arial" w:hAnsi="Arial"/>
                <w:sz w:val="16"/>
              </w:rPr>
            </w:pPr>
          </w:p>
        </w:tc>
        <w:tc>
          <w:tcPr>
            <w:tcW w:w="6030" w:type="dxa"/>
            <w:gridSpan w:val="2"/>
          </w:tcPr>
          <w:p w14:paraId="52D4ACB8"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43F2EC3E" w14:textId="77777777" w:rsidR="00AA0D6E" w:rsidRDefault="00AA0D6E" w:rsidP="006D57EE">
            <w:pPr>
              <w:ind w:right="258"/>
              <w:jc w:val="center"/>
              <w:rPr>
                <w:rFonts w:ascii="Arial" w:hAnsi="Arial"/>
                <w:sz w:val="16"/>
              </w:rPr>
            </w:pPr>
            <w:r>
              <w:rPr>
                <w:rFonts w:ascii="Arial" w:hAnsi="Arial"/>
              </w:rPr>
              <w:t>Air Quality Division</w:t>
            </w:r>
          </w:p>
        </w:tc>
        <w:tc>
          <w:tcPr>
            <w:tcW w:w="2374" w:type="dxa"/>
            <w:gridSpan w:val="2"/>
          </w:tcPr>
          <w:p w14:paraId="595DDD24" w14:textId="77777777" w:rsidR="00AA0D6E" w:rsidRDefault="00AA0D6E" w:rsidP="00AA0D6E">
            <w:pPr>
              <w:jc w:val="center"/>
              <w:rPr>
                <w:rFonts w:ascii="Arial" w:hAnsi="Arial"/>
                <w:sz w:val="16"/>
              </w:rPr>
            </w:pPr>
          </w:p>
        </w:tc>
      </w:tr>
      <w:tr w:rsidR="00AA0D6E" w14:paraId="7ECF4614" w14:textId="77777777" w:rsidTr="00C34D9C">
        <w:trPr>
          <w:gridAfter w:val="1"/>
          <w:wAfter w:w="198" w:type="dxa"/>
          <w:cantSplit/>
          <w:trHeight w:val="333"/>
        </w:trPr>
        <w:tc>
          <w:tcPr>
            <w:tcW w:w="2520" w:type="dxa"/>
          </w:tcPr>
          <w:p w14:paraId="7FBD9597"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5832" w:type="dxa"/>
          </w:tcPr>
          <w:p w14:paraId="2720CCB3"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374" w:type="dxa"/>
            <w:gridSpan w:val="2"/>
          </w:tcPr>
          <w:p w14:paraId="3059C45F" w14:textId="77777777" w:rsidR="00AA0D6E" w:rsidRPr="00DB5924" w:rsidRDefault="00AA0D6E" w:rsidP="00C34D9C">
            <w:pPr>
              <w:ind w:left="-108" w:right="552"/>
              <w:jc w:val="center"/>
              <w:rPr>
                <w:rFonts w:ascii="Arial" w:hAnsi="Arial"/>
                <w:b/>
                <w:sz w:val="16"/>
              </w:rPr>
            </w:pPr>
            <w:r w:rsidRPr="00DB5924">
              <w:rPr>
                <w:rFonts w:ascii="Arial" w:hAnsi="Arial"/>
                <w:b/>
                <w:sz w:val="16"/>
              </w:rPr>
              <w:t>ROP Number</w:t>
            </w:r>
          </w:p>
        </w:tc>
      </w:tr>
      <w:tr w:rsidR="00AA0D6E" w14:paraId="686F8651" w14:textId="77777777" w:rsidTr="00C34D9C">
        <w:trPr>
          <w:gridAfter w:val="1"/>
          <w:wAfter w:w="198" w:type="dxa"/>
          <w:cantSplit/>
          <w:trHeight w:val="428"/>
        </w:trPr>
        <w:tc>
          <w:tcPr>
            <w:tcW w:w="2520" w:type="dxa"/>
            <w:tcBorders>
              <w:bottom w:val="nil"/>
            </w:tcBorders>
          </w:tcPr>
          <w:p w14:paraId="70C057BC" w14:textId="7C1E3B0A" w:rsidR="00AA0D6E" w:rsidRPr="00910FEA" w:rsidRDefault="00CA6E9C" w:rsidP="00AA0D6E">
            <w:pPr>
              <w:pStyle w:val="Header"/>
              <w:jc w:val="center"/>
              <w:rPr>
                <w:rFonts w:ascii="Arial" w:hAnsi="Arial"/>
                <w:sz w:val="22"/>
                <w:szCs w:val="22"/>
              </w:rPr>
            </w:pPr>
            <w:r>
              <w:rPr>
                <w:rFonts w:ascii="Arial" w:hAnsi="Arial"/>
                <w:sz w:val="22"/>
                <w:szCs w:val="22"/>
              </w:rPr>
              <w:t>P102</w:t>
            </w:r>
            <w:r w:rsidR="00C30FEB">
              <w:rPr>
                <w:rFonts w:ascii="Arial" w:hAnsi="Arial"/>
                <w:sz w:val="22"/>
                <w:szCs w:val="22"/>
              </w:rPr>
              <w:t>5</w:t>
            </w:r>
          </w:p>
        </w:tc>
        <w:tc>
          <w:tcPr>
            <w:tcW w:w="5832" w:type="dxa"/>
            <w:tcBorders>
              <w:bottom w:val="nil"/>
            </w:tcBorders>
          </w:tcPr>
          <w:p w14:paraId="33D7B6C1" w14:textId="0160FB9B" w:rsidR="00AA0D6E" w:rsidRPr="0057400E" w:rsidRDefault="003D1010" w:rsidP="00BA40DE">
            <w:pPr>
              <w:pStyle w:val="Heading1"/>
              <w:spacing w:before="120"/>
              <w:ind w:left="-918"/>
              <w:rPr>
                <w:sz w:val="22"/>
                <w:szCs w:val="22"/>
              </w:rPr>
            </w:pPr>
            <w:bookmarkStart w:id="3" w:name="_Toc183429900"/>
            <w:bookmarkStart w:id="4" w:name="_Toc183430200"/>
            <w:bookmarkStart w:id="5" w:name="_Toc80783731"/>
            <w:r>
              <w:rPr>
                <w:sz w:val="22"/>
                <w:szCs w:val="22"/>
              </w:rPr>
              <w:t>JULY 19, 2021</w:t>
            </w:r>
            <w:r w:rsidR="00AA0D6E" w:rsidRPr="00983014">
              <w:rPr>
                <w:sz w:val="22"/>
                <w:szCs w:val="22"/>
              </w:rPr>
              <w:t xml:space="preserve"> </w:t>
            </w:r>
            <w:r w:rsidR="00AA0D6E">
              <w:rPr>
                <w:sz w:val="22"/>
                <w:szCs w:val="22"/>
              </w:rPr>
              <w:t>- S</w:t>
            </w:r>
            <w:r w:rsidR="00AA0D6E" w:rsidRPr="0057400E">
              <w:rPr>
                <w:sz w:val="22"/>
                <w:szCs w:val="22"/>
              </w:rPr>
              <w:t>TAFF REPORT</w:t>
            </w:r>
            <w:bookmarkEnd w:id="3"/>
            <w:bookmarkEnd w:id="4"/>
            <w:bookmarkEnd w:id="5"/>
          </w:p>
        </w:tc>
        <w:tc>
          <w:tcPr>
            <w:tcW w:w="2374" w:type="dxa"/>
            <w:gridSpan w:val="2"/>
            <w:tcBorders>
              <w:bottom w:val="nil"/>
            </w:tcBorders>
          </w:tcPr>
          <w:p w14:paraId="758AC9E0" w14:textId="575476E3" w:rsidR="00AA0D6E" w:rsidRPr="00910FEA" w:rsidRDefault="00AA0D6E" w:rsidP="00C34D9C">
            <w:pPr>
              <w:pStyle w:val="Header"/>
              <w:ind w:left="-108" w:right="462"/>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FC1ABE">
              <w:rPr>
                <w:rFonts w:ascii="Arial" w:hAnsi="Arial"/>
                <w:sz w:val="22"/>
                <w:szCs w:val="22"/>
              </w:rPr>
              <w:t>MI-ROP-P102</w:t>
            </w:r>
            <w:r w:rsidR="00C30FEB">
              <w:rPr>
                <w:rFonts w:ascii="Arial" w:hAnsi="Arial"/>
                <w:sz w:val="22"/>
                <w:szCs w:val="22"/>
              </w:rPr>
              <w:t>5</w:t>
            </w:r>
            <w:r w:rsidR="00FC1ABE">
              <w:rPr>
                <w:rFonts w:ascii="Arial" w:hAnsi="Arial"/>
                <w:sz w:val="22"/>
                <w:szCs w:val="22"/>
              </w:rPr>
              <w:t>-20</w:t>
            </w:r>
            <w:r w:rsidR="00562557">
              <w:rPr>
                <w:rFonts w:ascii="Arial" w:hAnsi="Arial"/>
                <w:sz w:val="22"/>
                <w:szCs w:val="22"/>
              </w:rPr>
              <w:t>21</w:t>
            </w:r>
            <w:r w:rsidRPr="00910FEA">
              <w:rPr>
                <w:rFonts w:ascii="Arial" w:hAnsi="Arial"/>
                <w:sz w:val="22"/>
                <w:szCs w:val="22"/>
              </w:rPr>
              <w:fldChar w:fldCharType="end"/>
            </w:r>
          </w:p>
        </w:tc>
      </w:tr>
    </w:tbl>
    <w:p w14:paraId="1980B9A7" w14:textId="77777777" w:rsidR="00AF4326" w:rsidRPr="00CB60BD" w:rsidRDefault="00AF4326">
      <w:pPr>
        <w:rPr>
          <w:rFonts w:ascii="Arial" w:hAnsi="Arial"/>
          <w:sz w:val="22"/>
        </w:rPr>
      </w:pPr>
    </w:p>
    <w:p w14:paraId="7A5F088B"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2AD7A446" w14:textId="77777777" w:rsidR="00AF4326" w:rsidRPr="00290754" w:rsidRDefault="00AF4326">
      <w:pPr>
        <w:jc w:val="both"/>
        <w:rPr>
          <w:rFonts w:ascii="Arial" w:hAnsi="Arial" w:cs="Arial"/>
          <w:sz w:val="22"/>
          <w:szCs w:val="22"/>
        </w:rPr>
      </w:pPr>
    </w:p>
    <w:p w14:paraId="2DC5DAF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A6CE3EF" w14:textId="77777777" w:rsidR="00DB5924" w:rsidRPr="00290754" w:rsidRDefault="00DB5924" w:rsidP="00167B85">
      <w:pPr>
        <w:jc w:val="both"/>
        <w:rPr>
          <w:rFonts w:ascii="Arial" w:hAnsi="Arial" w:cs="Arial"/>
          <w:sz w:val="22"/>
          <w:szCs w:val="22"/>
        </w:rPr>
      </w:pPr>
    </w:p>
    <w:p w14:paraId="5E710AE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1BB6FBF" w14:textId="77777777" w:rsidR="00DB5924" w:rsidRPr="00290754" w:rsidRDefault="00DB5924" w:rsidP="00DB5924">
      <w:pPr>
        <w:rPr>
          <w:rFonts w:ascii="Arial" w:hAnsi="Arial" w:cs="Arial"/>
          <w:sz w:val="22"/>
          <w:szCs w:val="22"/>
        </w:rPr>
      </w:pPr>
    </w:p>
    <w:p w14:paraId="7EBABE96"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5D2E7647" w14:textId="77777777" w:rsidR="00AF4326" w:rsidRPr="00290754" w:rsidRDefault="00AF4326">
      <w:pPr>
        <w:rPr>
          <w:rFonts w:ascii="Arial" w:hAnsi="Arial" w:cs="Arial"/>
          <w:sz w:val="22"/>
          <w:szCs w:val="22"/>
        </w:rPr>
      </w:pPr>
    </w:p>
    <w:tbl>
      <w:tblPr>
        <w:tblW w:w="1017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81"/>
        <w:gridCol w:w="5089"/>
      </w:tblGrid>
      <w:tr w:rsidR="00AF4326" w:rsidRPr="00290754" w14:paraId="23645DAC" w14:textId="77777777" w:rsidTr="002678D5">
        <w:tc>
          <w:tcPr>
            <w:tcW w:w="5081" w:type="dxa"/>
          </w:tcPr>
          <w:p w14:paraId="5A7C705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2ECFBF7C" w14:textId="77777777" w:rsidR="00D77C08" w:rsidRDefault="00DA6F91" w:rsidP="00D77C08">
            <w:pPr>
              <w:rPr>
                <w:rFonts w:ascii="Arial" w:hAnsi="Arial" w:cs="Arial"/>
                <w:sz w:val="22"/>
                <w:szCs w:val="22"/>
              </w:rPr>
            </w:pPr>
            <w:r>
              <w:rPr>
                <w:rFonts w:ascii="Arial" w:hAnsi="Arial" w:cs="Arial"/>
                <w:sz w:val="22"/>
                <w:szCs w:val="22"/>
              </w:rPr>
              <w:t>Trinseo LLC</w:t>
            </w:r>
          </w:p>
          <w:p w14:paraId="531195AE" w14:textId="44F27502" w:rsidR="00D77C08" w:rsidRDefault="00DA6F91" w:rsidP="00D77C08">
            <w:pPr>
              <w:rPr>
                <w:rFonts w:ascii="Arial" w:hAnsi="Arial" w:cs="Arial"/>
                <w:sz w:val="22"/>
                <w:szCs w:val="22"/>
              </w:rPr>
            </w:pPr>
            <w:r>
              <w:rPr>
                <w:rFonts w:ascii="Arial" w:hAnsi="Arial" w:cs="Arial"/>
                <w:sz w:val="22"/>
                <w:szCs w:val="22"/>
              </w:rPr>
              <w:t>1604 Barth Street</w:t>
            </w:r>
          </w:p>
          <w:p w14:paraId="6EFE0DCD" w14:textId="52FE184F" w:rsidR="00AF4326" w:rsidRPr="00290754" w:rsidRDefault="0031553E" w:rsidP="00D77C08">
            <w:pPr>
              <w:rPr>
                <w:rFonts w:ascii="Arial" w:hAnsi="Arial" w:cs="Arial"/>
                <w:sz w:val="22"/>
                <w:szCs w:val="22"/>
              </w:rPr>
            </w:pPr>
            <w:r w:rsidRPr="00AB121C">
              <w:rPr>
                <w:rFonts w:ascii="Arial" w:hAnsi="Arial" w:cs="Arial"/>
                <w:sz w:val="22"/>
                <w:szCs w:val="22"/>
              </w:rPr>
              <w:t>Midland, Michigan 48667</w:t>
            </w:r>
          </w:p>
        </w:tc>
      </w:tr>
      <w:tr w:rsidR="00AF4326" w:rsidRPr="00290754" w14:paraId="5CF1F5D7" w14:textId="77777777" w:rsidTr="002678D5">
        <w:trPr>
          <w:trHeight w:val="273"/>
        </w:trPr>
        <w:tc>
          <w:tcPr>
            <w:tcW w:w="5081" w:type="dxa"/>
          </w:tcPr>
          <w:p w14:paraId="5C6A4E0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754115E5" w14:textId="3B39111F" w:rsidR="00AF4326" w:rsidRPr="00290754" w:rsidRDefault="0031553E">
            <w:pPr>
              <w:rPr>
                <w:rFonts w:ascii="Arial" w:hAnsi="Arial" w:cs="Arial"/>
                <w:sz w:val="22"/>
                <w:szCs w:val="22"/>
              </w:rPr>
            </w:pPr>
            <w:r>
              <w:rPr>
                <w:rFonts w:ascii="Arial" w:hAnsi="Arial" w:cs="Arial"/>
                <w:sz w:val="22"/>
                <w:szCs w:val="22"/>
              </w:rPr>
              <w:t>P102</w:t>
            </w:r>
            <w:r w:rsidR="00DA6F91">
              <w:rPr>
                <w:rFonts w:ascii="Arial" w:hAnsi="Arial" w:cs="Arial"/>
                <w:sz w:val="22"/>
                <w:szCs w:val="22"/>
              </w:rPr>
              <w:t>5</w:t>
            </w:r>
          </w:p>
        </w:tc>
      </w:tr>
      <w:tr w:rsidR="00AF4326" w:rsidRPr="00290754" w14:paraId="3781B2CB" w14:textId="77777777" w:rsidTr="002678D5">
        <w:tc>
          <w:tcPr>
            <w:tcW w:w="5081" w:type="dxa"/>
          </w:tcPr>
          <w:p w14:paraId="4971187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089" w:type="dxa"/>
          </w:tcPr>
          <w:p w14:paraId="12C55605" w14:textId="1D11BF82" w:rsidR="00AF4326" w:rsidRPr="00290754" w:rsidRDefault="00FC7D5E">
            <w:pPr>
              <w:rPr>
                <w:rFonts w:ascii="Arial" w:hAnsi="Arial" w:cs="Arial"/>
                <w:sz w:val="22"/>
                <w:szCs w:val="22"/>
              </w:rPr>
            </w:pPr>
            <w:r>
              <w:rPr>
                <w:rFonts w:ascii="Arial" w:hAnsi="Arial" w:cs="Arial"/>
                <w:sz w:val="22"/>
                <w:szCs w:val="22"/>
              </w:rPr>
              <w:t>325211</w:t>
            </w:r>
          </w:p>
        </w:tc>
      </w:tr>
      <w:tr w:rsidR="00AF4326" w:rsidRPr="00290754" w14:paraId="24FF8E1F" w14:textId="77777777" w:rsidTr="002678D5">
        <w:tc>
          <w:tcPr>
            <w:tcW w:w="5081" w:type="dxa"/>
          </w:tcPr>
          <w:p w14:paraId="05B4D95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06026594"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C1ABE">
              <w:rPr>
                <w:rFonts w:ascii="Arial" w:hAnsi="Arial" w:cs="Arial"/>
                <w:sz w:val="22"/>
                <w:szCs w:val="22"/>
              </w:rPr>
              <w:t>1</w:t>
            </w:r>
            <w:r w:rsidRPr="00290754">
              <w:rPr>
                <w:rFonts w:ascii="Arial" w:hAnsi="Arial" w:cs="Arial"/>
                <w:sz w:val="22"/>
                <w:szCs w:val="22"/>
              </w:rPr>
              <w:fldChar w:fldCharType="end"/>
            </w:r>
            <w:bookmarkEnd w:id="10"/>
          </w:p>
        </w:tc>
      </w:tr>
      <w:tr w:rsidR="00647809" w:rsidRPr="00290754" w14:paraId="75204BCE" w14:textId="77777777" w:rsidTr="002678D5">
        <w:tc>
          <w:tcPr>
            <w:tcW w:w="5081" w:type="dxa"/>
          </w:tcPr>
          <w:p w14:paraId="7AFC0D4E" w14:textId="2293AAD1" w:rsidR="00647809" w:rsidRPr="00290754" w:rsidRDefault="00BB0BC6">
            <w:pPr>
              <w:rPr>
                <w:rFonts w:ascii="Arial" w:hAnsi="Arial" w:cs="Arial"/>
                <w:sz w:val="22"/>
                <w:szCs w:val="22"/>
              </w:rPr>
            </w:pPr>
            <w:r>
              <w:rPr>
                <w:rFonts w:ascii="Arial" w:hAnsi="Arial" w:cs="Arial"/>
                <w:sz w:val="22"/>
                <w:szCs w:val="22"/>
              </w:rPr>
              <w:t>Application Type:</w:t>
            </w:r>
          </w:p>
        </w:tc>
        <w:tc>
          <w:tcPr>
            <w:tcW w:w="5089" w:type="dxa"/>
          </w:tcPr>
          <w:p w14:paraId="32976591" w14:textId="0718ADE9" w:rsidR="00647809" w:rsidRDefault="00BB0BC6">
            <w:pPr>
              <w:rPr>
                <w:rFonts w:ascii="Arial" w:hAnsi="Arial" w:cs="Arial"/>
                <w:sz w:val="22"/>
                <w:szCs w:val="22"/>
              </w:rPr>
            </w:pPr>
            <w:r>
              <w:rPr>
                <w:rFonts w:ascii="Arial" w:hAnsi="Arial" w:cs="Arial"/>
                <w:sz w:val="22"/>
                <w:szCs w:val="22"/>
              </w:rPr>
              <w:t>Significant Modification</w:t>
            </w:r>
          </w:p>
        </w:tc>
      </w:tr>
      <w:tr w:rsidR="00AF4326" w:rsidRPr="00290754" w14:paraId="66F9C806" w14:textId="77777777" w:rsidTr="002678D5">
        <w:tc>
          <w:tcPr>
            <w:tcW w:w="5081" w:type="dxa"/>
          </w:tcPr>
          <w:p w14:paraId="73091FC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4014547B" w14:textId="2139DD6B" w:rsidR="00AF4326" w:rsidRPr="004456DF" w:rsidRDefault="003C0F75">
            <w:pPr>
              <w:rPr>
                <w:rFonts w:ascii="Arial" w:hAnsi="Arial" w:cs="Arial"/>
                <w:sz w:val="22"/>
                <w:szCs w:val="22"/>
                <w:highlight w:val="yellow"/>
              </w:rPr>
            </w:pPr>
            <w:r w:rsidRPr="00161610">
              <w:rPr>
                <w:rFonts w:ascii="Arial" w:hAnsi="Arial" w:cs="Arial"/>
                <w:sz w:val="22"/>
                <w:szCs w:val="22"/>
              </w:rPr>
              <w:t>201900089</w:t>
            </w:r>
          </w:p>
        </w:tc>
      </w:tr>
      <w:tr w:rsidR="00AF4326" w:rsidRPr="00290754" w14:paraId="099BB7F6" w14:textId="77777777" w:rsidTr="002678D5">
        <w:tc>
          <w:tcPr>
            <w:tcW w:w="5081" w:type="dxa"/>
          </w:tcPr>
          <w:p w14:paraId="177B8A1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796E3EA4" w14:textId="72395A79" w:rsidR="00AF4326" w:rsidRPr="00290754" w:rsidRDefault="00235A3C">
            <w:pPr>
              <w:rPr>
                <w:rFonts w:ascii="Arial" w:hAnsi="Arial" w:cs="Arial"/>
                <w:sz w:val="22"/>
                <w:szCs w:val="22"/>
              </w:rPr>
            </w:pPr>
            <w:r>
              <w:rPr>
                <w:rFonts w:ascii="Arial" w:hAnsi="Arial" w:cs="Arial"/>
                <w:sz w:val="22"/>
                <w:szCs w:val="22"/>
              </w:rPr>
              <w:t xml:space="preserve">Robin Zhang, </w:t>
            </w:r>
            <w:r w:rsidR="00213C33">
              <w:rPr>
                <w:rFonts w:ascii="Arial" w:hAnsi="Arial" w:cs="Arial"/>
                <w:sz w:val="22"/>
                <w:szCs w:val="22"/>
              </w:rPr>
              <w:t>Site Leader</w:t>
            </w:r>
          </w:p>
          <w:p w14:paraId="588179C9" w14:textId="4E12428C" w:rsidR="00D77C08" w:rsidRPr="002678D5" w:rsidRDefault="002678D5">
            <w:pPr>
              <w:rPr>
                <w:rFonts w:ascii="Arial" w:hAnsi="Arial" w:cs="Arial"/>
                <w:sz w:val="22"/>
                <w:szCs w:val="22"/>
              </w:rPr>
            </w:pPr>
            <w:r w:rsidRPr="002678D5">
              <w:rPr>
                <w:rFonts w:ascii="Arial" w:hAnsi="Arial" w:cs="Arial"/>
                <w:sz w:val="22"/>
                <w:szCs w:val="22"/>
              </w:rPr>
              <w:t>989-495-4829</w:t>
            </w:r>
          </w:p>
          <w:p w14:paraId="60B84BAA" w14:textId="43231406" w:rsidR="00D77C08" w:rsidRDefault="00F6222C">
            <w:pPr>
              <w:rPr>
                <w:rFonts w:ascii="Arial" w:hAnsi="Arial" w:cs="Arial"/>
                <w:sz w:val="22"/>
                <w:szCs w:val="22"/>
              </w:rPr>
            </w:pPr>
            <w:r>
              <w:rPr>
                <w:rFonts w:ascii="Arial" w:hAnsi="Arial" w:cs="Arial"/>
                <w:sz w:val="22"/>
                <w:szCs w:val="22"/>
              </w:rPr>
              <w:t>Fred McNett</w:t>
            </w:r>
            <w:r w:rsidR="00D77C08">
              <w:rPr>
                <w:rFonts w:ascii="Arial" w:hAnsi="Arial" w:cs="Arial"/>
                <w:sz w:val="22"/>
                <w:szCs w:val="22"/>
              </w:rPr>
              <w:t>, Responsible Care Leader</w:t>
            </w:r>
          </w:p>
          <w:p w14:paraId="15661E0E" w14:textId="11FC0C65" w:rsidR="00F6222C" w:rsidRPr="00290754" w:rsidRDefault="00235A3C">
            <w:pPr>
              <w:rPr>
                <w:rFonts w:ascii="Arial" w:hAnsi="Arial" w:cs="Arial"/>
                <w:sz w:val="22"/>
                <w:szCs w:val="22"/>
              </w:rPr>
            </w:pPr>
            <w:r w:rsidRPr="00235A3C">
              <w:rPr>
                <w:rFonts w:ascii="Arial" w:hAnsi="Arial" w:cs="Arial"/>
                <w:sz w:val="22"/>
                <w:szCs w:val="22"/>
              </w:rPr>
              <w:t>989</w:t>
            </w:r>
            <w:r w:rsidR="00D77C08">
              <w:rPr>
                <w:rFonts w:ascii="Arial" w:hAnsi="Arial" w:cs="Arial"/>
                <w:sz w:val="22"/>
                <w:szCs w:val="22"/>
              </w:rPr>
              <w:t>-</w:t>
            </w:r>
            <w:r w:rsidR="0082419C">
              <w:rPr>
                <w:rFonts w:ascii="Arial" w:hAnsi="Arial" w:cs="Arial"/>
                <w:sz w:val="22"/>
                <w:szCs w:val="22"/>
              </w:rPr>
              <w:t>495-4768</w:t>
            </w:r>
          </w:p>
        </w:tc>
      </w:tr>
      <w:tr w:rsidR="00AF4326" w:rsidRPr="00290754" w14:paraId="148598D5" w14:textId="77777777" w:rsidTr="002678D5">
        <w:tc>
          <w:tcPr>
            <w:tcW w:w="5081" w:type="dxa"/>
          </w:tcPr>
          <w:p w14:paraId="35ED06A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0017B9CC" w14:textId="77777777" w:rsidR="00D77C08" w:rsidRDefault="00FC7D5E">
            <w:pPr>
              <w:rPr>
                <w:rFonts w:ascii="Arial" w:hAnsi="Arial" w:cs="Arial"/>
                <w:sz w:val="22"/>
                <w:szCs w:val="22"/>
              </w:rPr>
            </w:pPr>
            <w:r>
              <w:rPr>
                <w:rFonts w:ascii="Arial" w:hAnsi="Arial" w:cs="Arial"/>
                <w:sz w:val="22"/>
                <w:szCs w:val="22"/>
              </w:rPr>
              <w:t>Kathy Brewer</w:t>
            </w:r>
          </w:p>
          <w:p w14:paraId="6125D810" w14:textId="26B7022B" w:rsidR="00AF4326" w:rsidRPr="00290754" w:rsidRDefault="00FC7D5E">
            <w:pPr>
              <w:rPr>
                <w:rFonts w:ascii="Arial" w:hAnsi="Arial" w:cs="Arial"/>
                <w:sz w:val="22"/>
                <w:szCs w:val="22"/>
              </w:rPr>
            </w:pPr>
            <w:r>
              <w:rPr>
                <w:rFonts w:ascii="Arial" w:hAnsi="Arial" w:cs="Arial"/>
                <w:sz w:val="22"/>
                <w:szCs w:val="22"/>
              </w:rPr>
              <w:fldChar w:fldCharType="begin">
                <w:ffData>
                  <w:name w:val="Dropdown17"/>
                  <w:enabled/>
                  <w:calcOnExit w:val="0"/>
                  <w:ddList>
                    <w:listEntry w:val="Senior Environmental Quality Analyst"/>
                  </w:ddList>
                </w:ffData>
              </w:fldChar>
            </w:r>
            <w:bookmarkStart w:id="11" w:name="Dropdown17"/>
            <w:r>
              <w:rPr>
                <w:rFonts w:ascii="Arial" w:hAnsi="Arial" w:cs="Arial"/>
                <w:sz w:val="22"/>
                <w:szCs w:val="22"/>
              </w:rPr>
              <w:instrText xml:space="preserve"> FORMDROPDOWN </w:instrText>
            </w:r>
            <w:r w:rsidR="00C44E04">
              <w:rPr>
                <w:rFonts w:ascii="Arial" w:hAnsi="Arial" w:cs="Arial"/>
                <w:sz w:val="22"/>
                <w:szCs w:val="22"/>
              </w:rPr>
            </w:r>
            <w:r w:rsidR="00C44E04">
              <w:rPr>
                <w:rFonts w:ascii="Arial" w:hAnsi="Arial" w:cs="Arial"/>
                <w:sz w:val="22"/>
                <w:szCs w:val="22"/>
              </w:rPr>
              <w:fldChar w:fldCharType="separate"/>
            </w:r>
            <w:r>
              <w:rPr>
                <w:rFonts w:ascii="Arial" w:hAnsi="Arial" w:cs="Arial"/>
                <w:sz w:val="22"/>
                <w:szCs w:val="22"/>
              </w:rPr>
              <w:fldChar w:fldCharType="end"/>
            </w:r>
            <w:bookmarkEnd w:id="11"/>
          </w:p>
          <w:p w14:paraId="03DEC704" w14:textId="212E3C35" w:rsidR="00AF4326" w:rsidRPr="00290754" w:rsidRDefault="00FC7D5E">
            <w:pPr>
              <w:rPr>
                <w:rFonts w:ascii="Arial" w:hAnsi="Arial" w:cs="Arial"/>
                <w:sz w:val="22"/>
                <w:szCs w:val="22"/>
              </w:rPr>
            </w:pPr>
            <w:r>
              <w:rPr>
                <w:rFonts w:ascii="Arial" w:hAnsi="Arial" w:cs="Arial"/>
                <w:sz w:val="22"/>
                <w:szCs w:val="22"/>
              </w:rPr>
              <w:t>989-439-2100</w:t>
            </w:r>
          </w:p>
        </w:tc>
      </w:tr>
      <w:tr w:rsidR="00AF4326" w:rsidRPr="00290754" w14:paraId="2438E5AF" w14:textId="77777777" w:rsidTr="002678D5">
        <w:tc>
          <w:tcPr>
            <w:tcW w:w="5081" w:type="dxa"/>
          </w:tcPr>
          <w:p w14:paraId="6444D59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3FC2836E" w14:textId="7633813E" w:rsidR="00AF4326" w:rsidRPr="00290754" w:rsidRDefault="00BB0BC6">
            <w:pPr>
              <w:rPr>
                <w:rFonts w:ascii="Arial" w:hAnsi="Arial" w:cs="Arial"/>
                <w:sz w:val="22"/>
                <w:szCs w:val="22"/>
              </w:rPr>
            </w:pPr>
            <w:r>
              <w:rPr>
                <w:rFonts w:ascii="Arial" w:hAnsi="Arial" w:cs="Arial"/>
                <w:sz w:val="22"/>
                <w:szCs w:val="22"/>
              </w:rPr>
              <w:t>March 6, 2019</w:t>
            </w:r>
          </w:p>
        </w:tc>
      </w:tr>
      <w:tr w:rsidR="00AF4326" w:rsidRPr="00290754" w14:paraId="13EF4058" w14:textId="77777777" w:rsidTr="002678D5">
        <w:trPr>
          <w:trHeight w:val="165"/>
        </w:trPr>
        <w:tc>
          <w:tcPr>
            <w:tcW w:w="5081" w:type="dxa"/>
          </w:tcPr>
          <w:p w14:paraId="35D0326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0F2B8739" w14:textId="14C7A962" w:rsidR="00AF4326" w:rsidRPr="00290754" w:rsidRDefault="00034283">
            <w:pPr>
              <w:rPr>
                <w:rFonts w:ascii="Arial" w:hAnsi="Arial" w:cs="Arial"/>
                <w:sz w:val="22"/>
                <w:szCs w:val="22"/>
              </w:rPr>
            </w:pPr>
            <w:r>
              <w:rPr>
                <w:rFonts w:ascii="Arial" w:hAnsi="Arial" w:cs="Arial"/>
                <w:sz w:val="22"/>
                <w:szCs w:val="22"/>
              </w:rPr>
              <w:t>March 6, 2019</w:t>
            </w:r>
          </w:p>
        </w:tc>
      </w:tr>
      <w:tr w:rsidR="00AF4326" w:rsidRPr="00290754" w14:paraId="2B966998" w14:textId="77777777" w:rsidTr="002678D5">
        <w:trPr>
          <w:trHeight w:val="165"/>
        </w:trPr>
        <w:tc>
          <w:tcPr>
            <w:tcW w:w="5081" w:type="dxa"/>
          </w:tcPr>
          <w:p w14:paraId="5C843101"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5658E6AD" w14:textId="5F7EDA13" w:rsidR="00AF4326" w:rsidRPr="00290754" w:rsidRDefault="0031553E">
            <w:pPr>
              <w:rPr>
                <w:rFonts w:ascii="Arial" w:hAnsi="Arial" w:cs="Arial"/>
                <w:sz w:val="22"/>
                <w:szCs w:val="22"/>
              </w:rPr>
            </w:pPr>
            <w:r>
              <w:rPr>
                <w:rFonts w:ascii="Arial" w:hAnsi="Arial" w:cs="Arial"/>
                <w:sz w:val="22"/>
                <w:szCs w:val="22"/>
              </w:rPr>
              <w:t>NA</w:t>
            </w:r>
          </w:p>
        </w:tc>
      </w:tr>
      <w:tr w:rsidR="00AF4326" w:rsidRPr="00290754" w14:paraId="4781CB9C" w14:textId="77777777" w:rsidTr="002678D5">
        <w:trPr>
          <w:trHeight w:val="165"/>
        </w:trPr>
        <w:tc>
          <w:tcPr>
            <w:tcW w:w="5081" w:type="dxa"/>
          </w:tcPr>
          <w:p w14:paraId="445DB18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5970628E" w14:textId="7A112BBE" w:rsidR="00AF4326" w:rsidRPr="00290754" w:rsidRDefault="003D1010">
            <w:pPr>
              <w:rPr>
                <w:rFonts w:ascii="Arial" w:hAnsi="Arial" w:cs="Arial"/>
                <w:sz w:val="22"/>
                <w:szCs w:val="22"/>
              </w:rPr>
            </w:pPr>
            <w:r>
              <w:rPr>
                <w:rFonts w:ascii="Arial" w:hAnsi="Arial" w:cs="Arial"/>
                <w:sz w:val="22"/>
                <w:szCs w:val="22"/>
              </w:rPr>
              <w:t>July 19, 2021</w:t>
            </w:r>
          </w:p>
        </w:tc>
      </w:tr>
      <w:tr w:rsidR="00AF4326" w:rsidRPr="00290754" w14:paraId="755DB886" w14:textId="77777777" w:rsidTr="002678D5">
        <w:tc>
          <w:tcPr>
            <w:tcW w:w="5081" w:type="dxa"/>
          </w:tcPr>
          <w:p w14:paraId="596CFA5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44CC86D7" w14:textId="44AAE1AF" w:rsidR="00AF4326" w:rsidRPr="00290754" w:rsidRDefault="003D1010">
            <w:pPr>
              <w:rPr>
                <w:rFonts w:ascii="Arial" w:hAnsi="Arial" w:cs="Arial"/>
                <w:sz w:val="22"/>
                <w:szCs w:val="22"/>
              </w:rPr>
            </w:pPr>
            <w:r>
              <w:rPr>
                <w:rFonts w:ascii="Arial" w:hAnsi="Arial" w:cs="Arial"/>
                <w:sz w:val="22"/>
                <w:szCs w:val="22"/>
              </w:rPr>
              <w:t>August 18, 2021</w:t>
            </w:r>
          </w:p>
        </w:tc>
      </w:tr>
    </w:tbl>
    <w:p w14:paraId="277CE564" w14:textId="77777777" w:rsidR="00AF4326" w:rsidRPr="00CB60BD" w:rsidRDefault="00AF4326">
      <w:pPr>
        <w:rPr>
          <w:rFonts w:ascii="Arial" w:hAnsi="Arial" w:cs="Arial"/>
          <w:sz w:val="22"/>
          <w:szCs w:val="22"/>
        </w:rPr>
      </w:pPr>
    </w:p>
    <w:p w14:paraId="7D78F8C7"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24ECE720" w14:textId="15AD1B1A" w:rsidR="00AF4326" w:rsidRDefault="00AF4326">
      <w:pPr>
        <w:rPr>
          <w:rFonts w:ascii="Arial" w:hAnsi="Arial" w:cs="Arial"/>
          <w:sz w:val="22"/>
          <w:szCs w:val="22"/>
        </w:rPr>
      </w:pPr>
    </w:p>
    <w:p w14:paraId="0EA4DA40" w14:textId="0D743F84" w:rsidR="00C815DF" w:rsidRPr="00C815DF" w:rsidRDefault="00C815DF" w:rsidP="00C815DF">
      <w:pPr>
        <w:jc w:val="both"/>
        <w:rPr>
          <w:rFonts w:ascii="Arial" w:hAnsi="Arial" w:cs="Arial"/>
          <w:sz w:val="22"/>
          <w:szCs w:val="22"/>
          <w:lang w:val="en"/>
        </w:rPr>
      </w:pPr>
      <w:r w:rsidRPr="00C815DF">
        <w:rPr>
          <w:rFonts w:ascii="Arial" w:hAnsi="Arial" w:cs="Arial"/>
          <w:sz w:val="22"/>
          <w:szCs w:val="22"/>
        </w:rPr>
        <w:t xml:space="preserve">The Trinseo </w:t>
      </w:r>
      <w:r w:rsidR="003D1010">
        <w:rPr>
          <w:rFonts w:ascii="Arial" w:hAnsi="Arial" w:cs="Arial"/>
          <w:sz w:val="22"/>
          <w:szCs w:val="22"/>
        </w:rPr>
        <w:t xml:space="preserve">LLC </w:t>
      </w:r>
      <w:r w:rsidRPr="00C815DF">
        <w:rPr>
          <w:rFonts w:ascii="Arial" w:hAnsi="Arial" w:cs="Arial"/>
          <w:sz w:val="22"/>
          <w:szCs w:val="22"/>
        </w:rPr>
        <w:t xml:space="preserve">Midland site includes the </w:t>
      </w:r>
      <w:r w:rsidR="0082419C">
        <w:rPr>
          <w:rFonts w:ascii="Arial" w:hAnsi="Arial" w:cs="Arial"/>
          <w:sz w:val="22"/>
          <w:szCs w:val="22"/>
        </w:rPr>
        <w:t>ABS copolymer, SAN co</w:t>
      </w:r>
      <w:r w:rsidRPr="00C815DF">
        <w:rPr>
          <w:rFonts w:ascii="Arial" w:hAnsi="Arial" w:cs="Arial"/>
          <w:sz w:val="22"/>
          <w:szCs w:val="22"/>
        </w:rPr>
        <w:t>polymer</w:t>
      </w:r>
      <w:r w:rsidR="003D1010">
        <w:rPr>
          <w:rFonts w:ascii="Arial" w:hAnsi="Arial" w:cs="Arial"/>
          <w:sz w:val="22"/>
          <w:szCs w:val="22"/>
        </w:rPr>
        <w:t>,</w:t>
      </w:r>
      <w:r w:rsidRPr="00C815DF">
        <w:rPr>
          <w:rFonts w:ascii="Arial" w:hAnsi="Arial" w:cs="Arial"/>
          <w:sz w:val="22"/>
          <w:szCs w:val="22"/>
        </w:rPr>
        <w:t xml:space="preserve"> and the Latex manufacturing facilities that utilize reactors, separators, dryers, storage tanks/silos, natural gas fired process heaters, and material transfer, packaging</w:t>
      </w:r>
      <w:r w:rsidR="003D1010">
        <w:rPr>
          <w:rFonts w:ascii="Arial" w:hAnsi="Arial" w:cs="Arial"/>
          <w:sz w:val="22"/>
          <w:szCs w:val="22"/>
        </w:rPr>
        <w:t>,</w:t>
      </w:r>
      <w:r w:rsidRPr="00C815DF">
        <w:rPr>
          <w:rFonts w:ascii="Arial" w:hAnsi="Arial" w:cs="Arial"/>
          <w:sz w:val="22"/>
          <w:szCs w:val="22"/>
        </w:rPr>
        <w:t xml:space="preserve"> and recovery equipment.</w:t>
      </w:r>
    </w:p>
    <w:p w14:paraId="2CF574F6" w14:textId="5F94C3E7" w:rsidR="00C815DF" w:rsidRDefault="00C815DF">
      <w:pPr>
        <w:rPr>
          <w:rFonts w:ascii="Arial" w:hAnsi="Arial" w:cs="Arial"/>
          <w:sz w:val="22"/>
          <w:szCs w:val="22"/>
        </w:rPr>
      </w:pPr>
    </w:p>
    <w:p w14:paraId="28D0C2BD" w14:textId="12C487DD" w:rsidR="00FC1ABE" w:rsidRPr="00FC1ABE" w:rsidRDefault="004B4009" w:rsidP="00FC1ABE">
      <w:pPr>
        <w:jc w:val="both"/>
        <w:rPr>
          <w:rFonts w:ascii="Arial" w:hAnsi="Arial" w:cs="Arial"/>
          <w:sz w:val="22"/>
          <w:szCs w:val="22"/>
        </w:rPr>
      </w:pPr>
      <w:bookmarkStart w:id="14" w:name="Source_Description"/>
      <w:r w:rsidRPr="00FC1ABE">
        <w:rPr>
          <w:rFonts w:ascii="Arial" w:hAnsi="Arial" w:cs="Arial"/>
          <w:sz w:val="22"/>
          <w:szCs w:val="22"/>
        </w:rPr>
        <w:t xml:space="preserve">Trinseo </w:t>
      </w:r>
      <w:r w:rsidR="003D1010">
        <w:rPr>
          <w:rFonts w:ascii="Arial" w:hAnsi="Arial" w:cs="Arial"/>
          <w:sz w:val="22"/>
          <w:szCs w:val="22"/>
        </w:rPr>
        <w:t xml:space="preserve">LLC </w:t>
      </w:r>
      <w:r w:rsidR="00FC1ABE" w:rsidRPr="00FC1ABE">
        <w:rPr>
          <w:rFonts w:ascii="Arial" w:hAnsi="Arial" w:cs="Arial"/>
          <w:sz w:val="22"/>
          <w:szCs w:val="22"/>
        </w:rPr>
        <w:t xml:space="preserve">is located at a single stationary source with The Dow Chemical Company (SRN: A4033), Dow Silicones (SRN: A4043), </w:t>
      </w:r>
      <w:r w:rsidR="00112188">
        <w:rPr>
          <w:rFonts w:ascii="Arial" w:hAnsi="Arial" w:cs="Arial"/>
          <w:sz w:val="22"/>
          <w:szCs w:val="22"/>
        </w:rPr>
        <w:t>Corteva Agr</w:t>
      </w:r>
      <w:r w:rsidR="00A3618C">
        <w:rPr>
          <w:rFonts w:ascii="Arial" w:hAnsi="Arial" w:cs="Arial"/>
          <w:sz w:val="22"/>
          <w:szCs w:val="22"/>
        </w:rPr>
        <w:t>i</w:t>
      </w:r>
      <w:r w:rsidR="00112188">
        <w:rPr>
          <w:rFonts w:ascii="Arial" w:hAnsi="Arial" w:cs="Arial"/>
          <w:sz w:val="22"/>
          <w:szCs w:val="22"/>
        </w:rPr>
        <w:t>science</w:t>
      </w:r>
      <w:r w:rsidR="00D77C08">
        <w:rPr>
          <w:rFonts w:ascii="Arial" w:hAnsi="Arial" w:cs="Arial"/>
          <w:sz w:val="22"/>
          <w:szCs w:val="22"/>
        </w:rPr>
        <w:t xml:space="preserve"> LLC</w:t>
      </w:r>
      <w:r w:rsidR="00FC1ABE" w:rsidRPr="00FC1ABE">
        <w:rPr>
          <w:rFonts w:ascii="Arial" w:hAnsi="Arial" w:cs="Arial"/>
          <w:sz w:val="22"/>
          <w:szCs w:val="22"/>
        </w:rPr>
        <w:t xml:space="preserve"> (SRN: P1028), </w:t>
      </w:r>
      <w:r w:rsidR="005C1DDC" w:rsidRPr="00FC1ABE">
        <w:rPr>
          <w:rFonts w:ascii="Arial" w:hAnsi="Arial" w:cs="Arial"/>
          <w:sz w:val="22"/>
          <w:szCs w:val="22"/>
        </w:rPr>
        <w:t xml:space="preserve">DDP Specialty Electronic Materials US </w:t>
      </w:r>
      <w:r w:rsidR="005C1DDC">
        <w:rPr>
          <w:rFonts w:ascii="Arial" w:hAnsi="Arial" w:cs="Arial"/>
          <w:sz w:val="22"/>
          <w:szCs w:val="22"/>
        </w:rPr>
        <w:t xml:space="preserve">(SRN P1027) </w:t>
      </w:r>
      <w:r w:rsidR="00FC1ABE" w:rsidRPr="00FC1ABE">
        <w:rPr>
          <w:rFonts w:ascii="Arial" w:hAnsi="Arial" w:cs="Arial"/>
          <w:sz w:val="22"/>
          <w:szCs w:val="22"/>
        </w:rPr>
        <w:t>and</w:t>
      </w:r>
      <w:r w:rsidRPr="004B4009">
        <w:rPr>
          <w:rFonts w:ascii="Arial" w:hAnsi="Arial" w:cs="Arial"/>
          <w:sz w:val="22"/>
          <w:szCs w:val="22"/>
        </w:rPr>
        <w:t xml:space="preserve"> </w:t>
      </w:r>
      <w:r w:rsidRPr="00FC1ABE">
        <w:rPr>
          <w:rFonts w:ascii="Arial" w:hAnsi="Arial" w:cs="Arial"/>
          <w:sz w:val="22"/>
          <w:szCs w:val="22"/>
        </w:rPr>
        <w:t>SK Saran Americas</w:t>
      </w:r>
      <w:r w:rsidR="00FC1ABE" w:rsidRPr="00FC1ABE">
        <w:rPr>
          <w:rFonts w:ascii="Arial" w:hAnsi="Arial" w:cs="Arial"/>
          <w:sz w:val="22"/>
          <w:szCs w:val="22"/>
        </w:rPr>
        <w:t xml:space="preserve"> LLC (SRN: P102</w:t>
      </w:r>
      <w:r>
        <w:rPr>
          <w:rFonts w:ascii="Arial" w:hAnsi="Arial" w:cs="Arial"/>
          <w:sz w:val="22"/>
          <w:szCs w:val="22"/>
        </w:rPr>
        <w:t>6</w:t>
      </w:r>
      <w:r w:rsidR="00FC1ABE" w:rsidRPr="00FC1ABE">
        <w:rPr>
          <w:rFonts w:ascii="Arial" w:hAnsi="Arial" w:cs="Arial"/>
          <w:sz w:val="22"/>
          <w:szCs w:val="22"/>
        </w:rPr>
        <w:t xml:space="preserve">). </w:t>
      </w:r>
    </w:p>
    <w:p w14:paraId="42257F21" w14:textId="77A63077" w:rsidR="003C0B4A" w:rsidRDefault="003C0B4A" w:rsidP="00FC1ABE">
      <w:pPr>
        <w:jc w:val="both"/>
        <w:rPr>
          <w:rFonts w:ascii="Arial" w:hAnsi="Arial" w:cs="Arial"/>
          <w:sz w:val="22"/>
          <w:szCs w:val="22"/>
        </w:rPr>
      </w:pPr>
    </w:p>
    <w:p w14:paraId="3D9E4296" w14:textId="507B3960" w:rsidR="00402A35" w:rsidRDefault="00402A35" w:rsidP="00FC1ABE">
      <w:pPr>
        <w:jc w:val="both"/>
        <w:rPr>
          <w:rFonts w:ascii="Arial" w:hAnsi="Arial" w:cs="Arial"/>
          <w:sz w:val="22"/>
          <w:szCs w:val="22"/>
        </w:rPr>
      </w:pPr>
      <w:r w:rsidRPr="00FC1ABE">
        <w:rPr>
          <w:rFonts w:ascii="Arial" w:hAnsi="Arial" w:cs="Arial"/>
          <w:sz w:val="22"/>
          <w:szCs w:val="22"/>
        </w:rPr>
        <w:t>In 2016, Dow Silicones Corporation</w:t>
      </w:r>
      <w:r w:rsidR="001414D6">
        <w:rPr>
          <w:rFonts w:ascii="Arial" w:hAnsi="Arial" w:cs="Arial"/>
          <w:sz w:val="22"/>
          <w:szCs w:val="22"/>
        </w:rPr>
        <w:t xml:space="preserve"> (Dow Silicones)</w:t>
      </w:r>
      <w:r w:rsidRPr="00FC1ABE">
        <w:rPr>
          <w:rFonts w:ascii="Arial" w:hAnsi="Arial" w:cs="Arial"/>
          <w:sz w:val="22"/>
          <w:szCs w:val="22"/>
        </w:rPr>
        <w:t xml:space="preserve"> became a wholly owned subsidiary of The Dow Chemical</w:t>
      </w:r>
      <w:r>
        <w:rPr>
          <w:rFonts w:ascii="Arial" w:hAnsi="Arial" w:cs="Arial"/>
          <w:sz w:val="22"/>
          <w:szCs w:val="22"/>
        </w:rPr>
        <w:t xml:space="preserve"> </w:t>
      </w:r>
      <w:r w:rsidRPr="00FC1ABE">
        <w:rPr>
          <w:rFonts w:ascii="Arial" w:hAnsi="Arial" w:cs="Arial"/>
          <w:sz w:val="22"/>
          <w:szCs w:val="22"/>
        </w:rPr>
        <w:t>Company</w:t>
      </w:r>
      <w:r w:rsidR="00D77C08">
        <w:rPr>
          <w:rFonts w:ascii="Arial" w:hAnsi="Arial" w:cs="Arial"/>
          <w:sz w:val="22"/>
          <w:szCs w:val="22"/>
        </w:rPr>
        <w:t xml:space="preserve"> (Dow)</w:t>
      </w:r>
      <w:r w:rsidRPr="00FC1ABE">
        <w:rPr>
          <w:rFonts w:ascii="Arial" w:hAnsi="Arial" w:cs="Arial"/>
          <w:sz w:val="22"/>
          <w:szCs w:val="22"/>
        </w:rPr>
        <w:t xml:space="preserve">.  On April 1, 2019, </w:t>
      </w:r>
      <w:r w:rsidR="00D77C08">
        <w:rPr>
          <w:rFonts w:ascii="Arial" w:hAnsi="Arial" w:cs="Arial"/>
          <w:sz w:val="22"/>
          <w:szCs w:val="22"/>
        </w:rPr>
        <w:t>Dow</w:t>
      </w:r>
      <w:r w:rsidRPr="00FC1ABE">
        <w:rPr>
          <w:rFonts w:ascii="Arial" w:hAnsi="Arial" w:cs="Arial"/>
          <w:sz w:val="22"/>
          <w:szCs w:val="22"/>
        </w:rPr>
        <w:t xml:space="preserve"> underwent a restructuring and split off its assets to form an industrial park with</w:t>
      </w:r>
      <w:r>
        <w:rPr>
          <w:rFonts w:ascii="Arial" w:hAnsi="Arial" w:cs="Arial"/>
          <w:sz w:val="22"/>
          <w:szCs w:val="22"/>
        </w:rPr>
        <w:t xml:space="preserve"> Trinseo</w:t>
      </w:r>
      <w:r w:rsidR="003D1010">
        <w:rPr>
          <w:rFonts w:ascii="Arial" w:hAnsi="Arial" w:cs="Arial"/>
          <w:sz w:val="22"/>
          <w:szCs w:val="22"/>
        </w:rPr>
        <w:t xml:space="preserve"> LLC (Trinseo),</w:t>
      </w:r>
      <w:r w:rsidRPr="00FC1ABE">
        <w:rPr>
          <w:rFonts w:ascii="Arial" w:hAnsi="Arial" w:cs="Arial"/>
          <w:sz w:val="22"/>
          <w:szCs w:val="22"/>
        </w:rPr>
        <w:t xml:space="preserve"> </w:t>
      </w:r>
      <w:r w:rsidR="00D77C08">
        <w:rPr>
          <w:rFonts w:ascii="Arial" w:hAnsi="Arial" w:cs="Arial"/>
          <w:sz w:val="22"/>
          <w:szCs w:val="22"/>
        </w:rPr>
        <w:t>Corteva Agriscience LLC (Corteva)</w:t>
      </w:r>
      <w:r w:rsidRPr="00FC1ABE">
        <w:rPr>
          <w:rFonts w:ascii="Arial" w:hAnsi="Arial" w:cs="Arial"/>
          <w:sz w:val="22"/>
          <w:szCs w:val="22"/>
        </w:rPr>
        <w:t>, SK Saran Americas</w:t>
      </w:r>
      <w:r>
        <w:rPr>
          <w:rFonts w:ascii="Arial" w:hAnsi="Arial" w:cs="Arial"/>
          <w:sz w:val="22"/>
          <w:szCs w:val="22"/>
        </w:rPr>
        <w:t xml:space="preserve"> LLC</w:t>
      </w:r>
      <w:r w:rsidR="00D77C08">
        <w:rPr>
          <w:rFonts w:ascii="Arial" w:hAnsi="Arial" w:cs="Arial"/>
          <w:sz w:val="22"/>
          <w:szCs w:val="22"/>
        </w:rPr>
        <w:t xml:space="preserve"> (SK Saran)</w:t>
      </w:r>
      <w:r w:rsidRPr="00FC1ABE">
        <w:rPr>
          <w:rFonts w:ascii="Arial" w:hAnsi="Arial" w:cs="Arial"/>
          <w:sz w:val="22"/>
          <w:szCs w:val="22"/>
        </w:rPr>
        <w:t>, and DDP Specialty Electronic Materials US, Inc</w:t>
      </w:r>
      <w:r w:rsidR="00D77C08">
        <w:rPr>
          <w:rFonts w:ascii="Arial" w:hAnsi="Arial" w:cs="Arial"/>
          <w:sz w:val="22"/>
          <w:szCs w:val="22"/>
        </w:rPr>
        <w:t>. (DDP)</w:t>
      </w:r>
      <w:r w:rsidRPr="00FC1ABE">
        <w:rPr>
          <w:rFonts w:ascii="Arial" w:hAnsi="Arial" w:cs="Arial"/>
          <w:sz w:val="22"/>
          <w:szCs w:val="22"/>
        </w:rPr>
        <w:t xml:space="preserve">.  </w:t>
      </w:r>
      <w:r w:rsidR="008B5F21">
        <w:rPr>
          <w:rFonts w:ascii="Arial" w:hAnsi="Arial" w:cs="Arial"/>
          <w:sz w:val="22"/>
          <w:szCs w:val="22"/>
        </w:rPr>
        <w:t>Dow</w:t>
      </w:r>
      <w:r w:rsidRPr="00FC1ABE">
        <w:rPr>
          <w:rFonts w:ascii="Arial" w:hAnsi="Arial" w:cs="Arial"/>
          <w:sz w:val="22"/>
          <w:szCs w:val="22"/>
        </w:rPr>
        <w:t xml:space="preserve"> is considered the landlord of the industrial park or stationary source whereas the other facilities are considered tenants that will own and operate their assets.  They are one stationary source pursuant to the Clean Air Act.</w:t>
      </w:r>
      <w:r w:rsidR="00D77C08">
        <w:rPr>
          <w:rFonts w:ascii="Arial" w:hAnsi="Arial" w:cs="Arial"/>
          <w:sz w:val="22"/>
          <w:szCs w:val="22"/>
        </w:rPr>
        <w:t xml:space="preserve"> </w:t>
      </w:r>
      <w:r w:rsidRPr="00FC1ABE">
        <w:rPr>
          <w:rFonts w:ascii="Arial" w:hAnsi="Arial" w:cs="Arial"/>
          <w:sz w:val="22"/>
          <w:szCs w:val="22"/>
        </w:rPr>
        <w:t xml:space="preserve"> </w:t>
      </w:r>
      <w:r w:rsidR="008B5F21">
        <w:rPr>
          <w:rFonts w:ascii="Arial" w:hAnsi="Arial" w:cs="Arial"/>
          <w:sz w:val="22"/>
          <w:szCs w:val="22"/>
        </w:rPr>
        <w:t>Dow</w:t>
      </w:r>
      <w:r w:rsidRPr="00FC1ABE">
        <w:rPr>
          <w:rFonts w:ascii="Arial" w:hAnsi="Arial" w:cs="Arial"/>
          <w:sz w:val="22"/>
          <w:szCs w:val="22"/>
        </w:rPr>
        <w:t xml:space="preserve"> owns the land and has lease agreements, product supply agreements, licensing agreements, business service agreements, technical service agreements, site service agreements, and other agreements with the facilities that give </w:t>
      </w:r>
      <w:r w:rsidR="008B5F21">
        <w:rPr>
          <w:rFonts w:ascii="Arial" w:hAnsi="Arial" w:cs="Arial"/>
          <w:sz w:val="22"/>
          <w:szCs w:val="22"/>
        </w:rPr>
        <w:t>Dow</w:t>
      </w:r>
      <w:r w:rsidRPr="00FC1ABE">
        <w:rPr>
          <w:rFonts w:ascii="Arial" w:hAnsi="Arial" w:cs="Arial"/>
          <w:sz w:val="22"/>
          <w:szCs w:val="22"/>
        </w:rPr>
        <w:t xml:space="preserve"> common control</w:t>
      </w:r>
      <w:r w:rsidR="00D77C08">
        <w:rPr>
          <w:rFonts w:ascii="Arial" w:hAnsi="Arial" w:cs="Arial"/>
          <w:sz w:val="22"/>
          <w:szCs w:val="22"/>
        </w:rPr>
        <w:t>.</w:t>
      </w:r>
    </w:p>
    <w:p w14:paraId="2ABC2C0E" w14:textId="0FF2D0F5" w:rsidR="00402A35" w:rsidRDefault="00402A35" w:rsidP="00FC1ABE">
      <w:pPr>
        <w:jc w:val="both"/>
        <w:rPr>
          <w:rFonts w:ascii="Arial" w:hAnsi="Arial" w:cs="Arial"/>
          <w:sz w:val="22"/>
          <w:szCs w:val="22"/>
        </w:rPr>
      </w:pPr>
    </w:p>
    <w:p w14:paraId="7D803C86" w14:textId="0DB7B7B0" w:rsidR="00AF4326" w:rsidRDefault="008B5F21" w:rsidP="00FC1ABE">
      <w:pPr>
        <w:jc w:val="both"/>
        <w:rPr>
          <w:rFonts w:ascii="Arial" w:hAnsi="Arial" w:cs="Arial"/>
          <w:sz w:val="22"/>
          <w:szCs w:val="22"/>
        </w:rPr>
      </w:pPr>
      <w:r>
        <w:rPr>
          <w:rFonts w:ascii="Arial" w:hAnsi="Arial" w:cs="Arial"/>
          <w:sz w:val="22"/>
          <w:szCs w:val="22"/>
        </w:rPr>
        <w:t>Dow</w:t>
      </w:r>
      <w:r w:rsidR="00FC1ABE" w:rsidRPr="00FC1ABE">
        <w:rPr>
          <w:rFonts w:ascii="Arial" w:hAnsi="Arial" w:cs="Arial"/>
          <w:sz w:val="22"/>
          <w:szCs w:val="22"/>
        </w:rPr>
        <w:t xml:space="preserve"> requested that each facility acquire its own Part 70, Title V, renewable operating permit (ROP).  Since </w:t>
      </w:r>
      <w:r>
        <w:rPr>
          <w:rFonts w:ascii="Arial" w:hAnsi="Arial" w:cs="Arial"/>
          <w:sz w:val="22"/>
          <w:szCs w:val="22"/>
        </w:rPr>
        <w:t>Dow’s</w:t>
      </w:r>
      <w:r w:rsidR="00FC1ABE" w:rsidRPr="00FC1ABE">
        <w:rPr>
          <w:rFonts w:ascii="Arial" w:hAnsi="Arial" w:cs="Arial"/>
          <w:sz w:val="22"/>
          <w:szCs w:val="22"/>
        </w:rPr>
        <w:t xml:space="preserve"> existing ROP </w:t>
      </w:r>
      <w:r>
        <w:rPr>
          <w:rFonts w:ascii="Arial" w:hAnsi="Arial" w:cs="Arial"/>
          <w:sz w:val="22"/>
          <w:szCs w:val="22"/>
        </w:rPr>
        <w:t>does not</w:t>
      </w:r>
      <w:r w:rsidRPr="00FC1ABE">
        <w:rPr>
          <w:rFonts w:ascii="Arial" w:hAnsi="Arial" w:cs="Arial"/>
          <w:sz w:val="22"/>
          <w:szCs w:val="22"/>
        </w:rPr>
        <w:t xml:space="preserve"> </w:t>
      </w:r>
      <w:r w:rsidR="00FC1ABE" w:rsidRPr="00FC1ABE">
        <w:rPr>
          <w:rFonts w:ascii="Arial" w:hAnsi="Arial" w:cs="Arial"/>
          <w:sz w:val="22"/>
          <w:szCs w:val="22"/>
        </w:rPr>
        <w:t>expire until 2022, the Department of Environment, Great Lakes, and Energy (EGLE), Air Quality Division (AQD), had the facilities submit individual ROP Significant Modification applications to enable each facility to acquire its own ROP.  In the Source-Wide Requirements section of each facility’s ROP, language has been added to indicate that all the facilities are one stationary source, and specific federal requirements or standards that apply to the entire stationary source have also been included.</w:t>
      </w:r>
      <w:bookmarkEnd w:id="14"/>
    </w:p>
    <w:p w14:paraId="2F5B1DCD" w14:textId="55931D69" w:rsidR="00A14070" w:rsidRDefault="00A14070" w:rsidP="00FC1ABE">
      <w:pPr>
        <w:jc w:val="both"/>
        <w:rPr>
          <w:rFonts w:ascii="Arial" w:hAnsi="Arial" w:cs="Arial"/>
          <w:sz w:val="22"/>
          <w:szCs w:val="22"/>
        </w:rPr>
      </w:pPr>
    </w:p>
    <w:p w14:paraId="07DC1A1E" w14:textId="38C76429" w:rsidR="00A14070" w:rsidRDefault="00A14070" w:rsidP="00FC1ABE">
      <w:pPr>
        <w:jc w:val="both"/>
        <w:rPr>
          <w:rFonts w:ascii="Arial" w:hAnsi="Arial" w:cs="Arial"/>
          <w:sz w:val="22"/>
          <w:szCs w:val="22"/>
        </w:rPr>
      </w:pPr>
      <w:r>
        <w:rPr>
          <w:rFonts w:ascii="Arial" w:hAnsi="Arial" w:cs="Arial"/>
          <w:sz w:val="22"/>
          <w:szCs w:val="22"/>
        </w:rPr>
        <w:t>Currently some emissions unit</w:t>
      </w:r>
      <w:r w:rsidR="00D77C08">
        <w:rPr>
          <w:rFonts w:ascii="Arial" w:hAnsi="Arial" w:cs="Arial"/>
          <w:sz w:val="22"/>
          <w:szCs w:val="22"/>
        </w:rPr>
        <w:t>s</w:t>
      </w:r>
      <w:r>
        <w:rPr>
          <w:rFonts w:ascii="Arial" w:hAnsi="Arial" w:cs="Arial"/>
          <w:sz w:val="22"/>
          <w:szCs w:val="22"/>
        </w:rPr>
        <w:t xml:space="preserve"> owned by one company can vent process exhaust to a control device owned by another company.</w:t>
      </w:r>
      <w:r w:rsidR="0099473D">
        <w:rPr>
          <w:rFonts w:ascii="Arial" w:hAnsi="Arial" w:cs="Arial"/>
          <w:sz w:val="22"/>
          <w:szCs w:val="22"/>
        </w:rPr>
        <w:t xml:space="preserve">  Language has been included in the ROP that requires the generator of the emissions to acquire</w:t>
      </w:r>
      <w:r w:rsidR="00D421C4">
        <w:rPr>
          <w:rFonts w:ascii="Arial" w:hAnsi="Arial" w:cs="Arial"/>
          <w:sz w:val="22"/>
          <w:szCs w:val="22"/>
        </w:rPr>
        <w:t xml:space="preserve">, </w:t>
      </w:r>
      <w:r w:rsidR="0099473D">
        <w:rPr>
          <w:rFonts w:ascii="Arial" w:hAnsi="Arial" w:cs="Arial"/>
          <w:sz w:val="22"/>
          <w:szCs w:val="22"/>
        </w:rPr>
        <w:t>and the owner of the control device to provide</w:t>
      </w:r>
      <w:r w:rsidR="00D421C4">
        <w:rPr>
          <w:rFonts w:ascii="Arial" w:hAnsi="Arial" w:cs="Arial"/>
          <w:sz w:val="22"/>
          <w:szCs w:val="22"/>
        </w:rPr>
        <w:t xml:space="preserve"> </w:t>
      </w:r>
      <w:r w:rsidR="0099473D">
        <w:rPr>
          <w:rFonts w:ascii="Arial" w:hAnsi="Arial" w:cs="Arial"/>
          <w:sz w:val="22"/>
          <w:szCs w:val="22"/>
        </w:rPr>
        <w:t xml:space="preserve">adequate monitoring and </w:t>
      </w:r>
      <w:r w:rsidR="00D421C4">
        <w:rPr>
          <w:rFonts w:ascii="Arial" w:hAnsi="Arial" w:cs="Arial"/>
          <w:sz w:val="22"/>
          <w:szCs w:val="22"/>
        </w:rPr>
        <w:t xml:space="preserve">records to demonstrate compliance with conditions in the ROP.  </w:t>
      </w:r>
    </w:p>
    <w:p w14:paraId="0289ED65" w14:textId="0064E5CE" w:rsidR="00A14070" w:rsidRDefault="00A14070" w:rsidP="00FC1ABE">
      <w:pPr>
        <w:jc w:val="both"/>
        <w:rPr>
          <w:rFonts w:ascii="Arial" w:hAnsi="Arial" w:cs="Arial"/>
          <w:sz w:val="22"/>
          <w:szCs w:val="22"/>
        </w:rPr>
      </w:pPr>
    </w:p>
    <w:tbl>
      <w:tblPr>
        <w:tblStyle w:val="TableGrid"/>
        <w:tblW w:w="0" w:type="auto"/>
        <w:tblLook w:val="04A0" w:firstRow="1" w:lastRow="0" w:firstColumn="1" w:lastColumn="0" w:noHBand="0" w:noVBand="1"/>
      </w:tblPr>
      <w:tblGrid>
        <w:gridCol w:w="2553"/>
        <w:gridCol w:w="2553"/>
        <w:gridCol w:w="2554"/>
        <w:gridCol w:w="2554"/>
      </w:tblGrid>
      <w:tr w:rsidR="00A14070" w14:paraId="0F35C42B" w14:textId="77777777" w:rsidTr="00A14070">
        <w:tc>
          <w:tcPr>
            <w:tcW w:w="2553" w:type="dxa"/>
          </w:tcPr>
          <w:p w14:paraId="3145D2E0" w14:textId="0F4DB096" w:rsidR="00A14070" w:rsidRPr="002678D5" w:rsidRDefault="00BB10E6" w:rsidP="002678D5">
            <w:pPr>
              <w:jc w:val="center"/>
              <w:rPr>
                <w:b/>
                <w:bCs/>
              </w:rPr>
            </w:pPr>
            <w:r w:rsidRPr="002678D5">
              <w:rPr>
                <w:b/>
                <w:bCs/>
              </w:rPr>
              <w:t>Control Device</w:t>
            </w:r>
          </w:p>
        </w:tc>
        <w:tc>
          <w:tcPr>
            <w:tcW w:w="2553" w:type="dxa"/>
          </w:tcPr>
          <w:p w14:paraId="5EB7B79C" w14:textId="38F20B03" w:rsidR="00A14070" w:rsidRPr="002678D5" w:rsidRDefault="00BB10E6" w:rsidP="002678D5">
            <w:pPr>
              <w:jc w:val="center"/>
              <w:rPr>
                <w:b/>
                <w:bCs/>
              </w:rPr>
            </w:pPr>
            <w:r w:rsidRPr="002678D5">
              <w:rPr>
                <w:b/>
                <w:bCs/>
              </w:rPr>
              <w:t>Current owner</w:t>
            </w:r>
          </w:p>
        </w:tc>
        <w:tc>
          <w:tcPr>
            <w:tcW w:w="2554" w:type="dxa"/>
          </w:tcPr>
          <w:p w14:paraId="490BCC83" w14:textId="71C9897D" w:rsidR="00A14070" w:rsidRPr="002678D5" w:rsidRDefault="00BB10E6" w:rsidP="002678D5">
            <w:pPr>
              <w:jc w:val="center"/>
              <w:rPr>
                <w:b/>
                <w:bCs/>
              </w:rPr>
            </w:pPr>
            <w:r w:rsidRPr="002678D5">
              <w:rPr>
                <w:b/>
                <w:bCs/>
              </w:rPr>
              <w:t>EU</w:t>
            </w:r>
          </w:p>
        </w:tc>
        <w:tc>
          <w:tcPr>
            <w:tcW w:w="2554" w:type="dxa"/>
          </w:tcPr>
          <w:p w14:paraId="64B1AC8F" w14:textId="55859555" w:rsidR="00A14070" w:rsidRPr="002678D5" w:rsidRDefault="00BB10E6" w:rsidP="002678D5">
            <w:pPr>
              <w:jc w:val="center"/>
              <w:rPr>
                <w:b/>
                <w:bCs/>
              </w:rPr>
            </w:pPr>
            <w:r w:rsidRPr="002678D5">
              <w:rPr>
                <w:b/>
                <w:bCs/>
              </w:rPr>
              <w:t>Current owner</w:t>
            </w:r>
          </w:p>
        </w:tc>
      </w:tr>
      <w:tr w:rsidR="002316B3" w14:paraId="3535DD8C" w14:textId="77777777" w:rsidTr="00A14070">
        <w:tc>
          <w:tcPr>
            <w:tcW w:w="2553" w:type="dxa"/>
            <w:vMerge w:val="restart"/>
          </w:tcPr>
          <w:p w14:paraId="1CB34D69" w14:textId="41DEBBDF" w:rsidR="002316B3" w:rsidRDefault="002316B3" w:rsidP="00FC1ABE">
            <w:pPr>
              <w:jc w:val="both"/>
            </w:pPr>
            <w:r>
              <w:t>FG954THROX</w:t>
            </w:r>
          </w:p>
        </w:tc>
        <w:tc>
          <w:tcPr>
            <w:tcW w:w="2553" w:type="dxa"/>
            <w:vMerge w:val="restart"/>
          </w:tcPr>
          <w:p w14:paraId="25AD79EE" w14:textId="5DBB552D" w:rsidR="002316B3" w:rsidRDefault="00112188" w:rsidP="00FC1ABE">
            <w:pPr>
              <w:jc w:val="both"/>
            </w:pPr>
            <w:r>
              <w:t>Corteva</w:t>
            </w:r>
            <w:r w:rsidR="00620D09">
              <w:t xml:space="preserve"> (SRN P1028</w:t>
            </w:r>
            <w:r w:rsidR="00D77C08">
              <w:t>)</w:t>
            </w:r>
          </w:p>
        </w:tc>
        <w:tc>
          <w:tcPr>
            <w:tcW w:w="2554" w:type="dxa"/>
          </w:tcPr>
          <w:p w14:paraId="0B2B6F90" w14:textId="2B0D7630" w:rsidR="002316B3" w:rsidRDefault="002316B3" w:rsidP="002678D5">
            <w:r>
              <w:t>EU01, EU07+, EU11, EU13</w:t>
            </w:r>
          </w:p>
        </w:tc>
        <w:tc>
          <w:tcPr>
            <w:tcW w:w="2554" w:type="dxa"/>
          </w:tcPr>
          <w:p w14:paraId="1C63A176" w14:textId="0A67F8D8" w:rsidR="002316B3" w:rsidRDefault="00112188" w:rsidP="00FC1ABE">
            <w:pPr>
              <w:jc w:val="both"/>
            </w:pPr>
            <w:r>
              <w:t>Corteva</w:t>
            </w:r>
            <w:r w:rsidR="002316B3">
              <w:t xml:space="preserve"> (SRN P1028</w:t>
            </w:r>
            <w:r w:rsidR="008B5F21">
              <w:t>)</w:t>
            </w:r>
          </w:p>
        </w:tc>
      </w:tr>
      <w:tr w:rsidR="002316B3" w14:paraId="7AC07D9B" w14:textId="77777777" w:rsidTr="00A14070">
        <w:tc>
          <w:tcPr>
            <w:tcW w:w="2553" w:type="dxa"/>
            <w:vMerge/>
          </w:tcPr>
          <w:p w14:paraId="6E8107BE" w14:textId="77777777" w:rsidR="002316B3" w:rsidRDefault="002316B3" w:rsidP="00FC1ABE">
            <w:pPr>
              <w:jc w:val="both"/>
            </w:pPr>
          </w:p>
        </w:tc>
        <w:tc>
          <w:tcPr>
            <w:tcW w:w="2553" w:type="dxa"/>
            <w:vMerge/>
          </w:tcPr>
          <w:p w14:paraId="6712F397" w14:textId="77777777" w:rsidR="002316B3" w:rsidRDefault="002316B3" w:rsidP="00FC1ABE">
            <w:pPr>
              <w:jc w:val="both"/>
            </w:pPr>
          </w:p>
        </w:tc>
        <w:tc>
          <w:tcPr>
            <w:tcW w:w="2554" w:type="dxa"/>
          </w:tcPr>
          <w:p w14:paraId="5D17D387" w14:textId="3E7BDEC9" w:rsidR="002316B3" w:rsidRDefault="002316B3" w:rsidP="002678D5">
            <w:r>
              <w:t>EU06*, EU08+, EUB2, EUB5</w:t>
            </w:r>
          </w:p>
        </w:tc>
        <w:tc>
          <w:tcPr>
            <w:tcW w:w="2554" w:type="dxa"/>
          </w:tcPr>
          <w:p w14:paraId="761ABC8E" w14:textId="082D438B" w:rsidR="002316B3" w:rsidRDefault="002316B3" w:rsidP="00FC1ABE">
            <w:pPr>
              <w:jc w:val="both"/>
            </w:pPr>
            <w:r>
              <w:t>DDP (SRN P1027)</w:t>
            </w:r>
          </w:p>
        </w:tc>
      </w:tr>
      <w:tr w:rsidR="002316B3" w14:paraId="7F28EA46" w14:textId="77777777" w:rsidTr="00A14070">
        <w:tc>
          <w:tcPr>
            <w:tcW w:w="2553" w:type="dxa"/>
            <w:vMerge/>
          </w:tcPr>
          <w:p w14:paraId="459FA469" w14:textId="77777777" w:rsidR="002316B3" w:rsidRDefault="002316B3" w:rsidP="00FC1ABE">
            <w:pPr>
              <w:jc w:val="both"/>
            </w:pPr>
          </w:p>
        </w:tc>
        <w:tc>
          <w:tcPr>
            <w:tcW w:w="2553" w:type="dxa"/>
            <w:vMerge/>
          </w:tcPr>
          <w:p w14:paraId="187328CA" w14:textId="77777777" w:rsidR="002316B3" w:rsidRDefault="002316B3" w:rsidP="00FC1ABE">
            <w:pPr>
              <w:jc w:val="both"/>
            </w:pPr>
          </w:p>
        </w:tc>
        <w:tc>
          <w:tcPr>
            <w:tcW w:w="2554" w:type="dxa"/>
          </w:tcPr>
          <w:p w14:paraId="14F07C4A" w14:textId="21D61267" w:rsidR="002316B3" w:rsidRDefault="002316B3" w:rsidP="002678D5">
            <w:r>
              <w:t>EU91</w:t>
            </w:r>
          </w:p>
        </w:tc>
        <w:tc>
          <w:tcPr>
            <w:tcW w:w="2554" w:type="dxa"/>
          </w:tcPr>
          <w:p w14:paraId="68DCF17B" w14:textId="0B3AED7A" w:rsidR="002316B3" w:rsidRDefault="002316B3" w:rsidP="00FC1ABE">
            <w:pPr>
              <w:jc w:val="both"/>
            </w:pPr>
            <w:r>
              <w:t>Trinseo (SRN P1025)</w:t>
            </w:r>
          </w:p>
        </w:tc>
      </w:tr>
      <w:tr w:rsidR="00E703C4" w14:paraId="4F256948" w14:textId="77777777" w:rsidTr="00161610">
        <w:tc>
          <w:tcPr>
            <w:tcW w:w="2553" w:type="dxa"/>
            <w:vMerge w:val="restart"/>
            <w:shd w:val="clear" w:color="auto" w:fill="auto"/>
          </w:tcPr>
          <w:p w14:paraId="77719FFD" w14:textId="66D6F44E" w:rsidR="00E703C4" w:rsidRDefault="00E703C4" w:rsidP="00E703C4">
            <w:pPr>
              <w:jc w:val="both"/>
            </w:pPr>
            <w:r>
              <w:t>FG963THROX</w:t>
            </w:r>
          </w:p>
        </w:tc>
        <w:tc>
          <w:tcPr>
            <w:tcW w:w="2553" w:type="dxa"/>
            <w:vMerge w:val="restart"/>
            <w:shd w:val="clear" w:color="auto" w:fill="auto"/>
          </w:tcPr>
          <w:p w14:paraId="5D13B205" w14:textId="45847525" w:rsidR="00E703C4" w:rsidRDefault="00E703C4" w:rsidP="00E703C4">
            <w:pPr>
              <w:jc w:val="both"/>
            </w:pPr>
            <w:r>
              <w:t>DDP (SRN P1027)</w:t>
            </w:r>
          </w:p>
        </w:tc>
        <w:tc>
          <w:tcPr>
            <w:tcW w:w="2554" w:type="dxa"/>
            <w:shd w:val="clear" w:color="auto" w:fill="auto"/>
          </w:tcPr>
          <w:p w14:paraId="57A14AD9" w14:textId="3E77739E" w:rsidR="00E703C4" w:rsidRDefault="00E703C4" w:rsidP="002678D5">
            <w:r>
              <w:t>EU88, EUANION_XCHG, EUB2</w:t>
            </w:r>
          </w:p>
        </w:tc>
        <w:tc>
          <w:tcPr>
            <w:tcW w:w="2554" w:type="dxa"/>
            <w:shd w:val="clear" w:color="auto" w:fill="auto"/>
          </w:tcPr>
          <w:p w14:paraId="61C14949" w14:textId="079B50CA" w:rsidR="00E703C4" w:rsidRDefault="00E703C4" w:rsidP="00E703C4">
            <w:pPr>
              <w:jc w:val="both"/>
            </w:pPr>
            <w:r>
              <w:t>DDP (SRN P1027)</w:t>
            </w:r>
          </w:p>
        </w:tc>
      </w:tr>
      <w:tr w:rsidR="00E703C4" w14:paraId="5B7B1117" w14:textId="77777777" w:rsidTr="00161610">
        <w:tc>
          <w:tcPr>
            <w:tcW w:w="2553" w:type="dxa"/>
            <w:vMerge/>
            <w:shd w:val="clear" w:color="auto" w:fill="auto"/>
          </w:tcPr>
          <w:p w14:paraId="2FEC6ACE" w14:textId="77777777" w:rsidR="00E703C4" w:rsidRDefault="00E703C4" w:rsidP="00E703C4">
            <w:pPr>
              <w:jc w:val="both"/>
            </w:pPr>
          </w:p>
        </w:tc>
        <w:tc>
          <w:tcPr>
            <w:tcW w:w="2553" w:type="dxa"/>
            <w:vMerge/>
            <w:shd w:val="clear" w:color="auto" w:fill="auto"/>
          </w:tcPr>
          <w:p w14:paraId="1BCA3DAD" w14:textId="77777777" w:rsidR="00E703C4" w:rsidRDefault="00E703C4" w:rsidP="00E703C4">
            <w:pPr>
              <w:jc w:val="both"/>
            </w:pPr>
          </w:p>
        </w:tc>
        <w:tc>
          <w:tcPr>
            <w:tcW w:w="2554" w:type="dxa"/>
            <w:shd w:val="clear" w:color="auto" w:fill="auto"/>
          </w:tcPr>
          <w:p w14:paraId="38ACCB59" w14:textId="0FC918CF" w:rsidR="00E703C4" w:rsidRDefault="00E703C4" w:rsidP="002678D5">
            <w:r>
              <w:t>EU03, EU11, EU12b</w:t>
            </w:r>
          </w:p>
        </w:tc>
        <w:tc>
          <w:tcPr>
            <w:tcW w:w="2554" w:type="dxa"/>
            <w:shd w:val="clear" w:color="auto" w:fill="auto"/>
          </w:tcPr>
          <w:p w14:paraId="5801E355" w14:textId="2D91F58E" w:rsidR="00E703C4" w:rsidRDefault="00112188" w:rsidP="00E703C4">
            <w:pPr>
              <w:jc w:val="both"/>
            </w:pPr>
            <w:r>
              <w:t>Corteva</w:t>
            </w:r>
            <w:r w:rsidR="00E703C4">
              <w:t xml:space="preserve"> (SRN P1028)</w:t>
            </w:r>
          </w:p>
        </w:tc>
      </w:tr>
      <w:tr w:rsidR="00E703C4" w14:paraId="0FE718C9" w14:textId="77777777" w:rsidTr="00161610">
        <w:tc>
          <w:tcPr>
            <w:tcW w:w="2553" w:type="dxa"/>
            <w:vMerge/>
            <w:shd w:val="clear" w:color="auto" w:fill="auto"/>
          </w:tcPr>
          <w:p w14:paraId="31648B24" w14:textId="77777777" w:rsidR="00E703C4" w:rsidRDefault="00E703C4" w:rsidP="00E703C4">
            <w:pPr>
              <w:jc w:val="both"/>
            </w:pPr>
          </w:p>
        </w:tc>
        <w:tc>
          <w:tcPr>
            <w:tcW w:w="2553" w:type="dxa"/>
            <w:vMerge/>
            <w:shd w:val="clear" w:color="auto" w:fill="auto"/>
          </w:tcPr>
          <w:p w14:paraId="793AA629" w14:textId="77777777" w:rsidR="00E703C4" w:rsidRDefault="00E703C4" w:rsidP="00E703C4">
            <w:pPr>
              <w:jc w:val="both"/>
            </w:pPr>
          </w:p>
        </w:tc>
        <w:tc>
          <w:tcPr>
            <w:tcW w:w="2554" w:type="dxa"/>
            <w:shd w:val="clear" w:color="auto" w:fill="auto"/>
          </w:tcPr>
          <w:p w14:paraId="5A057B0A" w14:textId="2B59A910" w:rsidR="00E703C4" w:rsidRDefault="00E703C4" w:rsidP="002678D5">
            <w:r>
              <w:t>EUB1</w:t>
            </w:r>
          </w:p>
        </w:tc>
        <w:tc>
          <w:tcPr>
            <w:tcW w:w="2554" w:type="dxa"/>
            <w:shd w:val="clear" w:color="auto" w:fill="auto"/>
          </w:tcPr>
          <w:p w14:paraId="1F4E0A1F" w14:textId="2B872CFD" w:rsidR="00E703C4" w:rsidRDefault="00E703C4" w:rsidP="00E703C4">
            <w:pPr>
              <w:jc w:val="both"/>
            </w:pPr>
            <w:r>
              <w:t>Trinseo (SRN P1025)</w:t>
            </w:r>
          </w:p>
        </w:tc>
      </w:tr>
      <w:tr w:rsidR="00E703C4" w14:paraId="2AF1459A" w14:textId="77777777" w:rsidTr="00161610">
        <w:tc>
          <w:tcPr>
            <w:tcW w:w="2553" w:type="dxa"/>
            <w:vMerge/>
            <w:shd w:val="clear" w:color="auto" w:fill="auto"/>
          </w:tcPr>
          <w:p w14:paraId="07F9AF77" w14:textId="77777777" w:rsidR="00E703C4" w:rsidRDefault="00E703C4" w:rsidP="00E703C4">
            <w:pPr>
              <w:jc w:val="both"/>
            </w:pPr>
          </w:p>
        </w:tc>
        <w:tc>
          <w:tcPr>
            <w:tcW w:w="2553" w:type="dxa"/>
            <w:vMerge/>
            <w:shd w:val="clear" w:color="auto" w:fill="auto"/>
          </w:tcPr>
          <w:p w14:paraId="10CD12A5" w14:textId="77777777" w:rsidR="00E703C4" w:rsidRDefault="00E703C4" w:rsidP="00E703C4">
            <w:pPr>
              <w:jc w:val="both"/>
            </w:pPr>
          </w:p>
        </w:tc>
        <w:tc>
          <w:tcPr>
            <w:tcW w:w="2554" w:type="dxa"/>
            <w:shd w:val="clear" w:color="auto" w:fill="auto"/>
          </w:tcPr>
          <w:p w14:paraId="2650F013" w14:textId="616BA17F" w:rsidR="00E703C4" w:rsidRDefault="00E703C4" w:rsidP="002678D5">
            <w:r>
              <w:t>EU82</w:t>
            </w:r>
          </w:p>
        </w:tc>
        <w:tc>
          <w:tcPr>
            <w:tcW w:w="2554" w:type="dxa"/>
            <w:shd w:val="clear" w:color="auto" w:fill="auto"/>
          </w:tcPr>
          <w:p w14:paraId="0A16E238" w14:textId="545A3BF4" w:rsidR="00E703C4" w:rsidRDefault="00E703C4" w:rsidP="00E703C4">
            <w:pPr>
              <w:jc w:val="both"/>
            </w:pPr>
            <w:r>
              <w:t>Dow (SRN A4033)</w:t>
            </w:r>
          </w:p>
        </w:tc>
      </w:tr>
      <w:tr w:rsidR="00E703C4" w14:paraId="19A935BA" w14:textId="77777777" w:rsidTr="00161610">
        <w:tc>
          <w:tcPr>
            <w:tcW w:w="2553" w:type="dxa"/>
            <w:vMerge w:val="restart"/>
            <w:shd w:val="clear" w:color="auto" w:fill="auto"/>
          </w:tcPr>
          <w:p w14:paraId="176E4BB9" w14:textId="2F145868" w:rsidR="00E703C4" w:rsidRDefault="00E703C4" w:rsidP="00E703C4">
            <w:pPr>
              <w:jc w:val="both"/>
            </w:pPr>
            <w:r>
              <w:t>FGSARANTTU</w:t>
            </w:r>
          </w:p>
        </w:tc>
        <w:tc>
          <w:tcPr>
            <w:tcW w:w="2553" w:type="dxa"/>
            <w:vMerge w:val="restart"/>
            <w:shd w:val="clear" w:color="auto" w:fill="auto"/>
          </w:tcPr>
          <w:p w14:paraId="7D5BAE87" w14:textId="07AE2B3B" w:rsidR="00E703C4" w:rsidRDefault="00E703C4" w:rsidP="00E703C4">
            <w:pPr>
              <w:jc w:val="both"/>
            </w:pPr>
            <w:r>
              <w:t>SK Saran (SRN P1026)</w:t>
            </w:r>
          </w:p>
        </w:tc>
        <w:tc>
          <w:tcPr>
            <w:tcW w:w="2554" w:type="dxa"/>
            <w:shd w:val="clear" w:color="auto" w:fill="auto"/>
          </w:tcPr>
          <w:p w14:paraId="41436555" w14:textId="08B6E618" w:rsidR="00E703C4" w:rsidRDefault="00E703C4" w:rsidP="002678D5">
            <w:r>
              <w:t>EU035</w:t>
            </w:r>
          </w:p>
        </w:tc>
        <w:tc>
          <w:tcPr>
            <w:tcW w:w="2554" w:type="dxa"/>
            <w:shd w:val="clear" w:color="auto" w:fill="auto"/>
          </w:tcPr>
          <w:p w14:paraId="5193441F" w14:textId="22CCC3B3" w:rsidR="00E703C4" w:rsidRDefault="00E703C4" w:rsidP="00E703C4">
            <w:pPr>
              <w:jc w:val="both"/>
            </w:pPr>
            <w:r>
              <w:t>SK</w:t>
            </w:r>
            <w:r w:rsidR="008B5F21">
              <w:t xml:space="preserve"> </w:t>
            </w:r>
            <w:r>
              <w:t>Saran (SRN P1026)</w:t>
            </w:r>
          </w:p>
        </w:tc>
      </w:tr>
      <w:tr w:rsidR="00E703C4" w14:paraId="660AFD36" w14:textId="77777777" w:rsidTr="00161610">
        <w:tc>
          <w:tcPr>
            <w:tcW w:w="2553" w:type="dxa"/>
            <w:vMerge/>
            <w:shd w:val="clear" w:color="auto" w:fill="auto"/>
          </w:tcPr>
          <w:p w14:paraId="1C2E81CE" w14:textId="77777777" w:rsidR="00E703C4" w:rsidRDefault="00E703C4" w:rsidP="00E703C4">
            <w:pPr>
              <w:jc w:val="both"/>
            </w:pPr>
          </w:p>
        </w:tc>
        <w:tc>
          <w:tcPr>
            <w:tcW w:w="2553" w:type="dxa"/>
            <w:vMerge/>
            <w:shd w:val="clear" w:color="auto" w:fill="auto"/>
          </w:tcPr>
          <w:p w14:paraId="3F366B44" w14:textId="77777777" w:rsidR="00E703C4" w:rsidRDefault="00E703C4" w:rsidP="00E703C4">
            <w:pPr>
              <w:jc w:val="both"/>
            </w:pPr>
          </w:p>
        </w:tc>
        <w:tc>
          <w:tcPr>
            <w:tcW w:w="2554" w:type="dxa"/>
            <w:shd w:val="clear" w:color="auto" w:fill="auto"/>
          </w:tcPr>
          <w:p w14:paraId="25BDE8B8" w14:textId="3D472A17" w:rsidR="00E703C4" w:rsidRDefault="00E703C4" w:rsidP="002678D5">
            <w:r>
              <w:t>EU02</w:t>
            </w:r>
          </w:p>
        </w:tc>
        <w:tc>
          <w:tcPr>
            <w:tcW w:w="2554" w:type="dxa"/>
            <w:shd w:val="clear" w:color="auto" w:fill="auto"/>
          </w:tcPr>
          <w:p w14:paraId="0195AC98" w14:textId="5C567C18" w:rsidR="00E703C4" w:rsidRDefault="00112188" w:rsidP="00E703C4">
            <w:pPr>
              <w:jc w:val="both"/>
            </w:pPr>
            <w:r>
              <w:t>Corteva</w:t>
            </w:r>
            <w:r w:rsidR="00E703C4">
              <w:t xml:space="preserve"> (SRN P1028)</w:t>
            </w:r>
          </w:p>
        </w:tc>
      </w:tr>
      <w:tr w:rsidR="00E703C4" w14:paraId="13FEBF59" w14:textId="77777777" w:rsidTr="00A14070">
        <w:tc>
          <w:tcPr>
            <w:tcW w:w="2553" w:type="dxa"/>
            <w:vMerge w:val="restart"/>
          </w:tcPr>
          <w:p w14:paraId="5FB08387" w14:textId="1B4DC79F" w:rsidR="00E703C4" w:rsidRDefault="00E703C4" w:rsidP="00E703C4">
            <w:pPr>
              <w:jc w:val="both"/>
            </w:pPr>
            <w:r>
              <w:t>FGHCLSCRUBBER</w:t>
            </w:r>
          </w:p>
        </w:tc>
        <w:tc>
          <w:tcPr>
            <w:tcW w:w="2553" w:type="dxa"/>
            <w:vMerge w:val="restart"/>
          </w:tcPr>
          <w:p w14:paraId="11B2B4E0" w14:textId="46CE19CD" w:rsidR="00E703C4" w:rsidRDefault="00E703C4" w:rsidP="00E703C4">
            <w:pPr>
              <w:jc w:val="both"/>
            </w:pPr>
            <w:r>
              <w:t>DDP (SRN P1027)</w:t>
            </w:r>
          </w:p>
        </w:tc>
        <w:tc>
          <w:tcPr>
            <w:tcW w:w="2554" w:type="dxa"/>
          </w:tcPr>
          <w:p w14:paraId="0FD1BF42" w14:textId="6394737F" w:rsidR="00E703C4" w:rsidRDefault="00E703C4" w:rsidP="002678D5">
            <w:r>
              <w:t>EU06*</w:t>
            </w:r>
          </w:p>
        </w:tc>
        <w:tc>
          <w:tcPr>
            <w:tcW w:w="2554" w:type="dxa"/>
          </w:tcPr>
          <w:p w14:paraId="7CA2FE32" w14:textId="6BC0A270" w:rsidR="00E703C4" w:rsidRDefault="00E703C4" w:rsidP="00E703C4">
            <w:pPr>
              <w:jc w:val="both"/>
            </w:pPr>
            <w:r>
              <w:t>DDP (SRN P1027)</w:t>
            </w:r>
          </w:p>
        </w:tc>
      </w:tr>
      <w:tr w:rsidR="00E703C4" w14:paraId="5B8D454C" w14:textId="77777777" w:rsidTr="00A14070">
        <w:tc>
          <w:tcPr>
            <w:tcW w:w="2553" w:type="dxa"/>
            <w:vMerge/>
          </w:tcPr>
          <w:p w14:paraId="2EFF847D" w14:textId="77777777" w:rsidR="00E703C4" w:rsidRDefault="00E703C4" w:rsidP="00E703C4">
            <w:pPr>
              <w:jc w:val="both"/>
            </w:pPr>
          </w:p>
        </w:tc>
        <w:tc>
          <w:tcPr>
            <w:tcW w:w="2553" w:type="dxa"/>
            <w:vMerge/>
          </w:tcPr>
          <w:p w14:paraId="1B8A6A02" w14:textId="77777777" w:rsidR="00E703C4" w:rsidRDefault="00E703C4" w:rsidP="00E703C4">
            <w:pPr>
              <w:jc w:val="both"/>
            </w:pPr>
          </w:p>
        </w:tc>
        <w:tc>
          <w:tcPr>
            <w:tcW w:w="2554" w:type="dxa"/>
          </w:tcPr>
          <w:p w14:paraId="281183DA" w14:textId="511FC094" w:rsidR="00E703C4" w:rsidRDefault="00E703C4" w:rsidP="002678D5">
            <w:r>
              <w:t>EU05*</w:t>
            </w:r>
          </w:p>
        </w:tc>
        <w:tc>
          <w:tcPr>
            <w:tcW w:w="2554" w:type="dxa"/>
          </w:tcPr>
          <w:p w14:paraId="42FC13B8" w14:textId="427497D7" w:rsidR="00E703C4" w:rsidRDefault="00112188" w:rsidP="00E703C4">
            <w:pPr>
              <w:jc w:val="both"/>
            </w:pPr>
            <w:r>
              <w:t>Corteva</w:t>
            </w:r>
            <w:r w:rsidR="00E703C4">
              <w:t xml:space="preserve"> (SRN P1028)</w:t>
            </w:r>
          </w:p>
        </w:tc>
      </w:tr>
    </w:tbl>
    <w:p w14:paraId="39D0C676" w14:textId="4B625B2E" w:rsidR="00A14070" w:rsidRDefault="00C223A3" w:rsidP="00FC1ABE">
      <w:pPr>
        <w:jc w:val="both"/>
        <w:rPr>
          <w:rFonts w:ascii="Arial" w:hAnsi="Arial" w:cs="Arial"/>
          <w:sz w:val="22"/>
          <w:szCs w:val="22"/>
        </w:rPr>
      </w:pPr>
      <w:r>
        <w:rPr>
          <w:rFonts w:ascii="Arial" w:hAnsi="Arial" w:cs="Arial"/>
          <w:sz w:val="22"/>
          <w:szCs w:val="22"/>
        </w:rPr>
        <w:t>*Former EU85</w:t>
      </w:r>
      <w:r w:rsidR="002426A2">
        <w:rPr>
          <w:rFonts w:ascii="Arial" w:hAnsi="Arial" w:cs="Arial"/>
          <w:sz w:val="22"/>
          <w:szCs w:val="22"/>
        </w:rPr>
        <w:t xml:space="preserve"> (PTI No.78-03)</w:t>
      </w:r>
    </w:p>
    <w:p w14:paraId="5AB3493C" w14:textId="77609981" w:rsidR="00C223A3" w:rsidRDefault="00C223A3" w:rsidP="00FC1ABE">
      <w:pPr>
        <w:jc w:val="both"/>
        <w:rPr>
          <w:rFonts w:ascii="Arial" w:hAnsi="Arial" w:cs="Arial"/>
          <w:sz w:val="22"/>
          <w:szCs w:val="22"/>
        </w:rPr>
      </w:pPr>
      <w:r>
        <w:rPr>
          <w:rFonts w:ascii="Arial" w:hAnsi="Arial" w:cs="Arial"/>
          <w:sz w:val="22"/>
          <w:szCs w:val="22"/>
        </w:rPr>
        <w:t>+ Former EU93</w:t>
      </w:r>
      <w:r w:rsidR="002426A2">
        <w:rPr>
          <w:rFonts w:ascii="Arial" w:hAnsi="Arial" w:cs="Arial"/>
          <w:sz w:val="22"/>
          <w:szCs w:val="22"/>
        </w:rPr>
        <w:t xml:space="preserve"> (PTI No. 284-07)</w:t>
      </w:r>
    </w:p>
    <w:p w14:paraId="3B9EDD96" w14:textId="77777777" w:rsidR="00AF4326" w:rsidRPr="00290754" w:rsidRDefault="00AF4326">
      <w:pPr>
        <w:rPr>
          <w:rFonts w:ascii="Arial" w:hAnsi="Arial" w:cs="Arial"/>
          <w:sz w:val="22"/>
          <w:szCs w:val="22"/>
        </w:rPr>
      </w:pPr>
    </w:p>
    <w:p w14:paraId="3205D16B" w14:textId="77777777" w:rsidR="003D1010" w:rsidRDefault="003D1010">
      <w:pPr>
        <w:rPr>
          <w:rFonts w:ascii="Arial" w:hAnsi="Arial" w:cs="Arial"/>
          <w:sz w:val="22"/>
          <w:szCs w:val="22"/>
        </w:rPr>
      </w:pPr>
      <w:r>
        <w:rPr>
          <w:rFonts w:ascii="Arial" w:hAnsi="Arial" w:cs="Arial"/>
          <w:sz w:val="22"/>
          <w:szCs w:val="22"/>
        </w:rPr>
        <w:br w:type="page"/>
      </w:r>
    </w:p>
    <w:p w14:paraId="58A7958A" w14:textId="225500A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15" w:name="MAERS_Year"/>
      <w:r w:rsidR="007F249F">
        <w:rPr>
          <w:rFonts w:ascii="Arial" w:hAnsi="Arial" w:cs="Arial"/>
          <w:b/>
          <w:sz w:val="22"/>
          <w:szCs w:val="22"/>
        </w:rPr>
        <w:t>2018</w:t>
      </w:r>
      <w:bookmarkEnd w:id="15"/>
      <w:r w:rsidR="00AF4326" w:rsidRPr="00290754">
        <w:rPr>
          <w:rFonts w:ascii="Arial" w:hAnsi="Arial" w:cs="Arial"/>
          <w:sz w:val="22"/>
          <w:szCs w:val="22"/>
        </w:rPr>
        <w:t>.</w:t>
      </w:r>
    </w:p>
    <w:p w14:paraId="3020A500" w14:textId="77777777" w:rsidR="00AF4326" w:rsidRPr="00290754" w:rsidRDefault="00AF4326">
      <w:pPr>
        <w:rPr>
          <w:rFonts w:ascii="Arial" w:hAnsi="Arial" w:cs="Arial"/>
          <w:sz w:val="22"/>
          <w:szCs w:val="22"/>
        </w:rPr>
      </w:pPr>
    </w:p>
    <w:p w14:paraId="6F66D0F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66C212C"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CC1657B" w14:textId="77777777" w:rsidTr="00F2528F">
        <w:trPr>
          <w:tblHeader/>
        </w:trPr>
        <w:tc>
          <w:tcPr>
            <w:tcW w:w="5130" w:type="dxa"/>
            <w:shd w:val="pct10" w:color="auto" w:fill="auto"/>
          </w:tcPr>
          <w:p w14:paraId="0D4175B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34DDA6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B7C8DBD" w14:textId="77777777" w:rsidTr="00F2528F">
        <w:tc>
          <w:tcPr>
            <w:tcW w:w="5130" w:type="dxa"/>
          </w:tcPr>
          <w:p w14:paraId="225F106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40413E8" w14:textId="62793DD5" w:rsidR="00F734C6" w:rsidRPr="00290754" w:rsidRDefault="00774C33" w:rsidP="00E63937">
            <w:pPr>
              <w:jc w:val="center"/>
              <w:rPr>
                <w:rFonts w:ascii="Arial" w:hAnsi="Arial" w:cs="Arial"/>
                <w:sz w:val="22"/>
                <w:szCs w:val="22"/>
              </w:rPr>
            </w:pPr>
            <w:r>
              <w:rPr>
                <w:rFonts w:ascii="Arial" w:hAnsi="Arial" w:cs="Arial"/>
                <w:sz w:val="22"/>
                <w:szCs w:val="22"/>
              </w:rPr>
              <w:t>14</w:t>
            </w:r>
          </w:p>
        </w:tc>
      </w:tr>
      <w:tr w:rsidR="00F734C6" w:rsidRPr="00290754" w14:paraId="4F711486" w14:textId="77777777" w:rsidTr="00F2528F">
        <w:tc>
          <w:tcPr>
            <w:tcW w:w="5130" w:type="dxa"/>
          </w:tcPr>
          <w:p w14:paraId="14565910"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FA386A4" w14:textId="46CC9EDF" w:rsidR="00F734C6" w:rsidRPr="00290754" w:rsidRDefault="00B44C0C" w:rsidP="00E63937">
            <w:pPr>
              <w:jc w:val="center"/>
              <w:rPr>
                <w:rFonts w:ascii="Arial" w:hAnsi="Arial" w:cs="Arial"/>
                <w:sz w:val="22"/>
                <w:szCs w:val="22"/>
              </w:rPr>
            </w:pPr>
            <w:r>
              <w:rPr>
                <w:rFonts w:ascii="Arial" w:hAnsi="Arial" w:cs="Arial"/>
                <w:sz w:val="22"/>
                <w:szCs w:val="22"/>
              </w:rPr>
              <w:t>0</w:t>
            </w:r>
          </w:p>
        </w:tc>
      </w:tr>
      <w:tr w:rsidR="00F734C6" w:rsidRPr="00290754" w14:paraId="2E928A09" w14:textId="77777777" w:rsidTr="00F2528F">
        <w:tc>
          <w:tcPr>
            <w:tcW w:w="5130" w:type="dxa"/>
          </w:tcPr>
          <w:p w14:paraId="402D357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16804F2" w14:textId="2A20A7D0" w:rsidR="00F734C6" w:rsidRPr="00290754" w:rsidRDefault="00B44C0C" w:rsidP="00E63937">
            <w:pPr>
              <w:jc w:val="center"/>
              <w:rPr>
                <w:rFonts w:ascii="Arial" w:hAnsi="Arial" w:cs="Arial"/>
                <w:sz w:val="22"/>
                <w:szCs w:val="22"/>
              </w:rPr>
            </w:pPr>
            <w:r>
              <w:rPr>
                <w:rFonts w:ascii="Arial" w:hAnsi="Arial" w:cs="Arial"/>
                <w:sz w:val="22"/>
                <w:szCs w:val="22"/>
              </w:rPr>
              <w:t>172</w:t>
            </w:r>
          </w:p>
        </w:tc>
      </w:tr>
      <w:tr w:rsidR="00F734C6" w:rsidRPr="00290754" w14:paraId="1B47977D" w14:textId="77777777" w:rsidTr="00F2528F">
        <w:tc>
          <w:tcPr>
            <w:tcW w:w="5130" w:type="dxa"/>
          </w:tcPr>
          <w:p w14:paraId="46C6581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22EDFAC" w14:textId="3F677711" w:rsidR="00F734C6" w:rsidRPr="00290754" w:rsidRDefault="00B44C0C" w:rsidP="00E63937">
            <w:pPr>
              <w:jc w:val="center"/>
              <w:rPr>
                <w:rFonts w:ascii="Arial" w:hAnsi="Arial" w:cs="Arial"/>
                <w:sz w:val="22"/>
                <w:szCs w:val="22"/>
              </w:rPr>
            </w:pPr>
            <w:r>
              <w:rPr>
                <w:rFonts w:ascii="Arial" w:hAnsi="Arial" w:cs="Arial"/>
                <w:sz w:val="22"/>
                <w:szCs w:val="22"/>
              </w:rPr>
              <w:t>41</w:t>
            </w:r>
          </w:p>
        </w:tc>
      </w:tr>
      <w:tr w:rsidR="00F734C6" w:rsidRPr="00290754" w14:paraId="4E7BC42F" w14:textId="77777777" w:rsidTr="00F2528F">
        <w:tc>
          <w:tcPr>
            <w:tcW w:w="5130" w:type="dxa"/>
          </w:tcPr>
          <w:p w14:paraId="248B4D4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F1FB552" w14:textId="7C1531D4" w:rsidR="00F734C6" w:rsidRPr="00290754" w:rsidRDefault="00774C33" w:rsidP="00E63937">
            <w:pPr>
              <w:jc w:val="center"/>
              <w:rPr>
                <w:rFonts w:ascii="Arial" w:hAnsi="Arial" w:cs="Arial"/>
                <w:sz w:val="22"/>
                <w:szCs w:val="22"/>
              </w:rPr>
            </w:pPr>
            <w:r>
              <w:rPr>
                <w:rFonts w:ascii="Arial" w:hAnsi="Arial" w:cs="Arial"/>
                <w:sz w:val="22"/>
                <w:szCs w:val="22"/>
              </w:rPr>
              <w:t>8.4</w:t>
            </w:r>
          </w:p>
        </w:tc>
      </w:tr>
      <w:tr w:rsidR="00F734C6" w:rsidRPr="00290754" w14:paraId="11D5D2F3" w14:textId="77777777" w:rsidTr="00F2528F">
        <w:tc>
          <w:tcPr>
            <w:tcW w:w="5130" w:type="dxa"/>
          </w:tcPr>
          <w:p w14:paraId="7D221E2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0EBD1A1" w14:textId="2A2C4C49" w:rsidR="00F734C6" w:rsidRPr="00290754" w:rsidRDefault="00774C33" w:rsidP="00E63937">
            <w:pPr>
              <w:jc w:val="center"/>
              <w:rPr>
                <w:rFonts w:ascii="Arial" w:hAnsi="Arial" w:cs="Arial"/>
                <w:sz w:val="22"/>
                <w:szCs w:val="22"/>
              </w:rPr>
            </w:pPr>
            <w:r>
              <w:rPr>
                <w:rFonts w:ascii="Arial" w:hAnsi="Arial" w:cs="Arial"/>
                <w:sz w:val="22"/>
                <w:szCs w:val="22"/>
              </w:rPr>
              <w:t>250</w:t>
            </w:r>
          </w:p>
        </w:tc>
      </w:tr>
    </w:tbl>
    <w:p w14:paraId="416BD0E7" w14:textId="77777777" w:rsidR="000F73C3" w:rsidRDefault="000F73C3" w:rsidP="00167B85">
      <w:pPr>
        <w:jc w:val="both"/>
        <w:rPr>
          <w:rFonts w:ascii="Arial" w:hAnsi="Arial" w:cs="Arial"/>
          <w:sz w:val="22"/>
          <w:szCs w:val="22"/>
        </w:rPr>
      </w:pPr>
    </w:p>
    <w:p w14:paraId="6039FBE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B824395" w14:textId="77777777" w:rsidR="00AF4326" w:rsidRPr="00290754" w:rsidRDefault="00AF4326">
      <w:pPr>
        <w:rPr>
          <w:rFonts w:ascii="Arial" w:hAnsi="Arial" w:cs="Arial"/>
          <w:sz w:val="22"/>
          <w:szCs w:val="22"/>
        </w:rPr>
      </w:pPr>
    </w:p>
    <w:p w14:paraId="3F678378" w14:textId="77777777" w:rsidR="00AF4326" w:rsidRPr="00290754" w:rsidRDefault="00AF4326">
      <w:pPr>
        <w:rPr>
          <w:rFonts w:ascii="Arial" w:hAnsi="Arial" w:cs="Arial"/>
          <w:b/>
          <w:sz w:val="22"/>
          <w:szCs w:val="22"/>
          <w:u w:val="single"/>
        </w:rPr>
      </w:pPr>
      <w:bookmarkStart w:id="16" w:name="_Toc480946819"/>
      <w:bookmarkStart w:id="17" w:name="_Toc482691114"/>
      <w:r w:rsidRPr="00290754">
        <w:rPr>
          <w:rFonts w:ascii="Arial" w:hAnsi="Arial" w:cs="Arial"/>
          <w:b/>
          <w:sz w:val="22"/>
          <w:szCs w:val="22"/>
          <w:u w:val="single"/>
        </w:rPr>
        <w:t>Regulatory Analysis</w:t>
      </w:r>
      <w:bookmarkEnd w:id="16"/>
      <w:bookmarkEnd w:id="17"/>
    </w:p>
    <w:p w14:paraId="012B725B" w14:textId="77777777" w:rsidR="00AF4326" w:rsidRPr="005A6987" w:rsidRDefault="00AF4326" w:rsidP="00167B85">
      <w:pPr>
        <w:jc w:val="both"/>
        <w:rPr>
          <w:rFonts w:ascii="Arial" w:hAnsi="Arial" w:cs="Arial"/>
          <w:sz w:val="22"/>
          <w:szCs w:val="22"/>
        </w:rPr>
      </w:pPr>
    </w:p>
    <w:p w14:paraId="7ACEC5C7"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9865063" w14:textId="77777777" w:rsidR="000F73C3" w:rsidRDefault="000F73C3" w:rsidP="000F73C3">
      <w:pPr>
        <w:jc w:val="both"/>
        <w:outlineLvl w:val="0"/>
        <w:rPr>
          <w:rFonts w:ascii="Arial" w:hAnsi="Arial" w:cs="Arial"/>
          <w:sz w:val="22"/>
          <w:szCs w:val="22"/>
        </w:rPr>
      </w:pPr>
    </w:p>
    <w:p w14:paraId="46EA4843" w14:textId="4BB732A8" w:rsidR="002C3182" w:rsidRPr="00946BF5" w:rsidRDefault="000F73C3" w:rsidP="002C3182">
      <w:pPr>
        <w:jc w:val="both"/>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18" w:name="County_Name"/>
      <w:r w:rsidR="00C72D5D">
        <w:rPr>
          <w:rFonts w:ascii="Arial" w:hAnsi="Arial" w:cs="Arial"/>
          <w:noProof/>
          <w:sz w:val="22"/>
          <w:szCs w:val="22"/>
        </w:rPr>
        <w:t>Midland</w:t>
      </w:r>
      <w:bookmarkEnd w:id="1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2C3182">
        <w:rPr>
          <w:rFonts w:ascii="Arial" w:hAnsi="Arial" w:cs="Arial"/>
          <w:sz w:val="22"/>
          <w:szCs w:val="22"/>
        </w:rPr>
        <w:t xml:space="preserve"> </w:t>
      </w:r>
      <w:r w:rsidR="002C3182" w:rsidRPr="00946BF5">
        <w:rPr>
          <w:rFonts w:ascii="Arial" w:hAnsi="Arial" w:cs="Arial"/>
          <w:sz w:val="22"/>
          <w:szCs w:val="22"/>
        </w:rPr>
        <w:t> </w:t>
      </w:r>
      <w:r w:rsidR="002C3182">
        <w:rPr>
          <w:rFonts w:ascii="Arial" w:hAnsi="Arial" w:cs="Arial"/>
          <w:sz w:val="22"/>
          <w:szCs w:val="22"/>
        </w:rPr>
        <w:t xml:space="preserve">The stationary source is a chemical process plant and a major stationary source because its potential to emit of NOx, PM, and VOCs are greater than 100 tons per year.  </w:t>
      </w:r>
      <w:r w:rsidR="002C3182" w:rsidRPr="00946BF5">
        <w:rPr>
          <w:rFonts w:ascii="Arial" w:hAnsi="Arial" w:cs="Arial"/>
          <w:sz w:val="22"/>
          <w:szCs w:val="22"/>
        </w:rPr>
        <w:t xml:space="preserve">The 32 hazardous waste </w:t>
      </w:r>
      <w:proofErr w:type="gramStart"/>
      <w:r w:rsidR="002C3182" w:rsidRPr="00946BF5">
        <w:rPr>
          <w:rFonts w:ascii="Arial" w:hAnsi="Arial" w:cs="Arial"/>
          <w:sz w:val="22"/>
          <w:szCs w:val="22"/>
        </w:rPr>
        <w:t>incinerator</w:t>
      </w:r>
      <w:proofErr w:type="gramEnd"/>
      <w:r w:rsidR="002C3182" w:rsidRPr="00946BF5">
        <w:rPr>
          <w:rFonts w:ascii="Arial" w:hAnsi="Arial" w:cs="Arial"/>
          <w:sz w:val="22"/>
          <w:szCs w:val="22"/>
        </w:rPr>
        <w:t xml:space="preserve"> at Dow is considered a “synthetic minor” source with regard to PSD as Dow accepted legally enforceable permit conditions limiting the potential to emit from the incinerator for</w:t>
      </w:r>
      <w:r w:rsidR="001414D6">
        <w:rPr>
          <w:rFonts w:ascii="Arial" w:hAnsi="Arial" w:cs="Arial"/>
          <w:sz w:val="22"/>
          <w:szCs w:val="22"/>
        </w:rPr>
        <w:t xml:space="preserve"> </w:t>
      </w:r>
      <w:r w:rsidR="002C3182" w:rsidRPr="00946BF5">
        <w:rPr>
          <w:rFonts w:ascii="Arial" w:hAnsi="Arial" w:cs="Arial"/>
          <w:sz w:val="22"/>
          <w:szCs w:val="22"/>
        </w:rPr>
        <w:t>SO</w:t>
      </w:r>
      <w:r w:rsidR="002C3182" w:rsidRPr="00946BF5">
        <w:rPr>
          <w:rFonts w:ascii="Arial" w:hAnsi="Arial" w:cs="Arial"/>
          <w:sz w:val="22"/>
          <w:szCs w:val="22"/>
          <w:vertAlign w:val="subscript"/>
        </w:rPr>
        <w:t>2</w:t>
      </w:r>
      <w:r w:rsidR="002C3182" w:rsidRPr="00946BF5">
        <w:rPr>
          <w:rFonts w:ascii="Arial" w:hAnsi="Arial" w:cs="Arial"/>
          <w:sz w:val="22"/>
          <w:szCs w:val="22"/>
        </w:rPr>
        <w:t xml:space="preserve">, </w:t>
      </w:r>
      <w:r w:rsidR="001414D6">
        <w:rPr>
          <w:rFonts w:ascii="Arial" w:hAnsi="Arial" w:cs="Arial"/>
          <w:sz w:val="22"/>
          <w:szCs w:val="22"/>
        </w:rPr>
        <w:t>PM</w:t>
      </w:r>
      <w:r w:rsidR="002C3182" w:rsidRPr="00946BF5">
        <w:rPr>
          <w:rFonts w:ascii="Arial" w:hAnsi="Arial" w:cs="Arial"/>
          <w:sz w:val="22"/>
          <w:szCs w:val="22"/>
        </w:rPr>
        <w:t xml:space="preserve">, PM10 (PM less than 10 microns in diameter), PM2.5 (PM less than 2.5 microns in diameter), CO, fluorides, and sulfuric acid.  The </w:t>
      </w:r>
      <w:r w:rsidR="001414D6">
        <w:rPr>
          <w:rFonts w:ascii="Arial" w:hAnsi="Arial" w:cs="Arial"/>
          <w:sz w:val="22"/>
          <w:szCs w:val="22"/>
        </w:rPr>
        <w:br/>
      </w:r>
      <w:r w:rsidR="002C3182" w:rsidRPr="00946BF5">
        <w:rPr>
          <w:rFonts w:ascii="Arial" w:hAnsi="Arial" w:cs="Arial"/>
          <w:sz w:val="22"/>
          <w:szCs w:val="22"/>
        </w:rPr>
        <w:t>32 incinerator was ab</w:t>
      </w:r>
      <w:r w:rsidR="002C3182">
        <w:rPr>
          <w:rFonts w:ascii="Arial" w:hAnsi="Arial" w:cs="Arial"/>
          <w:sz w:val="22"/>
          <w:szCs w:val="22"/>
        </w:rPr>
        <w:t>le to “net out” of PSD for NOx.</w:t>
      </w:r>
    </w:p>
    <w:p w14:paraId="4825A08E" w14:textId="070E33EA" w:rsidR="000F73C3" w:rsidRDefault="000F73C3" w:rsidP="000F73C3">
      <w:pPr>
        <w:jc w:val="both"/>
        <w:outlineLvl w:val="0"/>
        <w:rPr>
          <w:rFonts w:ascii="Arial" w:hAnsi="Arial" w:cs="Arial"/>
          <w:sz w:val="22"/>
          <w:szCs w:val="22"/>
        </w:rPr>
      </w:pPr>
    </w:p>
    <w:p w14:paraId="379B9FBD" w14:textId="58755E39" w:rsidR="00020E82" w:rsidRPr="00946BF5" w:rsidRDefault="00020E82" w:rsidP="00020E8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Pr>
          <w:rFonts w:ascii="Arial" w:hAnsi="Arial" w:cs="Arial"/>
          <w:sz w:val="22"/>
          <w:szCs w:val="22"/>
        </w:rPr>
        <w:t xml:space="preserve"> </w:t>
      </w:r>
      <w:r w:rsidRPr="00167B85">
        <w:rPr>
          <w:rFonts w:ascii="Arial" w:hAnsi="Arial" w:cs="Arial"/>
          <w:sz w:val="22"/>
          <w:szCs w:val="22"/>
        </w:rPr>
        <w:t xml:space="preserve">the potential to emit </w:t>
      </w:r>
      <w:r>
        <w:rPr>
          <w:rFonts w:ascii="Arial" w:hAnsi="Arial" w:cs="Arial"/>
          <w:sz w:val="22"/>
          <w:szCs w:val="22"/>
        </w:rPr>
        <w:t xml:space="preserve">each of the following criteria pollutants exceeds 100 tons per year: </w:t>
      </w:r>
      <w:r w:rsidR="001414D6">
        <w:rPr>
          <w:rFonts w:ascii="Arial" w:hAnsi="Arial" w:cs="Arial"/>
          <w:sz w:val="22"/>
          <w:szCs w:val="22"/>
        </w:rPr>
        <w:t xml:space="preserve"> </w:t>
      </w:r>
      <w:r w:rsidRPr="00946BF5">
        <w:rPr>
          <w:rFonts w:ascii="Arial" w:hAnsi="Arial" w:cs="Arial"/>
          <w:sz w:val="22"/>
          <w:szCs w:val="22"/>
        </w:rPr>
        <w:t>NOx, PM, and volatile organic compounds (VOCs).  The stationary source is considered a major source of Hazardous Air Pollutant (HAP) emissions because the potential to emit of any single HAP regulated by the federal Clean Air Act, Section 112, is equal to or more than</w:t>
      </w:r>
      <w:r w:rsidRPr="00946BF5">
        <w:rPr>
          <w:rFonts w:ascii="Arial" w:hAnsi="Arial" w:cs="Arial"/>
          <w:b/>
          <w:sz w:val="22"/>
          <w:szCs w:val="22"/>
        </w:rPr>
        <w:t xml:space="preserve"> </w:t>
      </w:r>
      <w:r w:rsidRPr="00946BF5">
        <w:rPr>
          <w:rFonts w:ascii="Arial" w:hAnsi="Arial" w:cs="Arial"/>
          <w:sz w:val="22"/>
          <w:szCs w:val="22"/>
        </w:rPr>
        <w:t>10 tons per year and/or the potential to emit of all HAPs combined is equal to or more than 25 tons per year.</w:t>
      </w:r>
    </w:p>
    <w:p w14:paraId="684BDA24" w14:textId="77777777" w:rsidR="00020E82" w:rsidRPr="00946BF5" w:rsidRDefault="00020E82" w:rsidP="00020E82">
      <w:pPr>
        <w:jc w:val="both"/>
        <w:rPr>
          <w:rFonts w:ascii="Arial" w:hAnsi="Arial" w:cs="Arial"/>
          <w:sz w:val="22"/>
          <w:szCs w:val="22"/>
        </w:rPr>
      </w:pPr>
    </w:p>
    <w:p w14:paraId="74644E5A" w14:textId="1BFB85E8" w:rsidR="00CB43FA" w:rsidRPr="008A0FF1" w:rsidRDefault="00020E82" w:rsidP="00020E82">
      <w:pPr>
        <w:jc w:val="both"/>
        <w:rPr>
          <w:rFonts w:ascii="Arial" w:hAnsi="Arial" w:cs="Arial"/>
          <w:sz w:val="22"/>
          <w:szCs w:val="22"/>
        </w:rPr>
      </w:pPr>
      <w:r w:rsidRPr="00946BF5">
        <w:rPr>
          <w:rFonts w:ascii="Arial" w:hAnsi="Arial" w:cs="Arial"/>
          <w:sz w:val="22"/>
          <w:szCs w:val="22"/>
        </w:rPr>
        <w:t xml:space="preserve">The </w:t>
      </w:r>
      <w:r w:rsidR="00E01812">
        <w:rPr>
          <w:rFonts w:ascii="Arial" w:hAnsi="Arial" w:cs="Arial"/>
          <w:sz w:val="22"/>
          <w:szCs w:val="22"/>
        </w:rPr>
        <w:t>stationary source</w:t>
      </w:r>
      <w:r w:rsidRPr="00946BF5">
        <w:rPr>
          <w:rFonts w:ascii="Arial" w:hAnsi="Arial" w:cs="Arial"/>
          <w:sz w:val="22"/>
          <w:szCs w:val="22"/>
        </w:rPr>
        <w:t xml:space="preserve"> is an existing Major Stationary Source for federal Prevention of Significant Deterioration (PSD) (40 CFR 52.21) regulations. </w:t>
      </w:r>
    </w:p>
    <w:p w14:paraId="01485E79" w14:textId="75413F77" w:rsidR="00CB43FA" w:rsidRDefault="00CB43FA" w:rsidP="000F73C3">
      <w:pPr>
        <w:jc w:val="both"/>
        <w:rPr>
          <w:rFonts w:ascii="Arial" w:hAnsi="Arial" w:cs="Arial"/>
          <w:sz w:val="22"/>
          <w:szCs w:val="22"/>
        </w:rPr>
      </w:pPr>
    </w:p>
    <w:p w14:paraId="428D3006" w14:textId="243FC0CD" w:rsidR="00020E82" w:rsidRDefault="00934014" w:rsidP="00020E82">
      <w:pPr>
        <w:jc w:val="both"/>
        <w:rPr>
          <w:rFonts w:ascii="Arial" w:hAnsi="Arial" w:cs="Arial"/>
          <w:sz w:val="22"/>
          <w:szCs w:val="22"/>
        </w:rPr>
      </w:pPr>
      <w:r>
        <w:rPr>
          <w:rFonts w:ascii="Arial" w:hAnsi="Arial" w:cs="Arial"/>
          <w:sz w:val="22"/>
          <w:szCs w:val="22"/>
        </w:rPr>
        <w:t xml:space="preserve">As stated above under the </w:t>
      </w:r>
      <w:r w:rsidR="005C4F86">
        <w:rPr>
          <w:rFonts w:ascii="Arial" w:hAnsi="Arial" w:cs="Arial"/>
          <w:sz w:val="22"/>
          <w:szCs w:val="22"/>
        </w:rPr>
        <w:t>“S</w:t>
      </w:r>
      <w:r>
        <w:rPr>
          <w:rFonts w:ascii="Arial" w:hAnsi="Arial" w:cs="Arial"/>
          <w:sz w:val="22"/>
          <w:szCs w:val="22"/>
        </w:rPr>
        <w:t xml:space="preserve">ource </w:t>
      </w:r>
      <w:r w:rsidR="005C4F86">
        <w:rPr>
          <w:rFonts w:ascii="Arial" w:hAnsi="Arial" w:cs="Arial"/>
          <w:sz w:val="22"/>
          <w:szCs w:val="22"/>
        </w:rPr>
        <w:t>D</w:t>
      </w:r>
      <w:r>
        <w:rPr>
          <w:rFonts w:ascii="Arial" w:hAnsi="Arial" w:cs="Arial"/>
          <w:sz w:val="22"/>
          <w:szCs w:val="22"/>
        </w:rPr>
        <w:t>escription</w:t>
      </w:r>
      <w:r w:rsidR="005C4F86">
        <w:rPr>
          <w:rFonts w:ascii="Arial" w:hAnsi="Arial" w:cs="Arial"/>
          <w:sz w:val="22"/>
          <w:szCs w:val="22"/>
        </w:rPr>
        <w:t>”</w:t>
      </w:r>
      <w:r>
        <w:rPr>
          <w:rFonts w:ascii="Arial" w:hAnsi="Arial" w:cs="Arial"/>
          <w:sz w:val="22"/>
          <w:szCs w:val="22"/>
        </w:rPr>
        <w:t xml:space="preserve">, </w:t>
      </w:r>
      <w:r w:rsidR="00A37A51">
        <w:rPr>
          <w:rFonts w:ascii="Arial" w:hAnsi="Arial" w:cs="Arial"/>
          <w:sz w:val="22"/>
          <w:szCs w:val="22"/>
        </w:rPr>
        <w:t>Trinseo,</w:t>
      </w:r>
      <w:r w:rsidR="001414D6">
        <w:rPr>
          <w:rFonts w:ascii="Arial" w:hAnsi="Arial" w:cs="Arial"/>
          <w:sz w:val="22"/>
          <w:szCs w:val="22"/>
        </w:rPr>
        <w:t xml:space="preserve"> Dow</w:t>
      </w:r>
      <w:r w:rsidR="00A859AC" w:rsidRPr="00FC1ABE">
        <w:rPr>
          <w:rFonts w:ascii="Arial" w:hAnsi="Arial" w:cs="Arial"/>
          <w:sz w:val="22"/>
          <w:szCs w:val="22"/>
        </w:rPr>
        <w:t>, Dow Silicones</w:t>
      </w:r>
      <w:r w:rsidR="001414D6">
        <w:rPr>
          <w:rFonts w:ascii="Arial" w:hAnsi="Arial" w:cs="Arial"/>
          <w:sz w:val="22"/>
          <w:szCs w:val="22"/>
        </w:rPr>
        <w:t>, Corteva</w:t>
      </w:r>
      <w:r w:rsidR="00A859AC" w:rsidRPr="00FC1ABE">
        <w:rPr>
          <w:rFonts w:ascii="Arial" w:hAnsi="Arial" w:cs="Arial"/>
          <w:sz w:val="22"/>
          <w:szCs w:val="22"/>
        </w:rPr>
        <w:t xml:space="preserve">, and </w:t>
      </w:r>
      <w:r w:rsidR="00A37A51" w:rsidRPr="00FC1ABE">
        <w:rPr>
          <w:rFonts w:ascii="Arial" w:hAnsi="Arial" w:cs="Arial"/>
          <w:sz w:val="22"/>
          <w:szCs w:val="22"/>
        </w:rPr>
        <w:t>SK Saran</w:t>
      </w:r>
      <w:r w:rsidR="00020E82">
        <w:rPr>
          <w:rFonts w:ascii="Arial" w:hAnsi="Arial" w:cs="Arial"/>
          <w:sz w:val="22"/>
          <w:szCs w:val="22"/>
        </w:rPr>
        <w:t xml:space="preserve"> </w:t>
      </w:r>
      <w:r w:rsidR="00020E82" w:rsidRPr="00FC0BDF">
        <w:rPr>
          <w:rFonts w:ascii="Arial" w:hAnsi="Arial" w:cs="Arial"/>
          <w:sz w:val="22"/>
          <w:szCs w:val="22"/>
        </w:rPr>
        <w:t xml:space="preserve">are one </w:t>
      </w:r>
      <w:r>
        <w:rPr>
          <w:rFonts w:ascii="Arial" w:hAnsi="Arial" w:cs="Arial"/>
          <w:sz w:val="22"/>
          <w:szCs w:val="22"/>
        </w:rPr>
        <w:t>s</w:t>
      </w:r>
      <w:r w:rsidR="00020E82" w:rsidRPr="00FC0BDF">
        <w:rPr>
          <w:rFonts w:ascii="Arial" w:hAnsi="Arial" w:cs="Arial"/>
          <w:sz w:val="22"/>
          <w:szCs w:val="22"/>
        </w:rPr>
        <w:t xml:space="preserve">tationary </w:t>
      </w:r>
      <w:r>
        <w:rPr>
          <w:rFonts w:ascii="Arial" w:hAnsi="Arial" w:cs="Arial"/>
          <w:sz w:val="22"/>
          <w:szCs w:val="22"/>
        </w:rPr>
        <w:t>s</w:t>
      </w:r>
      <w:r w:rsidR="00020E82" w:rsidRPr="00FC0BDF">
        <w:rPr>
          <w:rFonts w:ascii="Arial" w:hAnsi="Arial" w:cs="Arial"/>
          <w:sz w:val="22"/>
          <w:szCs w:val="22"/>
        </w:rPr>
        <w:t>ource for New Source Review</w:t>
      </w:r>
      <w:r w:rsidR="00020E82">
        <w:rPr>
          <w:rFonts w:ascii="Arial" w:hAnsi="Arial" w:cs="Arial"/>
          <w:sz w:val="22"/>
          <w:szCs w:val="22"/>
        </w:rPr>
        <w:t>, PSD,</w:t>
      </w:r>
      <w:r w:rsidR="00020E82" w:rsidRPr="00FC0BDF">
        <w:rPr>
          <w:rFonts w:ascii="Arial" w:hAnsi="Arial" w:cs="Arial"/>
          <w:sz w:val="22"/>
          <w:szCs w:val="22"/>
        </w:rPr>
        <w:t xml:space="preserve"> and </w:t>
      </w:r>
      <w:r w:rsidR="00020E82">
        <w:rPr>
          <w:rFonts w:ascii="Arial" w:hAnsi="Arial" w:cs="Arial"/>
          <w:sz w:val="22"/>
          <w:szCs w:val="22"/>
        </w:rPr>
        <w:t xml:space="preserve">Title V </w:t>
      </w:r>
      <w:r w:rsidR="00020E82" w:rsidRPr="00FC0BDF">
        <w:rPr>
          <w:rFonts w:ascii="Arial" w:hAnsi="Arial" w:cs="Arial"/>
          <w:sz w:val="22"/>
          <w:szCs w:val="22"/>
        </w:rPr>
        <w:t xml:space="preserve">Major Source </w:t>
      </w:r>
      <w:r w:rsidR="005C4F86">
        <w:rPr>
          <w:rFonts w:ascii="Arial" w:hAnsi="Arial" w:cs="Arial"/>
          <w:sz w:val="22"/>
          <w:szCs w:val="22"/>
        </w:rPr>
        <w:t xml:space="preserve">applicability and </w:t>
      </w:r>
      <w:r w:rsidR="00020E82" w:rsidRPr="00FC0BDF">
        <w:rPr>
          <w:rFonts w:ascii="Arial" w:hAnsi="Arial" w:cs="Arial"/>
          <w:sz w:val="22"/>
          <w:szCs w:val="22"/>
        </w:rPr>
        <w:t>determinations.</w:t>
      </w:r>
    </w:p>
    <w:p w14:paraId="11FE0AB0" w14:textId="77777777" w:rsidR="00C95CE2" w:rsidRPr="00D34E64" w:rsidRDefault="00C95CE2" w:rsidP="00020E82">
      <w:pPr>
        <w:jc w:val="both"/>
        <w:rPr>
          <w:rFonts w:ascii="Arial" w:hAnsi="Arial" w:cs="Arial"/>
          <w:sz w:val="22"/>
          <w:szCs w:val="22"/>
        </w:rPr>
      </w:pPr>
    </w:p>
    <w:p w14:paraId="584FFC9A" w14:textId="667E644C" w:rsidR="00337750" w:rsidRPr="00D34E64" w:rsidRDefault="000F0302" w:rsidP="00337750">
      <w:pPr>
        <w:jc w:val="both"/>
        <w:rPr>
          <w:rFonts w:ascii="Arial" w:hAnsi="Arial" w:cs="Arial"/>
          <w:sz w:val="22"/>
          <w:szCs w:val="22"/>
        </w:rPr>
      </w:pPr>
      <w:r w:rsidRPr="00D34E64">
        <w:rPr>
          <w:rFonts w:ascii="Arial" w:hAnsi="Arial" w:cs="Arial"/>
          <w:sz w:val="22"/>
          <w:szCs w:val="22"/>
        </w:rPr>
        <w:t>The</w:t>
      </w:r>
      <w:r w:rsidR="003C0B4A" w:rsidRPr="00D34E64">
        <w:rPr>
          <w:rFonts w:ascii="Arial" w:hAnsi="Arial" w:cs="Arial"/>
          <w:sz w:val="22"/>
          <w:szCs w:val="22"/>
        </w:rPr>
        <w:t xml:space="preserve"> </w:t>
      </w:r>
      <w:r w:rsidR="00337750" w:rsidRPr="00D34E64">
        <w:rPr>
          <w:rFonts w:ascii="Arial" w:hAnsi="Arial" w:cs="Arial"/>
          <w:sz w:val="22"/>
          <w:szCs w:val="22"/>
        </w:rPr>
        <w:t xml:space="preserve">stationary source </w:t>
      </w:r>
      <w:r w:rsidRPr="00D34E64">
        <w:rPr>
          <w:rFonts w:ascii="Arial" w:hAnsi="Arial" w:cs="Arial"/>
          <w:sz w:val="22"/>
          <w:szCs w:val="22"/>
        </w:rPr>
        <w:t>is</w:t>
      </w:r>
      <w:r w:rsidR="00337750" w:rsidRPr="00D34E64">
        <w:rPr>
          <w:rFonts w:ascii="Arial" w:hAnsi="Arial" w:cs="Arial"/>
          <w:sz w:val="22"/>
          <w:szCs w:val="22"/>
        </w:rPr>
        <w:t xml:space="preserve"> subject to the National Emission Standard for Hazardous Air Pollutants </w:t>
      </w:r>
      <w:r w:rsidR="00D34E64" w:rsidRPr="00D34E64">
        <w:rPr>
          <w:rFonts w:ascii="Arial" w:hAnsi="Arial" w:cs="Arial"/>
          <w:sz w:val="22"/>
          <w:szCs w:val="22"/>
        </w:rPr>
        <w:t xml:space="preserve">(NESHAP) </w:t>
      </w:r>
      <w:r w:rsidR="00337750" w:rsidRPr="00D34E64">
        <w:rPr>
          <w:rFonts w:ascii="Arial" w:hAnsi="Arial" w:cs="Arial"/>
          <w:sz w:val="22"/>
          <w:szCs w:val="22"/>
        </w:rPr>
        <w:t xml:space="preserve">for </w:t>
      </w:r>
      <w:r w:rsidRPr="00D34E64">
        <w:rPr>
          <w:rFonts w:ascii="Arial" w:hAnsi="Arial" w:cs="Arial"/>
          <w:sz w:val="22"/>
          <w:szCs w:val="22"/>
        </w:rPr>
        <w:t>Asbestos</w:t>
      </w:r>
      <w:r w:rsidR="00337750" w:rsidRPr="00D34E64">
        <w:rPr>
          <w:rFonts w:ascii="Arial" w:hAnsi="Arial" w:cs="Arial"/>
          <w:sz w:val="22"/>
          <w:szCs w:val="22"/>
        </w:rPr>
        <w:t xml:space="preserve"> promulgated in </w:t>
      </w:r>
      <w:r w:rsidR="001414D6">
        <w:rPr>
          <w:rFonts w:ascii="Arial" w:hAnsi="Arial" w:cs="Arial"/>
          <w:sz w:val="22"/>
          <w:szCs w:val="22"/>
        </w:rPr>
        <w:t>40 CFR</w:t>
      </w:r>
      <w:r w:rsidR="00337750" w:rsidRPr="00D34E64">
        <w:rPr>
          <w:rFonts w:ascii="Arial" w:hAnsi="Arial" w:cs="Arial"/>
          <w:sz w:val="22"/>
          <w:szCs w:val="22"/>
        </w:rPr>
        <w:t xml:space="preserve"> Part 61, Subparts A</w:t>
      </w:r>
      <w:r w:rsidR="001414D6">
        <w:rPr>
          <w:rFonts w:ascii="Arial" w:hAnsi="Arial" w:cs="Arial"/>
          <w:sz w:val="22"/>
          <w:szCs w:val="22"/>
        </w:rPr>
        <w:t xml:space="preserve"> </w:t>
      </w:r>
      <w:r w:rsidR="00337750" w:rsidRPr="00D34E64">
        <w:rPr>
          <w:rFonts w:ascii="Arial" w:hAnsi="Arial" w:cs="Arial"/>
          <w:sz w:val="22"/>
          <w:szCs w:val="22"/>
        </w:rPr>
        <w:t xml:space="preserve">and </w:t>
      </w:r>
      <w:r w:rsidRPr="00D34E64">
        <w:rPr>
          <w:rFonts w:ascii="Arial" w:hAnsi="Arial" w:cs="Arial"/>
          <w:sz w:val="22"/>
          <w:szCs w:val="22"/>
        </w:rPr>
        <w:t>M</w:t>
      </w:r>
      <w:r w:rsidR="00337750" w:rsidRPr="00D34E64">
        <w:rPr>
          <w:rFonts w:ascii="Arial" w:hAnsi="Arial" w:cs="Arial"/>
          <w:sz w:val="22"/>
          <w:szCs w:val="22"/>
        </w:rPr>
        <w:t>.</w:t>
      </w:r>
    </w:p>
    <w:p w14:paraId="45D7E0FA" w14:textId="65185D8D" w:rsidR="000F0302" w:rsidRDefault="000F0302" w:rsidP="00337750">
      <w:pPr>
        <w:jc w:val="both"/>
        <w:rPr>
          <w:rFonts w:ascii="Arial" w:hAnsi="Arial" w:cs="Arial"/>
          <w:sz w:val="22"/>
          <w:szCs w:val="22"/>
        </w:rPr>
      </w:pPr>
    </w:p>
    <w:p w14:paraId="7908E5F0" w14:textId="6462C86F" w:rsidR="00A07E30" w:rsidRDefault="00A07E30" w:rsidP="000F0302">
      <w:pPr>
        <w:jc w:val="both"/>
        <w:rPr>
          <w:rFonts w:ascii="Arial" w:hAnsi="Arial" w:cs="Arial"/>
          <w:sz w:val="22"/>
          <w:szCs w:val="22"/>
        </w:rPr>
      </w:pPr>
      <w:r>
        <w:rPr>
          <w:rFonts w:ascii="Arial" w:hAnsi="Arial" w:cs="Arial"/>
          <w:sz w:val="22"/>
          <w:szCs w:val="22"/>
        </w:rPr>
        <w:t xml:space="preserve">The stationary source is </w:t>
      </w:r>
      <w:r w:rsidRPr="00290754">
        <w:rPr>
          <w:rFonts w:ascii="Arial" w:hAnsi="Arial" w:cs="Arial"/>
          <w:sz w:val="22"/>
          <w:szCs w:val="22"/>
        </w:rPr>
        <w:t xml:space="preserve">subject to the </w:t>
      </w:r>
      <w:r w:rsidRPr="00CB0D4C">
        <w:rPr>
          <w:rFonts w:ascii="Arial" w:hAnsi="Arial" w:cs="Arial"/>
          <w:sz w:val="22"/>
          <w:szCs w:val="22"/>
        </w:rPr>
        <w:t>N</w:t>
      </w:r>
      <w:r>
        <w:rPr>
          <w:rFonts w:ascii="Arial" w:hAnsi="Arial" w:cs="Arial"/>
          <w:sz w:val="22"/>
          <w:szCs w:val="22"/>
        </w:rPr>
        <w:t>ESHAP General Provisions p</w:t>
      </w:r>
      <w:r w:rsidRPr="00290754">
        <w:rPr>
          <w:rFonts w:ascii="Arial" w:hAnsi="Arial" w:cs="Arial"/>
          <w:sz w:val="22"/>
          <w:szCs w:val="22"/>
        </w:rPr>
        <w:t xml:space="preserve">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001414D6">
        <w:rPr>
          <w:rFonts w:ascii="Arial" w:hAnsi="Arial" w:cs="Arial"/>
          <w:sz w:val="22"/>
          <w:szCs w:val="22"/>
        </w:rPr>
        <w:t xml:space="preserve"> </w:t>
      </w:r>
      <w:r>
        <w:rPr>
          <w:rFonts w:ascii="Arial" w:hAnsi="Arial" w:cs="Arial"/>
          <w:sz w:val="22"/>
          <w:szCs w:val="22"/>
        </w:rPr>
        <w:t>Subpart A.</w:t>
      </w:r>
    </w:p>
    <w:p w14:paraId="31469C90" w14:textId="77777777" w:rsidR="00A07E30" w:rsidRDefault="00A07E30" w:rsidP="000F0302">
      <w:pPr>
        <w:jc w:val="both"/>
        <w:rPr>
          <w:rFonts w:ascii="Arial" w:hAnsi="Arial" w:cs="Arial"/>
          <w:sz w:val="22"/>
          <w:szCs w:val="22"/>
        </w:rPr>
      </w:pPr>
    </w:p>
    <w:p w14:paraId="6B90C800" w14:textId="19DA9CD7" w:rsidR="000F0302" w:rsidRDefault="000F0302" w:rsidP="000F0302">
      <w:pPr>
        <w:jc w:val="both"/>
        <w:rPr>
          <w:rFonts w:ascii="Arial" w:hAnsi="Arial" w:cs="Arial"/>
          <w:sz w:val="22"/>
          <w:szCs w:val="22"/>
        </w:rPr>
      </w:pPr>
      <w:r>
        <w:rPr>
          <w:rFonts w:ascii="Arial" w:hAnsi="Arial" w:cs="Arial"/>
          <w:sz w:val="22"/>
          <w:szCs w:val="22"/>
        </w:rPr>
        <w:t xml:space="preserve">The stationary source is </w:t>
      </w:r>
      <w:r w:rsidRPr="00290754">
        <w:rPr>
          <w:rFonts w:ascii="Arial" w:hAnsi="Arial" w:cs="Arial"/>
          <w:sz w:val="22"/>
          <w:szCs w:val="22"/>
        </w:rPr>
        <w:t xml:space="preserve">subject to the </w:t>
      </w:r>
      <w:r w:rsidRPr="00CB0D4C">
        <w:rPr>
          <w:rFonts w:ascii="Arial" w:hAnsi="Arial" w:cs="Arial"/>
          <w:sz w:val="22"/>
          <w:szCs w:val="22"/>
        </w:rPr>
        <w:t>N</w:t>
      </w:r>
      <w:r w:rsidR="00D34E64">
        <w:rPr>
          <w:rFonts w:ascii="Arial" w:hAnsi="Arial" w:cs="Arial"/>
          <w:sz w:val="22"/>
          <w:szCs w:val="22"/>
        </w:rPr>
        <w:t>ESHAP</w:t>
      </w:r>
      <w:r w:rsidRPr="00CB0D4C">
        <w:rPr>
          <w:rFonts w:ascii="Arial" w:hAnsi="Arial" w:cs="Arial"/>
          <w:sz w:val="22"/>
          <w:szCs w:val="22"/>
        </w:rPr>
        <w:t xml:space="preserve"> </w:t>
      </w:r>
      <w:r w:rsidRPr="00290754">
        <w:rPr>
          <w:rFonts w:ascii="Arial" w:hAnsi="Arial" w:cs="Arial"/>
          <w:sz w:val="22"/>
          <w:szCs w:val="22"/>
        </w:rPr>
        <w:t>for</w:t>
      </w:r>
      <w:r>
        <w:rPr>
          <w:rFonts w:ascii="Arial" w:hAnsi="Arial" w:cs="Arial"/>
          <w:sz w:val="22"/>
          <w:szCs w:val="22"/>
        </w:rPr>
        <w:t xml:space="preserve"> Site Remediation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GGGGG</w:t>
      </w:r>
      <w:r w:rsidRPr="00290754">
        <w:rPr>
          <w:rFonts w:ascii="Arial" w:hAnsi="Arial" w:cs="Arial"/>
          <w:sz w:val="22"/>
          <w:szCs w:val="22"/>
        </w:rPr>
        <w:t>.</w:t>
      </w:r>
    </w:p>
    <w:p w14:paraId="42089FAF" w14:textId="348732A3" w:rsidR="00995CF4" w:rsidRPr="00FE0A78" w:rsidRDefault="00995CF4" w:rsidP="000F0302">
      <w:pPr>
        <w:jc w:val="both"/>
        <w:rPr>
          <w:rFonts w:ascii="Arial" w:hAnsi="Arial" w:cs="Arial"/>
          <w:sz w:val="22"/>
          <w:szCs w:val="22"/>
        </w:rPr>
      </w:pPr>
    </w:p>
    <w:p w14:paraId="4D40AAA8" w14:textId="2FEEDEEB" w:rsidR="004A5A21" w:rsidRDefault="0086371A" w:rsidP="0086371A">
      <w:pPr>
        <w:jc w:val="both"/>
        <w:rPr>
          <w:rFonts w:ascii="Arial" w:hAnsi="Arial" w:cs="Arial"/>
          <w:sz w:val="22"/>
          <w:szCs w:val="22"/>
        </w:rPr>
      </w:pPr>
      <w:r w:rsidRPr="00FE0A78">
        <w:rPr>
          <w:rFonts w:ascii="Arial" w:hAnsi="Arial" w:cs="Arial"/>
          <w:sz w:val="22"/>
          <w:szCs w:val="22"/>
        </w:rPr>
        <w:lastRenderedPageBreak/>
        <w:t>EU31, EU33,</w:t>
      </w:r>
      <w:r w:rsidR="00906005">
        <w:rPr>
          <w:rFonts w:ascii="Arial" w:hAnsi="Arial" w:cs="Arial"/>
          <w:sz w:val="22"/>
          <w:szCs w:val="22"/>
        </w:rPr>
        <w:t xml:space="preserve"> </w:t>
      </w:r>
      <w:r w:rsidRPr="00FE0A78">
        <w:rPr>
          <w:rFonts w:ascii="Arial" w:hAnsi="Arial" w:cs="Arial"/>
          <w:sz w:val="22"/>
          <w:szCs w:val="22"/>
        </w:rPr>
        <w:t xml:space="preserve">and </w:t>
      </w:r>
      <w:r w:rsidRPr="001414D6">
        <w:rPr>
          <w:rFonts w:ascii="Arial" w:hAnsi="Arial" w:cs="Arial"/>
          <w:sz w:val="22"/>
          <w:szCs w:val="22"/>
        </w:rPr>
        <w:t>EUB1</w:t>
      </w:r>
      <w:r w:rsidR="00906005" w:rsidRPr="001414D6">
        <w:rPr>
          <w:rFonts w:ascii="Arial" w:hAnsi="Arial" w:cs="Arial"/>
          <w:sz w:val="22"/>
          <w:szCs w:val="22"/>
        </w:rPr>
        <w:t xml:space="preserve">, </w:t>
      </w:r>
      <w:bookmarkStart w:id="19" w:name="_Hlk72763175"/>
      <w:r w:rsidR="004A5A21">
        <w:rPr>
          <w:rFonts w:ascii="Arial" w:hAnsi="Arial" w:cs="Arial"/>
          <w:sz w:val="22"/>
          <w:szCs w:val="22"/>
        </w:rPr>
        <w:t xml:space="preserve">Trinseo facility benzene waste operations are less than 10 Mg/year. </w:t>
      </w:r>
      <w:bookmarkEnd w:id="19"/>
      <w:r w:rsidR="003D1010">
        <w:rPr>
          <w:rFonts w:ascii="Arial" w:hAnsi="Arial" w:cs="Arial"/>
          <w:sz w:val="22"/>
          <w:szCs w:val="22"/>
        </w:rPr>
        <w:t xml:space="preserve"> </w:t>
      </w:r>
      <w:r w:rsidR="004A5A21" w:rsidRPr="001414D6">
        <w:rPr>
          <w:rFonts w:ascii="Arial" w:hAnsi="Arial" w:cs="Arial"/>
          <w:sz w:val="22"/>
          <w:szCs w:val="22"/>
        </w:rPr>
        <w:t>Benzene waste operations</w:t>
      </w:r>
      <w:r w:rsidR="004A5A21" w:rsidRPr="002678D5">
        <w:rPr>
          <w:rFonts w:ascii="Arial" w:hAnsi="Arial" w:cs="Arial"/>
          <w:sz w:val="22"/>
          <w:szCs w:val="22"/>
          <w:lang w:val="en"/>
        </w:rPr>
        <w:t xml:space="preserve"> </w:t>
      </w:r>
      <w:r w:rsidR="004A5A21" w:rsidRPr="001414D6">
        <w:rPr>
          <w:rFonts w:ascii="Arial" w:hAnsi="Arial" w:cs="Arial"/>
          <w:sz w:val="22"/>
          <w:szCs w:val="22"/>
        </w:rPr>
        <w:t xml:space="preserve">at the Trinseo facility </w:t>
      </w:r>
      <w:r w:rsidR="004A5A21">
        <w:rPr>
          <w:rFonts w:ascii="Arial" w:hAnsi="Arial" w:cs="Arial"/>
          <w:sz w:val="22"/>
          <w:szCs w:val="22"/>
        </w:rPr>
        <w:t xml:space="preserve">are included in the site wide Benzene NESHAP reports submitted by </w:t>
      </w:r>
      <w:r w:rsidR="003D1010">
        <w:rPr>
          <w:rFonts w:ascii="Arial" w:hAnsi="Arial" w:cs="Arial"/>
          <w:sz w:val="22"/>
          <w:szCs w:val="22"/>
        </w:rPr>
        <w:t>Dow</w:t>
      </w:r>
      <w:r w:rsidR="004A5A21">
        <w:rPr>
          <w:rFonts w:ascii="Arial" w:hAnsi="Arial" w:cs="Arial"/>
          <w:sz w:val="22"/>
          <w:szCs w:val="22"/>
        </w:rPr>
        <w:t xml:space="preserve"> (SRN A4033) for activities at the stationary source</w:t>
      </w:r>
      <w:r w:rsidR="001575B0">
        <w:rPr>
          <w:rFonts w:ascii="Arial" w:hAnsi="Arial" w:cs="Arial"/>
          <w:sz w:val="22"/>
          <w:szCs w:val="22"/>
        </w:rPr>
        <w:t xml:space="preserve"> </w:t>
      </w:r>
      <w:r w:rsidR="004A5A21" w:rsidRPr="001414D6">
        <w:rPr>
          <w:rFonts w:ascii="Arial" w:hAnsi="Arial" w:cs="Arial"/>
          <w:sz w:val="22"/>
          <w:szCs w:val="22"/>
        </w:rPr>
        <w:t>subject to the NESHAP for Benzene Operations in 40 CFR Part 61, Subpart FF.</w:t>
      </w:r>
    </w:p>
    <w:p w14:paraId="59C21251" w14:textId="77777777" w:rsidR="004A5A21" w:rsidRPr="001414D6" w:rsidRDefault="004A5A21" w:rsidP="0086371A">
      <w:pPr>
        <w:jc w:val="both"/>
        <w:rPr>
          <w:rFonts w:ascii="Arial" w:hAnsi="Arial" w:cs="Arial"/>
          <w:sz w:val="22"/>
          <w:szCs w:val="22"/>
        </w:rPr>
      </w:pPr>
    </w:p>
    <w:p w14:paraId="5AC584D3" w14:textId="3861C05F" w:rsidR="000F0302" w:rsidRPr="001414D6" w:rsidRDefault="002C17DD" w:rsidP="000F0302">
      <w:pPr>
        <w:jc w:val="both"/>
        <w:rPr>
          <w:rFonts w:ascii="Arial" w:hAnsi="Arial" w:cs="Arial"/>
          <w:sz w:val="22"/>
          <w:szCs w:val="22"/>
        </w:rPr>
      </w:pPr>
      <w:r w:rsidRPr="001414D6">
        <w:rPr>
          <w:rFonts w:ascii="Arial" w:hAnsi="Arial" w:cs="Arial"/>
          <w:sz w:val="22"/>
          <w:szCs w:val="22"/>
        </w:rPr>
        <w:t>EU3</w:t>
      </w:r>
      <w:r w:rsidR="00760AB7" w:rsidRPr="001414D6">
        <w:rPr>
          <w:rFonts w:ascii="Arial" w:hAnsi="Arial" w:cs="Arial"/>
          <w:sz w:val="22"/>
          <w:szCs w:val="22"/>
        </w:rPr>
        <w:t>1</w:t>
      </w:r>
      <w:r w:rsidR="00F44B75" w:rsidRPr="001414D6">
        <w:rPr>
          <w:rFonts w:ascii="Arial" w:hAnsi="Arial" w:cs="Arial"/>
          <w:sz w:val="22"/>
          <w:szCs w:val="22"/>
        </w:rPr>
        <w:t xml:space="preserve">, EU33, EUB1, EU86, and EU91 </w:t>
      </w:r>
      <w:r w:rsidR="004A5A21">
        <w:rPr>
          <w:rFonts w:ascii="Arial" w:hAnsi="Arial" w:cs="Arial"/>
          <w:sz w:val="22"/>
          <w:szCs w:val="22"/>
        </w:rPr>
        <w:t>Transfer r</w:t>
      </w:r>
      <w:r w:rsidR="00696200">
        <w:rPr>
          <w:rFonts w:ascii="Arial" w:hAnsi="Arial" w:cs="Arial"/>
          <w:sz w:val="22"/>
          <w:szCs w:val="22"/>
        </w:rPr>
        <w:t xml:space="preserve">acks </w:t>
      </w:r>
      <w:r w:rsidR="00F44B75" w:rsidRPr="001414D6">
        <w:rPr>
          <w:rFonts w:ascii="Arial" w:hAnsi="Arial" w:cs="Arial"/>
          <w:sz w:val="22"/>
          <w:szCs w:val="22"/>
        </w:rPr>
        <w:t>at</w:t>
      </w:r>
      <w:r w:rsidR="000F0302" w:rsidRPr="001414D6">
        <w:rPr>
          <w:rFonts w:ascii="Arial" w:hAnsi="Arial" w:cs="Arial"/>
          <w:sz w:val="22"/>
          <w:szCs w:val="22"/>
        </w:rPr>
        <w:t xml:space="preserve"> the </w:t>
      </w:r>
      <w:r w:rsidR="00F44B75" w:rsidRPr="001414D6">
        <w:rPr>
          <w:rFonts w:ascii="Arial" w:hAnsi="Arial" w:cs="Arial"/>
          <w:sz w:val="22"/>
          <w:szCs w:val="22"/>
        </w:rPr>
        <w:t xml:space="preserve">Trinseo </w:t>
      </w:r>
      <w:r w:rsidRPr="001414D6">
        <w:rPr>
          <w:rFonts w:ascii="Arial" w:hAnsi="Arial" w:cs="Arial"/>
          <w:sz w:val="22"/>
          <w:szCs w:val="22"/>
        </w:rPr>
        <w:t>facility are</w:t>
      </w:r>
      <w:r w:rsidR="000F0302" w:rsidRPr="001414D6">
        <w:rPr>
          <w:rFonts w:ascii="Arial" w:hAnsi="Arial" w:cs="Arial"/>
          <w:sz w:val="22"/>
          <w:szCs w:val="22"/>
        </w:rPr>
        <w:t xml:space="preserve"> subject to the N</w:t>
      </w:r>
      <w:r w:rsidR="00D34E64" w:rsidRPr="001414D6">
        <w:rPr>
          <w:rFonts w:ascii="Arial" w:hAnsi="Arial" w:cs="Arial"/>
          <w:sz w:val="22"/>
          <w:szCs w:val="22"/>
        </w:rPr>
        <w:t xml:space="preserve">ESHAP for </w:t>
      </w:r>
      <w:r w:rsidR="00D34E64" w:rsidRPr="002678D5">
        <w:rPr>
          <w:rFonts w:ascii="Arial" w:hAnsi="Arial" w:cs="Arial"/>
          <w:sz w:val="22"/>
          <w:szCs w:val="22"/>
        </w:rPr>
        <w:t>Organic Liquid Distribution (OLD) (non-gasoline) operations</w:t>
      </w:r>
      <w:r w:rsidR="000F0302" w:rsidRPr="001414D6">
        <w:rPr>
          <w:rFonts w:ascii="Arial" w:hAnsi="Arial" w:cs="Arial"/>
          <w:sz w:val="22"/>
          <w:szCs w:val="22"/>
        </w:rPr>
        <w:t xml:space="preserve"> promulgated in 40 CFR Part 63, Su</w:t>
      </w:r>
      <w:r w:rsidR="00B46EB7" w:rsidRPr="001414D6">
        <w:rPr>
          <w:rFonts w:ascii="Arial" w:hAnsi="Arial" w:cs="Arial"/>
          <w:sz w:val="22"/>
          <w:szCs w:val="22"/>
        </w:rPr>
        <w:t xml:space="preserve">bpart </w:t>
      </w:r>
      <w:r w:rsidR="00F44B75" w:rsidRPr="001414D6">
        <w:rPr>
          <w:rFonts w:ascii="Arial" w:hAnsi="Arial" w:cs="Arial"/>
          <w:sz w:val="22"/>
          <w:szCs w:val="22"/>
        </w:rPr>
        <w:t>EEEE</w:t>
      </w:r>
      <w:r w:rsidR="000F0302" w:rsidRPr="001414D6">
        <w:rPr>
          <w:rFonts w:ascii="Arial" w:hAnsi="Arial" w:cs="Arial"/>
          <w:sz w:val="22"/>
          <w:szCs w:val="22"/>
        </w:rPr>
        <w:t>.</w:t>
      </w:r>
    </w:p>
    <w:p w14:paraId="32290B47" w14:textId="6BA28326" w:rsidR="00712BEA" w:rsidRPr="001414D6" w:rsidRDefault="00712BEA" w:rsidP="00712BEA">
      <w:pPr>
        <w:jc w:val="both"/>
        <w:rPr>
          <w:rFonts w:ascii="Arial" w:hAnsi="Arial" w:cs="Arial"/>
          <w:sz w:val="22"/>
          <w:szCs w:val="22"/>
        </w:rPr>
      </w:pPr>
    </w:p>
    <w:p w14:paraId="6F37FEA1" w14:textId="3D09ED69" w:rsidR="00712BEA" w:rsidRDefault="002C17DD" w:rsidP="00712BEA">
      <w:pPr>
        <w:jc w:val="both"/>
        <w:rPr>
          <w:rFonts w:ascii="Arial" w:hAnsi="Arial" w:cs="Arial"/>
          <w:sz w:val="22"/>
          <w:szCs w:val="22"/>
        </w:rPr>
      </w:pPr>
      <w:r w:rsidRPr="00B95774">
        <w:rPr>
          <w:rFonts w:ascii="Arial" w:hAnsi="Arial" w:cs="Arial"/>
          <w:sz w:val="22"/>
          <w:szCs w:val="22"/>
        </w:rPr>
        <w:t>EU</w:t>
      </w:r>
      <w:r w:rsidR="00B95774" w:rsidRPr="00B95774">
        <w:rPr>
          <w:rFonts w:ascii="Arial" w:hAnsi="Arial" w:cs="Arial"/>
          <w:sz w:val="22"/>
          <w:szCs w:val="22"/>
        </w:rPr>
        <w:t>31, EU33, EU</w:t>
      </w:r>
      <w:r w:rsidR="003657AA">
        <w:rPr>
          <w:rFonts w:ascii="Arial" w:hAnsi="Arial" w:cs="Arial"/>
          <w:sz w:val="22"/>
          <w:szCs w:val="22"/>
        </w:rPr>
        <w:t>B</w:t>
      </w:r>
      <w:r w:rsidR="00B95774" w:rsidRPr="00B95774">
        <w:rPr>
          <w:rFonts w:ascii="Arial" w:hAnsi="Arial" w:cs="Arial"/>
          <w:sz w:val="22"/>
          <w:szCs w:val="22"/>
        </w:rPr>
        <w:t>1, EU86, and EU91</w:t>
      </w:r>
      <w:r w:rsidRPr="00B95774">
        <w:rPr>
          <w:rFonts w:ascii="Arial" w:hAnsi="Arial" w:cs="Arial"/>
          <w:sz w:val="22"/>
          <w:szCs w:val="22"/>
        </w:rPr>
        <w:t xml:space="preserve"> </w:t>
      </w:r>
      <w:r w:rsidR="00712BEA" w:rsidRPr="00B95774">
        <w:rPr>
          <w:rFonts w:ascii="Arial" w:hAnsi="Arial" w:cs="Arial"/>
          <w:sz w:val="22"/>
          <w:szCs w:val="22"/>
        </w:rPr>
        <w:t xml:space="preserve">at the </w:t>
      </w:r>
      <w:r w:rsidR="00995CF4">
        <w:rPr>
          <w:rFonts w:ascii="Arial" w:hAnsi="Arial" w:cs="Arial"/>
          <w:sz w:val="22"/>
          <w:szCs w:val="22"/>
        </w:rPr>
        <w:t xml:space="preserve">Trinseo </w:t>
      </w:r>
      <w:r w:rsidRPr="00B95774">
        <w:rPr>
          <w:rFonts w:ascii="Arial" w:hAnsi="Arial" w:cs="Arial"/>
          <w:sz w:val="22"/>
          <w:szCs w:val="22"/>
        </w:rPr>
        <w:t xml:space="preserve">facility </w:t>
      </w:r>
      <w:r w:rsidR="00B95774" w:rsidRPr="00B95774">
        <w:rPr>
          <w:rFonts w:ascii="Arial" w:hAnsi="Arial" w:cs="Arial"/>
          <w:sz w:val="22"/>
          <w:szCs w:val="22"/>
        </w:rPr>
        <w:t>are</w:t>
      </w:r>
      <w:r w:rsidRPr="00B95774">
        <w:rPr>
          <w:rFonts w:ascii="Arial" w:hAnsi="Arial" w:cs="Arial"/>
          <w:sz w:val="22"/>
          <w:szCs w:val="22"/>
        </w:rPr>
        <w:t xml:space="preserve"> </w:t>
      </w:r>
      <w:r w:rsidR="00712BEA" w:rsidRPr="00B95774">
        <w:rPr>
          <w:rFonts w:ascii="Arial" w:hAnsi="Arial" w:cs="Arial"/>
          <w:sz w:val="22"/>
          <w:szCs w:val="22"/>
        </w:rPr>
        <w:t xml:space="preserve">subject to the </w:t>
      </w:r>
      <w:r w:rsidR="00B95774" w:rsidRPr="00B95774">
        <w:rPr>
          <w:rFonts w:ascii="Arial" w:hAnsi="Arial" w:cs="Arial"/>
          <w:sz w:val="22"/>
          <w:szCs w:val="22"/>
        </w:rPr>
        <w:t xml:space="preserve">leak provisions of the </w:t>
      </w:r>
      <w:r w:rsidR="00712BEA" w:rsidRPr="00B95774">
        <w:rPr>
          <w:rFonts w:ascii="Arial" w:hAnsi="Arial" w:cs="Arial"/>
          <w:sz w:val="22"/>
          <w:szCs w:val="22"/>
        </w:rPr>
        <w:t>N</w:t>
      </w:r>
      <w:r w:rsidR="00D34E64">
        <w:rPr>
          <w:rFonts w:ascii="Arial" w:hAnsi="Arial" w:cs="Arial"/>
          <w:sz w:val="22"/>
          <w:szCs w:val="22"/>
        </w:rPr>
        <w:t>ESHAP</w:t>
      </w:r>
      <w:r w:rsidR="00712BEA" w:rsidRPr="00B95774">
        <w:rPr>
          <w:rFonts w:ascii="Arial" w:hAnsi="Arial" w:cs="Arial"/>
          <w:sz w:val="22"/>
          <w:szCs w:val="22"/>
        </w:rPr>
        <w:t xml:space="preserve"> for Equipment Leaks promulgated in 40 CFR Part 63, Subpart H.</w:t>
      </w:r>
    </w:p>
    <w:p w14:paraId="40E59F79" w14:textId="4423C5FD" w:rsidR="00E9145C" w:rsidRDefault="00E9145C" w:rsidP="00712BEA">
      <w:pPr>
        <w:jc w:val="both"/>
        <w:rPr>
          <w:rFonts w:ascii="Arial" w:hAnsi="Arial" w:cs="Arial"/>
          <w:sz w:val="22"/>
          <w:szCs w:val="22"/>
        </w:rPr>
      </w:pPr>
    </w:p>
    <w:p w14:paraId="2D8403D8" w14:textId="72BFA6CA" w:rsidR="00E9145C" w:rsidRDefault="00E9145C" w:rsidP="00E9145C">
      <w:pPr>
        <w:jc w:val="both"/>
        <w:rPr>
          <w:rFonts w:ascii="Arial" w:hAnsi="Arial" w:cs="Arial"/>
          <w:sz w:val="22"/>
          <w:szCs w:val="22"/>
        </w:rPr>
      </w:pPr>
      <w:r>
        <w:rPr>
          <w:rFonts w:ascii="Arial" w:hAnsi="Arial" w:cs="Arial"/>
          <w:sz w:val="22"/>
          <w:szCs w:val="22"/>
        </w:rPr>
        <w:t>EUB1 at the Trinseo facility</w:t>
      </w:r>
      <w:r w:rsidRPr="00D34E64">
        <w:rPr>
          <w:rFonts w:ascii="Arial" w:hAnsi="Arial" w:cs="Arial"/>
          <w:sz w:val="22"/>
          <w:szCs w:val="22"/>
        </w:rPr>
        <w:t xml:space="preserve"> is subject to the </w:t>
      </w:r>
      <w:r w:rsidR="00112188">
        <w:rPr>
          <w:rFonts w:ascii="Arial" w:hAnsi="Arial" w:cs="Arial"/>
          <w:sz w:val="22"/>
          <w:szCs w:val="22"/>
        </w:rPr>
        <w:t>NESHAP</w:t>
      </w:r>
      <w:r w:rsidRPr="00D34E64">
        <w:rPr>
          <w:rFonts w:ascii="Arial" w:hAnsi="Arial" w:cs="Arial"/>
          <w:sz w:val="22"/>
          <w:szCs w:val="22"/>
        </w:rPr>
        <w:t xml:space="preserve"> for </w:t>
      </w:r>
      <w:r>
        <w:rPr>
          <w:rFonts w:ascii="Arial" w:hAnsi="Arial" w:cs="Arial"/>
          <w:sz w:val="22"/>
          <w:szCs w:val="22"/>
        </w:rPr>
        <w:t xml:space="preserve">Industrial Process Cooling Towers </w:t>
      </w:r>
      <w:r w:rsidRPr="00D34E64">
        <w:rPr>
          <w:rFonts w:ascii="Arial" w:hAnsi="Arial" w:cs="Arial"/>
          <w:sz w:val="22"/>
          <w:szCs w:val="22"/>
        </w:rPr>
        <w:t xml:space="preserve">promulgated in </w:t>
      </w:r>
      <w:r w:rsidR="001414D6">
        <w:rPr>
          <w:rFonts w:ascii="Arial" w:hAnsi="Arial" w:cs="Arial"/>
          <w:sz w:val="22"/>
          <w:szCs w:val="22"/>
        </w:rPr>
        <w:t>40 CFR</w:t>
      </w:r>
      <w:r w:rsidRPr="00D34E64">
        <w:rPr>
          <w:rFonts w:ascii="Arial" w:hAnsi="Arial" w:cs="Arial"/>
          <w:sz w:val="22"/>
          <w:szCs w:val="22"/>
        </w:rPr>
        <w:t xml:space="preserve"> Part 6</w:t>
      </w:r>
      <w:r>
        <w:rPr>
          <w:rFonts w:ascii="Arial" w:hAnsi="Arial" w:cs="Arial"/>
          <w:sz w:val="22"/>
          <w:szCs w:val="22"/>
        </w:rPr>
        <w:t>3</w:t>
      </w:r>
      <w:r w:rsidRPr="00D34E64">
        <w:rPr>
          <w:rFonts w:ascii="Arial" w:hAnsi="Arial" w:cs="Arial"/>
          <w:sz w:val="22"/>
          <w:szCs w:val="22"/>
        </w:rPr>
        <w:t>, Subpart</w:t>
      </w:r>
      <w:r>
        <w:rPr>
          <w:rFonts w:ascii="Arial" w:hAnsi="Arial" w:cs="Arial"/>
          <w:sz w:val="22"/>
          <w:szCs w:val="22"/>
        </w:rPr>
        <w:t xml:space="preserve"> Q. </w:t>
      </w:r>
    </w:p>
    <w:p w14:paraId="41E6DFDE" w14:textId="77777777" w:rsidR="00A5447E" w:rsidRDefault="00A5447E" w:rsidP="00E9145C">
      <w:pPr>
        <w:jc w:val="both"/>
        <w:rPr>
          <w:rFonts w:ascii="Arial" w:hAnsi="Arial" w:cs="Arial"/>
          <w:sz w:val="22"/>
          <w:szCs w:val="22"/>
        </w:rPr>
      </w:pPr>
    </w:p>
    <w:p w14:paraId="67F3A04D" w14:textId="4E945D4D" w:rsidR="003657AA" w:rsidRDefault="003657AA" w:rsidP="003657AA">
      <w:pPr>
        <w:jc w:val="both"/>
        <w:rPr>
          <w:rFonts w:ascii="Arial" w:hAnsi="Arial" w:cs="Arial"/>
          <w:sz w:val="22"/>
          <w:szCs w:val="22"/>
        </w:rPr>
      </w:pPr>
      <w:r w:rsidRPr="00B95774">
        <w:rPr>
          <w:rFonts w:ascii="Arial" w:hAnsi="Arial" w:cs="Arial"/>
          <w:sz w:val="22"/>
          <w:szCs w:val="22"/>
        </w:rPr>
        <w:t>EUB1, EU91</w:t>
      </w:r>
      <w:r>
        <w:rPr>
          <w:rFonts w:ascii="Arial" w:hAnsi="Arial" w:cs="Arial"/>
          <w:sz w:val="22"/>
          <w:szCs w:val="22"/>
        </w:rPr>
        <w:t>, and FGRULE290</w:t>
      </w:r>
      <w:r w:rsidRPr="00B95774">
        <w:rPr>
          <w:rFonts w:ascii="Arial" w:hAnsi="Arial" w:cs="Arial"/>
          <w:sz w:val="22"/>
          <w:szCs w:val="22"/>
        </w:rPr>
        <w:t xml:space="preserve"> at the Trinseo facility are subject to the N</w:t>
      </w:r>
      <w:r w:rsidR="00B46EB7">
        <w:rPr>
          <w:rFonts w:ascii="Arial" w:hAnsi="Arial" w:cs="Arial"/>
          <w:sz w:val="22"/>
          <w:szCs w:val="22"/>
        </w:rPr>
        <w:t>ESHAP for Group 1 Polymers and Resins</w:t>
      </w:r>
      <w:r w:rsidRPr="00B95774">
        <w:rPr>
          <w:rFonts w:ascii="Arial" w:hAnsi="Arial" w:cs="Arial"/>
          <w:sz w:val="22"/>
          <w:szCs w:val="22"/>
        </w:rPr>
        <w:t xml:space="preserve"> promulgated in 40 CFR Part 63, Subpart</w:t>
      </w:r>
      <w:r w:rsidR="00B46EB7">
        <w:rPr>
          <w:rFonts w:ascii="Arial" w:hAnsi="Arial" w:cs="Arial"/>
          <w:sz w:val="22"/>
          <w:szCs w:val="22"/>
        </w:rPr>
        <w:t xml:space="preserve"> </w:t>
      </w:r>
      <w:r>
        <w:rPr>
          <w:rFonts w:ascii="Arial" w:hAnsi="Arial" w:cs="Arial"/>
          <w:sz w:val="22"/>
          <w:szCs w:val="22"/>
        </w:rPr>
        <w:t>U</w:t>
      </w:r>
      <w:r w:rsidRPr="00B95774">
        <w:rPr>
          <w:rFonts w:ascii="Arial" w:hAnsi="Arial" w:cs="Arial"/>
          <w:sz w:val="22"/>
          <w:szCs w:val="22"/>
        </w:rPr>
        <w:t>.</w:t>
      </w:r>
    </w:p>
    <w:p w14:paraId="2CCC2E03" w14:textId="300DF72B" w:rsidR="00E9145C" w:rsidRDefault="00E9145C" w:rsidP="003657AA">
      <w:pPr>
        <w:jc w:val="both"/>
        <w:rPr>
          <w:rFonts w:ascii="Arial" w:hAnsi="Arial" w:cs="Arial"/>
          <w:sz w:val="22"/>
          <w:szCs w:val="22"/>
        </w:rPr>
      </w:pPr>
    </w:p>
    <w:p w14:paraId="2D655856" w14:textId="6A9585B4" w:rsidR="003657AA" w:rsidRPr="00B95774" w:rsidRDefault="003657AA" w:rsidP="003657AA">
      <w:pPr>
        <w:jc w:val="both"/>
        <w:rPr>
          <w:rFonts w:ascii="Arial" w:hAnsi="Arial" w:cs="Arial"/>
          <w:sz w:val="22"/>
          <w:szCs w:val="22"/>
        </w:rPr>
      </w:pPr>
      <w:r w:rsidRPr="00B95774">
        <w:rPr>
          <w:rFonts w:ascii="Arial" w:hAnsi="Arial" w:cs="Arial"/>
          <w:sz w:val="22"/>
          <w:szCs w:val="22"/>
        </w:rPr>
        <w:t>EU31, EU33,</w:t>
      </w:r>
      <w:r w:rsidR="009F1E82">
        <w:rPr>
          <w:rFonts w:ascii="Arial" w:hAnsi="Arial" w:cs="Arial"/>
          <w:sz w:val="22"/>
          <w:szCs w:val="22"/>
        </w:rPr>
        <w:t xml:space="preserve"> </w:t>
      </w:r>
      <w:r>
        <w:rPr>
          <w:rFonts w:ascii="Arial" w:hAnsi="Arial" w:cs="Arial"/>
          <w:sz w:val="22"/>
          <w:szCs w:val="22"/>
        </w:rPr>
        <w:t>and</w:t>
      </w:r>
      <w:r w:rsidRPr="00B95774">
        <w:rPr>
          <w:rFonts w:ascii="Arial" w:hAnsi="Arial" w:cs="Arial"/>
          <w:sz w:val="22"/>
          <w:szCs w:val="22"/>
        </w:rPr>
        <w:t xml:space="preserve"> EU86, at the Trinseo facility are subject to the N</w:t>
      </w:r>
      <w:r w:rsidR="00B46EB7">
        <w:rPr>
          <w:rFonts w:ascii="Arial" w:hAnsi="Arial" w:cs="Arial"/>
          <w:sz w:val="22"/>
          <w:szCs w:val="22"/>
        </w:rPr>
        <w:t>ESHAP for Group IV Polymers and Resins</w:t>
      </w:r>
      <w:r w:rsidRPr="00B95774">
        <w:rPr>
          <w:rFonts w:ascii="Arial" w:hAnsi="Arial" w:cs="Arial"/>
          <w:sz w:val="22"/>
          <w:szCs w:val="22"/>
        </w:rPr>
        <w:t xml:space="preserve"> promulgated in 40 CFR Part 63, Subpart</w:t>
      </w:r>
      <w:r>
        <w:rPr>
          <w:rFonts w:ascii="Arial" w:hAnsi="Arial" w:cs="Arial"/>
          <w:sz w:val="22"/>
          <w:szCs w:val="22"/>
        </w:rPr>
        <w:t xml:space="preserve"> JJJ</w:t>
      </w:r>
      <w:r w:rsidRPr="00B95774">
        <w:rPr>
          <w:rFonts w:ascii="Arial" w:hAnsi="Arial" w:cs="Arial"/>
          <w:sz w:val="22"/>
          <w:szCs w:val="22"/>
        </w:rPr>
        <w:t>.</w:t>
      </w:r>
    </w:p>
    <w:p w14:paraId="6CDCD128" w14:textId="6E50D195" w:rsidR="00B95774" w:rsidRPr="00711EFB" w:rsidRDefault="00B95774" w:rsidP="000F73C3">
      <w:pPr>
        <w:jc w:val="both"/>
        <w:rPr>
          <w:rFonts w:ascii="Arial" w:hAnsi="Arial" w:cs="Arial"/>
          <w:sz w:val="22"/>
          <w:szCs w:val="22"/>
          <w:highlight w:val="yellow"/>
        </w:rPr>
      </w:pPr>
    </w:p>
    <w:p w14:paraId="0BF0D2E2" w14:textId="54661B74" w:rsidR="003B49F4" w:rsidRDefault="00631A37" w:rsidP="000F73C3">
      <w:pPr>
        <w:jc w:val="both"/>
        <w:rPr>
          <w:rFonts w:ascii="Arial" w:hAnsi="Arial" w:cs="Arial"/>
          <w:sz w:val="22"/>
          <w:szCs w:val="22"/>
        </w:rPr>
      </w:pPr>
      <w:r w:rsidRPr="00B95774">
        <w:rPr>
          <w:rFonts w:ascii="Arial" w:hAnsi="Arial" w:cs="Arial"/>
          <w:sz w:val="22"/>
          <w:szCs w:val="22"/>
        </w:rPr>
        <w:t>EU31,</w:t>
      </w:r>
      <w:r w:rsidR="001414D6">
        <w:rPr>
          <w:rFonts w:ascii="Arial" w:hAnsi="Arial" w:cs="Arial"/>
          <w:sz w:val="22"/>
          <w:szCs w:val="22"/>
        </w:rPr>
        <w:t xml:space="preserve"> </w:t>
      </w:r>
      <w:r w:rsidRPr="00B95774">
        <w:rPr>
          <w:rFonts w:ascii="Arial" w:hAnsi="Arial" w:cs="Arial"/>
          <w:sz w:val="22"/>
          <w:szCs w:val="22"/>
        </w:rPr>
        <w:t xml:space="preserve">EU33, </w:t>
      </w:r>
      <w:r w:rsidR="003B49F4">
        <w:rPr>
          <w:rFonts w:ascii="Arial" w:hAnsi="Arial" w:cs="Arial"/>
          <w:sz w:val="22"/>
          <w:szCs w:val="22"/>
        </w:rPr>
        <w:t xml:space="preserve">and FGRULE290 </w:t>
      </w:r>
      <w:r w:rsidRPr="00B95774">
        <w:rPr>
          <w:rFonts w:ascii="Arial" w:hAnsi="Arial" w:cs="Arial"/>
          <w:sz w:val="22"/>
          <w:szCs w:val="22"/>
        </w:rPr>
        <w:t>at the Trinseo facility are subject to the N</w:t>
      </w:r>
      <w:r w:rsidR="00555DC6">
        <w:rPr>
          <w:rFonts w:ascii="Arial" w:hAnsi="Arial" w:cs="Arial"/>
          <w:sz w:val="22"/>
          <w:szCs w:val="22"/>
        </w:rPr>
        <w:t>ESHAP for Industrial, Commercial, and Institutional Boilers and Process Heaters promu</w:t>
      </w:r>
      <w:r w:rsidRPr="00B95774">
        <w:rPr>
          <w:rFonts w:ascii="Arial" w:hAnsi="Arial" w:cs="Arial"/>
          <w:sz w:val="22"/>
          <w:szCs w:val="22"/>
        </w:rPr>
        <w:t>lgated in 40 CFR Part 63, Subpart</w:t>
      </w:r>
      <w:r>
        <w:rPr>
          <w:rFonts w:ascii="Arial" w:hAnsi="Arial" w:cs="Arial"/>
          <w:sz w:val="22"/>
          <w:szCs w:val="22"/>
        </w:rPr>
        <w:t xml:space="preserve"> </w:t>
      </w:r>
      <w:r w:rsidR="003B49F4">
        <w:rPr>
          <w:rFonts w:ascii="Arial" w:hAnsi="Arial" w:cs="Arial"/>
          <w:sz w:val="22"/>
          <w:szCs w:val="22"/>
        </w:rPr>
        <w:t>DDDDD</w:t>
      </w:r>
      <w:r w:rsidR="001414D6">
        <w:rPr>
          <w:rFonts w:ascii="Arial" w:hAnsi="Arial" w:cs="Arial"/>
          <w:sz w:val="22"/>
          <w:szCs w:val="22"/>
        </w:rPr>
        <w:t>.</w:t>
      </w:r>
    </w:p>
    <w:p w14:paraId="40DD29F8" w14:textId="77777777" w:rsidR="003B49F4" w:rsidRPr="00D34E64" w:rsidRDefault="003B49F4" w:rsidP="000F73C3">
      <w:pPr>
        <w:jc w:val="both"/>
        <w:rPr>
          <w:rFonts w:ascii="Arial" w:hAnsi="Arial" w:cs="Arial"/>
          <w:sz w:val="22"/>
          <w:szCs w:val="22"/>
        </w:rPr>
      </w:pPr>
    </w:p>
    <w:p w14:paraId="1A22FB89" w14:textId="542C89BE" w:rsidR="003042BB" w:rsidRPr="00D34E64" w:rsidRDefault="003042BB" w:rsidP="003042BB">
      <w:pPr>
        <w:jc w:val="both"/>
        <w:rPr>
          <w:rFonts w:ascii="Arial" w:hAnsi="Arial" w:cs="Arial"/>
          <w:sz w:val="22"/>
          <w:szCs w:val="22"/>
        </w:rPr>
      </w:pPr>
      <w:r w:rsidRPr="0065001A">
        <w:rPr>
          <w:rFonts w:ascii="Arial" w:hAnsi="Arial" w:cs="Arial"/>
          <w:sz w:val="22"/>
          <w:szCs w:val="22"/>
        </w:rPr>
        <w:t>The FGEMERGCIRICE contains requirements for the Trinseo site emergency generators subject to the NE</w:t>
      </w:r>
      <w:r w:rsidRPr="00D34E64">
        <w:rPr>
          <w:rFonts w:ascii="Arial" w:hAnsi="Arial" w:cs="Arial"/>
          <w:sz w:val="22"/>
          <w:szCs w:val="22"/>
        </w:rPr>
        <w:t>SHAP</w:t>
      </w:r>
      <w:r w:rsidR="00D34E64">
        <w:rPr>
          <w:rFonts w:ascii="Arial" w:hAnsi="Arial" w:cs="Arial"/>
          <w:sz w:val="22"/>
          <w:szCs w:val="22"/>
        </w:rPr>
        <w:t xml:space="preserve"> </w:t>
      </w:r>
      <w:r w:rsidRPr="00D34E64">
        <w:rPr>
          <w:rFonts w:ascii="Arial" w:hAnsi="Arial" w:cs="Arial"/>
          <w:sz w:val="22"/>
          <w:szCs w:val="22"/>
        </w:rPr>
        <w:t>for Stationary Reciprocating Internal Combustion Engines (RICE)</w:t>
      </w:r>
      <w:r w:rsidR="00D34E64">
        <w:rPr>
          <w:rFonts w:ascii="Arial" w:hAnsi="Arial" w:cs="Arial"/>
          <w:sz w:val="22"/>
          <w:szCs w:val="22"/>
        </w:rPr>
        <w:t xml:space="preserve"> promulgated in </w:t>
      </w:r>
      <w:r w:rsidRPr="00D34E64">
        <w:rPr>
          <w:rFonts w:ascii="Arial" w:hAnsi="Arial" w:cs="Arial"/>
          <w:sz w:val="22"/>
          <w:szCs w:val="22"/>
        </w:rPr>
        <w:t xml:space="preserve">40 </w:t>
      </w:r>
      <w:r w:rsidR="00D34E64">
        <w:rPr>
          <w:rFonts w:ascii="Arial" w:hAnsi="Arial" w:cs="Arial"/>
          <w:sz w:val="22"/>
          <w:szCs w:val="22"/>
        </w:rPr>
        <w:t>CFR</w:t>
      </w:r>
      <w:r w:rsidR="0065001A">
        <w:rPr>
          <w:rFonts w:ascii="Arial" w:hAnsi="Arial" w:cs="Arial"/>
          <w:sz w:val="22"/>
          <w:szCs w:val="22"/>
        </w:rPr>
        <w:t xml:space="preserve"> </w:t>
      </w:r>
      <w:r w:rsidR="006F5960">
        <w:rPr>
          <w:rFonts w:ascii="Arial" w:hAnsi="Arial" w:cs="Arial"/>
          <w:sz w:val="22"/>
          <w:szCs w:val="22"/>
        </w:rPr>
        <w:br/>
      </w:r>
      <w:r w:rsidRPr="00D34E64">
        <w:rPr>
          <w:rFonts w:ascii="Arial" w:hAnsi="Arial" w:cs="Arial"/>
          <w:sz w:val="22"/>
          <w:szCs w:val="22"/>
        </w:rPr>
        <w:t xml:space="preserve">Part 63, Subpart ZZZZ </w:t>
      </w:r>
      <w:r w:rsidR="0065001A">
        <w:rPr>
          <w:rFonts w:ascii="Arial" w:hAnsi="Arial" w:cs="Arial"/>
          <w:sz w:val="22"/>
          <w:szCs w:val="22"/>
        </w:rPr>
        <w:t>f</w:t>
      </w:r>
      <w:r w:rsidR="00D34E64" w:rsidRPr="00D34E64">
        <w:rPr>
          <w:rFonts w:ascii="Arial" w:hAnsi="Arial" w:cs="Arial"/>
          <w:sz w:val="22"/>
          <w:szCs w:val="22"/>
        </w:rPr>
        <w:t xml:space="preserve">or </w:t>
      </w:r>
      <w:r w:rsidRPr="00D34E64">
        <w:rPr>
          <w:rFonts w:ascii="Arial" w:hAnsi="Arial" w:cs="Arial"/>
          <w:sz w:val="22"/>
          <w:szCs w:val="22"/>
        </w:rPr>
        <w:t xml:space="preserve">existing compression (CI) emergency RICE with a maximum site rate of less than 500 brake </w:t>
      </w:r>
      <w:r w:rsidR="006F5960" w:rsidRPr="00D34E64">
        <w:rPr>
          <w:rFonts w:ascii="Arial" w:hAnsi="Arial" w:cs="Arial"/>
          <w:sz w:val="22"/>
          <w:szCs w:val="22"/>
        </w:rPr>
        <w:t>horsepower</w:t>
      </w:r>
      <w:r w:rsidRPr="00D34E64">
        <w:rPr>
          <w:rFonts w:ascii="Arial" w:hAnsi="Arial" w:cs="Arial"/>
          <w:sz w:val="22"/>
          <w:szCs w:val="22"/>
        </w:rPr>
        <w:t xml:space="preserve"> (HP) and greater than 500 brake HP</w:t>
      </w:r>
      <w:r w:rsidR="00D34E64" w:rsidRPr="00D34E64">
        <w:rPr>
          <w:rFonts w:ascii="Arial" w:hAnsi="Arial" w:cs="Arial"/>
          <w:sz w:val="22"/>
          <w:szCs w:val="22"/>
        </w:rPr>
        <w:t>.</w:t>
      </w:r>
    </w:p>
    <w:p w14:paraId="47746030" w14:textId="77777777" w:rsidR="00B95774" w:rsidRPr="008A0FF1" w:rsidRDefault="00B95774" w:rsidP="000F73C3">
      <w:pPr>
        <w:jc w:val="both"/>
        <w:rPr>
          <w:rFonts w:ascii="Arial" w:hAnsi="Arial" w:cs="Arial"/>
          <w:sz w:val="22"/>
          <w:szCs w:val="22"/>
        </w:rPr>
      </w:pPr>
    </w:p>
    <w:p w14:paraId="18F63B2F" w14:textId="3C864429" w:rsidR="00F3515D" w:rsidRPr="00880972" w:rsidRDefault="00621F23" w:rsidP="00FC7D5E">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264B86">
        <w:rPr>
          <w:rFonts w:ascii="Arial" w:hAnsi="Arial" w:cs="Arial"/>
          <w:sz w:val="22"/>
          <w:szCs w:val="22"/>
        </w:rPr>
        <w:t xml:space="preserve">There are no emission units using a Rule </w:t>
      </w:r>
      <w:r w:rsidR="00F3515D" w:rsidRPr="00481F2F">
        <w:rPr>
          <w:rFonts w:ascii="Arial" w:hAnsi="Arial" w:cs="Arial"/>
          <w:sz w:val="22"/>
          <w:szCs w:val="22"/>
        </w:rPr>
        <w:t xml:space="preserve">287(2)(c) </w:t>
      </w:r>
      <w:r w:rsidR="00264B86">
        <w:rPr>
          <w:rFonts w:ascii="Arial" w:hAnsi="Arial" w:cs="Arial"/>
          <w:sz w:val="22"/>
          <w:szCs w:val="22"/>
        </w:rPr>
        <w:t>exemption at the Trinseo site.  A</w:t>
      </w:r>
      <w:r w:rsidR="00F3515D" w:rsidRPr="00481F2F">
        <w:rPr>
          <w:rFonts w:ascii="Arial" w:hAnsi="Arial" w:cs="Arial"/>
          <w:sz w:val="22"/>
          <w:szCs w:val="22"/>
        </w:rPr>
        <w:t xml:space="preserve"> FGRULE290 flexible group table created for emission units subject to </w:t>
      </w:r>
      <w:r w:rsidR="00264B86">
        <w:rPr>
          <w:rFonts w:ascii="Arial" w:hAnsi="Arial" w:cs="Arial"/>
          <w:sz w:val="22"/>
          <w:szCs w:val="22"/>
        </w:rPr>
        <w:t>Rule 290</w:t>
      </w:r>
      <w:r w:rsidR="00F3515D" w:rsidRPr="00481F2F">
        <w:rPr>
          <w:rFonts w:ascii="Arial" w:hAnsi="Arial" w:cs="Arial"/>
          <w:sz w:val="22"/>
          <w:szCs w:val="22"/>
        </w:rPr>
        <w:t xml:space="preserve">. </w:t>
      </w:r>
      <w:bookmarkStart w:id="20" w:name="_Hlk502840146"/>
      <w:r w:rsidR="00F3515D" w:rsidRPr="00481F2F">
        <w:rPr>
          <w:rFonts w:ascii="Arial" w:hAnsi="Arial" w:cs="Arial"/>
          <w:sz w:val="22"/>
          <w:szCs w:val="22"/>
        </w:rPr>
        <w:t xml:space="preserve"> Emission units installed before December 20, 2016</w:t>
      </w:r>
      <w:r w:rsidR="001575B0">
        <w:rPr>
          <w:rFonts w:ascii="Arial" w:hAnsi="Arial" w:cs="Arial"/>
          <w:sz w:val="22"/>
          <w:szCs w:val="22"/>
        </w:rPr>
        <w:t>,</w:t>
      </w:r>
      <w:r w:rsidR="00F3515D" w:rsidRPr="00481F2F">
        <w:rPr>
          <w:rFonts w:ascii="Arial" w:hAnsi="Arial" w:cs="Arial"/>
          <w:sz w:val="22"/>
          <w:szCs w:val="22"/>
        </w:rPr>
        <w:t xml:space="preserve">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20"/>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w:t>
      </w:r>
      <w:r w:rsidR="00FB0FCF">
        <w:rPr>
          <w:rFonts w:ascii="Arial" w:hAnsi="Arial"/>
          <w:sz w:val="22"/>
          <w:szCs w:val="22"/>
        </w:rPr>
        <w:t>s outlined in the table</w:t>
      </w:r>
      <w:r w:rsidR="00F3515D" w:rsidRPr="00481F2F">
        <w:rPr>
          <w:rFonts w:ascii="Arial" w:hAnsi="Arial"/>
          <w:sz w:val="22"/>
          <w:szCs w:val="22"/>
        </w:rPr>
        <w:t>.</w:t>
      </w:r>
    </w:p>
    <w:p w14:paraId="39493232" w14:textId="77777777" w:rsidR="00F3515D" w:rsidRDefault="00F3515D" w:rsidP="00FC7D5E">
      <w:pPr>
        <w:jc w:val="both"/>
        <w:rPr>
          <w:rFonts w:ascii="Arial" w:hAnsi="Arial" w:cs="Arial"/>
          <w:sz w:val="22"/>
          <w:szCs w:val="22"/>
        </w:rPr>
      </w:pPr>
    </w:p>
    <w:p w14:paraId="492B0ECD" w14:textId="77777777" w:rsidR="000F73C3" w:rsidRDefault="000F73C3" w:rsidP="00FC7D5E">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3E3B3EE" w14:textId="77777777" w:rsidR="000F73C3" w:rsidRDefault="000F73C3" w:rsidP="00FC7D5E">
      <w:pPr>
        <w:jc w:val="both"/>
        <w:rPr>
          <w:rFonts w:ascii="Arial" w:hAnsi="Arial" w:cs="Arial"/>
          <w:sz w:val="22"/>
          <w:szCs w:val="22"/>
        </w:rPr>
      </w:pPr>
    </w:p>
    <w:p w14:paraId="10ECCA34" w14:textId="4C813016" w:rsidR="00D9587D" w:rsidRDefault="00A73320" w:rsidP="00FC7D5E">
      <w:pPr>
        <w:jc w:val="both"/>
        <w:rPr>
          <w:rFonts w:ascii="Arial" w:hAnsi="Arial" w:cs="Arial"/>
          <w:sz w:val="22"/>
          <w:szCs w:val="22"/>
        </w:rPr>
      </w:pPr>
      <w:r>
        <w:rPr>
          <w:rFonts w:ascii="Arial" w:hAnsi="Arial" w:cs="Arial"/>
          <w:sz w:val="22"/>
          <w:szCs w:val="22"/>
        </w:rPr>
        <w:t xml:space="preserve">The </w:t>
      </w:r>
      <w:r w:rsidR="0065001A">
        <w:rPr>
          <w:rFonts w:ascii="Arial" w:hAnsi="Arial" w:cs="Arial"/>
          <w:sz w:val="22"/>
          <w:szCs w:val="22"/>
        </w:rPr>
        <w:t xml:space="preserve">Trinseo facility has no </w:t>
      </w:r>
      <w:r>
        <w:rPr>
          <w:rFonts w:ascii="Arial" w:hAnsi="Arial" w:cs="Arial"/>
          <w:sz w:val="22"/>
          <w:szCs w:val="22"/>
        </w:rPr>
        <w:t>Emission Units/</w:t>
      </w:r>
      <w:r w:rsidR="00083979">
        <w:rPr>
          <w:rFonts w:ascii="Arial" w:hAnsi="Arial" w:cs="Arial"/>
          <w:sz w:val="22"/>
          <w:szCs w:val="22"/>
        </w:rPr>
        <w:t>F</w:t>
      </w:r>
      <w:r>
        <w:rPr>
          <w:rFonts w:ascii="Arial" w:hAnsi="Arial" w:cs="Arial"/>
          <w:sz w:val="22"/>
          <w:szCs w:val="22"/>
        </w:rPr>
        <w:t xml:space="preserve">lexible Groups </w:t>
      </w:r>
      <w:r w:rsidR="0065001A">
        <w:rPr>
          <w:rFonts w:ascii="Arial" w:hAnsi="Arial" w:cs="Arial"/>
          <w:sz w:val="22"/>
          <w:szCs w:val="22"/>
        </w:rPr>
        <w:t xml:space="preserve">that </w:t>
      </w:r>
      <w:r>
        <w:rPr>
          <w:rFonts w:ascii="Arial" w:hAnsi="Arial" w:cs="Arial"/>
          <w:sz w:val="22"/>
          <w:szCs w:val="22"/>
        </w:rPr>
        <w:t>are subject to</w:t>
      </w:r>
      <w:r w:rsidR="001C25D0">
        <w:rPr>
          <w:rFonts w:ascii="Arial" w:hAnsi="Arial" w:cs="Arial"/>
          <w:sz w:val="22"/>
          <w:szCs w:val="22"/>
        </w:rPr>
        <w:t xml:space="preserve"> 40 CFR Part 64, Compliance Assurance Monitoring</w:t>
      </w:r>
      <w:r>
        <w:rPr>
          <w:rFonts w:ascii="Arial" w:hAnsi="Arial" w:cs="Arial"/>
          <w:sz w:val="22"/>
          <w:szCs w:val="22"/>
        </w:rPr>
        <w:t xml:space="preserve"> </w:t>
      </w:r>
      <w:r w:rsidR="001C25D0">
        <w:rPr>
          <w:rFonts w:ascii="Arial" w:hAnsi="Arial" w:cs="Arial"/>
          <w:sz w:val="22"/>
          <w:szCs w:val="22"/>
        </w:rPr>
        <w:t>(</w:t>
      </w:r>
      <w:r>
        <w:rPr>
          <w:rFonts w:ascii="Arial" w:hAnsi="Arial" w:cs="Arial"/>
          <w:sz w:val="22"/>
          <w:szCs w:val="22"/>
        </w:rPr>
        <w:t>CAM</w:t>
      </w:r>
      <w:r w:rsidR="001C25D0">
        <w:rPr>
          <w:rFonts w:ascii="Arial" w:hAnsi="Arial" w:cs="Arial"/>
          <w:sz w:val="22"/>
          <w:szCs w:val="22"/>
        </w:rPr>
        <w:t>)</w:t>
      </w:r>
      <w:r w:rsidR="006F5960">
        <w:rPr>
          <w:rFonts w:ascii="Arial" w:hAnsi="Arial" w:cs="Arial"/>
          <w:sz w:val="22"/>
          <w:szCs w:val="22"/>
        </w:rPr>
        <w:t>.</w:t>
      </w:r>
    </w:p>
    <w:p w14:paraId="3ECC5F12" w14:textId="77777777" w:rsidR="009108A8" w:rsidRDefault="009108A8" w:rsidP="00FC7D5E">
      <w:pPr>
        <w:jc w:val="both"/>
        <w:rPr>
          <w:rFonts w:ascii="Arial" w:hAnsi="Arial" w:cs="Arial"/>
          <w:sz w:val="22"/>
          <w:szCs w:val="22"/>
        </w:rPr>
      </w:pPr>
    </w:p>
    <w:p w14:paraId="1BD85907" w14:textId="43BC3F27" w:rsidR="000F73C3" w:rsidRDefault="000F73C3" w:rsidP="00FC7D5E">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6F5960">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CCFE523" w14:textId="77777777" w:rsidR="005C4F86" w:rsidRDefault="005C4F86" w:rsidP="00FC7D5E">
      <w:pPr>
        <w:jc w:val="both"/>
        <w:rPr>
          <w:rFonts w:ascii="Arial" w:hAnsi="Arial" w:cs="Arial"/>
          <w:b/>
          <w:sz w:val="22"/>
          <w:szCs w:val="22"/>
          <w:u w:val="single"/>
        </w:rPr>
      </w:pPr>
    </w:p>
    <w:p w14:paraId="7841856C" w14:textId="1E25D7AE"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4A885C3" w14:textId="77777777" w:rsidR="000F73C3" w:rsidRPr="00290754" w:rsidRDefault="000F73C3" w:rsidP="000F73C3">
      <w:pPr>
        <w:jc w:val="both"/>
        <w:rPr>
          <w:rFonts w:ascii="Arial" w:hAnsi="Arial" w:cs="Arial"/>
          <w:sz w:val="22"/>
          <w:szCs w:val="22"/>
        </w:rPr>
      </w:pPr>
    </w:p>
    <w:p w14:paraId="50203154"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E1132C9" w14:textId="77777777" w:rsidR="000F73C3" w:rsidRDefault="000F73C3" w:rsidP="000F73C3">
      <w:pPr>
        <w:jc w:val="both"/>
        <w:rPr>
          <w:rFonts w:ascii="Arial" w:hAnsi="Arial" w:cs="Arial"/>
          <w:sz w:val="22"/>
          <w:szCs w:val="22"/>
        </w:rPr>
      </w:pPr>
    </w:p>
    <w:p w14:paraId="45A944F4" w14:textId="77777777" w:rsidR="006F5960" w:rsidRDefault="006F5960">
      <w:pPr>
        <w:rPr>
          <w:rFonts w:ascii="Arial" w:hAnsi="Arial" w:cs="Arial"/>
          <w:bCs/>
          <w:sz w:val="22"/>
        </w:rPr>
      </w:pPr>
      <w:r>
        <w:rPr>
          <w:rFonts w:ascii="Arial" w:hAnsi="Arial" w:cs="Arial"/>
          <w:bCs/>
          <w:sz w:val="22"/>
        </w:rPr>
        <w:br w:type="page"/>
      </w:r>
    </w:p>
    <w:p w14:paraId="496E39BC" w14:textId="6B0BA36B" w:rsidR="000F73C3" w:rsidRPr="00962036" w:rsidRDefault="000F73C3" w:rsidP="000F73C3">
      <w:pPr>
        <w:jc w:val="both"/>
        <w:rPr>
          <w:rFonts w:ascii="Arial" w:hAnsi="Arial"/>
          <w:bCs/>
          <w:sz w:val="22"/>
          <w:szCs w:val="22"/>
        </w:rPr>
      </w:pPr>
      <w:r w:rsidRPr="00D516A9">
        <w:rPr>
          <w:rFonts w:ascii="Arial" w:hAnsi="Arial" w:cs="Arial"/>
          <w:bCs/>
          <w:sz w:val="22"/>
        </w:rPr>
        <w:lastRenderedPageBreak/>
        <w:t>The following table lists all individual PTIs that were</w:t>
      </w:r>
      <w:r w:rsidR="00683CEC" w:rsidRPr="00D516A9">
        <w:rPr>
          <w:rFonts w:ascii="Arial" w:hAnsi="Arial" w:cs="Arial"/>
          <w:bCs/>
          <w:sz w:val="22"/>
        </w:rPr>
        <w:t xml:space="preserve"> </w:t>
      </w:r>
      <w:r w:rsidRPr="00D516A9">
        <w:rPr>
          <w:rFonts w:ascii="Arial" w:hAnsi="Arial" w:cs="Arial"/>
          <w:bCs/>
          <w:sz w:val="22"/>
        </w:rPr>
        <w:t>incorporated into</w:t>
      </w:r>
      <w:r w:rsidRPr="00D516A9">
        <w:rPr>
          <w:rFonts w:ascii="Arial" w:hAnsi="Arial" w:cs="Arial"/>
          <w:bCs/>
          <w:color w:val="00FF00"/>
          <w:sz w:val="22"/>
        </w:rPr>
        <w:t xml:space="preserve"> </w:t>
      </w:r>
      <w:r w:rsidRPr="00D516A9">
        <w:rPr>
          <w:rFonts w:ascii="Arial" w:hAnsi="Arial" w:cs="Arial"/>
          <w:bCs/>
          <w:sz w:val="22"/>
        </w:rPr>
        <w:t>previous ROPs</w:t>
      </w:r>
      <w:r w:rsidR="00537E95" w:rsidRPr="00D516A9">
        <w:rPr>
          <w:rFonts w:ascii="Arial" w:hAnsi="Arial" w:cs="Arial"/>
          <w:bCs/>
          <w:sz w:val="22"/>
        </w:rPr>
        <w:t xml:space="preserve"> for assets currently owned by </w:t>
      </w:r>
      <w:r w:rsidR="00D516A9" w:rsidRPr="00D516A9">
        <w:rPr>
          <w:rFonts w:ascii="Arial" w:hAnsi="Arial" w:cs="Arial"/>
          <w:bCs/>
          <w:sz w:val="22"/>
        </w:rPr>
        <w:t>Trinseo</w:t>
      </w:r>
      <w:r w:rsidRPr="00D516A9">
        <w:rPr>
          <w:rFonts w:ascii="Arial" w:hAnsi="Arial" w:cs="Arial"/>
          <w:bCs/>
          <w:sz w:val="22"/>
        </w:rPr>
        <w:t xml:space="preserve">.  PTIs issued </w:t>
      </w:r>
      <w:r w:rsidR="00246AEB" w:rsidRPr="00D516A9">
        <w:rPr>
          <w:rFonts w:ascii="Arial" w:hAnsi="Arial" w:cs="Arial"/>
          <w:bCs/>
          <w:sz w:val="22"/>
        </w:rPr>
        <w:t xml:space="preserve">for </w:t>
      </w:r>
      <w:r w:rsidR="00D516A9" w:rsidRPr="00D516A9">
        <w:rPr>
          <w:rFonts w:ascii="Arial" w:hAnsi="Arial" w:cs="Arial"/>
          <w:bCs/>
          <w:sz w:val="22"/>
        </w:rPr>
        <w:t>Trinseo</w:t>
      </w:r>
      <w:r w:rsidR="00246AEB" w:rsidRPr="00D516A9">
        <w:rPr>
          <w:rFonts w:ascii="Arial" w:hAnsi="Arial" w:cs="Arial"/>
          <w:bCs/>
          <w:sz w:val="22"/>
        </w:rPr>
        <w:t xml:space="preserve"> assets </w:t>
      </w:r>
      <w:r w:rsidRPr="00D516A9">
        <w:rPr>
          <w:rFonts w:ascii="Arial" w:hAnsi="Arial" w:cs="Arial"/>
          <w:bCs/>
          <w:sz w:val="22"/>
        </w:rPr>
        <w:t xml:space="preserve">after the effective date of </w:t>
      </w:r>
      <w:smartTag w:uri="urn:schemas-microsoft-com:office:smarttags" w:element="stockticker">
        <w:r w:rsidRPr="00D516A9">
          <w:rPr>
            <w:rFonts w:ascii="Arial" w:hAnsi="Arial" w:cs="Arial"/>
            <w:bCs/>
            <w:sz w:val="22"/>
          </w:rPr>
          <w:t>ROP</w:t>
        </w:r>
      </w:smartTag>
      <w:r w:rsidRPr="00D516A9">
        <w:rPr>
          <w:rFonts w:ascii="Arial" w:hAnsi="Arial" w:cs="Arial"/>
          <w:bCs/>
          <w:sz w:val="22"/>
        </w:rPr>
        <w:t xml:space="preserve"> No. </w:t>
      </w:r>
      <w:r w:rsidR="00A63045" w:rsidRPr="00D516A9">
        <w:rPr>
          <w:rFonts w:ascii="Arial" w:hAnsi="Arial" w:cs="Arial"/>
          <w:bCs/>
          <w:sz w:val="22"/>
        </w:rPr>
        <w:t>MI</w:t>
      </w:r>
      <w:r w:rsidR="006F5960">
        <w:rPr>
          <w:rFonts w:ascii="Arial" w:hAnsi="Arial" w:cs="Arial"/>
          <w:bCs/>
          <w:sz w:val="22"/>
        </w:rPr>
        <w:t>-ROP</w:t>
      </w:r>
      <w:r w:rsidR="00A63045" w:rsidRPr="00D516A9">
        <w:rPr>
          <w:rFonts w:ascii="Arial" w:hAnsi="Arial" w:cs="Arial"/>
          <w:bCs/>
          <w:sz w:val="22"/>
        </w:rPr>
        <w:t xml:space="preserve">-A4033-2017b </w:t>
      </w:r>
      <w:r w:rsidR="00246AEB" w:rsidRPr="00D516A9">
        <w:rPr>
          <w:rFonts w:ascii="Arial" w:hAnsi="Arial" w:cs="Arial"/>
          <w:bCs/>
          <w:sz w:val="22"/>
        </w:rPr>
        <w:t>for</w:t>
      </w:r>
      <w:r w:rsidR="00537E95" w:rsidRPr="00D516A9">
        <w:rPr>
          <w:rFonts w:ascii="Arial" w:hAnsi="Arial" w:cs="Arial"/>
          <w:bCs/>
          <w:sz w:val="22"/>
        </w:rPr>
        <w:t xml:space="preserve"> the S</w:t>
      </w:r>
      <w:r w:rsidR="00A63045" w:rsidRPr="00D516A9">
        <w:rPr>
          <w:rFonts w:ascii="Arial" w:hAnsi="Arial" w:cs="Arial"/>
          <w:bCs/>
          <w:sz w:val="22"/>
        </w:rPr>
        <w:t xml:space="preserve">tationary Source </w:t>
      </w:r>
      <w:r w:rsidRPr="00D516A9">
        <w:rPr>
          <w:rFonts w:ascii="Arial" w:hAnsi="Arial" w:cs="Arial"/>
          <w:bCs/>
          <w:sz w:val="22"/>
        </w:rPr>
        <w:t xml:space="preserve">are identified in Appendix 6 of the </w:t>
      </w:r>
      <w:smartTag w:uri="urn:schemas-microsoft-com:office:smarttags" w:element="stockticker">
        <w:r w:rsidRPr="00D516A9">
          <w:rPr>
            <w:rFonts w:ascii="Arial" w:hAnsi="Arial" w:cs="Arial"/>
            <w:bCs/>
            <w:sz w:val="22"/>
          </w:rPr>
          <w:t>ROP</w:t>
        </w:r>
      </w:smartTag>
      <w:r w:rsidRPr="00D516A9">
        <w:rPr>
          <w:rFonts w:ascii="Arial" w:hAnsi="Arial" w:cs="Arial"/>
          <w:bCs/>
          <w:sz w:val="22"/>
        </w:rPr>
        <w:t>.</w:t>
      </w:r>
    </w:p>
    <w:p w14:paraId="24A9ADBA" w14:textId="77777777" w:rsidR="000F73C3" w:rsidRPr="00290754" w:rsidRDefault="000F73C3" w:rsidP="000F73C3">
      <w:pPr>
        <w:jc w:val="both"/>
        <w:rPr>
          <w:rFonts w:ascii="Arial" w:hAnsi="Arial" w:cs="Arial"/>
          <w:sz w:val="22"/>
          <w:szCs w:val="22"/>
        </w:rPr>
      </w:pPr>
    </w:p>
    <w:tbl>
      <w:tblPr>
        <w:tblW w:w="10170" w:type="dxa"/>
        <w:tblInd w:w="7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98"/>
        <w:gridCol w:w="3516"/>
        <w:gridCol w:w="4056"/>
      </w:tblGrid>
      <w:tr w:rsidR="000F73C3" w:rsidRPr="00290754" w14:paraId="212247EE" w14:textId="77777777" w:rsidTr="002678D5">
        <w:trPr>
          <w:tblHeader/>
        </w:trPr>
        <w:tc>
          <w:tcPr>
            <w:tcW w:w="10170" w:type="dxa"/>
            <w:gridSpan w:val="3"/>
            <w:tcBorders>
              <w:top w:val="double" w:sz="4" w:space="0" w:color="auto"/>
              <w:left w:val="double" w:sz="4" w:space="0" w:color="auto"/>
              <w:bottom w:val="single" w:sz="4" w:space="0" w:color="auto"/>
              <w:right w:val="double" w:sz="4" w:space="0" w:color="auto"/>
            </w:tcBorders>
            <w:shd w:val="pct10" w:color="auto" w:fill="auto"/>
          </w:tcPr>
          <w:p w14:paraId="1C7A768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37A58" w:rsidRPr="00290754" w14:paraId="6D294AE9" w14:textId="77777777" w:rsidTr="002678D5">
        <w:tc>
          <w:tcPr>
            <w:tcW w:w="2598" w:type="dxa"/>
            <w:tcBorders>
              <w:top w:val="single" w:sz="4" w:space="0" w:color="auto"/>
              <w:left w:val="double" w:sz="4" w:space="0" w:color="auto"/>
            </w:tcBorders>
          </w:tcPr>
          <w:p w14:paraId="3B2E26FD" w14:textId="7FD57DF2" w:rsidR="00037A58" w:rsidRPr="005916D8" w:rsidRDefault="00657FDA" w:rsidP="00F478F0">
            <w:pPr>
              <w:rPr>
                <w:rFonts w:ascii="Arial" w:hAnsi="Arial" w:cs="Arial"/>
                <w:sz w:val="22"/>
                <w:szCs w:val="22"/>
              </w:rPr>
            </w:pPr>
            <w:r>
              <w:rPr>
                <w:rFonts w:ascii="Arial" w:hAnsi="Arial" w:cs="Arial"/>
                <w:sz w:val="22"/>
                <w:szCs w:val="22"/>
              </w:rPr>
              <w:t>417-73C</w:t>
            </w:r>
          </w:p>
        </w:tc>
        <w:tc>
          <w:tcPr>
            <w:tcW w:w="3516" w:type="dxa"/>
            <w:tcBorders>
              <w:top w:val="single" w:sz="4" w:space="0" w:color="auto"/>
            </w:tcBorders>
          </w:tcPr>
          <w:p w14:paraId="3B318125" w14:textId="77777777" w:rsidR="00037A58" w:rsidRPr="005916D8" w:rsidRDefault="00037A58" w:rsidP="00F478F0">
            <w:pPr>
              <w:rPr>
                <w:rFonts w:ascii="Arial" w:hAnsi="Arial" w:cs="Arial"/>
                <w:sz w:val="22"/>
                <w:szCs w:val="22"/>
              </w:rPr>
            </w:pPr>
            <w:r w:rsidRPr="005916D8">
              <w:rPr>
                <w:rFonts w:ascii="Arial" w:hAnsi="Arial" w:cs="Arial"/>
                <w:sz w:val="22"/>
                <w:szCs w:val="22"/>
              </w:rPr>
              <w:t>49-07A (EUB1)</w:t>
            </w:r>
          </w:p>
        </w:tc>
        <w:tc>
          <w:tcPr>
            <w:tcW w:w="4056" w:type="dxa"/>
            <w:tcBorders>
              <w:top w:val="single" w:sz="4" w:space="0" w:color="auto"/>
            </w:tcBorders>
          </w:tcPr>
          <w:p w14:paraId="749A9438" w14:textId="68876612" w:rsidR="00037A58" w:rsidRPr="005916D8" w:rsidRDefault="00037A58" w:rsidP="00F478F0">
            <w:pPr>
              <w:rPr>
                <w:rFonts w:ascii="Arial" w:hAnsi="Arial" w:cs="Arial"/>
                <w:sz w:val="22"/>
                <w:szCs w:val="22"/>
              </w:rPr>
            </w:pPr>
            <w:r w:rsidRPr="005916D8">
              <w:rPr>
                <w:rFonts w:ascii="Arial" w:hAnsi="Arial" w:cs="Arial"/>
                <w:sz w:val="22"/>
                <w:szCs w:val="22"/>
              </w:rPr>
              <w:t>188-89A (EU91</w:t>
            </w:r>
            <w:r w:rsidR="005470A6">
              <w:rPr>
                <w:rFonts w:ascii="Arial" w:hAnsi="Arial" w:cs="Arial"/>
                <w:sz w:val="22"/>
                <w:szCs w:val="22"/>
              </w:rPr>
              <w:t>)</w:t>
            </w:r>
          </w:p>
        </w:tc>
      </w:tr>
      <w:tr w:rsidR="00037A58" w:rsidRPr="00290754" w14:paraId="3C551DDC" w14:textId="77777777" w:rsidTr="002678D5">
        <w:tc>
          <w:tcPr>
            <w:tcW w:w="2598" w:type="dxa"/>
            <w:tcBorders>
              <w:left w:val="double" w:sz="4" w:space="0" w:color="auto"/>
            </w:tcBorders>
          </w:tcPr>
          <w:p w14:paraId="642BB983" w14:textId="16CA8306" w:rsidR="00037A58" w:rsidRPr="005916D8" w:rsidRDefault="00037A58" w:rsidP="00F478F0">
            <w:pPr>
              <w:rPr>
                <w:rFonts w:ascii="Arial" w:hAnsi="Arial" w:cs="Arial"/>
                <w:sz w:val="22"/>
                <w:szCs w:val="22"/>
              </w:rPr>
            </w:pPr>
            <w:r w:rsidRPr="005916D8">
              <w:rPr>
                <w:rFonts w:ascii="Arial" w:hAnsi="Arial" w:cs="Arial"/>
                <w:sz w:val="22"/>
                <w:szCs w:val="22"/>
              </w:rPr>
              <w:t>72-08A (EU33)</w:t>
            </w:r>
          </w:p>
        </w:tc>
        <w:tc>
          <w:tcPr>
            <w:tcW w:w="3516" w:type="dxa"/>
          </w:tcPr>
          <w:p w14:paraId="59600E27" w14:textId="77777777" w:rsidR="00037A58" w:rsidRPr="005916D8" w:rsidRDefault="00037A58" w:rsidP="00F478F0">
            <w:pPr>
              <w:rPr>
                <w:rFonts w:ascii="Arial" w:hAnsi="Arial" w:cs="Arial"/>
                <w:sz w:val="22"/>
                <w:szCs w:val="22"/>
              </w:rPr>
            </w:pPr>
            <w:r w:rsidRPr="005916D8">
              <w:rPr>
                <w:rFonts w:ascii="Arial" w:hAnsi="Arial" w:cs="Arial"/>
                <w:sz w:val="22"/>
                <w:szCs w:val="22"/>
              </w:rPr>
              <w:t>350-88C (EU86)</w:t>
            </w:r>
          </w:p>
        </w:tc>
        <w:tc>
          <w:tcPr>
            <w:tcW w:w="4056" w:type="dxa"/>
          </w:tcPr>
          <w:p w14:paraId="7C78D3F1" w14:textId="19813F45" w:rsidR="00037A58" w:rsidRPr="005916D8" w:rsidRDefault="001575B0" w:rsidP="00F478F0">
            <w:pPr>
              <w:rPr>
                <w:rFonts w:ascii="Arial" w:hAnsi="Arial" w:cs="Arial"/>
                <w:sz w:val="22"/>
                <w:szCs w:val="22"/>
              </w:rPr>
            </w:pPr>
            <w:r>
              <w:rPr>
                <w:rFonts w:ascii="Arial" w:hAnsi="Arial" w:cs="Arial"/>
                <w:sz w:val="22"/>
                <w:szCs w:val="22"/>
              </w:rPr>
              <w:t>349-90</w:t>
            </w:r>
          </w:p>
        </w:tc>
      </w:tr>
      <w:tr w:rsidR="001575B0" w:rsidRPr="00290754" w14:paraId="639973E1" w14:textId="77777777" w:rsidTr="002678D5">
        <w:tc>
          <w:tcPr>
            <w:tcW w:w="2598" w:type="dxa"/>
            <w:tcBorders>
              <w:left w:val="double" w:sz="4" w:space="0" w:color="auto"/>
            </w:tcBorders>
          </w:tcPr>
          <w:p w14:paraId="631828E2" w14:textId="6723978A" w:rsidR="001575B0" w:rsidRPr="005916D8" w:rsidRDefault="001575B0" w:rsidP="00F478F0">
            <w:pPr>
              <w:rPr>
                <w:rFonts w:ascii="Arial" w:hAnsi="Arial" w:cs="Arial"/>
                <w:sz w:val="22"/>
                <w:szCs w:val="22"/>
              </w:rPr>
            </w:pPr>
            <w:r>
              <w:rPr>
                <w:rFonts w:ascii="Arial" w:hAnsi="Arial" w:cs="Arial"/>
                <w:sz w:val="22"/>
                <w:szCs w:val="22"/>
              </w:rPr>
              <w:t>349-90A</w:t>
            </w:r>
          </w:p>
        </w:tc>
        <w:tc>
          <w:tcPr>
            <w:tcW w:w="3516" w:type="dxa"/>
          </w:tcPr>
          <w:p w14:paraId="30E549AF" w14:textId="6C6533FC" w:rsidR="001575B0" w:rsidRPr="005916D8" w:rsidRDefault="001575B0" w:rsidP="00F478F0">
            <w:pPr>
              <w:rPr>
                <w:rFonts w:ascii="Arial" w:hAnsi="Arial" w:cs="Arial"/>
                <w:sz w:val="22"/>
                <w:szCs w:val="22"/>
              </w:rPr>
            </w:pPr>
            <w:r>
              <w:rPr>
                <w:rFonts w:ascii="Arial" w:hAnsi="Arial" w:cs="Arial"/>
                <w:sz w:val="22"/>
                <w:szCs w:val="22"/>
              </w:rPr>
              <w:t>349-90B</w:t>
            </w:r>
          </w:p>
        </w:tc>
        <w:tc>
          <w:tcPr>
            <w:tcW w:w="4056" w:type="dxa"/>
          </w:tcPr>
          <w:p w14:paraId="67488168" w14:textId="41FE7E14" w:rsidR="001575B0" w:rsidRPr="005916D8" w:rsidRDefault="001575B0" w:rsidP="00F478F0">
            <w:pPr>
              <w:rPr>
                <w:rFonts w:ascii="Arial" w:hAnsi="Arial" w:cs="Arial"/>
                <w:sz w:val="22"/>
                <w:szCs w:val="22"/>
              </w:rPr>
            </w:pPr>
            <w:r>
              <w:rPr>
                <w:rFonts w:ascii="Arial" w:hAnsi="Arial" w:cs="Arial"/>
                <w:sz w:val="22"/>
                <w:szCs w:val="22"/>
              </w:rPr>
              <w:t>3-04A</w:t>
            </w:r>
          </w:p>
        </w:tc>
      </w:tr>
      <w:tr w:rsidR="001575B0" w:rsidRPr="00290754" w14:paraId="3EC43AE6" w14:textId="77777777" w:rsidTr="002678D5">
        <w:tc>
          <w:tcPr>
            <w:tcW w:w="2598" w:type="dxa"/>
            <w:tcBorders>
              <w:left w:val="double" w:sz="4" w:space="0" w:color="auto"/>
            </w:tcBorders>
          </w:tcPr>
          <w:p w14:paraId="7AE8AADB" w14:textId="2501F190" w:rsidR="001575B0" w:rsidRPr="005916D8" w:rsidRDefault="001575B0" w:rsidP="00F478F0">
            <w:pPr>
              <w:rPr>
                <w:rFonts w:ascii="Arial" w:hAnsi="Arial" w:cs="Arial"/>
                <w:sz w:val="22"/>
                <w:szCs w:val="22"/>
              </w:rPr>
            </w:pPr>
            <w:r>
              <w:rPr>
                <w:rFonts w:ascii="Arial" w:hAnsi="Arial" w:cs="Arial"/>
                <w:sz w:val="22"/>
                <w:szCs w:val="22"/>
              </w:rPr>
              <w:t>72-08A</w:t>
            </w:r>
          </w:p>
        </w:tc>
        <w:tc>
          <w:tcPr>
            <w:tcW w:w="3516" w:type="dxa"/>
          </w:tcPr>
          <w:p w14:paraId="4AEF9B2E" w14:textId="77777777" w:rsidR="001575B0" w:rsidRPr="005916D8" w:rsidRDefault="001575B0" w:rsidP="00F478F0">
            <w:pPr>
              <w:rPr>
                <w:rFonts w:ascii="Arial" w:hAnsi="Arial" w:cs="Arial"/>
                <w:sz w:val="22"/>
                <w:szCs w:val="22"/>
              </w:rPr>
            </w:pPr>
          </w:p>
        </w:tc>
        <w:tc>
          <w:tcPr>
            <w:tcW w:w="4056" w:type="dxa"/>
          </w:tcPr>
          <w:p w14:paraId="652104DB" w14:textId="77777777" w:rsidR="001575B0" w:rsidRPr="005916D8" w:rsidRDefault="001575B0" w:rsidP="00F478F0">
            <w:pPr>
              <w:rPr>
                <w:rFonts w:ascii="Arial" w:hAnsi="Arial" w:cs="Arial"/>
                <w:sz w:val="22"/>
                <w:szCs w:val="22"/>
              </w:rPr>
            </w:pPr>
          </w:p>
        </w:tc>
      </w:tr>
    </w:tbl>
    <w:p w14:paraId="1833033E" w14:textId="77777777" w:rsidR="000F73C3" w:rsidRDefault="000F73C3" w:rsidP="000F73C3">
      <w:pPr>
        <w:rPr>
          <w:rFonts w:ascii="Arial" w:hAnsi="Arial" w:cs="Arial"/>
          <w:sz w:val="22"/>
          <w:szCs w:val="22"/>
        </w:rPr>
      </w:pPr>
    </w:p>
    <w:p w14:paraId="78100F4D"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B27FC81" w14:textId="77777777" w:rsidR="000F73C3" w:rsidRPr="00DA122E" w:rsidRDefault="000F73C3" w:rsidP="000F73C3">
      <w:pPr>
        <w:rPr>
          <w:rFonts w:ascii="Arial" w:hAnsi="Arial" w:cs="Arial"/>
          <w:sz w:val="22"/>
          <w:szCs w:val="22"/>
        </w:rPr>
      </w:pPr>
    </w:p>
    <w:p w14:paraId="44EB3234" w14:textId="21A2B709" w:rsidR="000F73C3" w:rsidRDefault="000F73C3" w:rsidP="005C4F86">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A548D5D" w14:textId="77777777" w:rsidR="005C4F86" w:rsidRPr="00420850" w:rsidRDefault="005C4F86" w:rsidP="005C4F86">
      <w:pPr>
        <w:jc w:val="both"/>
        <w:rPr>
          <w:rFonts w:ascii="Arial" w:hAnsi="Arial" w:cs="Arial"/>
          <w:sz w:val="22"/>
          <w:szCs w:val="22"/>
        </w:rPr>
      </w:pPr>
    </w:p>
    <w:p w14:paraId="0DF1C06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E6FA64F" w14:textId="77777777" w:rsidR="000F73C3" w:rsidRPr="00D122B6" w:rsidRDefault="000F73C3" w:rsidP="000F73C3">
      <w:pPr>
        <w:rPr>
          <w:rFonts w:ascii="Arial" w:hAnsi="Arial" w:cs="Arial"/>
          <w:sz w:val="22"/>
          <w:szCs w:val="22"/>
        </w:rPr>
      </w:pPr>
    </w:p>
    <w:p w14:paraId="6C4BEB94" w14:textId="77777777" w:rsidR="000F73C3" w:rsidRPr="002678D5"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 xml:space="preserve">shield provision set forth in </w:t>
      </w:r>
      <w:r w:rsidRPr="002678D5">
        <w:rPr>
          <w:rFonts w:ascii="Arial" w:hAnsi="Arial" w:cs="Arial"/>
          <w:sz w:val="22"/>
          <w:szCs w:val="22"/>
        </w:rPr>
        <w:t>Part A (General Conditions 26 through 29) of the ROP pursuant to Rule</w:t>
      </w:r>
      <w:r w:rsidR="00A479C2" w:rsidRPr="002678D5">
        <w:rPr>
          <w:rFonts w:ascii="Arial" w:hAnsi="Arial" w:cs="Arial"/>
          <w:sz w:val="22"/>
          <w:szCs w:val="22"/>
        </w:rPr>
        <w:t> </w:t>
      </w:r>
      <w:r w:rsidRPr="002678D5">
        <w:rPr>
          <w:rFonts w:ascii="Arial" w:hAnsi="Arial" w:cs="Arial"/>
          <w:sz w:val="22"/>
          <w:szCs w:val="22"/>
        </w:rPr>
        <w:t>213(6)(a)(ii).</w:t>
      </w:r>
    </w:p>
    <w:p w14:paraId="37998686" w14:textId="77777777" w:rsidR="000F73C3" w:rsidRPr="002678D5" w:rsidRDefault="000F73C3" w:rsidP="000F73C3">
      <w:pPr>
        <w:rPr>
          <w:rFonts w:ascii="Arial" w:hAnsi="Arial" w:cs="Arial"/>
          <w:sz w:val="22"/>
          <w:szCs w:val="22"/>
        </w:rPr>
      </w:pPr>
    </w:p>
    <w:p w14:paraId="70A6DD6B" w14:textId="77777777" w:rsidR="00B452FB" w:rsidRPr="002678D5" w:rsidRDefault="00B452FB" w:rsidP="00B452FB">
      <w:pPr>
        <w:rPr>
          <w:rFonts w:ascii="Arial" w:hAnsi="Arial" w:cs="Arial"/>
          <w:b/>
          <w:sz w:val="22"/>
          <w:szCs w:val="22"/>
          <w:u w:val="single"/>
        </w:rPr>
      </w:pPr>
      <w:r w:rsidRPr="002678D5">
        <w:rPr>
          <w:rFonts w:ascii="Arial" w:hAnsi="Arial" w:cs="Arial"/>
          <w:b/>
          <w:sz w:val="22"/>
          <w:szCs w:val="22"/>
          <w:u w:val="single"/>
        </w:rPr>
        <w:t>Processes in Application Not Identified in Draft ROP</w:t>
      </w:r>
    </w:p>
    <w:p w14:paraId="4960E89F" w14:textId="131EACB0" w:rsidR="00B452FB" w:rsidRPr="002678D5" w:rsidRDefault="00B452FB" w:rsidP="00B452FB">
      <w:pPr>
        <w:rPr>
          <w:rFonts w:ascii="Arial" w:hAnsi="Arial" w:cs="Arial"/>
          <w:sz w:val="22"/>
          <w:szCs w:val="22"/>
        </w:rPr>
      </w:pPr>
    </w:p>
    <w:p w14:paraId="25C8E7BE" w14:textId="77777777" w:rsidR="00B452FB" w:rsidRPr="00290754" w:rsidRDefault="00B452FB" w:rsidP="00B452FB">
      <w:pPr>
        <w:jc w:val="both"/>
        <w:rPr>
          <w:rFonts w:ascii="Arial" w:hAnsi="Arial" w:cs="Arial"/>
          <w:sz w:val="22"/>
          <w:szCs w:val="22"/>
        </w:rPr>
      </w:pPr>
      <w:r w:rsidRPr="002678D5">
        <w:rPr>
          <w:rFonts w:ascii="Arial" w:hAnsi="Arial" w:cs="Arial"/>
          <w:sz w:val="22"/>
          <w:szCs w:val="22"/>
        </w:rPr>
        <w:t xml:space="preserve">The following table lists processes that were included in the ROP Application as exempt devices under Rule 212(4).  These processes </w:t>
      </w:r>
      <w:r w:rsidRPr="00290754">
        <w:rPr>
          <w:rFonts w:ascii="Arial" w:hAnsi="Arial" w:cs="Arial"/>
          <w:sz w:val="22"/>
          <w:szCs w:val="22"/>
        </w:rPr>
        <w:t>are not subject to any process-specific emission limits or standards in any applicable requirement.</w:t>
      </w:r>
    </w:p>
    <w:p w14:paraId="238CF2C2" w14:textId="77777777" w:rsidR="00B452FB" w:rsidRPr="00290754" w:rsidRDefault="00B452FB" w:rsidP="00B452FB">
      <w:pPr>
        <w:rPr>
          <w:rFonts w:ascii="Arial" w:hAnsi="Arial" w:cs="Arial"/>
          <w:sz w:val="22"/>
          <w:szCs w:val="22"/>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1"/>
        <w:gridCol w:w="3870"/>
        <w:gridCol w:w="2025"/>
        <w:gridCol w:w="2025"/>
      </w:tblGrid>
      <w:tr w:rsidR="00B452FB" w:rsidRPr="00290754" w14:paraId="0A8CA464" w14:textId="77777777" w:rsidTr="002678D5">
        <w:trPr>
          <w:tblHeader/>
        </w:trPr>
        <w:tc>
          <w:tcPr>
            <w:tcW w:w="2291" w:type="dxa"/>
            <w:tcBorders>
              <w:top w:val="double" w:sz="6" w:space="0" w:color="auto"/>
              <w:bottom w:val="double" w:sz="6" w:space="0" w:color="auto"/>
              <w:right w:val="single" w:sz="6" w:space="0" w:color="auto"/>
            </w:tcBorders>
            <w:shd w:val="pct10" w:color="auto" w:fill="auto"/>
          </w:tcPr>
          <w:p w14:paraId="7149B1BF" w14:textId="77777777" w:rsidR="00B452FB" w:rsidRPr="00290754" w:rsidRDefault="00B452FB" w:rsidP="00995CF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3334F236" w14:textId="77777777" w:rsidR="00B452FB" w:rsidRPr="00290754" w:rsidRDefault="00B452FB" w:rsidP="00995CF4">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13CC4FB" w14:textId="77777777" w:rsidR="00B452FB" w:rsidRPr="00290754" w:rsidRDefault="00B452FB" w:rsidP="00995CF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635D8FF9" w14:textId="77777777" w:rsidR="00B452FB" w:rsidRPr="00290754" w:rsidRDefault="00B452FB" w:rsidP="00995CF4">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769258A" w14:textId="77777777" w:rsidR="00B452FB" w:rsidRDefault="00B452FB" w:rsidP="00995CF4">
            <w:pPr>
              <w:jc w:val="center"/>
              <w:rPr>
                <w:rFonts w:ascii="Arial" w:hAnsi="Arial" w:cs="Arial"/>
                <w:b/>
                <w:sz w:val="22"/>
                <w:szCs w:val="22"/>
              </w:rPr>
            </w:pPr>
            <w:r>
              <w:rPr>
                <w:rFonts w:ascii="Arial" w:hAnsi="Arial" w:cs="Arial"/>
                <w:b/>
                <w:sz w:val="22"/>
                <w:szCs w:val="22"/>
              </w:rPr>
              <w:t>Rule 212(4)</w:t>
            </w:r>
          </w:p>
          <w:p w14:paraId="37D1F00E" w14:textId="77777777" w:rsidR="00B452FB" w:rsidRPr="00290754" w:rsidRDefault="00B452FB" w:rsidP="00995CF4">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BF32986" w14:textId="77777777" w:rsidR="00B452FB" w:rsidRPr="00290754" w:rsidRDefault="00B452FB" w:rsidP="00995CF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1575B0" w:rsidRPr="00290754" w14:paraId="33350EFC" w14:textId="77777777" w:rsidTr="00744F3E">
        <w:tc>
          <w:tcPr>
            <w:tcW w:w="2291" w:type="dxa"/>
          </w:tcPr>
          <w:p w14:paraId="508B5855" w14:textId="4D2A2CF9" w:rsidR="001575B0" w:rsidRPr="00290754" w:rsidRDefault="001575B0" w:rsidP="006F5960">
            <w:pPr>
              <w:rPr>
                <w:rFonts w:ascii="Arial" w:hAnsi="Arial" w:cs="Arial"/>
                <w:sz w:val="22"/>
                <w:szCs w:val="22"/>
              </w:rPr>
            </w:pPr>
            <w:r w:rsidRPr="00BF6341">
              <w:rPr>
                <w:rFonts w:ascii="Arial" w:hAnsi="Arial" w:cs="Arial"/>
                <w:sz w:val="22"/>
                <w:szCs w:val="22"/>
              </w:rPr>
              <w:t>EU-R284(2)(i)LATEX</w:t>
            </w:r>
          </w:p>
        </w:tc>
        <w:tc>
          <w:tcPr>
            <w:tcW w:w="3870" w:type="dxa"/>
          </w:tcPr>
          <w:p w14:paraId="0CC8A413" w14:textId="660C3C19" w:rsidR="001575B0" w:rsidRPr="00290754" w:rsidRDefault="001575B0" w:rsidP="006F5960">
            <w:pPr>
              <w:rPr>
                <w:rFonts w:ascii="Arial" w:hAnsi="Arial" w:cs="Arial"/>
                <w:sz w:val="22"/>
                <w:szCs w:val="22"/>
              </w:rPr>
            </w:pPr>
            <w:r w:rsidRPr="00BF6341">
              <w:rPr>
                <w:rFonts w:ascii="Arial" w:hAnsi="Arial" w:cs="Arial"/>
                <w:sz w:val="22"/>
                <w:szCs w:val="22"/>
              </w:rPr>
              <w:t>Latex Storage Containers</w:t>
            </w:r>
          </w:p>
        </w:tc>
        <w:tc>
          <w:tcPr>
            <w:tcW w:w="2025" w:type="dxa"/>
          </w:tcPr>
          <w:p w14:paraId="084B35A9" w14:textId="7E6A7DA5" w:rsidR="001575B0" w:rsidRPr="00290754" w:rsidRDefault="001575B0" w:rsidP="006F5960">
            <w:pPr>
              <w:jc w:val="center"/>
              <w:rPr>
                <w:rFonts w:ascii="Arial" w:hAnsi="Arial" w:cs="Arial"/>
                <w:sz w:val="22"/>
                <w:szCs w:val="22"/>
              </w:rPr>
            </w:pPr>
            <w:r w:rsidRPr="00BF6341">
              <w:rPr>
                <w:rFonts w:ascii="Arial" w:hAnsi="Arial" w:cs="Arial"/>
                <w:sz w:val="22"/>
                <w:szCs w:val="22"/>
              </w:rPr>
              <w:t>Rule 284(i)</w:t>
            </w:r>
          </w:p>
        </w:tc>
        <w:tc>
          <w:tcPr>
            <w:tcW w:w="2025" w:type="dxa"/>
          </w:tcPr>
          <w:p w14:paraId="4856562E" w14:textId="566318BA" w:rsidR="001575B0" w:rsidRPr="00290754" w:rsidRDefault="001575B0" w:rsidP="006F5960">
            <w:pPr>
              <w:jc w:val="center"/>
              <w:rPr>
                <w:rFonts w:ascii="Arial" w:hAnsi="Arial" w:cs="Arial"/>
                <w:sz w:val="22"/>
                <w:szCs w:val="22"/>
              </w:rPr>
            </w:pPr>
            <w:r w:rsidRPr="00BF6341">
              <w:rPr>
                <w:rFonts w:ascii="Arial" w:hAnsi="Arial" w:cs="Arial"/>
                <w:sz w:val="22"/>
                <w:szCs w:val="22"/>
              </w:rPr>
              <w:t>Rule 212(4)(d)</w:t>
            </w:r>
          </w:p>
        </w:tc>
      </w:tr>
      <w:tr w:rsidR="001575B0" w:rsidRPr="00290754" w14:paraId="35FB9A86" w14:textId="77777777" w:rsidTr="002678D5">
        <w:tc>
          <w:tcPr>
            <w:tcW w:w="2291" w:type="dxa"/>
          </w:tcPr>
          <w:p w14:paraId="158C9F15" w14:textId="7D76BEAD" w:rsidR="001575B0" w:rsidRPr="00290754" w:rsidRDefault="001575B0" w:rsidP="006F5960">
            <w:pPr>
              <w:rPr>
                <w:rFonts w:ascii="Arial" w:hAnsi="Arial" w:cs="Arial"/>
                <w:sz w:val="22"/>
                <w:szCs w:val="22"/>
              </w:rPr>
            </w:pPr>
            <w:r w:rsidRPr="006F5960">
              <w:rPr>
                <w:rFonts w:ascii="Arial" w:hAnsi="Arial" w:cs="Arial"/>
                <w:sz w:val="22"/>
                <w:szCs w:val="22"/>
              </w:rPr>
              <w:t xml:space="preserve">EU-R284(2)(i)ABS Ethylbenzene </w:t>
            </w:r>
          </w:p>
        </w:tc>
        <w:tc>
          <w:tcPr>
            <w:tcW w:w="3870" w:type="dxa"/>
          </w:tcPr>
          <w:p w14:paraId="4EBFB1AF" w14:textId="4F7DE317" w:rsidR="001575B0" w:rsidRPr="00290754" w:rsidRDefault="001575B0" w:rsidP="006F5960">
            <w:pPr>
              <w:rPr>
                <w:rFonts w:ascii="Arial" w:hAnsi="Arial" w:cs="Arial"/>
                <w:sz w:val="22"/>
                <w:szCs w:val="22"/>
              </w:rPr>
            </w:pPr>
            <w:r w:rsidRPr="006F5960">
              <w:rPr>
                <w:rFonts w:ascii="Arial" w:hAnsi="Arial" w:cs="Arial"/>
                <w:sz w:val="22"/>
                <w:szCs w:val="22"/>
              </w:rPr>
              <w:t>Ethylbenzene Storage tank (SVEG31007)</w:t>
            </w:r>
          </w:p>
        </w:tc>
        <w:tc>
          <w:tcPr>
            <w:tcW w:w="2025" w:type="dxa"/>
          </w:tcPr>
          <w:p w14:paraId="2B10643C" w14:textId="2B7DC718" w:rsidR="001575B0" w:rsidRPr="00290754" w:rsidRDefault="001575B0" w:rsidP="006F5960">
            <w:pPr>
              <w:jc w:val="center"/>
              <w:rPr>
                <w:rFonts w:ascii="Arial" w:hAnsi="Arial" w:cs="Arial"/>
                <w:sz w:val="22"/>
                <w:szCs w:val="22"/>
              </w:rPr>
            </w:pPr>
            <w:r w:rsidRPr="006F5960">
              <w:rPr>
                <w:rFonts w:ascii="Arial" w:hAnsi="Arial" w:cs="Arial"/>
                <w:sz w:val="22"/>
                <w:szCs w:val="22"/>
              </w:rPr>
              <w:t>Rule 284(2)(i)</w:t>
            </w:r>
          </w:p>
        </w:tc>
        <w:tc>
          <w:tcPr>
            <w:tcW w:w="2025" w:type="dxa"/>
          </w:tcPr>
          <w:p w14:paraId="2EE22D96" w14:textId="134BA01D" w:rsidR="001575B0" w:rsidRPr="00290754" w:rsidRDefault="001575B0" w:rsidP="006F5960">
            <w:pPr>
              <w:jc w:val="center"/>
              <w:rPr>
                <w:rFonts w:ascii="Arial" w:hAnsi="Arial" w:cs="Arial"/>
                <w:sz w:val="22"/>
                <w:szCs w:val="22"/>
              </w:rPr>
            </w:pPr>
            <w:r w:rsidRPr="006F5960">
              <w:rPr>
                <w:rFonts w:ascii="Arial" w:hAnsi="Arial" w:cs="Arial"/>
                <w:sz w:val="22"/>
                <w:szCs w:val="22"/>
              </w:rPr>
              <w:t>Rule 212(4)(d)</w:t>
            </w:r>
          </w:p>
        </w:tc>
      </w:tr>
      <w:tr w:rsidR="001575B0" w:rsidRPr="00290754" w14:paraId="13283F2F" w14:textId="77777777" w:rsidTr="002678D5">
        <w:tc>
          <w:tcPr>
            <w:tcW w:w="2291" w:type="dxa"/>
          </w:tcPr>
          <w:p w14:paraId="1063E804" w14:textId="55D7661F" w:rsidR="001575B0" w:rsidRPr="006F5960" w:rsidRDefault="001575B0" w:rsidP="006F5960">
            <w:pPr>
              <w:rPr>
                <w:rFonts w:ascii="Arial" w:hAnsi="Arial" w:cs="Arial"/>
                <w:sz w:val="22"/>
                <w:szCs w:val="22"/>
              </w:rPr>
            </w:pPr>
            <w:r>
              <w:rPr>
                <w:rFonts w:ascii="Arial" w:hAnsi="Arial" w:cs="Arial"/>
                <w:sz w:val="22"/>
                <w:szCs w:val="22"/>
              </w:rPr>
              <w:t>EU-Railpowerwash</w:t>
            </w:r>
          </w:p>
        </w:tc>
        <w:tc>
          <w:tcPr>
            <w:tcW w:w="3870" w:type="dxa"/>
          </w:tcPr>
          <w:p w14:paraId="63C8930E" w14:textId="0EE3F96F" w:rsidR="001575B0" w:rsidRPr="006F5960" w:rsidRDefault="001575B0" w:rsidP="006F5960">
            <w:pPr>
              <w:rPr>
                <w:rFonts w:ascii="Arial" w:hAnsi="Arial" w:cs="Arial"/>
                <w:sz w:val="22"/>
                <w:szCs w:val="22"/>
              </w:rPr>
            </w:pPr>
            <w:r>
              <w:rPr>
                <w:rFonts w:ascii="Arial" w:hAnsi="Arial" w:cs="Arial"/>
                <w:sz w:val="22"/>
                <w:szCs w:val="22"/>
              </w:rPr>
              <w:t>Portable Rail power wash units run by diesel engine</w:t>
            </w:r>
          </w:p>
        </w:tc>
        <w:tc>
          <w:tcPr>
            <w:tcW w:w="2025" w:type="dxa"/>
          </w:tcPr>
          <w:p w14:paraId="20BE635E" w14:textId="14ACBE83" w:rsidR="001575B0" w:rsidRPr="006F5960" w:rsidRDefault="001575B0" w:rsidP="006F5960">
            <w:pPr>
              <w:jc w:val="center"/>
              <w:rPr>
                <w:rFonts w:ascii="Arial" w:hAnsi="Arial" w:cs="Arial"/>
                <w:sz w:val="22"/>
                <w:szCs w:val="22"/>
              </w:rPr>
            </w:pPr>
            <w:r>
              <w:rPr>
                <w:rFonts w:ascii="Arial" w:hAnsi="Arial" w:cs="Arial"/>
                <w:sz w:val="22"/>
                <w:szCs w:val="22"/>
              </w:rPr>
              <w:t>Rule 285(2)(g)</w:t>
            </w:r>
          </w:p>
        </w:tc>
        <w:tc>
          <w:tcPr>
            <w:tcW w:w="2025" w:type="dxa"/>
          </w:tcPr>
          <w:p w14:paraId="42F6DA79" w14:textId="49B7DCD0" w:rsidR="001575B0" w:rsidRPr="006F5960" w:rsidRDefault="001575B0" w:rsidP="006F5960">
            <w:pPr>
              <w:jc w:val="center"/>
              <w:rPr>
                <w:rFonts w:ascii="Arial" w:hAnsi="Arial" w:cs="Arial"/>
                <w:sz w:val="22"/>
                <w:szCs w:val="22"/>
              </w:rPr>
            </w:pPr>
            <w:r>
              <w:rPr>
                <w:rFonts w:ascii="Arial" w:hAnsi="Arial" w:cs="Arial"/>
                <w:sz w:val="22"/>
                <w:szCs w:val="22"/>
              </w:rPr>
              <w:t>Rule 212(4)(d)</w:t>
            </w:r>
          </w:p>
        </w:tc>
      </w:tr>
    </w:tbl>
    <w:p w14:paraId="04EC0CE4" w14:textId="77777777" w:rsidR="00B452FB" w:rsidRDefault="00B452FB" w:rsidP="000F73C3">
      <w:pPr>
        <w:rPr>
          <w:rFonts w:ascii="Arial" w:hAnsi="Arial" w:cs="Arial"/>
          <w:b/>
          <w:sz w:val="22"/>
          <w:szCs w:val="22"/>
          <w:u w:val="single"/>
        </w:rPr>
      </w:pPr>
    </w:p>
    <w:p w14:paraId="6EB22CC0" w14:textId="1D41EB49"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46BB4C4" w14:textId="77777777" w:rsidR="000F73C3" w:rsidRPr="00290754" w:rsidRDefault="000F73C3" w:rsidP="000F73C3">
      <w:pPr>
        <w:rPr>
          <w:rFonts w:ascii="Arial" w:hAnsi="Arial" w:cs="Arial"/>
          <w:sz w:val="22"/>
          <w:szCs w:val="22"/>
        </w:rPr>
      </w:pPr>
    </w:p>
    <w:p w14:paraId="45DD7B7E" w14:textId="77777777" w:rsidR="001575B0" w:rsidRDefault="000F73C3" w:rsidP="003D1010">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E8F739D" w14:textId="5CD77CE5" w:rsidR="000F73C3" w:rsidRPr="00290754" w:rsidRDefault="000F73C3" w:rsidP="003D1010">
      <w:pPr>
        <w:jc w:val="both"/>
        <w:rPr>
          <w:rFonts w:ascii="Arial" w:hAnsi="Arial" w:cs="Arial"/>
          <w:sz w:val="22"/>
          <w:szCs w:val="22"/>
        </w:rPr>
      </w:pPr>
    </w:p>
    <w:p w14:paraId="60533CD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968FBAE" w14:textId="77777777" w:rsidR="000F73C3" w:rsidRPr="00290754" w:rsidRDefault="000F73C3" w:rsidP="000F73C3">
      <w:pPr>
        <w:jc w:val="both"/>
        <w:rPr>
          <w:rFonts w:ascii="Arial" w:hAnsi="Arial" w:cs="Arial"/>
          <w:sz w:val="22"/>
          <w:szCs w:val="22"/>
        </w:rPr>
      </w:pPr>
    </w:p>
    <w:p w14:paraId="5B8C242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2A53626E" w14:textId="77777777" w:rsidR="000F73C3" w:rsidRDefault="000F73C3" w:rsidP="000F73C3">
      <w:pPr>
        <w:jc w:val="both"/>
        <w:rPr>
          <w:rFonts w:ascii="Arial" w:hAnsi="Arial" w:cs="Arial"/>
          <w:sz w:val="22"/>
          <w:szCs w:val="22"/>
        </w:rPr>
      </w:pPr>
    </w:p>
    <w:p w14:paraId="5BF3D845"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4BCC5C1" w14:textId="77777777" w:rsidR="000F73C3" w:rsidRPr="00290754" w:rsidRDefault="000F73C3" w:rsidP="000F73C3">
      <w:pPr>
        <w:jc w:val="both"/>
        <w:rPr>
          <w:rFonts w:ascii="Arial" w:hAnsi="Arial" w:cs="Arial"/>
          <w:sz w:val="22"/>
          <w:szCs w:val="22"/>
        </w:rPr>
      </w:pPr>
    </w:p>
    <w:p w14:paraId="48FB4C2A" w14:textId="1FD24C99" w:rsidR="00C34D9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C7D5E">
        <w:rPr>
          <w:rFonts w:ascii="Arial" w:hAnsi="Arial" w:cs="Arial"/>
          <w:sz w:val="22"/>
          <w:szCs w:val="22"/>
        </w:rPr>
        <w:t>Chris Hare</w:t>
      </w:r>
      <w:r w:rsidRPr="00290754">
        <w:rPr>
          <w:rFonts w:ascii="Arial" w:hAnsi="Arial" w:cs="Arial"/>
          <w:sz w:val="22"/>
          <w:szCs w:val="22"/>
        </w:rPr>
        <w:t xml:space="preserve">, </w:t>
      </w:r>
      <w:r w:rsidR="00FC7D5E">
        <w:rPr>
          <w:rFonts w:ascii="Arial" w:hAnsi="Arial" w:cs="Arial"/>
          <w:sz w:val="22"/>
          <w:szCs w:val="22"/>
        </w:rPr>
        <w:fldChar w:fldCharType="begin">
          <w:ffData>
            <w:name w:val="Dropdown18"/>
            <w:enabled/>
            <w:calcOnExit w:val="0"/>
            <w:ddList>
              <w:listEntry w:val="Bay City"/>
            </w:ddList>
          </w:ffData>
        </w:fldChar>
      </w:r>
      <w:bookmarkStart w:id="21" w:name="Dropdown18"/>
      <w:r w:rsidR="00FC7D5E">
        <w:rPr>
          <w:rFonts w:ascii="Arial" w:hAnsi="Arial" w:cs="Arial"/>
          <w:sz w:val="22"/>
          <w:szCs w:val="22"/>
        </w:rPr>
        <w:instrText xml:space="preserve"> FORMDROPDOWN </w:instrText>
      </w:r>
      <w:r w:rsidR="00C44E04">
        <w:rPr>
          <w:rFonts w:ascii="Arial" w:hAnsi="Arial" w:cs="Arial"/>
          <w:sz w:val="22"/>
          <w:szCs w:val="22"/>
        </w:rPr>
      </w:r>
      <w:r w:rsidR="00C44E04">
        <w:rPr>
          <w:rFonts w:ascii="Arial" w:hAnsi="Arial" w:cs="Arial"/>
          <w:sz w:val="22"/>
          <w:szCs w:val="22"/>
        </w:rPr>
        <w:fldChar w:fldCharType="separate"/>
      </w:r>
      <w:r w:rsidR="00FC7D5E">
        <w:rPr>
          <w:rFonts w:ascii="Arial" w:hAnsi="Arial" w:cs="Arial"/>
          <w:sz w:val="22"/>
          <w:szCs w:val="22"/>
        </w:rPr>
        <w:fldChar w:fldCharType="end"/>
      </w:r>
      <w:bookmarkEnd w:id="21"/>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w:t>
      </w:r>
      <w:r w:rsidRPr="00290754">
        <w:rPr>
          <w:rFonts w:ascii="Arial" w:hAnsi="Arial" w:cs="Arial"/>
          <w:sz w:val="22"/>
          <w:szCs w:val="22"/>
        </w:rPr>
        <w:lastRenderedPageBreak/>
        <w:t xml:space="preserve">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1D144EC" w14:textId="77777777" w:rsidR="00C34D9C" w:rsidRDefault="00C34D9C">
      <w:pPr>
        <w:rPr>
          <w:rFonts w:ascii="Arial" w:hAnsi="Arial" w:cs="Arial"/>
          <w:sz w:val="22"/>
          <w:szCs w:val="22"/>
        </w:rPr>
      </w:pPr>
      <w:r>
        <w:rPr>
          <w:rFonts w:ascii="Arial" w:hAnsi="Arial" w:cs="Arial"/>
          <w:sz w:val="22"/>
          <w:szCs w:val="22"/>
        </w:rPr>
        <w:br w:type="page"/>
      </w:r>
    </w:p>
    <w:p w14:paraId="18A10A30" w14:textId="77777777" w:rsidR="00C34D9C" w:rsidRDefault="00C34D9C">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34D9C" w14:paraId="75BE7D85" w14:textId="77777777" w:rsidTr="001F29E7">
        <w:tc>
          <w:tcPr>
            <w:tcW w:w="2250" w:type="dxa"/>
          </w:tcPr>
          <w:p w14:paraId="751086AF" w14:textId="77777777" w:rsidR="00C34D9C" w:rsidRDefault="00C34D9C" w:rsidP="001F29E7">
            <w:pPr>
              <w:jc w:val="center"/>
              <w:rPr>
                <w:rFonts w:ascii="Arial" w:hAnsi="Arial"/>
                <w:sz w:val="16"/>
              </w:rPr>
            </w:pPr>
          </w:p>
        </w:tc>
        <w:tc>
          <w:tcPr>
            <w:tcW w:w="5670" w:type="dxa"/>
          </w:tcPr>
          <w:p w14:paraId="160BF112" w14:textId="77777777" w:rsidR="00C34D9C" w:rsidRDefault="00C34D9C" w:rsidP="001F29E7">
            <w:pPr>
              <w:ind w:left="-108" w:right="-140"/>
              <w:jc w:val="center"/>
              <w:rPr>
                <w:rFonts w:ascii="Arial" w:hAnsi="Arial"/>
              </w:rPr>
            </w:pPr>
            <w:r>
              <w:rPr>
                <w:rFonts w:ascii="Arial" w:hAnsi="Arial"/>
              </w:rPr>
              <w:t>Michigan Department of Environment, Great Lakes, and Energy</w:t>
            </w:r>
          </w:p>
          <w:p w14:paraId="632BFF00" w14:textId="77777777" w:rsidR="00C34D9C" w:rsidRDefault="00C34D9C" w:rsidP="001F29E7">
            <w:pPr>
              <w:jc w:val="center"/>
              <w:rPr>
                <w:rFonts w:ascii="Arial" w:hAnsi="Arial"/>
                <w:sz w:val="16"/>
              </w:rPr>
            </w:pPr>
            <w:r>
              <w:rPr>
                <w:rFonts w:ascii="Arial" w:hAnsi="Arial"/>
              </w:rPr>
              <w:t>Air Quality Division</w:t>
            </w:r>
          </w:p>
        </w:tc>
        <w:tc>
          <w:tcPr>
            <w:tcW w:w="2430" w:type="dxa"/>
          </w:tcPr>
          <w:p w14:paraId="29E29D6F" w14:textId="77777777" w:rsidR="00C34D9C" w:rsidRDefault="00C34D9C" w:rsidP="001F29E7">
            <w:pPr>
              <w:jc w:val="center"/>
              <w:rPr>
                <w:rFonts w:ascii="Arial" w:hAnsi="Arial"/>
                <w:b/>
                <w:sz w:val="24"/>
              </w:rPr>
            </w:pPr>
          </w:p>
        </w:tc>
      </w:tr>
      <w:tr w:rsidR="00C34D9C" w14:paraId="6E9D1C59" w14:textId="77777777" w:rsidTr="001F29E7">
        <w:trPr>
          <w:cantSplit/>
          <w:trHeight w:val="146"/>
        </w:trPr>
        <w:tc>
          <w:tcPr>
            <w:tcW w:w="2250" w:type="dxa"/>
          </w:tcPr>
          <w:p w14:paraId="27E23B1F" w14:textId="77777777" w:rsidR="00C34D9C" w:rsidRPr="00DB5924" w:rsidRDefault="00C34D9C"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D02EC01" w14:textId="77777777" w:rsidR="00C34D9C" w:rsidRDefault="00C34D9C" w:rsidP="001F29E7">
            <w:pPr>
              <w:pStyle w:val="Header"/>
              <w:jc w:val="center"/>
              <w:rPr>
                <w:rFonts w:ascii="Arial" w:hAnsi="Arial"/>
                <w:b/>
                <w:sz w:val="28"/>
              </w:rPr>
            </w:pPr>
            <w:r>
              <w:rPr>
                <w:rFonts w:ascii="Arial" w:hAnsi="Arial"/>
                <w:b/>
                <w:sz w:val="28"/>
              </w:rPr>
              <w:t>RENEWABLE OPERATING PERMIT</w:t>
            </w:r>
          </w:p>
        </w:tc>
        <w:tc>
          <w:tcPr>
            <w:tcW w:w="2430" w:type="dxa"/>
          </w:tcPr>
          <w:p w14:paraId="6424B0BD" w14:textId="77777777" w:rsidR="00C34D9C" w:rsidRPr="00DB5924" w:rsidRDefault="00C34D9C"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34D9C" w14:paraId="67CE6475" w14:textId="77777777" w:rsidTr="001F29E7">
        <w:trPr>
          <w:cantSplit/>
          <w:trHeight w:val="145"/>
        </w:trPr>
        <w:tc>
          <w:tcPr>
            <w:tcW w:w="2250" w:type="dxa"/>
          </w:tcPr>
          <w:p w14:paraId="1C556C6F" w14:textId="488A495E" w:rsidR="00C34D9C" w:rsidRPr="00910FEA" w:rsidRDefault="00C34D9C"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P1025</w:t>
            </w:r>
            <w:r w:rsidRPr="00910FEA">
              <w:rPr>
                <w:rFonts w:ascii="Arial" w:hAnsi="Arial"/>
                <w:sz w:val="22"/>
                <w:szCs w:val="22"/>
              </w:rPr>
              <w:fldChar w:fldCharType="end"/>
            </w:r>
          </w:p>
        </w:tc>
        <w:tc>
          <w:tcPr>
            <w:tcW w:w="5670" w:type="dxa"/>
          </w:tcPr>
          <w:p w14:paraId="142D9998" w14:textId="5D599A0E" w:rsidR="00C34D9C" w:rsidRPr="003D3F6C" w:rsidRDefault="00C34D9C" w:rsidP="003D3F6C">
            <w:pPr>
              <w:pStyle w:val="Heading1"/>
              <w:spacing w:before="120"/>
              <w:rPr>
                <w:sz w:val="22"/>
                <w:szCs w:val="22"/>
              </w:rPr>
            </w:pPr>
            <w:r w:rsidRPr="003D3F6C">
              <w:rPr>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3D3F6C">
              <w:rPr>
                <w:sz w:val="22"/>
                <w:szCs w:val="22"/>
              </w:rPr>
              <w:instrText xml:space="preserve"> FORMTEXT </w:instrText>
            </w:r>
            <w:r w:rsidRPr="003D3F6C">
              <w:rPr>
                <w:sz w:val="22"/>
                <w:szCs w:val="22"/>
              </w:rPr>
            </w:r>
            <w:r w:rsidRPr="003D3F6C">
              <w:rPr>
                <w:sz w:val="22"/>
                <w:szCs w:val="22"/>
              </w:rPr>
              <w:fldChar w:fldCharType="separate"/>
            </w:r>
            <w:bookmarkStart w:id="22" w:name="_Toc80783732"/>
            <w:r>
              <w:rPr>
                <w:noProof/>
                <w:sz w:val="22"/>
                <w:szCs w:val="22"/>
              </w:rPr>
              <w:t>August 25, 2021</w:t>
            </w:r>
            <w:r w:rsidRPr="003D3F6C">
              <w:rPr>
                <w:sz w:val="22"/>
                <w:szCs w:val="22"/>
              </w:rPr>
              <w:fldChar w:fldCharType="end"/>
            </w:r>
            <w:r w:rsidRPr="003D3F6C">
              <w:rPr>
                <w:sz w:val="22"/>
                <w:szCs w:val="22"/>
              </w:rPr>
              <w:t xml:space="preserve"> - STAFF REPORT ADDENDUM</w:t>
            </w:r>
            <w:bookmarkEnd w:id="22"/>
          </w:p>
        </w:tc>
        <w:tc>
          <w:tcPr>
            <w:tcW w:w="2430" w:type="dxa"/>
          </w:tcPr>
          <w:p w14:paraId="346A29B2" w14:textId="40F50133" w:rsidR="00C34D9C" w:rsidRPr="00910FEA" w:rsidRDefault="00C34D9C"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MI-ROP-P1025-20</w:t>
            </w:r>
            <w:r w:rsidR="00562557">
              <w:rPr>
                <w:rFonts w:ascii="Arial" w:hAnsi="Arial"/>
                <w:sz w:val="22"/>
                <w:szCs w:val="22"/>
              </w:rPr>
              <w:t>21</w:t>
            </w:r>
            <w:r w:rsidRPr="00910FEA">
              <w:rPr>
                <w:rFonts w:ascii="Arial" w:hAnsi="Arial"/>
                <w:sz w:val="22"/>
                <w:szCs w:val="22"/>
              </w:rPr>
              <w:fldChar w:fldCharType="end"/>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C44E04">
              <w:rPr>
                <w:rFonts w:ascii="Arial" w:hAnsi="Arial"/>
                <w:sz w:val="22"/>
                <w:szCs w:val="22"/>
              </w:rPr>
            </w:r>
            <w:r w:rsidR="00C44E04">
              <w:rPr>
                <w:rFonts w:ascii="Arial" w:hAnsi="Arial"/>
                <w:sz w:val="22"/>
                <w:szCs w:val="22"/>
              </w:rPr>
              <w:fldChar w:fldCharType="separate"/>
            </w:r>
            <w:r w:rsidRPr="00910FEA">
              <w:rPr>
                <w:rFonts w:ascii="Arial" w:hAnsi="Arial"/>
                <w:sz w:val="22"/>
                <w:szCs w:val="22"/>
              </w:rPr>
              <w:fldChar w:fldCharType="end"/>
            </w:r>
          </w:p>
        </w:tc>
      </w:tr>
    </w:tbl>
    <w:p w14:paraId="73F0D1B0" w14:textId="77777777" w:rsidR="00C34D9C" w:rsidRDefault="00C34D9C">
      <w:pPr>
        <w:pStyle w:val="Header"/>
        <w:tabs>
          <w:tab w:val="clear" w:pos="4320"/>
          <w:tab w:val="clear" w:pos="8640"/>
        </w:tabs>
        <w:rPr>
          <w:rFonts w:ascii="Arial" w:hAnsi="Arial"/>
          <w:sz w:val="18"/>
        </w:rPr>
      </w:pPr>
    </w:p>
    <w:p w14:paraId="78A9506F" w14:textId="77777777" w:rsidR="00C34D9C" w:rsidRDefault="00C34D9C">
      <w:pPr>
        <w:rPr>
          <w:rFonts w:ascii="Arial" w:hAnsi="Arial"/>
          <w:sz w:val="22"/>
        </w:rPr>
      </w:pPr>
    </w:p>
    <w:p w14:paraId="127FAA23" w14:textId="77777777" w:rsidR="00C34D9C" w:rsidRDefault="00C34D9C">
      <w:pPr>
        <w:rPr>
          <w:rFonts w:ascii="Arial" w:hAnsi="Arial"/>
          <w:b/>
          <w:sz w:val="22"/>
          <w:u w:val="single"/>
        </w:rPr>
      </w:pPr>
      <w:bookmarkStart w:id="23" w:name="_Toc482691122"/>
      <w:r>
        <w:rPr>
          <w:rFonts w:ascii="Arial" w:hAnsi="Arial"/>
          <w:b/>
          <w:sz w:val="22"/>
          <w:u w:val="single"/>
        </w:rPr>
        <w:t>Purpose</w:t>
      </w:r>
      <w:bookmarkEnd w:id="23"/>
    </w:p>
    <w:p w14:paraId="46AEC546" w14:textId="77777777" w:rsidR="00C34D9C" w:rsidRDefault="00C34D9C">
      <w:pPr>
        <w:rPr>
          <w:rFonts w:ascii="Arial" w:hAnsi="Arial"/>
          <w:sz w:val="22"/>
        </w:rPr>
      </w:pPr>
    </w:p>
    <w:p w14:paraId="39D2EFFD" w14:textId="1140EC69" w:rsidR="00C34D9C" w:rsidRDefault="00C34D9C">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July 19, 2021</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4" w:name="Dropdown10"/>
      <w:r>
        <w:rPr>
          <w:rFonts w:ascii="Arial" w:hAnsi="Arial"/>
          <w:sz w:val="22"/>
        </w:rPr>
        <w:instrText xml:space="preserve"> FORMDROPDOWN </w:instrText>
      </w:r>
      <w:r w:rsidR="00C44E04">
        <w:rPr>
          <w:rFonts w:ascii="Arial" w:hAnsi="Arial"/>
          <w:sz w:val="22"/>
        </w:rPr>
      </w:r>
      <w:r w:rsidR="00C44E04">
        <w:rPr>
          <w:rFonts w:ascii="Arial" w:hAnsi="Arial"/>
          <w:sz w:val="22"/>
        </w:rPr>
        <w:fldChar w:fldCharType="separate"/>
      </w:r>
      <w:r>
        <w:rPr>
          <w:rFonts w:ascii="Arial" w:hAnsi="Arial"/>
          <w:sz w:val="22"/>
        </w:rPr>
        <w:fldChar w:fldCharType="end"/>
      </w:r>
      <w:bookmarkEnd w:id="24"/>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5" w:name="Dropdown11"/>
      <w:r>
        <w:rPr>
          <w:rFonts w:ascii="Arial" w:hAnsi="Arial"/>
          <w:sz w:val="22"/>
        </w:rPr>
        <w:instrText xml:space="preserve">FORMDROPDOWN </w:instrText>
      </w:r>
      <w:r w:rsidR="00C44E04">
        <w:rPr>
          <w:rFonts w:ascii="Arial" w:hAnsi="Arial"/>
          <w:sz w:val="22"/>
        </w:rPr>
      </w:r>
      <w:r w:rsidR="00C44E04">
        <w:rPr>
          <w:rFonts w:ascii="Arial" w:hAnsi="Arial"/>
          <w:sz w:val="22"/>
        </w:rPr>
        <w:fldChar w:fldCharType="separate"/>
      </w:r>
      <w:r>
        <w:rPr>
          <w:rFonts w:ascii="Arial" w:hAnsi="Arial"/>
          <w:sz w:val="22"/>
        </w:rPr>
        <w:fldChar w:fldCharType="end"/>
      </w:r>
      <w:bookmarkEnd w:id="25"/>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6" w:name="Dropdown13"/>
      <w:r>
        <w:rPr>
          <w:rFonts w:ascii="Arial" w:hAnsi="Arial"/>
          <w:sz w:val="22"/>
        </w:rPr>
        <w:instrText xml:space="preserve"> FORMDROPDOWN </w:instrText>
      </w:r>
      <w:r w:rsidR="00C44E04">
        <w:rPr>
          <w:rFonts w:ascii="Arial" w:hAnsi="Arial"/>
          <w:sz w:val="22"/>
        </w:rPr>
      </w:r>
      <w:r w:rsidR="00C44E04">
        <w:rPr>
          <w:rFonts w:ascii="Arial" w:hAnsi="Arial"/>
          <w:sz w:val="22"/>
        </w:rPr>
        <w:fldChar w:fldCharType="separate"/>
      </w:r>
      <w:r>
        <w:rPr>
          <w:rFonts w:ascii="Arial" w:hAnsi="Arial"/>
          <w:sz w:val="22"/>
        </w:rPr>
        <w:fldChar w:fldCharType="end"/>
      </w:r>
      <w:bookmarkEnd w:id="26"/>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C4D836A" w14:textId="77777777" w:rsidR="00C34D9C" w:rsidRDefault="00C34D9C">
      <w:pPr>
        <w:rPr>
          <w:rFonts w:ascii="Arial" w:hAnsi="Arial"/>
          <w:sz w:val="22"/>
        </w:rPr>
      </w:pPr>
    </w:p>
    <w:p w14:paraId="74B776C9" w14:textId="77777777" w:rsidR="00C34D9C" w:rsidRDefault="00C34D9C">
      <w:pPr>
        <w:rPr>
          <w:rFonts w:ascii="Arial" w:hAnsi="Arial"/>
          <w:b/>
          <w:sz w:val="22"/>
          <w:u w:val="single"/>
        </w:rPr>
      </w:pPr>
      <w:r>
        <w:rPr>
          <w:rFonts w:ascii="Arial" w:hAnsi="Arial"/>
          <w:b/>
          <w:sz w:val="22"/>
          <w:u w:val="single"/>
        </w:rPr>
        <w:t>General Information</w:t>
      </w:r>
    </w:p>
    <w:p w14:paraId="3D54F1D5" w14:textId="77777777" w:rsidR="00C34D9C" w:rsidRDefault="00C34D9C">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34D9C" w14:paraId="140B2918" w14:textId="77777777" w:rsidTr="00C34D9C">
        <w:tc>
          <w:tcPr>
            <w:tcW w:w="4464" w:type="dxa"/>
          </w:tcPr>
          <w:p w14:paraId="7ECE591C" w14:textId="77777777" w:rsidR="00C34D9C" w:rsidRDefault="00C34D9C" w:rsidP="00D71785">
            <w:pPr>
              <w:tabs>
                <w:tab w:val="left" w:pos="3424"/>
              </w:tabs>
              <w:rPr>
                <w:rFonts w:ascii="Arial" w:hAnsi="Arial"/>
                <w:sz w:val="22"/>
              </w:rPr>
            </w:pPr>
            <w:r>
              <w:rPr>
                <w:rFonts w:ascii="Arial" w:hAnsi="Arial"/>
                <w:sz w:val="22"/>
              </w:rPr>
              <w:t>Responsible Official:</w:t>
            </w:r>
          </w:p>
        </w:tc>
        <w:tc>
          <w:tcPr>
            <w:tcW w:w="5796" w:type="dxa"/>
          </w:tcPr>
          <w:p w14:paraId="0B96EE45" w14:textId="77777777" w:rsidR="00C34D9C" w:rsidRPr="00290754" w:rsidRDefault="00C34D9C" w:rsidP="00C34D9C">
            <w:pPr>
              <w:rPr>
                <w:rFonts w:ascii="Arial" w:hAnsi="Arial" w:cs="Arial"/>
                <w:sz w:val="22"/>
                <w:szCs w:val="22"/>
              </w:rPr>
            </w:pPr>
            <w:r>
              <w:rPr>
                <w:rFonts w:ascii="Arial" w:hAnsi="Arial" w:cs="Arial"/>
                <w:sz w:val="22"/>
                <w:szCs w:val="22"/>
              </w:rPr>
              <w:t>Robin Zhang, Site Leader</w:t>
            </w:r>
          </w:p>
          <w:p w14:paraId="383F911A" w14:textId="77777777" w:rsidR="00C34D9C" w:rsidRPr="002678D5" w:rsidRDefault="00C34D9C" w:rsidP="00C34D9C">
            <w:pPr>
              <w:rPr>
                <w:rFonts w:ascii="Arial" w:hAnsi="Arial" w:cs="Arial"/>
                <w:sz w:val="22"/>
                <w:szCs w:val="22"/>
              </w:rPr>
            </w:pPr>
            <w:r w:rsidRPr="002678D5">
              <w:rPr>
                <w:rFonts w:ascii="Arial" w:hAnsi="Arial" w:cs="Arial"/>
                <w:sz w:val="22"/>
                <w:szCs w:val="22"/>
              </w:rPr>
              <w:t>989-495-4829</w:t>
            </w:r>
          </w:p>
          <w:p w14:paraId="79AE6995" w14:textId="77777777" w:rsidR="00C34D9C" w:rsidRDefault="00C34D9C" w:rsidP="00C34D9C">
            <w:pPr>
              <w:rPr>
                <w:rFonts w:ascii="Arial" w:hAnsi="Arial" w:cs="Arial"/>
                <w:sz w:val="22"/>
                <w:szCs w:val="22"/>
              </w:rPr>
            </w:pPr>
            <w:r>
              <w:rPr>
                <w:rFonts w:ascii="Arial" w:hAnsi="Arial" w:cs="Arial"/>
                <w:sz w:val="22"/>
                <w:szCs w:val="22"/>
              </w:rPr>
              <w:t xml:space="preserve">Fred </w:t>
            </w:r>
            <w:proofErr w:type="spellStart"/>
            <w:r>
              <w:rPr>
                <w:rFonts w:ascii="Arial" w:hAnsi="Arial" w:cs="Arial"/>
                <w:sz w:val="22"/>
                <w:szCs w:val="22"/>
              </w:rPr>
              <w:t>McNett</w:t>
            </w:r>
            <w:proofErr w:type="spellEnd"/>
            <w:r>
              <w:rPr>
                <w:rFonts w:ascii="Arial" w:hAnsi="Arial" w:cs="Arial"/>
                <w:sz w:val="22"/>
                <w:szCs w:val="22"/>
              </w:rPr>
              <w:t>, Responsible Care Leader</w:t>
            </w:r>
          </w:p>
          <w:p w14:paraId="499C80EF" w14:textId="331582D9" w:rsidR="00C34D9C" w:rsidRDefault="00C34D9C" w:rsidP="00C34D9C">
            <w:pPr>
              <w:rPr>
                <w:rFonts w:ascii="Arial" w:hAnsi="Arial"/>
                <w:sz w:val="22"/>
              </w:rPr>
            </w:pPr>
            <w:r w:rsidRPr="00235A3C">
              <w:rPr>
                <w:rFonts w:ascii="Arial" w:hAnsi="Arial" w:cs="Arial"/>
                <w:sz w:val="22"/>
                <w:szCs w:val="22"/>
              </w:rPr>
              <w:t>989</w:t>
            </w:r>
            <w:r>
              <w:rPr>
                <w:rFonts w:ascii="Arial" w:hAnsi="Arial" w:cs="Arial"/>
                <w:sz w:val="22"/>
                <w:szCs w:val="22"/>
              </w:rPr>
              <w:t>-495-4768</w:t>
            </w:r>
          </w:p>
        </w:tc>
      </w:tr>
      <w:tr w:rsidR="00C34D9C" w14:paraId="0AAADED1" w14:textId="77777777" w:rsidTr="00C34D9C">
        <w:tc>
          <w:tcPr>
            <w:tcW w:w="4464" w:type="dxa"/>
          </w:tcPr>
          <w:p w14:paraId="0B343026" w14:textId="77777777" w:rsidR="00C34D9C" w:rsidRDefault="00C34D9C">
            <w:pPr>
              <w:rPr>
                <w:rFonts w:ascii="Arial" w:hAnsi="Arial"/>
                <w:sz w:val="22"/>
              </w:rPr>
            </w:pPr>
            <w:r>
              <w:rPr>
                <w:rFonts w:ascii="Arial" w:hAnsi="Arial"/>
                <w:sz w:val="22"/>
              </w:rPr>
              <w:t>AQD Contact:</w:t>
            </w:r>
          </w:p>
        </w:tc>
        <w:bookmarkStart w:id="27" w:name="Text28"/>
        <w:tc>
          <w:tcPr>
            <w:tcW w:w="5796" w:type="dxa"/>
          </w:tcPr>
          <w:p w14:paraId="6C27DEA5" w14:textId="4C003227" w:rsidR="00C34D9C" w:rsidRPr="00CA06E7" w:rsidRDefault="00C34D9C"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Kathy Brewer</w:t>
            </w:r>
            <w:r>
              <w:rPr>
                <w:rFonts w:ascii="Arial" w:hAnsi="Arial" w:cs="Arial"/>
                <w:sz w:val="22"/>
                <w:szCs w:val="22"/>
              </w:rPr>
              <w:fldChar w:fldCharType="end"/>
            </w:r>
            <w:bookmarkEnd w:id="27"/>
            <w:r w:rsidRPr="00CA06E7">
              <w:rPr>
                <w:rFonts w:ascii="Arial" w:hAnsi="Arial" w:cs="Arial"/>
                <w:sz w:val="22"/>
                <w:szCs w:val="22"/>
              </w:rPr>
              <w:t xml:space="preserve">, </w:t>
            </w:r>
            <w:bookmarkStart w:id="28"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Senior Envionmental Quality Analyst</w:t>
            </w:r>
            <w:r>
              <w:rPr>
                <w:rFonts w:ascii="Arial" w:hAnsi="Arial" w:cs="Arial"/>
                <w:sz w:val="22"/>
                <w:szCs w:val="22"/>
              </w:rPr>
              <w:fldChar w:fldCharType="end"/>
            </w:r>
            <w:bookmarkEnd w:id="28"/>
          </w:p>
          <w:p w14:paraId="50954CA9" w14:textId="2160DB40" w:rsidR="00C34D9C" w:rsidRDefault="00C34D9C"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989-</w:t>
            </w:r>
            <w:r w:rsidRPr="00CA06E7">
              <w:rPr>
                <w:rFonts w:ascii="Arial" w:hAnsi="Arial" w:cs="Arial"/>
                <w:sz w:val="22"/>
                <w:szCs w:val="22"/>
              </w:rPr>
              <w:fldChar w:fldCharType="end"/>
            </w:r>
            <w:r>
              <w:rPr>
                <w:rFonts w:ascii="Arial" w:hAnsi="Arial" w:cs="Arial"/>
                <w:sz w:val="22"/>
                <w:szCs w:val="22"/>
              </w:rPr>
              <w:t>439-2100</w:t>
            </w:r>
          </w:p>
        </w:tc>
      </w:tr>
    </w:tbl>
    <w:p w14:paraId="5832AF39" w14:textId="77777777" w:rsidR="00C34D9C" w:rsidRDefault="00C34D9C">
      <w:pPr>
        <w:jc w:val="both"/>
        <w:rPr>
          <w:rFonts w:ascii="Arial" w:hAnsi="Arial"/>
          <w:sz w:val="22"/>
        </w:rPr>
      </w:pPr>
    </w:p>
    <w:p w14:paraId="2B78F97F" w14:textId="77777777" w:rsidR="00C34D9C" w:rsidRDefault="00C34D9C">
      <w:pPr>
        <w:rPr>
          <w:rFonts w:ascii="Arial" w:hAnsi="Arial"/>
          <w:b/>
          <w:sz w:val="22"/>
          <w:u w:val="single"/>
        </w:rPr>
      </w:pPr>
      <w:bookmarkStart w:id="29" w:name="_Toc482691123"/>
      <w:r>
        <w:rPr>
          <w:rFonts w:ascii="Arial" w:hAnsi="Arial"/>
          <w:b/>
          <w:sz w:val="22"/>
          <w:u w:val="single"/>
        </w:rPr>
        <w:t>Summary of Pertinent Comments</w:t>
      </w:r>
      <w:bookmarkEnd w:id="29"/>
    </w:p>
    <w:p w14:paraId="5B08442B" w14:textId="77777777" w:rsidR="00C34D9C" w:rsidRDefault="00C34D9C">
      <w:pPr>
        <w:rPr>
          <w:rFonts w:ascii="Arial" w:hAnsi="Arial"/>
          <w:b/>
          <w:sz w:val="22"/>
          <w:u w:val="single"/>
        </w:rPr>
      </w:pPr>
    </w:p>
    <w:p w14:paraId="672C06F3" w14:textId="77777777" w:rsidR="00C34D9C" w:rsidRDefault="00C34D9C">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30" w:name="Dropdown12"/>
      <w:r>
        <w:rPr>
          <w:rFonts w:ascii="Arial" w:hAnsi="Arial"/>
          <w:sz w:val="22"/>
        </w:rPr>
        <w:instrText xml:space="preserve"> FORMDROPDOWN </w:instrText>
      </w:r>
      <w:r w:rsidR="00C44E04">
        <w:rPr>
          <w:rFonts w:ascii="Arial" w:hAnsi="Arial"/>
          <w:sz w:val="22"/>
        </w:rPr>
      </w:r>
      <w:r w:rsidR="00C44E04">
        <w:rPr>
          <w:rFonts w:ascii="Arial" w:hAnsi="Arial"/>
          <w:sz w:val="22"/>
        </w:rPr>
        <w:fldChar w:fldCharType="separate"/>
      </w:r>
      <w:r>
        <w:rPr>
          <w:rFonts w:ascii="Arial" w:hAnsi="Arial"/>
          <w:sz w:val="22"/>
        </w:rPr>
        <w:fldChar w:fldCharType="end"/>
      </w:r>
      <w:bookmarkEnd w:id="30"/>
      <w:r>
        <w:rPr>
          <w:rFonts w:ascii="Arial" w:hAnsi="Arial"/>
          <w:sz w:val="22"/>
        </w:rPr>
        <w:t xml:space="preserve"> comment period.</w:t>
      </w:r>
    </w:p>
    <w:p w14:paraId="1F13969C" w14:textId="77777777" w:rsidR="00C34D9C" w:rsidRDefault="00C34D9C">
      <w:pPr>
        <w:rPr>
          <w:rFonts w:ascii="Arial" w:hAnsi="Arial"/>
          <w:sz w:val="22"/>
        </w:rPr>
      </w:pPr>
    </w:p>
    <w:p w14:paraId="57811865" w14:textId="53FE34A6" w:rsidR="00C34D9C" w:rsidRDefault="00C34D9C">
      <w:pPr>
        <w:rPr>
          <w:rFonts w:ascii="Arial" w:hAnsi="Arial"/>
          <w:b/>
          <w:sz w:val="22"/>
          <w:u w:val="single"/>
        </w:rPr>
      </w:pPr>
      <w:bookmarkStart w:id="31"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Pr>
          <w:rFonts w:ascii="Arial" w:hAnsi="Arial" w:cs="Arial"/>
          <w:b/>
          <w:noProof/>
          <w:sz w:val="22"/>
          <w:szCs w:val="22"/>
          <w:u w:val="single"/>
        </w:rPr>
        <w:t>July 19, 2021</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C44E04">
        <w:rPr>
          <w:rFonts w:ascii="Arial" w:hAnsi="Arial"/>
          <w:b/>
          <w:sz w:val="22"/>
          <w:u w:val="single"/>
        </w:rPr>
      </w:r>
      <w:r w:rsidR="00C44E04">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1"/>
    </w:p>
    <w:p w14:paraId="0E91C16C" w14:textId="77777777" w:rsidR="00C34D9C" w:rsidRDefault="00C34D9C">
      <w:pPr>
        <w:rPr>
          <w:rFonts w:ascii="Arial" w:hAnsi="Arial"/>
          <w:b/>
          <w:sz w:val="22"/>
        </w:rPr>
      </w:pPr>
    </w:p>
    <w:p w14:paraId="494AD8D9" w14:textId="1BC7FC0C" w:rsidR="00C34D9C" w:rsidRDefault="00C34D9C" w:rsidP="00C34D9C">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C44E04">
        <w:rPr>
          <w:rFonts w:ascii="Arial" w:hAnsi="Arial"/>
          <w:sz w:val="22"/>
        </w:rPr>
      </w:r>
      <w:r w:rsidR="00C44E04">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C34D9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32CA" w14:textId="77777777" w:rsidR="00915E77" w:rsidRDefault="00915E77">
      <w:r>
        <w:separator/>
      </w:r>
    </w:p>
  </w:endnote>
  <w:endnote w:type="continuationSeparator" w:id="0">
    <w:p w14:paraId="3F4E80E1" w14:textId="77777777" w:rsidR="00915E77" w:rsidRDefault="0091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6502" w14:textId="77777777" w:rsidR="002678D5" w:rsidRDefault="0026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6584" w14:textId="77777777" w:rsidR="00995CF4" w:rsidRPr="00F847D5" w:rsidRDefault="00995CF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3B2A" w14:textId="77777777" w:rsidR="00995CF4" w:rsidRPr="00F847D5" w:rsidRDefault="00995CF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89FBA17" w14:textId="77777777" w:rsidR="00995CF4" w:rsidRPr="0014659D" w:rsidRDefault="00995CF4"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F3E1" w14:textId="77777777" w:rsidR="00915E77" w:rsidRDefault="00915E77">
      <w:r>
        <w:separator/>
      </w:r>
    </w:p>
  </w:footnote>
  <w:footnote w:type="continuationSeparator" w:id="0">
    <w:p w14:paraId="3466786B" w14:textId="77777777" w:rsidR="00915E77" w:rsidRDefault="0091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BFA3" w14:textId="77777777" w:rsidR="002678D5" w:rsidRDefault="00267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9F25" w14:textId="77777777" w:rsidR="002678D5" w:rsidRDefault="00267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68BB" w14:textId="77777777" w:rsidR="00995CF4" w:rsidRPr="00135426" w:rsidRDefault="00995CF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B4D57"/>
    <w:multiLevelType w:val="hybridMultilevel"/>
    <w:tmpl w:val="7AE2BEDA"/>
    <w:lvl w:ilvl="0" w:tplc="6B6476D6">
      <w:start w:val="1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9"/>
  </w:num>
  <w:num w:numId="5">
    <w:abstractNumId w:val="5"/>
  </w:num>
  <w:num w:numId="6">
    <w:abstractNumId w:val="6"/>
  </w:num>
  <w:num w:numId="7">
    <w:abstractNumId w:val="10"/>
  </w:num>
  <w:num w:numId="8">
    <w:abstractNumId w:val="7"/>
  </w:num>
  <w:num w:numId="9">
    <w:abstractNumId w:val="11"/>
  </w:num>
  <w:num w:numId="10">
    <w:abstractNumId w:val="12"/>
  </w:num>
  <w:num w:numId="11">
    <w:abstractNumId w:val="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46e/MJ/4elbBJFHj462D/9YmKMmYgiw34NORgT42kSjHMQQrYpTuGHsZgghxHGFLLPqMnYQIr0MqwVq+PxlAVw==" w:salt="7UUJibJnbPQxAL+Xak0bUQ=="/>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BE"/>
    <w:rsid w:val="0000071F"/>
    <w:rsid w:val="00002399"/>
    <w:rsid w:val="00003880"/>
    <w:rsid w:val="00010B28"/>
    <w:rsid w:val="0001165D"/>
    <w:rsid w:val="00013003"/>
    <w:rsid w:val="000135AB"/>
    <w:rsid w:val="00013B2D"/>
    <w:rsid w:val="00015B63"/>
    <w:rsid w:val="00015BCA"/>
    <w:rsid w:val="00015E48"/>
    <w:rsid w:val="00020E82"/>
    <w:rsid w:val="000210B9"/>
    <w:rsid w:val="00022808"/>
    <w:rsid w:val="000237D9"/>
    <w:rsid w:val="0002430E"/>
    <w:rsid w:val="0002548F"/>
    <w:rsid w:val="00026AB8"/>
    <w:rsid w:val="00026FE4"/>
    <w:rsid w:val="000303B6"/>
    <w:rsid w:val="0003136C"/>
    <w:rsid w:val="00033B14"/>
    <w:rsid w:val="00034283"/>
    <w:rsid w:val="00034F9E"/>
    <w:rsid w:val="00035898"/>
    <w:rsid w:val="00036C22"/>
    <w:rsid w:val="00037A58"/>
    <w:rsid w:val="000437A8"/>
    <w:rsid w:val="00044E0B"/>
    <w:rsid w:val="0004693A"/>
    <w:rsid w:val="00050F3C"/>
    <w:rsid w:val="00053310"/>
    <w:rsid w:val="00057978"/>
    <w:rsid w:val="0006012E"/>
    <w:rsid w:val="00060FD0"/>
    <w:rsid w:val="00070B20"/>
    <w:rsid w:val="00075799"/>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0302"/>
    <w:rsid w:val="000F25E6"/>
    <w:rsid w:val="000F2BCE"/>
    <w:rsid w:val="000F32F4"/>
    <w:rsid w:val="000F73C3"/>
    <w:rsid w:val="001002E3"/>
    <w:rsid w:val="00100562"/>
    <w:rsid w:val="00102B51"/>
    <w:rsid w:val="0010361E"/>
    <w:rsid w:val="001111DD"/>
    <w:rsid w:val="00111DE5"/>
    <w:rsid w:val="00112188"/>
    <w:rsid w:val="00113B82"/>
    <w:rsid w:val="001159B4"/>
    <w:rsid w:val="00115DF5"/>
    <w:rsid w:val="00123005"/>
    <w:rsid w:val="0012305E"/>
    <w:rsid w:val="001301E9"/>
    <w:rsid w:val="001323D9"/>
    <w:rsid w:val="00132AEF"/>
    <w:rsid w:val="00135426"/>
    <w:rsid w:val="00137218"/>
    <w:rsid w:val="001414D6"/>
    <w:rsid w:val="001429D1"/>
    <w:rsid w:val="00142DA1"/>
    <w:rsid w:val="00142E85"/>
    <w:rsid w:val="0014659D"/>
    <w:rsid w:val="001466BD"/>
    <w:rsid w:val="001466CA"/>
    <w:rsid w:val="00153D66"/>
    <w:rsid w:val="00154568"/>
    <w:rsid w:val="001575B0"/>
    <w:rsid w:val="00161412"/>
    <w:rsid w:val="00161610"/>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26C8"/>
    <w:rsid w:val="001A33BE"/>
    <w:rsid w:val="001A6D8D"/>
    <w:rsid w:val="001B5D76"/>
    <w:rsid w:val="001C25D0"/>
    <w:rsid w:val="001C45A8"/>
    <w:rsid w:val="001D0502"/>
    <w:rsid w:val="001D0646"/>
    <w:rsid w:val="001D6B5F"/>
    <w:rsid w:val="001D7607"/>
    <w:rsid w:val="001E22A9"/>
    <w:rsid w:val="001E3D60"/>
    <w:rsid w:val="001E50EC"/>
    <w:rsid w:val="001E6273"/>
    <w:rsid w:val="001F1448"/>
    <w:rsid w:val="001F287A"/>
    <w:rsid w:val="001F2F32"/>
    <w:rsid w:val="001F3B26"/>
    <w:rsid w:val="001F742A"/>
    <w:rsid w:val="00201CC7"/>
    <w:rsid w:val="0020224E"/>
    <w:rsid w:val="00203061"/>
    <w:rsid w:val="00203E24"/>
    <w:rsid w:val="00204A58"/>
    <w:rsid w:val="002065AF"/>
    <w:rsid w:val="002072ED"/>
    <w:rsid w:val="00213C33"/>
    <w:rsid w:val="00213C5B"/>
    <w:rsid w:val="002151D7"/>
    <w:rsid w:val="002216F6"/>
    <w:rsid w:val="00222544"/>
    <w:rsid w:val="002229BE"/>
    <w:rsid w:val="00226144"/>
    <w:rsid w:val="00226BBE"/>
    <w:rsid w:val="0022752F"/>
    <w:rsid w:val="002315E7"/>
    <w:rsid w:val="002316B3"/>
    <w:rsid w:val="00231A25"/>
    <w:rsid w:val="0023247F"/>
    <w:rsid w:val="00235A3C"/>
    <w:rsid w:val="00237F04"/>
    <w:rsid w:val="00242083"/>
    <w:rsid w:val="002426A2"/>
    <w:rsid w:val="00246AEB"/>
    <w:rsid w:val="00250171"/>
    <w:rsid w:val="00251166"/>
    <w:rsid w:val="0025199F"/>
    <w:rsid w:val="002519D9"/>
    <w:rsid w:val="00252680"/>
    <w:rsid w:val="00255E2E"/>
    <w:rsid w:val="00262557"/>
    <w:rsid w:val="00263C76"/>
    <w:rsid w:val="00264B86"/>
    <w:rsid w:val="002674DB"/>
    <w:rsid w:val="002678D5"/>
    <w:rsid w:val="002728F4"/>
    <w:rsid w:val="00273E90"/>
    <w:rsid w:val="002744B8"/>
    <w:rsid w:val="002745BB"/>
    <w:rsid w:val="002839A1"/>
    <w:rsid w:val="00283DF7"/>
    <w:rsid w:val="00284660"/>
    <w:rsid w:val="0028535A"/>
    <w:rsid w:val="002903A5"/>
    <w:rsid w:val="00290754"/>
    <w:rsid w:val="002920A4"/>
    <w:rsid w:val="00294B1A"/>
    <w:rsid w:val="00295FBF"/>
    <w:rsid w:val="002961E7"/>
    <w:rsid w:val="00297E42"/>
    <w:rsid w:val="002A2CD3"/>
    <w:rsid w:val="002A418D"/>
    <w:rsid w:val="002A48ED"/>
    <w:rsid w:val="002A4D61"/>
    <w:rsid w:val="002A55C8"/>
    <w:rsid w:val="002A5B14"/>
    <w:rsid w:val="002A5B17"/>
    <w:rsid w:val="002B074D"/>
    <w:rsid w:val="002B092A"/>
    <w:rsid w:val="002B11E3"/>
    <w:rsid w:val="002B4B0E"/>
    <w:rsid w:val="002B5D3B"/>
    <w:rsid w:val="002B7F84"/>
    <w:rsid w:val="002C0333"/>
    <w:rsid w:val="002C17DD"/>
    <w:rsid w:val="002C3182"/>
    <w:rsid w:val="002C652F"/>
    <w:rsid w:val="002D06FC"/>
    <w:rsid w:val="002D10C6"/>
    <w:rsid w:val="002D148E"/>
    <w:rsid w:val="002D6ACE"/>
    <w:rsid w:val="002E0E12"/>
    <w:rsid w:val="002E0F2B"/>
    <w:rsid w:val="002F0CC3"/>
    <w:rsid w:val="002F13C4"/>
    <w:rsid w:val="002F1D39"/>
    <w:rsid w:val="002F1E59"/>
    <w:rsid w:val="002F5B86"/>
    <w:rsid w:val="003023FC"/>
    <w:rsid w:val="00302FA1"/>
    <w:rsid w:val="003042BB"/>
    <w:rsid w:val="003049AC"/>
    <w:rsid w:val="003061C0"/>
    <w:rsid w:val="00306FD5"/>
    <w:rsid w:val="0030726C"/>
    <w:rsid w:val="00310006"/>
    <w:rsid w:val="0031080C"/>
    <w:rsid w:val="00311B47"/>
    <w:rsid w:val="0031553E"/>
    <w:rsid w:val="003173E8"/>
    <w:rsid w:val="00333AE9"/>
    <w:rsid w:val="00335641"/>
    <w:rsid w:val="00337750"/>
    <w:rsid w:val="00340C1D"/>
    <w:rsid w:val="003421A2"/>
    <w:rsid w:val="00345D9F"/>
    <w:rsid w:val="0034680F"/>
    <w:rsid w:val="00347E5D"/>
    <w:rsid w:val="00350573"/>
    <w:rsid w:val="00351ED5"/>
    <w:rsid w:val="00351F7C"/>
    <w:rsid w:val="00354260"/>
    <w:rsid w:val="00355F38"/>
    <w:rsid w:val="00363292"/>
    <w:rsid w:val="003637D0"/>
    <w:rsid w:val="003657AA"/>
    <w:rsid w:val="0036715C"/>
    <w:rsid w:val="0036784E"/>
    <w:rsid w:val="00371521"/>
    <w:rsid w:val="00372E82"/>
    <w:rsid w:val="003741D7"/>
    <w:rsid w:val="00376F31"/>
    <w:rsid w:val="00377200"/>
    <w:rsid w:val="00377850"/>
    <w:rsid w:val="00383482"/>
    <w:rsid w:val="00383DD1"/>
    <w:rsid w:val="00383E34"/>
    <w:rsid w:val="00385544"/>
    <w:rsid w:val="00392731"/>
    <w:rsid w:val="00393B8A"/>
    <w:rsid w:val="003946CC"/>
    <w:rsid w:val="003950E9"/>
    <w:rsid w:val="0039520D"/>
    <w:rsid w:val="003955A4"/>
    <w:rsid w:val="003A0C78"/>
    <w:rsid w:val="003A1467"/>
    <w:rsid w:val="003A2108"/>
    <w:rsid w:val="003A6F60"/>
    <w:rsid w:val="003A75B8"/>
    <w:rsid w:val="003B36CE"/>
    <w:rsid w:val="003B3A3A"/>
    <w:rsid w:val="003B430D"/>
    <w:rsid w:val="003B49F4"/>
    <w:rsid w:val="003B5E83"/>
    <w:rsid w:val="003C0B4A"/>
    <w:rsid w:val="003C0F75"/>
    <w:rsid w:val="003C15EE"/>
    <w:rsid w:val="003C4B9D"/>
    <w:rsid w:val="003D1010"/>
    <w:rsid w:val="003D6336"/>
    <w:rsid w:val="003D6A01"/>
    <w:rsid w:val="003D6B07"/>
    <w:rsid w:val="003D6C8F"/>
    <w:rsid w:val="003D7FB2"/>
    <w:rsid w:val="003E3ECF"/>
    <w:rsid w:val="003E6F49"/>
    <w:rsid w:val="003F16E7"/>
    <w:rsid w:val="003F18CA"/>
    <w:rsid w:val="003F318D"/>
    <w:rsid w:val="0040112A"/>
    <w:rsid w:val="00402A35"/>
    <w:rsid w:val="00402D14"/>
    <w:rsid w:val="00403632"/>
    <w:rsid w:val="004039E8"/>
    <w:rsid w:val="00411971"/>
    <w:rsid w:val="004127B6"/>
    <w:rsid w:val="004223A5"/>
    <w:rsid w:val="00425C80"/>
    <w:rsid w:val="004266E1"/>
    <w:rsid w:val="004310CC"/>
    <w:rsid w:val="00433BF1"/>
    <w:rsid w:val="00433C6D"/>
    <w:rsid w:val="00435FB8"/>
    <w:rsid w:val="00436CA9"/>
    <w:rsid w:val="00441393"/>
    <w:rsid w:val="00443561"/>
    <w:rsid w:val="00444D94"/>
    <w:rsid w:val="00444F0F"/>
    <w:rsid w:val="0044551D"/>
    <w:rsid w:val="004456DF"/>
    <w:rsid w:val="00445883"/>
    <w:rsid w:val="00451C04"/>
    <w:rsid w:val="004541F4"/>
    <w:rsid w:val="00455C07"/>
    <w:rsid w:val="00455F45"/>
    <w:rsid w:val="004628A4"/>
    <w:rsid w:val="00466954"/>
    <w:rsid w:val="004670B5"/>
    <w:rsid w:val="00470765"/>
    <w:rsid w:val="00474ADF"/>
    <w:rsid w:val="00474C32"/>
    <w:rsid w:val="00475BD8"/>
    <w:rsid w:val="00477246"/>
    <w:rsid w:val="00477C93"/>
    <w:rsid w:val="00481F2F"/>
    <w:rsid w:val="0048277E"/>
    <w:rsid w:val="00482E94"/>
    <w:rsid w:val="00485373"/>
    <w:rsid w:val="00485F9B"/>
    <w:rsid w:val="0049200A"/>
    <w:rsid w:val="00493484"/>
    <w:rsid w:val="004948C1"/>
    <w:rsid w:val="004A5A21"/>
    <w:rsid w:val="004A6FD2"/>
    <w:rsid w:val="004B0AEF"/>
    <w:rsid w:val="004B2A6F"/>
    <w:rsid w:val="004B3242"/>
    <w:rsid w:val="004B3790"/>
    <w:rsid w:val="004B4009"/>
    <w:rsid w:val="004B44A9"/>
    <w:rsid w:val="004B4D8B"/>
    <w:rsid w:val="004B6B17"/>
    <w:rsid w:val="004C1B00"/>
    <w:rsid w:val="004C39E7"/>
    <w:rsid w:val="004C46DF"/>
    <w:rsid w:val="004C48F7"/>
    <w:rsid w:val="004C51C5"/>
    <w:rsid w:val="004C7125"/>
    <w:rsid w:val="004C78FD"/>
    <w:rsid w:val="004D1F5F"/>
    <w:rsid w:val="004D4B7D"/>
    <w:rsid w:val="004D5012"/>
    <w:rsid w:val="004D54DD"/>
    <w:rsid w:val="004D7ACD"/>
    <w:rsid w:val="004E0003"/>
    <w:rsid w:val="004E13FD"/>
    <w:rsid w:val="004E3CF8"/>
    <w:rsid w:val="004E713D"/>
    <w:rsid w:val="004E7A93"/>
    <w:rsid w:val="004F0976"/>
    <w:rsid w:val="004F283B"/>
    <w:rsid w:val="004F6C98"/>
    <w:rsid w:val="004F6F26"/>
    <w:rsid w:val="00502068"/>
    <w:rsid w:val="0050260F"/>
    <w:rsid w:val="00506F9E"/>
    <w:rsid w:val="0050744F"/>
    <w:rsid w:val="005108A6"/>
    <w:rsid w:val="005122AD"/>
    <w:rsid w:val="005204BA"/>
    <w:rsid w:val="005224A0"/>
    <w:rsid w:val="00532985"/>
    <w:rsid w:val="0053606A"/>
    <w:rsid w:val="00537997"/>
    <w:rsid w:val="00537E95"/>
    <w:rsid w:val="005426C1"/>
    <w:rsid w:val="00543DF8"/>
    <w:rsid w:val="005451BC"/>
    <w:rsid w:val="005470A6"/>
    <w:rsid w:val="00547A10"/>
    <w:rsid w:val="0055232C"/>
    <w:rsid w:val="0055244E"/>
    <w:rsid w:val="00552DD5"/>
    <w:rsid w:val="005553AB"/>
    <w:rsid w:val="00555DC6"/>
    <w:rsid w:val="00556C2B"/>
    <w:rsid w:val="005619EA"/>
    <w:rsid w:val="00562557"/>
    <w:rsid w:val="00562E17"/>
    <w:rsid w:val="00562E6E"/>
    <w:rsid w:val="00566446"/>
    <w:rsid w:val="00570468"/>
    <w:rsid w:val="00572826"/>
    <w:rsid w:val="005728E4"/>
    <w:rsid w:val="00572F51"/>
    <w:rsid w:val="0057400E"/>
    <w:rsid w:val="005758FF"/>
    <w:rsid w:val="005768C3"/>
    <w:rsid w:val="00587FAA"/>
    <w:rsid w:val="00590394"/>
    <w:rsid w:val="0059043D"/>
    <w:rsid w:val="005916D8"/>
    <w:rsid w:val="0059259B"/>
    <w:rsid w:val="005928A8"/>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6D3"/>
    <w:rsid w:val="005B4FCA"/>
    <w:rsid w:val="005C1DDC"/>
    <w:rsid w:val="005C4415"/>
    <w:rsid w:val="005C4F86"/>
    <w:rsid w:val="005C6DFC"/>
    <w:rsid w:val="005C798C"/>
    <w:rsid w:val="005D0722"/>
    <w:rsid w:val="005D2B24"/>
    <w:rsid w:val="005D3DDD"/>
    <w:rsid w:val="005E2621"/>
    <w:rsid w:val="005E43C3"/>
    <w:rsid w:val="005E5143"/>
    <w:rsid w:val="005E7221"/>
    <w:rsid w:val="005F1B8C"/>
    <w:rsid w:val="005F1FFC"/>
    <w:rsid w:val="00600D78"/>
    <w:rsid w:val="0060352A"/>
    <w:rsid w:val="00604E76"/>
    <w:rsid w:val="006051CB"/>
    <w:rsid w:val="00605702"/>
    <w:rsid w:val="00610D52"/>
    <w:rsid w:val="00611F67"/>
    <w:rsid w:val="0061223B"/>
    <w:rsid w:val="006138D1"/>
    <w:rsid w:val="00615F8C"/>
    <w:rsid w:val="00616FFF"/>
    <w:rsid w:val="00620D09"/>
    <w:rsid w:val="00621F23"/>
    <w:rsid w:val="006240B1"/>
    <w:rsid w:val="00631A37"/>
    <w:rsid w:val="006335CA"/>
    <w:rsid w:val="00633724"/>
    <w:rsid w:val="006356F9"/>
    <w:rsid w:val="006414DE"/>
    <w:rsid w:val="00643E45"/>
    <w:rsid w:val="00643FF9"/>
    <w:rsid w:val="00644884"/>
    <w:rsid w:val="00644FAC"/>
    <w:rsid w:val="006461E5"/>
    <w:rsid w:val="00647809"/>
    <w:rsid w:val="0065001A"/>
    <w:rsid w:val="00654F9E"/>
    <w:rsid w:val="006552A6"/>
    <w:rsid w:val="00655AFA"/>
    <w:rsid w:val="00656000"/>
    <w:rsid w:val="00656E14"/>
    <w:rsid w:val="00657FDA"/>
    <w:rsid w:val="00660CFE"/>
    <w:rsid w:val="00660FC2"/>
    <w:rsid w:val="00664E89"/>
    <w:rsid w:val="00665986"/>
    <w:rsid w:val="00667959"/>
    <w:rsid w:val="00670DC2"/>
    <w:rsid w:val="00672218"/>
    <w:rsid w:val="00675B1A"/>
    <w:rsid w:val="00676680"/>
    <w:rsid w:val="00676CAB"/>
    <w:rsid w:val="00680643"/>
    <w:rsid w:val="00683CEC"/>
    <w:rsid w:val="00684786"/>
    <w:rsid w:val="0068541F"/>
    <w:rsid w:val="00690FF9"/>
    <w:rsid w:val="00696200"/>
    <w:rsid w:val="0069759E"/>
    <w:rsid w:val="006978FD"/>
    <w:rsid w:val="00697E2F"/>
    <w:rsid w:val="006A2CA7"/>
    <w:rsid w:val="006A43CB"/>
    <w:rsid w:val="006B4DBB"/>
    <w:rsid w:val="006B7EC5"/>
    <w:rsid w:val="006C0886"/>
    <w:rsid w:val="006C5DF1"/>
    <w:rsid w:val="006C6896"/>
    <w:rsid w:val="006D4DFE"/>
    <w:rsid w:val="006D57EE"/>
    <w:rsid w:val="006D7383"/>
    <w:rsid w:val="006E04EE"/>
    <w:rsid w:val="006E3E47"/>
    <w:rsid w:val="006E4A4C"/>
    <w:rsid w:val="006F1886"/>
    <w:rsid w:val="006F5960"/>
    <w:rsid w:val="006F61D2"/>
    <w:rsid w:val="006F6A37"/>
    <w:rsid w:val="00701F63"/>
    <w:rsid w:val="0070306D"/>
    <w:rsid w:val="00703588"/>
    <w:rsid w:val="00703F50"/>
    <w:rsid w:val="00710154"/>
    <w:rsid w:val="007106E1"/>
    <w:rsid w:val="00710F06"/>
    <w:rsid w:val="00711EFB"/>
    <w:rsid w:val="007129B8"/>
    <w:rsid w:val="00712BEA"/>
    <w:rsid w:val="007140AB"/>
    <w:rsid w:val="00716DF1"/>
    <w:rsid w:val="007174AF"/>
    <w:rsid w:val="007235C4"/>
    <w:rsid w:val="00724DA0"/>
    <w:rsid w:val="0072645C"/>
    <w:rsid w:val="00726518"/>
    <w:rsid w:val="00735DA9"/>
    <w:rsid w:val="00736652"/>
    <w:rsid w:val="00740674"/>
    <w:rsid w:val="00742DEE"/>
    <w:rsid w:val="00743A66"/>
    <w:rsid w:val="007460BC"/>
    <w:rsid w:val="0074639E"/>
    <w:rsid w:val="00746F0A"/>
    <w:rsid w:val="0075342F"/>
    <w:rsid w:val="00753E2F"/>
    <w:rsid w:val="00760484"/>
    <w:rsid w:val="00760AB7"/>
    <w:rsid w:val="00762A17"/>
    <w:rsid w:val="00770784"/>
    <w:rsid w:val="00773C90"/>
    <w:rsid w:val="00774C33"/>
    <w:rsid w:val="00776E2F"/>
    <w:rsid w:val="00777549"/>
    <w:rsid w:val="007805D9"/>
    <w:rsid w:val="00781399"/>
    <w:rsid w:val="007870F6"/>
    <w:rsid w:val="0079109F"/>
    <w:rsid w:val="00795CB5"/>
    <w:rsid w:val="00795D6C"/>
    <w:rsid w:val="007960C7"/>
    <w:rsid w:val="00796375"/>
    <w:rsid w:val="00796F90"/>
    <w:rsid w:val="007A22BD"/>
    <w:rsid w:val="007A6504"/>
    <w:rsid w:val="007A77F1"/>
    <w:rsid w:val="007B199C"/>
    <w:rsid w:val="007B1DBC"/>
    <w:rsid w:val="007B41C7"/>
    <w:rsid w:val="007B565A"/>
    <w:rsid w:val="007B6D85"/>
    <w:rsid w:val="007C0501"/>
    <w:rsid w:val="007C1D25"/>
    <w:rsid w:val="007C2B15"/>
    <w:rsid w:val="007C416D"/>
    <w:rsid w:val="007C66EE"/>
    <w:rsid w:val="007C7308"/>
    <w:rsid w:val="007D067F"/>
    <w:rsid w:val="007D09D9"/>
    <w:rsid w:val="007D3294"/>
    <w:rsid w:val="007D429F"/>
    <w:rsid w:val="007D4663"/>
    <w:rsid w:val="007D720F"/>
    <w:rsid w:val="007D74FE"/>
    <w:rsid w:val="007E0BD7"/>
    <w:rsid w:val="007E1939"/>
    <w:rsid w:val="007E2987"/>
    <w:rsid w:val="007E39D1"/>
    <w:rsid w:val="007F249F"/>
    <w:rsid w:val="007F3C6F"/>
    <w:rsid w:val="007F3FBA"/>
    <w:rsid w:val="007F62B1"/>
    <w:rsid w:val="007F73D0"/>
    <w:rsid w:val="00800330"/>
    <w:rsid w:val="00805D25"/>
    <w:rsid w:val="008115E0"/>
    <w:rsid w:val="00811D12"/>
    <w:rsid w:val="00813FB1"/>
    <w:rsid w:val="0082419C"/>
    <w:rsid w:val="00827EF4"/>
    <w:rsid w:val="008326D6"/>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94B"/>
    <w:rsid w:val="00861C6E"/>
    <w:rsid w:val="00862EC5"/>
    <w:rsid w:val="0086371A"/>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5F21"/>
    <w:rsid w:val="008B70E2"/>
    <w:rsid w:val="008B7F9F"/>
    <w:rsid w:val="008C0EAF"/>
    <w:rsid w:val="008C3D85"/>
    <w:rsid w:val="008C63A7"/>
    <w:rsid w:val="008C70BB"/>
    <w:rsid w:val="008C73B2"/>
    <w:rsid w:val="008D0C75"/>
    <w:rsid w:val="008D1D7A"/>
    <w:rsid w:val="008D30F9"/>
    <w:rsid w:val="008D7CDB"/>
    <w:rsid w:val="008E1371"/>
    <w:rsid w:val="008E1AD6"/>
    <w:rsid w:val="008E1E6B"/>
    <w:rsid w:val="008E5110"/>
    <w:rsid w:val="008E5C4C"/>
    <w:rsid w:val="008E5EC0"/>
    <w:rsid w:val="008E6FD4"/>
    <w:rsid w:val="008E71A2"/>
    <w:rsid w:val="008F142A"/>
    <w:rsid w:val="008F69B6"/>
    <w:rsid w:val="0090224B"/>
    <w:rsid w:val="00902D4A"/>
    <w:rsid w:val="00903A1A"/>
    <w:rsid w:val="00905F9C"/>
    <w:rsid w:val="00906005"/>
    <w:rsid w:val="00906AE8"/>
    <w:rsid w:val="00906D69"/>
    <w:rsid w:val="00907F74"/>
    <w:rsid w:val="009108A8"/>
    <w:rsid w:val="00910D69"/>
    <w:rsid w:val="00910FEA"/>
    <w:rsid w:val="009148B5"/>
    <w:rsid w:val="009154AD"/>
    <w:rsid w:val="009158BE"/>
    <w:rsid w:val="00915E77"/>
    <w:rsid w:val="00923129"/>
    <w:rsid w:val="00923483"/>
    <w:rsid w:val="00923ADB"/>
    <w:rsid w:val="00923ED1"/>
    <w:rsid w:val="009329C6"/>
    <w:rsid w:val="00934014"/>
    <w:rsid w:val="00935F15"/>
    <w:rsid w:val="0094046A"/>
    <w:rsid w:val="00943279"/>
    <w:rsid w:val="00946B41"/>
    <w:rsid w:val="0095187D"/>
    <w:rsid w:val="0095206B"/>
    <w:rsid w:val="0095250A"/>
    <w:rsid w:val="009527AC"/>
    <w:rsid w:val="0095312A"/>
    <w:rsid w:val="009531FA"/>
    <w:rsid w:val="009539D8"/>
    <w:rsid w:val="009545AB"/>
    <w:rsid w:val="00955814"/>
    <w:rsid w:val="00956132"/>
    <w:rsid w:val="00957190"/>
    <w:rsid w:val="009571B1"/>
    <w:rsid w:val="00960BC8"/>
    <w:rsid w:val="00962036"/>
    <w:rsid w:val="00962267"/>
    <w:rsid w:val="00970E8F"/>
    <w:rsid w:val="00971B11"/>
    <w:rsid w:val="00977263"/>
    <w:rsid w:val="009819CF"/>
    <w:rsid w:val="00982658"/>
    <w:rsid w:val="00983014"/>
    <w:rsid w:val="009830F9"/>
    <w:rsid w:val="0098464A"/>
    <w:rsid w:val="00985FF1"/>
    <w:rsid w:val="00991BCF"/>
    <w:rsid w:val="00991E9D"/>
    <w:rsid w:val="00991F5C"/>
    <w:rsid w:val="0099473D"/>
    <w:rsid w:val="00995CF4"/>
    <w:rsid w:val="00995DE1"/>
    <w:rsid w:val="009970EC"/>
    <w:rsid w:val="009A000C"/>
    <w:rsid w:val="009A392B"/>
    <w:rsid w:val="009A4011"/>
    <w:rsid w:val="009A58E1"/>
    <w:rsid w:val="009A5F7D"/>
    <w:rsid w:val="009A6697"/>
    <w:rsid w:val="009A6835"/>
    <w:rsid w:val="009B0648"/>
    <w:rsid w:val="009B10FA"/>
    <w:rsid w:val="009B2268"/>
    <w:rsid w:val="009B3617"/>
    <w:rsid w:val="009C19C6"/>
    <w:rsid w:val="009C4E62"/>
    <w:rsid w:val="009C5CE5"/>
    <w:rsid w:val="009C76F1"/>
    <w:rsid w:val="009D0C37"/>
    <w:rsid w:val="009D5EBC"/>
    <w:rsid w:val="009E10CB"/>
    <w:rsid w:val="009E1FF6"/>
    <w:rsid w:val="009E2122"/>
    <w:rsid w:val="009E3798"/>
    <w:rsid w:val="009E4796"/>
    <w:rsid w:val="009E6D10"/>
    <w:rsid w:val="009F05CF"/>
    <w:rsid w:val="009F1E82"/>
    <w:rsid w:val="009F584A"/>
    <w:rsid w:val="00A0363B"/>
    <w:rsid w:val="00A04B84"/>
    <w:rsid w:val="00A05E44"/>
    <w:rsid w:val="00A07E30"/>
    <w:rsid w:val="00A132E7"/>
    <w:rsid w:val="00A14070"/>
    <w:rsid w:val="00A15A87"/>
    <w:rsid w:val="00A16A4A"/>
    <w:rsid w:val="00A20530"/>
    <w:rsid w:val="00A21F9D"/>
    <w:rsid w:val="00A27D2C"/>
    <w:rsid w:val="00A30B26"/>
    <w:rsid w:val="00A30B5F"/>
    <w:rsid w:val="00A320C2"/>
    <w:rsid w:val="00A3618C"/>
    <w:rsid w:val="00A37849"/>
    <w:rsid w:val="00A37A51"/>
    <w:rsid w:val="00A4048D"/>
    <w:rsid w:val="00A40DFE"/>
    <w:rsid w:val="00A444F3"/>
    <w:rsid w:val="00A458A7"/>
    <w:rsid w:val="00A479C2"/>
    <w:rsid w:val="00A531C4"/>
    <w:rsid w:val="00A5447E"/>
    <w:rsid w:val="00A57739"/>
    <w:rsid w:val="00A57799"/>
    <w:rsid w:val="00A60F88"/>
    <w:rsid w:val="00A61FF1"/>
    <w:rsid w:val="00A62B77"/>
    <w:rsid w:val="00A63045"/>
    <w:rsid w:val="00A64289"/>
    <w:rsid w:val="00A64846"/>
    <w:rsid w:val="00A6568D"/>
    <w:rsid w:val="00A65C01"/>
    <w:rsid w:val="00A6653C"/>
    <w:rsid w:val="00A67F55"/>
    <w:rsid w:val="00A711AB"/>
    <w:rsid w:val="00A73320"/>
    <w:rsid w:val="00A7562C"/>
    <w:rsid w:val="00A757D5"/>
    <w:rsid w:val="00A75C83"/>
    <w:rsid w:val="00A80D17"/>
    <w:rsid w:val="00A82D08"/>
    <w:rsid w:val="00A859AC"/>
    <w:rsid w:val="00A85B58"/>
    <w:rsid w:val="00A8755E"/>
    <w:rsid w:val="00A9161F"/>
    <w:rsid w:val="00A9168C"/>
    <w:rsid w:val="00A94AEF"/>
    <w:rsid w:val="00A965B9"/>
    <w:rsid w:val="00A9700A"/>
    <w:rsid w:val="00A97AE0"/>
    <w:rsid w:val="00AA0D6E"/>
    <w:rsid w:val="00AB1054"/>
    <w:rsid w:val="00AB121C"/>
    <w:rsid w:val="00AB1AD4"/>
    <w:rsid w:val="00AB1DA1"/>
    <w:rsid w:val="00AB5484"/>
    <w:rsid w:val="00AB5970"/>
    <w:rsid w:val="00AB5A05"/>
    <w:rsid w:val="00AB75CC"/>
    <w:rsid w:val="00AC069D"/>
    <w:rsid w:val="00AC0D86"/>
    <w:rsid w:val="00AC0DAA"/>
    <w:rsid w:val="00AC5456"/>
    <w:rsid w:val="00AC72F5"/>
    <w:rsid w:val="00AD02A4"/>
    <w:rsid w:val="00AD1428"/>
    <w:rsid w:val="00AD6437"/>
    <w:rsid w:val="00AD65E5"/>
    <w:rsid w:val="00AD697A"/>
    <w:rsid w:val="00AD6C9E"/>
    <w:rsid w:val="00AD754F"/>
    <w:rsid w:val="00AE061E"/>
    <w:rsid w:val="00AE1678"/>
    <w:rsid w:val="00AE1EAF"/>
    <w:rsid w:val="00AE2622"/>
    <w:rsid w:val="00AE2ED9"/>
    <w:rsid w:val="00AE5528"/>
    <w:rsid w:val="00AF10F4"/>
    <w:rsid w:val="00AF4326"/>
    <w:rsid w:val="00AF5CDE"/>
    <w:rsid w:val="00AF6D32"/>
    <w:rsid w:val="00AF788F"/>
    <w:rsid w:val="00B00857"/>
    <w:rsid w:val="00B008B3"/>
    <w:rsid w:val="00B03D3A"/>
    <w:rsid w:val="00B13869"/>
    <w:rsid w:val="00B1460C"/>
    <w:rsid w:val="00B15696"/>
    <w:rsid w:val="00B15BB1"/>
    <w:rsid w:val="00B17134"/>
    <w:rsid w:val="00B17711"/>
    <w:rsid w:val="00B20017"/>
    <w:rsid w:val="00B20A6D"/>
    <w:rsid w:val="00B2681D"/>
    <w:rsid w:val="00B3117B"/>
    <w:rsid w:val="00B333DF"/>
    <w:rsid w:val="00B336B9"/>
    <w:rsid w:val="00B37F1A"/>
    <w:rsid w:val="00B44C0C"/>
    <w:rsid w:val="00B452FB"/>
    <w:rsid w:val="00B45992"/>
    <w:rsid w:val="00B4675A"/>
    <w:rsid w:val="00B46EB7"/>
    <w:rsid w:val="00B50C3F"/>
    <w:rsid w:val="00B547BF"/>
    <w:rsid w:val="00B54C93"/>
    <w:rsid w:val="00B61876"/>
    <w:rsid w:val="00B6220C"/>
    <w:rsid w:val="00B62C51"/>
    <w:rsid w:val="00B63414"/>
    <w:rsid w:val="00B650E7"/>
    <w:rsid w:val="00B65309"/>
    <w:rsid w:val="00B66B39"/>
    <w:rsid w:val="00B72733"/>
    <w:rsid w:val="00B73643"/>
    <w:rsid w:val="00B75805"/>
    <w:rsid w:val="00B75FF8"/>
    <w:rsid w:val="00B83795"/>
    <w:rsid w:val="00B90231"/>
    <w:rsid w:val="00B91559"/>
    <w:rsid w:val="00B922A0"/>
    <w:rsid w:val="00B95774"/>
    <w:rsid w:val="00BA40DE"/>
    <w:rsid w:val="00BB0BC6"/>
    <w:rsid w:val="00BB10E6"/>
    <w:rsid w:val="00BB20D6"/>
    <w:rsid w:val="00BB3412"/>
    <w:rsid w:val="00BB4D1B"/>
    <w:rsid w:val="00BB6928"/>
    <w:rsid w:val="00BC3AD3"/>
    <w:rsid w:val="00BC4F1E"/>
    <w:rsid w:val="00BC5143"/>
    <w:rsid w:val="00BC7FDC"/>
    <w:rsid w:val="00BD0797"/>
    <w:rsid w:val="00BD0E65"/>
    <w:rsid w:val="00BD1497"/>
    <w:rsid w:val="00BD2DFE"/>
    <w:rsid w:val="00BD7123"/>
    <w:rsid w:val="00BD7558"/>
    <w:rsid w:val="00BE5396"/>
    <w:rsid w:val="00BE5E66"/>
    <w:rsid w:val="00BE5F90"/>
    <w:rsid w:val="00C0589B"/>
    <w:rsid w:val="00C113BC"/>
    <w:rsid w:val="00C11AB7"/>
    <w:rsid w:val="00C12BAA"/>
    <w:rsid w:val="00C164A0"/>
    <w:rsid w:val="00C2040A"/>
    <w:rsid w:val="00C205E5"/>
    <w:rsid w:val="00C223A3"/>
    <w:rsid w:val="00C23A6C"/>
    <w:rsid w:val="00C24C83"/>
    <w:rsid w:val="00C260E0"/>
    <w:rsid w:val="00C30FEB"/>
    <w:rsid w:val="00C32CBF"/>
    <w:rsid w:val="00C342AF"/>
    <w:rsid w:val="00C34D9C"/>
    <w:rsid w:val="00C35E94"/>
    <w:rsid w:val="00C367B8"/>
    <w:rsid w:val="00C36E8B"/>
    <w:rsid w:val="00C407C8"/>
    <w:rsid w:val="00C41158"/>
    <w:rsid w:val="00C43561"/>
    <w:rsid w:val="00C43D04"/>
    <w:rsid w:val="00C44E04"/>
    <w:rsid w:val="00C46EAA"/>
    <w:rsid w:val="00C47EE4"/>
    <w:rsid w:val="00C47F6C"/>
    <w:rsid w:val="00C501AE"/>
    <w:rsid w:val="00C50355"/>
    <w:rsid w:val="00C512CC"/>
    <w:rsid w:val="00C52D8E"/>
    <w:rsid w:val="00C53DF2"/>
    <w:rsid w:val="00C54ADE"/>
    <w:rsid w:val="00C6059C"/>
    <w:rsid w:val="00C61A82"/>
    <w:rsid w:val="00C6451A"/>
    <w:rsid w:val="00C6488B"/>
    <w:rsid w:val="00C66375"/>
    <w:rsid w:val="00C66BD6"/>
    <w:rsid w:val="00C67104"/>
    <w:rsid w:val="00C677A9"/>
    <w:rsid w:val="00C72A47"/>
    <w:rsid w:val="00C72D5D"/>
    <w:rsid w:val="00C73FBD"/>
    <w:rsid w:val="00C744F8"/>
    <w:rsid w:val="00C76D11"/>
    <w:rsid w:val="00C76E93"/>
    <w:rsid w:val="00C801D0"/>
    <w:rsid w:val="00C802FD"/>
    <w:rsid w:val="00C812D3"/>
    <w:rsid w:val="00C815DF"/>
    <w:rsid w:val="00C82F1E"/>
    <w:rsid w:val="00C837BD"/>
    <w:rsid w:val="00C84243"/>
    <w:rsid w:val="00C92F27"/>
    <w:rsid w:val="00C94DBD"/>
    <w:rsid w:val="00C95903"/>
    <w:rsid w:val="00C95CE2"/>
    <w:rsid w:val="00CA1E7F"/>
    <w:rsid w:val="00CA28F3"/>
    <w:rsid w:val="00CA4B03"/>
    <w:rsid w:val="00CA4ECA"/>
    <w:rsid w:val="00CA6E9C"/>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6E4A"/>
    <w:rsid w:val="00D17D48"/>
    <w:rsid w:val="00D22B42"/>
    <w:rsid w:val="00D26941"/>
    <w:rsid w:val="00D30940"/>
    <w:rsid w:val="00D32088"/>
    <w:rsid w:val="00D325DF"/>
    <w:rsid w:val="00D34A15"/>
    <w:rsid w:val="00D34E64"/>
    <w:rsid w:val="00D35B07"/>
    <w:rsid w:val="00D364A2"/>
    <w:rsid w:val="00D421C4"/>
    <w:rsid w:val="00D42E06"/>
    <w:rsid w:val="00D43A9A"/>
    <w:rsid w:val="00D43EB9"/>
    <w:rsid w:val="00D4602D"/>
    <w:rsid w:val="00D516A9"/>
    <w:rsid w:val="00D5459C"/>
    <w:rsid w:val="00D57666"/>
    <w:rsid w:val="00D57EFB"/>
    <w:rsid w:val="00D62220"/>
    <w:rsid w:val="00D63D29"/>
    <w:rsid w:val="00D65A21"/>
    <w:rsid w:val="00D6626B"/>
    <w:rsid w:val="00D74DC3"/>
    <w:rsid w:val="00D75A5C"/>
    <w:rsid w:val="00D75CF1"/>
    <w:rsid w:val="00D77C08"/>
    <w:rsid w:val="00D81EA9"/>
    <w:rsid w:val="00D82F4C"/>
    <w:rsid w:val="00D84FCD"/>
    <w:rsid w:val="00D91784"/>
    <w:rsid w:val="00D917CF"/>
    <w:rsid w:val="00D923A0"/>
    <w:rsid w:val="00D93BF5"/>
    <w:rsid w:val="00D93FAC"/>
    <w:rsid w:val="00D9587D"/>
    <w:rsid w:val="00D95EB4"/>
    <w:rsid w:val="00D97529"/>
    <w:rsid w:val="00DA122E"/>
    <w:rsid w:val="00DA1E6B"/>
    <w:rsid w:val="00DA3517"/>
    <w:rsid w:val="00DA5752"/>
    <w:rsid w:val="00DA6F91"/>
    <w:rsid w:val="00DA714D"/>
    <w:rsid w:val="00DB1A79"/>
    <w:rsid w:val="00DB3C7E"/>
    <w:rsid w:val="00DB5924"/>
    <w:rsid w:val="00DB6B6C"/>
    <w:rsid w:val="00DB7D71"/>
    <w:rsid w:val="00DB7FA3"/>
    <w:rsid w:val="00DC185B"/>
    <w:rsid w:val="00DC55B4"/>
    <w:rsid w:val="00DD2FAD"/>
    <w:rsid w:val="00DD4D4E"/>
    <w:rsid w:val="00DD5B6F"/>
    <w:rsid w:val="00DE392C"/>
    <w:rsid w:val="00DE39D5"/>
    <w:rsid w:val="00DE6BD6"/>
    <w:rsid w:val="00DE6E0D"/>
    <w:rsid w:val="00DF00D6"/>
    <w:rsid w:val="00DF2773"/>
    <w:rsid w:val="00DF46AD"/>
    <w:rsid w:val="00DF6578"/>
    <w:rsid w:val="00DF7BBC"/>
    <w:rsid w:val="00E01812"/>
    <w:rsid w:val="00E01E9D"/>
    <w:rsid w:val="00E037E8"/>
    <w:rsid w:val="00E11812"/>
    <w:rsid w:val="00E1421A"/>
    <w:rsid w:val="00E2303A"/>
    <w:rsid w:val="00E24CF7"/>
    <w:rsid w:val="00E24E0F"/>
    <w:rsid w:val="00E26617"/>
    <w:rsid w:val="00E26B70"/>
    <w:rsid w:val="00E27A36"/>
    <w:rsid w:val="00E3000B"/>
    <w:rsid w:val="00E34597"/>
    <w:rsid w:val="00E34B40"/>
    <w:rsid w:val="00E35D6E"/>
    <w:rsid w:val="00E36E08"/>
    <w:rsid w:val="00E376CE"/>
    <w:rsid w:val="00E406A7"/>
    <w:rsid w:val="00E47B7A"/>
    <w:rsid w:val="00E5045E"/>
    <w:rsid w:val="00E562DC"/>
    <w:rsid w:val="00E63937"/>
    <w:rsid w:val="00E64008"/>
    <w:rsid w:val="00E66734"/>
    <w:rsid w:val="00E703C4"/>
    <w:rsid w:val="00E73943"/>
    <w:rsid w:val="00E73A29"/>
    <w:rsid w:val="00E74066"/>
    <w:rsid w:val="00E766C7"/>
    <w:rsid w:val="00E81954"/>
    <w:rsid w:val="00E8317B"/>
    <w:rsid w:val="00E833B7"/>
    <w:rsid w:val="00E84291"/>
    <w:rsid w:val="00E854CE"/>
    <w:rsid w:val="00E907F1"/>
    <w:rsid w:val="00E9145C"/>
    <w:rsid w:val="00E94CDE"/>
    <w:rsid w:val="00E960AC"/>
    <w:rsid w:val="00EA38D1"/>
    <w:rsid w:val="00EA42F9"/>
    <w:rsid w:val="00EB17D6"/>
    <w:rsid w:val="00EC0778"/>
    <w:rsid w:val="00EC093E"/>
    <w:rsid w:val="00EC0D9E"/>
    <w:rsid w:val="00EC142A"/>
    <w:rsid w:val="00EC23F8"/>
    <w:rsid w:val="00EC528A"/>
    <w:rsid w:val="00ED4100"/>
    <w:rsid w:val="00ED6114"/>
    <w:rsid w:val="00EE0520"/>
    <w:rsid w:val="00EE5E47"/>
    <w:rsid w:val="00EE6056"/>
    <w:rsid w:val="00EE6CC6"/>
    <w:rsid w:val="00EF03C5"/>
    <w:rsid w:val="00EF05C3"/>
    <w:rsid w:val="00EF0691"/>
    <w:rsid w:val="00EF2269"/>
    <w:rsid w:val="00EF28E8"/>
    <w:rsid w:val="00EF52AE"/>
    <w:rsid w:val="00EF79CE"/>
    <w:rsid w:val="00F01ED2"/>
    <w:rsid w:val="00F053A4"/>
    <w:rsid w:val="00F05C88"/>
    <w:rsid w:val="00F11255"/>
    <w:rsid w:val="00F124E0"/>
    <w:rsid w:val="00F15946"/>
    <w:rsid w:val="00F17985"/>
    <w:rsid w:val="00F2022F"/>
    <w:rsid w:val="00F208FE"/>
    <w:rsid w:val="00F21DBA"/>
    <w:rsid w:val="00F23D8B"/>
    <w:rsid w:val="00F2528F"/>
    <w:rsid w:val="00F27AF7"/>
    <w:rsid w:val="00F31189"/>
    <w:rsid w:val="00F3515D"/>
    <w:rsid w:val="00F352E6"/>
    <w:rsid w:val="00F37731"/>
    <w:rsid w:val="00F37B82"/>
    <w:rsid w:val="00F41E50"/>
    <w:rsid w:val="00F44B75"/>
    <w:rsid w:val="00F477A5"/>
    <w:rsid w:val="00F478F0"/>
    <w:rsid w:val="00F5342E"/>
    <w:rsid w:val="00F545EB"/>
    <w:rsid w:val="00F546FE"/>
    <w:rsid w:val="00F55032"/>
    <w:rsid w:val="00F6222C"/>
    <w:rsid w:val="00F64196"/>
    <w:rsid w:val="00F65467"/>
    <w:rsid w:val="00F67ABC"/>
    <w:rsid w:val="00F72008"/>
    <w:rsid w:val="00F72107"/>
    <w:rsid w:val="00F734C6"/>
    <w:rsid w:val="00F73A59"/>
    <w:rsid w:val="00F77AFD"/>
    <w:rsid w:val="00F77E61"/>
    <w:rsid w:val="00F847D5"/>
    <w:rsid w:val="00F86480"/>
    <w:rsid w:val="00F86609"/>
    <w:rsid w:val="00F875B5"/>
    <w:rsid w:val="00F900ED"/>
    <w:rsid w:val="00F92868"/>
    <w:rsid w:val="00F93108"/>
    <w:rsid w:val="00F94A05"/>
    <w:rsid w:val="00FA0E3A"/>
    <w:rsid w:val="00FA1313"/>
    <w:rsid w:val="00FA1935"/>
    <w:rsid w:val="00FA1D2A"/>
    <w:rsid w:val="00FA2904"/>
    <w:rsid w:val="00FA57E8"/>
    <w:rsid w:val="00FA5FE2"/>
    <w:rsid w:val="00FA7A36"/>
    <w:rsid w:val="00FB0184"/>
    <w:rsid w:val="00FB0FCF"/>
    <w:rsid w:val="00FB49C9"/>
    <w:rsid w:val="00FB73B1"/>
    <w:rsid w:val="00FC0176"/>
    <w:rsid w:val="00FC0EC2"/>
    <w:rsid w:val="00FC1ABE"/>
    <w:rsid w:val="00FC27C3"/>
    <w:rsid w:val="00FC5534"/>
    <w:rsid w:val="00FC56E5"/>
    <w:rsid w:val="00FC649A"/>
    <w:rsid w:val="00FC7648"/>
    <w:rsid w:val="00FC7D5E"/>
    <w:rsid w:val="00FD5C7C"/>
    <w:rsid w:val="00FD6000"/>
    <w:rsid w:val="00FE0A78"/>
    <w:rsid w:val="00FE17B0"/>
    <w:rsid w:val="00FE1C9B"/>
    <w:rsid w:val="00FE53DB"/>
    <w:rsid w:val="00FE6510"/>
    <w:rsid w:val="00FE7DBC"/>
    <w:rsid w:val="00FF0DCD"/>
    <w:rsid w:val="00FF2BEF"/>
    <w:rsid w:val="00FF31C5"/>
    <w:rsid w:val="00FF51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7DF56E97"/>
  <w15:chartTrackingRefBased/>
  <w15:docId w15:val="{1AB259C6-1EC1-44ED-9AB8-099A985E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7C1D25"/>
    <w:pPr>
      <w:ind w:left="720"/>
      <w:contextualSpacing/>
    </w:pPr>
  </w:style>
  <w:style w:type="character" w:styleId="Hyperlink">
    <w:name w:val="Hyperlink"/>
    <w:basedOn w:val="DefaultParagraphFont"/>
    <w:uiPriority w:val="99"/>
    <w:unhideWhenUsed/>
    <w:rsid w:val="00F622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18403">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89423936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15EA3-60A6-46F5-9922-066C3891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13</TotalTime>
  <Pages>9</Pages>
  <Words>2402</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16170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Hare, Chris (EGLE)</dc:creator>
  <cp:keywords>AQD-AIR-ROP-TITLE V, Staff Report</cp:keywords>
  <dc:description>SharePoint Program Category: ROP Related Templates</dc:description>
  <cp:lastModifiedBy>Irwin, Andrea (EGLE)</cp:lastModifiedBy>
  <cp:revision>3</cp:revision>
  <cp:lastPrinted>2021-10-13T17:09:00Z</cp:lastPrinted>
  <dcterms:created xsi:type="dcterms:W3CDTF">2021-10-13T17:04:00Z</dcterms:created>
  <dcterms:modified xsi:type="dcterms:W3CDTF">2021-10-13T17:10:00Z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2021-05-21T14:12:12Z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0a8a5213-c440-4e03-8dba-499a5b09cbf1</vt:lpwstr>
  </property>
  <property fmtid="{D5CDD505-2E9C-101B-9397-08002B2CF9AE}" pid="8" name="MSIP_Label_3a2fed65-62e7-46ea-af74-187e0c17143a_ContentBits">
    <vt:lpwstr>0</vt:lpwstr>
  </property>
</Properties>
</file>